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color w:val="215868" w:themeColor="accent5" w:themeShade="80"/>
          <w:sz w:val="22"/>
          <w:lang w:val="en-US"/>
        </w:rPr>
        <w:id w:val="-1169015991"/>
        <w:docPartObj>
          <w:docPartGallery w:val="Cover Pages"/>
          <w:docPartUnique/>
        </w:docPartObj>
      </w:sdtPr>
      <w:sdtEndPr>
        <w:rPr>
          <w:b/>
          <w:noProof/>
          <w:color w:val="EEECE1" w:themeColor="background2"/>
          <w:szCs w:val="32"/>
          <w:lang w:val="en-AU" w:eastAsia="en-AU"/>
        </w:rPr>
      </w:sdtEndPr>
      <w:sdtContent>
        <w:sdt>
          <w:sdtPr>
            <w:rPr>
              <w:rFonts w:ascii="Arial" w:eastAsiaTheme="majorEastAsia" w:hAnsi="Arial" w:cs="Arial"/>
              <w:color w:val="000080"/>
              <w:sz w:val="72"/>
              <w:szCs w:val="80"/>
            </w:rPr>
            <w:alias w:val="Title"/>
            <w:id w:val="-1098016107"/>
            <w:dataBinding w:prefixMappings="xmlns:ns0='http://schemas.openxmlformats.org/package/2006/metadata/core-properties' xmlns:ns1='http://purl.org/dc/elements/1.1/'" w:xpath="/ns0:coreProperties[1]/ns1:title[1]" w:storeItemID="{6C3C8BC8-F283-45AE-878A-BAB7291924A1}"/>
            <w:text/>
          </w:sdtPr>
          <w:sdtEndPr/>
          <w:sdtContent>
            <w:p w14:paraId="49C90EFF" w14:textId="4116FED0" w:rsidR="001B0878" w:rsidRDefault="001B0878" w:rsidP="001B0878">
              <w:pPr>
                <w:pStyle w:val="NoSpacing"/>
                <w:rPr>
                  <w:rFonts w:ascii="Arial" w:eastAsiaTheme="majorEastAsia" w:hAnsi="Arial" w:cs="Arial"/>
                  <w:color w:val="FFFFFF" w:themeColor="background1"/>
                  <w:sz w:val="72"/>
                  <w:szCs w:val="80"/>
                </w:rPr>
              </w:pPr>
              <w:r w:rsidRPr="001B0878">
                <w:rPr>
                  <w:rFonts w:ascii="Arial" w:eastAsiaTheme="majorEastAsia" w:hAnsi="Arial" w:cs="Arial"/>
                  <w:color w:val="000080"/>
                  <w:sz w:val="72"/>
                  <w:szCs w:val="80"/>
                </w:rPr>
                <w:t>Australia’s Future Health Workforce – Ophthalmology</w:t>
              </w:r>
            </w:p>
          </w:sdtContent>
        </w:sdt>
        <w:p w14:paraId="2F6EA1EF" w14:textId="098B2833" w:rsidR="00AF1C1A" w:rsidRPr="001B0878" w:rsidRDefault="001B0878" w:rsidP="001B0878">
          <w:pPr>
            <w:pStyle w:val="NoSpacing"/>
            <w:spacing w:before="360" w:after="10080"/>
            <w:rPr>
              <w:rFonts w:ascii="Arial" w:hAnsi="Arial" w:cs="Arial"/>
              <w:color w:val="000080"/>
              <w:lang w:val="en-US"/>
            </w:rPr>
          </w:pPr>
          <w:r w:rsidRPr="001B0878">
            <w:rPr>
              <w:rFonts w:ascii="Arial" w:eastAsiaTheme="majorEastAsia" w:hAnsi="Arial" w:cs="Arial"/>
              <w:b/>
              <w:color w:val="000080"/>
              <w:sz w:val="32"/>
            </w:rPr>
            <w:t>Department of Health</w:t>
          </w:r>
        </w:p>
        <w:p w14:paraId="6CEF19B1" w14:textId="569EEA45" w:rsidR="007162A5" w:rsidRPr="006A1F4B" w:rsidRDefault="0044065C" w:rsidP="001B0878">
          <w:pPr>
            <w:jc w:val="left"/>
            <w:rPr>
              <w:rFonts w:cs="Arial"/>
              <w:noProof/>
              <w:color w:val="EEECE1" w:themeColor="background2"/>
              <w:sz w:val="32"/>
              <w:szCs w:val="32"/>
              <w:lang w:eastAsia="en-AU"/>
            </w:rPr>
          </w:pPr>
          <w:r>
            <w:rPr>
              <w:rFonts w:cs="Arial"/>
              <w:noProof/>
              <w:color w:val="000080"/>
              <w:sz w:val="32"/>
              <w:szCs w:val="32"/>
              <w:lang w:eastAsia="en-AU"/>
            </w:rPr>
            <w:t>July</w:t>
          </w:r>
          <w:r w:rsidR="002444AC" w:rsidRPr="001B0878">
            <w:rPr>
              <w:rFonts w:cs="Arial"/>
              <w:noProof/>
              <w:color w:val="000080"/>
              <w:sz w:val="32"/>
              <w:szCs w:val="32"/>
              <w:lang w:eastAsia="en-AU"/>
            </w:rPr>
            <w:t xml:space="preserve"> 2018</w:t>
          </w:r>
          <w:r w:rsidR="007A28BC" w:rsidRPr="004A6FE6">
            <w:rPr>
              <w:rFonts w:cs="Arial"/>
              <w:noProof/>
              <w:color w:val="EEECE1" w:themeColor="background2"/>
              <w:sz w:val="32"/>
              <w:szCs w:val="32"/>
              <w:lang w:eastAsia="en-AU"/>
            </w:rPr>
            <w:br w:type="page"/>
          </w:r>
        </w:p>
      </w:sdtContent>
    </w:sdt>
    <w:sdt>
      <w:sdtPr>
        <w:rPr>
          <w:rFonts w:ascii="Arial" w:eastAsia="Times New Roman" w:hAnsi="Arial" w:cs="Arial"/>
          <w:b w:val="0"/>
          <w:bCs w:val="0"/>
          <w:noProof/>
          <w:color w:val="auto"/>
          <w:sz w:val="22"/>
          <w:szCs w:val="24"/>
          <w:lang w:val="en-AU" w:eastAsia="en-US"/>
        </w:rPr>
        <w:id w:val="1958836636"/>
        <w:docPartObj>
          <w:docPartGallery w:val="Table of Contents"/>
          <w:docPartUnique/>
        </w:docPartObj>
      </w:sdtPr>
      <w:sdtEndPr>
        <w:rPr>
          <w:rFonts w:eastAsia="Calibri" w:cs="Times New Roman"/>
        </w:rPr>
      </w:sdtEndPr>
      <w:sdtContent>
        <w:p w14:paraId="2BB99F8D" w14:textId="77777777" w:rsidR="005B7759" w:rsidRPr="003F5C8D" w:rsidRDefault="005B7759" w:rsidP="003F5C8D">
          <w:pPr>
            <w:pStyle w:val="TOCHeading"/>
            <w:spacing w:before="0"/>
            <w:rPr>
              <w:rFonts w:ascii="Arial" w:hAnsi="Arial" w:cs="Arial"/>
            </w:rPr>
          </w:pPr>
          <w:r w:rsidRPr="003F5C8D">
            <w:rPr>
              <w:rFonts w:ascii="Arial" w:hAnsi="Arial" w:cs="Arial"/>
            </w:rPr>
            <w:t>Contents</w:t>
          </w:r>
        </w:p>
        <w:p w14:paraId="63591910" w14:textId="77777777" w:rsidR="00D90DB2" w:rsidRDefault="005523A4">
          <w:pPr>
            <w:pStyle w:val="TOC1"/>
            <w:rPr>
              <w:rFonts w:asciiTheme="minorHAnsi" w:eastAsiaTheme="minorEastAsia" w:hAnsiTheme="minorHAnsi" w:cstheme="minorBidi"/>
              <w:szCs w:val="22"/>
              <w:lang w:eastAsia="en-AU"/>
            </w:rPr>
          </w:pPr>
          <w:r>
            <w:fldChar w:fldCharType="begin"/>
          </w:r>
          <w:r>
            <w:instrText xml:space="preserve"> TOC \o "1-2" \h \z \u </w:instrText>
          </w:r>
          <w:r>
            <w:fldChar w:fldCharType="separate"/>
          </w:r>
          <w:hyperlink w:anchor="_Toc518992308" w:history="1">
            <w:r w:rsidR="00D90DB2" w:rsidRPr="000D7D66">
              <w:rPr>
                <w:rStyle w:val="Hyperlink"/>
              </w:rPr>
              <w:t>Executive Summary</w:t>
            </w:r>
            <w:r w:rsidR="00D90DB2">
              <w:rPr>
                <w:webHidden/>
              </w:rPr>
              <w:tab/>
            </w:r>
            <w:r w:rsidR="00D90DB2">
              <w:rPr>
                <w:webHidden/>
              </w:rPr>
              <w:fldChar w:fldCharType="begin"/>
            </w:r>
            <w:r w:rsidR="00D90DB2">
              <w:rPr>
                <w:webHidden/>
              </w:rPr>
              <w:instrText xml:space="preserve"> PAGEREF _Toc518992308 \h </w:instrText>
            </w:r>
            <w:r w:rsidR="00D90DB2">
              <w:rPr>
                <w:webHidden/>
              </w:rPr>
            </w:r>
            <w:r w:rsidR="00D90DB2">
              <w:rPr>
                <w:webHidden/>
              </w:rPr>
              <w:fldChar w:fldCharType="separate"/>
            </w:r>
            <w:r w:rsidR="00D90DB2">
              <w:rPr>
                <w:webHidden/>
              </w:rPr>
              <w:t>1</w:t>
            </w:r>
            <w:r w:rsidR="00D90DB2">
              <w:rPr>
                <w:webHidden/>
              </w:rPr>
              <w:fldChar w:fldCharType="end"/>
            </w:r>
          </w:hyperlink>
        </w:p>
        <w:p w14:paraId="6C2378C4" w14:textId="77777777" w:rsidR="00D90DB2" w:rsidRDefault="00B474EA">
          <w:pPr>
            <w:pStyle w:val="TOC1"/>
            <w:rPr>
              <w:rFonts w:asciiTheme="minorHAnsi" w:eastAsiaTheme="minorEastAsia" w:hAnsiTheme="minorHAnsi" w:cstheme="minorBidi"/>
              <w:szCs w:val="22"/>
              <w:lang w:eastAsia="en-AU"/>
            </w:rPr>
          </w:pPr>
          <w:hyperlink w:anchor="_Toc518992309" w:history="1">
            <w:r w:rsidR="00D90DB2" w:rsidRPr="000D7D66">
              <w:rPr>
                <w:rStyle w:val="Hyperlink"/>
                <w:shd w:val="clear" w:color="auto" w:fill="FFFFFF"/>
              </w:rPr>
              <w:t>Key considerations</w:t>
            </w:r>
            <w:r w:rsidR="00D90DB2">
              <w:rPr>
                <w:webHidden/>
              </w:rPr>
              <w:tab/>
            </w:r>
            <w:r w:rsidR="00D90DB2">
              <w:rPr>
                <w:webHidden/>
              </w:rPr>
              <w:fldChar w:fldCharType="begin"/>
            </w:r>
            <w:r w:rsidR="00D90DB2">
              <w:rPr>
                <w:webHidden/>
              </w:rPr>
              <w:instrText xml:space="preserve"> PAGEREF _Toc518992309 \h </w:instrText>
            </w:r>
            <w:r w:rsidR="00D90DB2">
              <w:rPr>
                <w:webHidden/>
              </w:rPr>
            </w:r>
            <w:r w:rsidR="00D90DB2">
              <w:rPr>
                <w:webHidden/>
              </w:rPr>
              <w:fldChar w:fldCharType="separate"/>
            </w:r>
            <w:r w:rsidR="00D90DB2">
              <w:rPr>
                <w:webHidden/>
              </w:rPr>
              <w:t>1</w:t>
            </w:r>
            <w:r w:rsidR="00D90DB2">
              <w:rPr>
                <w:webHidden/>
              </w:rPr>
              <w:fldChar w:fldCharType="end"/>
            </w:r>
          </w:hyperlink>
        </w:p>
        <w:p w14:paraId="27DCDE02" w14:textId="77777777" w:rsidR="00D90DB2" w:rsidRDefault="00B474EA">
          <w:pPr>
            <w:pStyle w:val="TOC1"/>
            <w:rPr>
              <w:rFonts w:asciiTheme="minorHAnsi" w:eastAsiaTheme="minorEastAsia" w:hAnsiTheme="minorHAnsi" w:cstheme="minorBidi"/>
              <w:szCs w:val="22"/>
              <w:lang w:eastAsia="en-AU"/>
            </w:rPr>
          </w:pPr>
          <w:hyperlink w:anchor="_Toc518992310" w:history="1">
            <w:r w:rsidR="00D90DB2" w:rsidRPr="000D7D66">
              <w:rPr>
                <w:rStyle w:val="Hyperlink"/>
              </w:rPr>
              <w:t>Key findings</w:t>
            </w:r>
            <w:r w:rsidR="00D90DB2">
              <w:rPr>
                <w:webHidden/>
              </w:rPr>
              <w:tab/>
            </w:r>
            <w:r w:rsidR="00D90DB2">
              <w:rPr>
                <w:webHidden/>
              </w:rPr>
              <w:fldChar w:fldCharType="begin"/>
            </w:r>
            <w:r w:rsidR="00D90DB2">
              <w:rPr>
                <w:webHidden/>
              </w:rPr>
              <w:instrText xml:space="preserve"> PAGEREF _Toc518992310 \h </w:instrText>
            </w:r>
            <w:r w:rsidR="00D90DB2">
              <w:rPr>
                <w:webHidden/>
              </w:rPr>
            </w:r>
            <w:r w:rsidR="00D90DB2">
              <w:rPr>
                <w:webHidden/>
              </w:rPr>
              <w:fldChar w:fldCharType="separate"/>
            </w:r>
            <w:r w:rsidR="00D90DB2">
              <w:rPr>
                <w:webHidden/>
              </w:rPr>
              <w:t>2</w:t>
            </w:r>
            <w:r w:rsidR="00D90DB2">
              <w:rPr>
                <w:webHidden/>
              </w:rPr>
              <w:fldChar w:fldCharType="end"/>
            </w:r>
          </w:hyperlink>
        </w:p>
        <w:p w14:paraId="5F3DAE4B" w14:textId="77777777" w:rsidR="00D90DB2" w:rsidRDefault="00B474EA">
          <w:pPr>
            <w:pStyle w:val="TOC2"/>
            <w:rPr>
              <w:rFonts w:asciiTheme="minorHAnsi" w:eastAsiaTheme="minorEastAsia" w:hAnsiTheme="minorHAnsi" w:cstheme="minorBidi"/>
              <w:noProof/>
              <w:szCs w:val="22"/>
              <w:lang w:eastAsia="en-AU"/>
            </w:rPr>
          </w:pPr>
          <w:hyperlink w:anchor="_Toc518992311" w:history="1">
            <w:r w:rsidR="00D90DB2" w:rsidRPr="000D7D66">
              <w:rPr>
                <w:rStyle w:val="Hyperlink"/>
                <w:noProof/>
              </w:rPr>
              <w:t>Current workforce and trainees</w:t>
            </w:r>
            <w:r w:rsidR="00D90DB2">
              <w:rPr>
                <w:noProof/>
                <w:webHidden/>
              </w:rPr>
              <w:tab/>
            </w:r>
            <w:r w:rsidR="00D90DB2">
              <w:rPr>
                <w:noProof/>
                <w:webHidden/>
              </w:rPr>
              <w:fldChar w:fldCharType="begin"/>
            </w:r>
            <w:r w:rsidR="00D90DB2">
              <w:rPr>
                <w:noProof/>
                <w:webHidden/>
              </w:rPr>
              <w:instrText xml:space="preserve"> PAGEREF _Toc518992311 \h </w:instrText>
            </w:r>
            <w:r w:rsidR="00D90DB2">
              <w:rPr>
                <w:noProof/>
                <w:webHidden/>
              </w:rPr>
            </w:r>
            <w:r w:rsidR="00D90DB2">
              <w:rPr>
                <w:noProof/>
                <w:webHidden/>
              </w:rPr>
              <w:fldChar w:fldCharType="separate"/>
            </w:r>
            <w:r w:rsidR="00D90DB2">
              <w:rPr>
                <w:noProof/>
                <w:webHidden/>
              </w:rPr>
              <w:t>2</w:t>
            </w:r>
            <w:r w:rsidR="00D90DB2">
              <w:rPr>
                <w:noProof/>
                <w:webHidden/>
              </w:rPr>
              <w:fldChar w:fldCharType="end"/>
            </w:r>
          </w:hyperlink>
        </w:p>
        <w:p w14:paraId="5C545C98" w14:textId="77777777" w:rsidR="00D90DB2" w:rsidRDefault="00B474EA">
          <w:pPr>
            <w:pStyle w:val="TOC2"/>
            <w:rPr>
              <w:rFonts w:asciiTheme="minorHAnsi" w:eastAsiaTheme="minorEastAsia" w:hAnsiTheme="minorHAnsi" w:cstheme="minorBidi"/>
              <w:noProof/>
              <w:szCs w:val="22"/>
              <w:lang w:eastAsia="en-AU"/>
            </w:rPr>
          </w:pPr>
          <w:hyperlink w:anchor="_Toc518992312" w:history="1">
            <w:r w:rsidR="00D90DB2" w:rsidRPr="000D7D66">
              <w:rPr>
                <w:rStyle w:val="Hyperlink"/>
                <w:noProof/>
              </w:rPr>
              <w:t>Shared care models</w:t>
            </w:r>
            <w:r w:rsidR="00D90DB2">
              <w:rPr>
                <w:noProof/>
                <w:webHidden/>
              </w:rPr>
              <w:tab/>
            </w:r>
            <w:r w:rsidR="00D90DB2">
              <w:rPr>
                <w:noProof/>
                <w:webHidden/>
              </w:rPr>
              <w:fldChar w:fldCharType="begin"/>
            </w:r>
            <w:r w:rsidR="00D90DB2">
              <w:rPr>
                <w:noProof/>
                <w:webHidden/>
              </w:rPr>
              <w:instrText xml:space="preserve"> PAGEREF _Toc518992312 \h </w:instrText>
            </w:r>
            <w:r w:rsidR="00D90DB2">
              <w:rPr>
                <w:noProof/>
                <w:webHidden/>
              </w:rPr>
            </w:r>
            <w:r w:rsidR="00D90DB2">
              <w:rPr>
                <w:noProof/>
                <w:webHidden/>
              </w:rPr>
              <w:fldChar w:fldCharType="separate"/>
            </w:r>
            <w:r w:rsidR="00D90DB2">
              <w:rPr>
                <w:noProof/>
                <w:webHidden/>
              </w:rPr>
              <w:t>2</w:t>
            </w:r>
            <w:r w:rsidR="00D90DB2">
              <w:rPr>
                <w:noProof/>
                <w:webHidden/>
              </w:rPr>
              <w:fldChar w:fldCharType="end"/>
            </w:r>
          </w:hyperlink>
        </w:p>
        <w:p w14:paraId="2B711BE5" w14:textId="77777777" w:rsidR="00D90DB2" w:rsidRDefault="00B474EA">
          <w:pPr>
            <w:pStyle w:val="TOC2"/>
            <w:rPr>
              <w:rFonts w:asciiTheme="minorHAnsi" w:eastAsiaTheme="minorEastAsia" w:hAnsiTheme="minorHAnsi" w:cstheme="minorBidi"/>
              <w:noProof/>
              <w:szCs w:val="22"/>
              <w:lang w:eastAsia="en-AU"/>
            </w:rPr>
          </w:pPr>
          <w:hyperlink w:anchor="_Toc518992313" w:history="1">
            <w:r w:rsidR="00D90DB2" w:rsidRPr="000D7D66">
              <w:rPr>
                <w:rStyle w:val="Hyperlink"/>
                <w:noProof/>
              </w:rPr>
              <w:t>Indigenous eye health</w:t>
            </w:r>
            <w:r w:rsidR="00D90DB2">
              <w:rPr>
                <w:noProof/>
                <w:webHidden/>
              </w:rPr>
              <w:tab/>
            </w:r>
            <w:r w:rsidR="00D90DB2">
              <w:rPr>
                <w:noProof/>
                <w:webHidden/>
              </w:rPr>
              <w:fldChar w:fldCharType="begin"/>
            </w:r>
            <w:r w:rsidR="00D90DB2">
              <w:rPr>
                <w:noProof/>
                <w:webHidden/>
              </w:rPr>
              <w:instrText xml:space="preserve"> PAGEREF _Toc518992313 \h </w:instrText>
            </w:r>
            <w:r w:rsidR="00D90DB2">
              <w:rPr>
                <w:noProof/>
                <w:webHidden/>
              </w:rPr>
            </w:r>
            <w:r w:rsidR="00D90DB2">
              <w:rPr>
                <w:noProof/>
                <w:webHidden/>
              </w:rPr>
              <w:fldChar w:fldCharType="separate"/>
            </w:r>
            <w:r w:rsidR="00D90DB2">
              <w:rPr>
                <w:noProof/>
                <w:webHidden/>
              </w:rPr>
              <w:t>2</w:t>
            </w:r>
            <w:r w:rsidR="00D90DB2">
              <w:rPr>
                <w:noProof/>
                <w:webHidden/>
              </w:rPr>
              <w:fldChar w:fldCharType="end"/>
            </w:r>
          </w:hyperlink>
        </w:p>
        <w:p w14:paraId="2D47F084" w14:textId="77777777" w:rsidR="00D90DB2" w:rsidRDefault="00B474EA">
          <w:pPr>
            <w:pStyle w:val="TOC2"/>
            <w:rPr>
              <w:rFonts w:asciiTheme="minorHAnsi" w:eastAsiaTheme="minorEastAsia" w:hAnsiTheme="minorHAnsi" w:cstheme="minorBidi"/>
              <w:noProof/>
              <w:szCs w:val="22"/>
              <w:lang w:eastAsia="en-AU"/>
            </w:rPr>
          </w:pPr>
          <w:hyperlink w:anchor="_Toc518992314" w:history="1">
            <w:r w:rsidR="00D90DB2" w:rsidRPr="000D7D66">
              <w:rPr>
                <w:rStyle w:val="Hyperlink"/>
                <w:noProof/>
              </w:rPr>
              <w:t>Results of the supply and demand projections</w:t>
            </w:r>
            <w:r w:rsidR="00D90DB2">
              <w:rPr>
                <w:noProof/>
                <w:webHidden/>
              </w:rPr>
              <w:tab/>
            </w:r>
            <w:r w:rsidR="00D90DB2">
              <w:rPr>
                <w:noProof/>
                <w:webHidden/>
              </w:rPr>
              <w:fldChar w:fldCharType="begin"/>
            </w:r>
            <w:r w:rsidR="00D90DB2">
              <w:rPr>
                <w:noProof/>
                <w:webHidden/>
              </w:rPr>
              <w:instrText xml:space="preserve"> PAGEREF _Toc518992314 \h </w:instrText>
            </w:r>
            <w:r w:rsidR="00D90DB2">
              <w:rPr>
                <w:noProof/>
                <w:webHidden/>
              </w:rPr>
            </w:r>
            <w:r w:rsidR="00D90DB2">
              <w:rPr>
                <w:noProof/>
                <w:webHidden/>
              </w:rPr>
              <w:fldChar w:fldCharType="separate"/>
            </w:r>
            <w:r w:rsidR="00D90DB2">
              <w:rPr>
                <w:noProof/>
                <w:webHidden/>
              </w:rPr>
              <w:t>2</w:t>
            </w:r>
            <w:r w:rsidR="00D90DB2">
              <w:rPr>
                <w:noProof/>
                <w:webHidden/>
              </w:rPr>
              <w:fldChar w:fldCharType="end"/>
            </w:r>
          </w:hyperlink>
        </w:p>
        <w:p w14:paraId="3BE2C701" w14:textId="77777777" w:rsidR="00D90DB2" w:rsidRDefault="00B474EA">
          <w:pPr>
            <w:pStyle w:val="TOC1"/>
            <w:rPr>
              <w:rFonts w:asciiTheme="minorHAnsi" w:eastAsiaTheme="minorEastAsia" w:hAnsiTheme="minorHAnsi" w:cstheme="minorBidi"/>
              <w:szCs w:val="22"/>
              <w:lang w:eastAsia="en-AU"/>
            </w:rPr>
          </w:pPr>
          <w:hyperlink w:anchor="_Toc518992315" w:history="1">
            <w:r w:rsidR="00D90DB2" w:rsidRPr="000D7D66">
              <w:rPr>
                <w:rStyle w:val="Hyperlink"/>
              </w:rPr>
              <w:t>Recommendations</w:t>
            </w:r>
            <w:r w:rsidR="00D90DB2">
              <w:rPr>
                <w:webHidden/>
              </w:rPr>
              <w:tab/>
            </w:r>
            <w:r w:rsidR="00D90DB2">
              <w:rPr>
                <w:webHidden/>
              </w:rPr>
              <w:fldChar w:fldCharType="begin"/>
            </w:r>
            <w:r w:rsidR="00D90DB2">
              <w:rPr>
                <w:webHidden/>
              </w:rPr>
              <w:instrText xml:space="preserve"> PAGEREF _Toc518992315 \h </w:instrText>
            </w:r>
            <w:r w:rsidR="00D90DB2">
              <w:rPr>
                <w:webHidden/>
              </w:rPr>
            </w:r>
            <w:r w:rsidR="00D90DB2">
              <w:rPr>
                <w:webHidden/>
              </w:rPr>
              <w:fldChar w:fldCharType="separate"/>
            </w:r>
            <w:r w:rsidR="00D90DB2">
              <w:rPr>
                <w:webHidden/>
              </w:rPr>
              <w:t>3</w:t>
            </w:r>
            <w:r w:rsidR="00D90DB2">
              <w:rPr>
                <w:webHidden/>
              </w:rPr>
              <w:fldChar w:fldCharType="end"/>
            </w:r>
          </w:hyperlink>
        </w:p>
        <w:p w14:paraId="05F93D0B" w14:textId="77777777" w:rsidR="00D90DB2" w:rsidRDefault="00B474EA">
          <w:pPr>
            <w:pStyle w:val="TOC1"/>
            <w:rPr>
              <w:rFonts w:asciiTheme="minorHAnsi" w:eastAsiaTheme="minorEastAsia" w:hAnsiTheme="minorHAnsi" w:cstheme="minorBidi"/>
              <w:szCs w:val="22"/>
              <w:lang w:eastAsia="en-AU"/>
            </w:rPr>
          </w:pPr>
          <w:hyperlink w:anchor="_Toc518992316" w:history="1">
            <w:r w:rsidR="00D90DB2" w:rsidRPr="000D7D66">
              <w:rPr>
                <w:rStyle w:val="Hyperlink"/>
                <w:lang w:eastAsia="en-AU"/>
              </w:rPr>
              <w:t>Introduction</w:t>
            </w:r>
            <w:r w:rsidR="00D90DB2">
              <w:rPr>
                <w:webHidden/>
              </w:rPr>
              <w:tab/>
            </w:r>
            <w:r w:rsidR="00D90DB2">
              <w:rPr>
                <w:webHidden/>
              </w:rPr>
              <w:fldChar w:fldCharType="begin"/>
            </w:r>
            <w:r w:rsidR="00D90DB2">
              <w:rPr>
                <w:webHidden/>
              </w:rPr>
              <w:instrText xml:space="preserve"> PAGEREF _Toc518992316 \h </w:instrText>
            </w:r>
            <w:r w:rsidR="00D90DB2">
              <w:rPr>
                <w:webHidden/>
              </w:rPr>
            </w:r>
            <w:r w:rsidR="00D90DB2">
              <w:rPr>
                <w:webHidden/>
              </w:rPr>
              <w:fldChar w:fldCharType="separate"/>
            </w:r>
            <w:r w:rsidR="00D90DB2">
              <w:rPr>
                <w:webHidden/>
              </w:rPr>
              <w:t>4</w:t>
            </w:r>
            <w:r w:rsidR="00D90DB2">
              <w:rPr>
                <w:webHidden/>
              </w:rPr>
              <w:fldChar w:fldCharType="end"/>
            </w:r>
          </w:hyperlink>
        </w:p>
        <w:p w14:paraId="45A79401" w14:textId="77777777" w:rsidR="00D90DB2" w:rsidRDefault="00B474EA">
          <w:pPr>
            <w:pStyle w:val="TOC1"/>
            <w:rPr>
              <w:rFonts w:asciiTheme="minorHAnsi" w:eastAsiaTheme="minorEastAsia" w:hAnsiTheme="minorHAnsi" w:cstheme="minorBidi"/>
              <w:szCs w:val="22"/>
              <w:lang w:eastAsia="en-AU"/>
            </w:rPr>
          </w:pPr>
          <w:hyperlink w:anchor="_Toc518992317" w:history="1">
            <w:r w:rsidR="00D90DB2" w:rsidRPr="000D7D66">
              <w:rPr>
                <w:rStyle w:val="Hyperlink"/>
                <w:lang w:eastAsia="en-AU"/>
              </w:rPr>
              <w:t>Current workforce status</w:t>
            </w:r>
            <w:r w:rsidR="00D90DB2">
              <w:rPr>
                <w:webHidden/>
              </w:rPr>
              <w:tab/>
            </w:r>
            <w:r w:rsidR="00D90DB2">
              <w:rPr>
                <w:webHidden/>
              </w:rPr>
              <w:fldChar w:fldCharType="begin"/>
            </w:r>
            <w:r w:rsidR="00D90DB2">
              <w:rPr>
                <w:webHidden/>
              </w:rPr>
              <w:instrText xml:space="preserve"> PAGEREF _Toc518992317 \h </w:instrText>
            </w:r>
            <w:r w:rsidR="00D90DB2">
              <w:rPr>
                <w:webHidden/>
              </w:rPr>
            </w:r>
            <w:r w:rsidR="00D90DB2">
              <w:rPr>
                <w:webHidden/>
              </w:rPr>
              <w:fldChar w:fldCharType="separate"/>
            </w:r>
            <w:r w:rsidR="00D90DB2">
              <w:rPr>
                <w:webHidden/>
              </w:rPr>
              <w:t>4</w:t>
            </w:r>
            <w:r w:rsidR="00D90DB2">
              <w:rPr>
                <w:webHidden/>
              </w:rPr>
              <w:fldChar w:fldCharType="end"/>
            </w:r>
          </w:hyperlink>
        </w:p>
        <w:p w14:paraId="48E5CF5E" w14:textId="77777777" w:rsidR="00D90DB2" w:rsidRDefault="00B474EA">
          <w:pPr>
            <w:pStyle w:val="TOC2"/>
            <w:rPr>
              <w:rFonts w:asciiTheme="minorHAnsi" w:eastAsiaTheme="minorEastAsia" w:hAnsiTheme="minorHAnsi" w:cstheme="minorBidi"/>
              <w:noProof/>
              <w:szCs w:val="22"/>
              <w:lang w:eastAsia="en-AU"/>
            </w:rPr>
          </w:pPr>
          <w:hyperlink w:anchor="_Toc518992318" w:history="1">
            <w:r w:rsidR="00D90DB2" w:rsidRPr="000D7D66">
              <w:rPr>
                <w:rStyle w:val="Hyperlink"/>
                <w:noProof/>
              </w:rPr>
              <w:t>Registration, accreditation and speciality fields</w:t>
            </w:r>
            <w:r w:rsidR="00D90DB2">
              <w:rPr>
                <w:noProof/>
                <w:webHidden/>
              </w:rPr>
              <w:tab/>
            </w:r>
            <w:r w:rsidR="00D90DB2">
              <w:rPr>
                <w:noProof/>
                <w:webHidden/>
              </w:rPr>
              <w:fldChar w:fldCharType="begin"/>
            </w:r>
            <w:r w:rsidR="00D90DB2">
              <w:rPr>
                <w:noProof/>
                <w:webHidden/>
              </w:rPr>
              <w:instrText xml:space="preserve"> PAGEREF _Toc518992318 \h </w:instrText>
            </w:r>
            <w:r w:rsidR="00D90DB2">
              <w:rPr>
                <w:noProof/>
                <w:webHidden/>
              </w:rPr>
            </w:r>
            <w:r w:rsidR="00D90DB2">
              <w:rPr>
                <w:noProof/>
                <w:webHidden/>
              </w:rPr>
              <w:fldChar w:fldCharType="separate"/>
            </w:r>
            <w:r w:rsidR="00D90DB2">
              <w:rPr>
                <w:noProof/>
                <w:webHidden/>
              </w:rPr>
              <w:t>4</w:t>
            </w:r>
            <w:r w:rsidR="00D90DB2">
              <w:rPr>
                <w:noProof/>
                <w:webHidden/>
              </w:rPr>
              <w:fldChar w:fldCharType="end"/>
            </w:r>
          </w:hyperlink>
        </w:p>
        <w:p w14:paraId="33511D4B" w14:textId="77777777" w:rsidR="00D90DB2" w:rsidRDefault="00B474EA">
          <w:pPr>
            <w:pStyle w:val="TOC2"/>
            <w:rPr>
              <w:rFonts w:asciiTheme="minorHAnsi" w:eastAsiaTheme="minorEastAsia" w:hAnsiTheme="minorHAnsi" w:cstheme="minorBidi"/>
              <w:noProof/>
              <w:szCs w:val="22"/>
              <w:lang w:eastAsia="en-AU"/>
            </w:rPr>
          </w:pPr>
          <w:hyperlink w:anchor="_Toc518992319" w:history="1">
            <w:r w:rsidR="00D90DB2" w:rsidRPr="000D7D66">
              <w:rPr>
                <w:rStyle w:val="Hyperlink"/>
                <w:noProof/>
              </w:rPr>
              <w:t>Age and Gender</w:t>
            </w:r>
            <w:r w:rsidR="00D90DB2">
              <w:rPr>
                <w:noProof/>
                <w:webHidden/>
              </w:rPr>
              <w:tab/>
            </w:r>
            <w:r w:rsidR="00D90DB2">
              <w:rPr>
                <w:noProof/>
                <w:webHidden/>
              </w:rPr>
              <w:fldChar w:fldCharType="begin"/>
            </w:r>
            <w:r w:rsidR="00D90DB2">
              <w:rPr>
                <w:noProof/>
                <w:webHidden/>
              </w:rPr>
              <w:instrText xml:space="preserve"> PAGEREF _Toc518992319 \h </w:instrText>
            </w:r>
            <w:r w:rsidR="00D90DB2">
              <w:rPr>
                <w:noProof/>
                <w:webHidden/>
              </w:rPr>
            </w:r>
            <w:r w:rsidR="00D90DB2">
              <w:rPr>
                <w:noProof/>
                <w:webHidden/>
              </w:rPr>
              <w:fldChar w:fldCharType="separate"/>
            </w:r>
            <w:r w:rsidR="00D90DB2">
              <w:rPr>
                <w:noProof/>
                <w:webHidden/>
              </w:rPr>
              <w:t>5</w:t>
            </w:r>
            <w:r w:rsidR="00D90DB2">
              <w:rPr>
                <w:noProof/>
                <w:webHidden/>
              </w:rPr>
              <w:fldChar w:fldCharType="end"/>
            </w:r>
          </w:hyperlink>
        </w:p>
        <w:p w14:paraId="49DD9F69" w14:textId="77777777" w:rsidR="00D90DB2" w:rsidRDefault="00B474EA">
          <w:pPr>
            <w:pStyle w:val="TOC2"/>
            <w:rPr>
              <w:rFonts w:asciiTheme="minorHAnsi" w:eastAsiaTheme="minorEastAsia" w:hAnsiTheme="minorHAnsi" w:cstheme="minorBidi"/>
              <w:noProof/>
              <w:szCs w:val="22"/>
              <w:lang w:eastAsia="en-AU"/>
            </w:rPr>
          </w:pPr>
          <w:hyperlink w:anchor="_Toc518992320" w:history="1">
            <w:r w:rsidR="00D90DB2" w:rsidRPr="000D7D66">
              <w:rPr>
                <w:rStyle w:val="Hyperlink"/>
                <w:noProof/>
              </w:rPr>
              <w:t>Growth</w:t>
            </w:r>
            <w:r w:rsidR="00D90DB2">
              <w:rPr>
                <w:noProof/>
                <w:webHidden/>
              </w:rPr>
              <w:tab/>
            </w:r>
            <w:r w:rsidR="00D90DB2">
              <w:rPr>
                <w:noProof/>
                <w:webHidden/>
              </w:rPr>
              <w:fldChar w:fldCharType="begin"/>
            </w:r>
            <w:r w:rsidR="00D90DB2">
              <w:rPr>
                <w:noProof/>
                <w:webHidden/>
              </w:rPr>
              <w:instrText xml:space="preserve"> PAGEREF _Toc518992320 \h </w:instrText>
            </w:r>
            <w:r w:rsidR="00D90DB2">
              <w:rPr>
                <w:noProof/>
                <w:webHidden/>
              </w:rPr>
            </w:r>
            <w:r w:rsidR="00D90DB2">
              <w:rPr>
                <w:noProof/>
                <w:webHidden/>
              </w:rPr>
              <w:fldChar w:fldCharType="separate"/>
            </w:r>
            <w:r w:rsidR="00D90DB2">
              <w:rPr>
                <w:noProof/>
                <w:webHidden/>
              </w:rPr>
              <w:t>6</w:t>
            </w:r>
            <w:r w:rsidR="00D90DB2">
              <w:rPr>
                <w:noProof/>
                <w:webHidden/>
              </w:rPr>
              <w:fldChar w:fldCharType="end"/>
            </w:r>
          </w:hyperlink>
        </w:p>
        <w:p w14:paraId="56395ED4" w14:textId="77777777" w:rsidR="00D90DB2" w:rsidRDefault="00B474EA">
          <w:pPr>
            <w:pStyle w:val="TOC2"/>
            <w:rPr>
              <w:rFonts w:asciiTheme="minorHAnsi" w:eastAsiaTheme="minorEastAsia" w:hAnsiTheme="minorHAnsi" w:cstheme="minorBidi"/>
              <w:noProof/>
              <w:szCs w:val="22"/>
              <w:lang w:eastAsia="en-AU"/>
            </w:rPr>
          </w:pPr>
          <w:hyperlink w:anchor="_Toc518992321" w:history="1">
            <w:r w:rsidR="00D90DB2" w:rsidRPr="000D7D66">
              <w:rPr>
                <w:rStyle w:val="Hyperlink"/>
                <w:noProof/>
              </w:rPr>
              <w:t>Current specialist clinicians</w:t>
            </w:r>
            <w:r w:rsidR="00D90DB2">
              <w:rPr>
                <w:noProof/>
                <w:webHidden/>
              </w:rPr>
              <w:tab/>
            </w:r>
            <w:r w:rsidR="00D90DB2">
              <w:rPr>
                <w:noProof/>
                <w:webHidden/>
              </w:rPr>
              <w:fldChar w:fldCharType="begin"/>
            </w:r>
            <w:r w:rsidR="00D90DB2">
              <w:rPr>
                <w:noProof/>
                <w:webHidden/>
              </w:rPr>
              <w:instrText xml:space="preserve"> PAGEREF _Toc518992321 \h </w:instrText>
            </w:r>
            <w:r w:rsidR="00D90DB2">
              <w:rPr>
                <w:noProof/>
                <w:webHidden/>
              </w:rPr>
            </w:r>
            <w:r w:rsidR="00D90DB2">
              <w:rPr>
                <w:noProof/>
                <w:webHidden/>
              </w:rPr>
              <w:fldChar w:fldCharType="separate"/>
            </w:r>
            <w:r w:rsidR="00D90DB2">
              <w:rPr>
                <w:noProof/>
                <w:webHidden/>
              </w:rPr>
              <w:t>7</w:t>
            </w:r>
            <w:r w:rsidR="00D90DB2">
              <w:rPr>
                <w:noProof/>
                <w:webHidden/>
              </w:rPr>
              <w:fldChar w:fldCharType="end"/>
            </w:r>
          </w:hyperlink>
        </w:p>
        <w:p w14:paraId="71F7C321" w14:textId="77777777" w:rsidR="00D90DB2" w:rsidRDefault="00B474EA">
          <w:pPr>
            <w:pStyle w:val="TOC2"/>
            <w:rPr>
              <w:rFonts w:asciiTheme="minorHAnsi" w:eastAsiaTheme="minorEastAsia" w:hAnsiTheme="minorHAnsi" w:cstheme="minorBidi"/>
              <w:noProof/>
              <w:szCs w:val="22"/>
              <w:lang w:eastAsia="en-AU"/>
            </w:rPr>
          </w:pPr>
          <w:hyperlink w:anchor="_Toc518992322" w:history="1">
            <w:r w:rsidR="00D90DB2" w:rsidRPr="000D7D66">
              <w:rPr>
                <w:rStyle w:val="Hyperlink"/>
                <w:noProof/>
              </w:rPr>
              <w:t>Distribution</w:t>
            </w:r>
            <w:r w:rsidR="00D90DB2">
              <w:rPr>
                <w:noProof/>
                <w:webHidden/>
              </w:rPr>
              <w:tab/>
            </w:r>
            <w:r w:rsidR="00D90DB2">
              <w:rPr>
                <w:noProof/>
                <w:webHidden/>
              </w:rPr>
              <w:fldChar w:fldCharType="begin"/>
            </w:r>
            <w:r w:rsidR="00D90DB2">
              <w:rPr>
                <w:noProof/>
                <w:webHidden/>
              </w:rPr>
              <w:instrText xml:space="preserve"> PAGEREF _Toc518992322 \h </w:instrText>
            </w:r>
            <w:r w:rsidR="00D90DB2">
              <w:rPr>
                <w:noProof/>
                <w:webHidden/>
              </w:rPr>
            </w:r>
            <w:r w:rsidR="00D90DB2">
              <w:rPr>
                <w:noProof/>
                <w:webHidden/>
              </w:rPr>
              <w:fldChar w:fldCharType="separate"/>
            </w:r>
            <w:r w:rsidR="00D90DB2">
              <w:rPr>
                <w:noProof/>
                <w:webHidden/>
              </w:rPr>
              <w:t>7</w:t>
            </w:r>
            <w:r w:rsidR="00D90DB2">
              <w:rPr>
                <w:noProof/>
                <w:webHidden/>
              </w:rPr>
              <w:fldChar w:fldCharType="end"/>
            </w:r>
          </w:hyperlink>
        </w:p>
        <w:p w14:paraId="4905BA34" w14:textId="77777777" w:rsidR="00D90DB2" w:rsidRDefault="00B474EA">
          <w:pPr>
            <w:pStyle w:val="TOC2"/>
            <w:rPr>
              <w:rFonts w:asciiTheme="minorHAnsi" w:eastAsiaTheme="minorEastAsia" w:hAnsiTheme="minorHAnsi" w:cstheme="minorBidi"/>
              <w:noProof/>
              <w:szCs w:val="22"/>
              <w:lang w:eastAsia="en-AU"/>
            </w:rPr>
          </w:pPr>
          <w:hyperlink w:anchor="_Toc518992323" w:history="1">
            <w:r w:rsidR="00D90DB2" w:rsidRPr="000D7D66">
              <w:rPr>
                <w:rStyle w:val="Hyperlink"/>
                <w:noProof/>
              </w:rPr>
              <w:t>Hours worked</w:t>
            </w:r>
            <w:r w:rsidR="00D90DB2">
              <w:rPr>
                <w:noProof/>
                <w:webHidden/>
              </w:rPr>
              <w:tab/>
            </w:r>
            <w:r w:rsidR="00D90DB2">
              <w:rPr>
                <w:noProof/>
                <w:webHidden/>
              </w:rPr>
              <w:fldChar w:fldCharType="begin"/>
            </w:r>
            <w:r w:rsidR="00D90DB2">
              <w:rPr>
                <w:noProof/>
                <w:webHidden/>
              </w:rPr>
              <w:instrText xml:space="preserve"> PAGEREF _Toc518992323 \h </w:instrText>
            </w:r>
            <w:r w:rsidR="00D90DB2">
              <w:rPr>
                <w:noProof/>
                <w:webHidden/>
              </w:rPr>
            </w:r>
            <w:r w:rsidR="00D90DB2">
              <w:rPr>
                <w:noProof/>
                <w:webHidden/>
              </w:rPr>
              <w:fldChar w:fldCharType="separate"/>
            </w:r>
            <w:r w:rsidR="00D90DB2">
              <w:rPr>
                <w:noProof/>
                <w:webHidden/>
              </w:rPr>
              <w:t>8</w:t>
            </w:r>
            <w:r w:rsidR="00D90DB2">
              <w:rPr>
                <w:noProof/>
                <w:webHidden/>
              </w:rPr>
              <w:fldChar w:fldCharType="end"/>
            </w:r>
          </w:hyperlink>
        </w:p>
        <w:p w14:paraId="7BC54869" w14:textId="77777777" w:rsidR="00D90DB2" w:rsidRDefault="00B474EA">
          <w:pPr>
            <w:pStyle w:val="TOC2"/>
            <w:rPr>
              <w:rFonts w:asciiTheme="minorHAnsi" w:eastAsiaTheme="minorEastAsia" w:hAnsiTheme="minorHAnsi" w:cstheme="minorBidi"/>
              <w:noProof/>
              <w:szCs w:val="22"/>
              <w:lang w:eastAsia="en-AU"/>
            </w:rPr>
          </w:pPr>
          <w:hyperlink w:anchor="_Toc518992324" w:history="1">
            <w:r w:rsidR="00D90DB2" w:rsidRPr="000D7D66">
              <w:rPr>
                <w:rStyle w:val="Hyperlink"/>
                <w:noProof/>
              </w:rPr>
              <w:t>Current trainees</w:t>
            </w:r>
            <w:r w:rsidR="00D90DB2">
              <w:rPr>
                <w:noProof/>
                <w:webHidden/>
              </w:rPr>
              <w:tab/>
            </w:r>
            <w:r w:rsidR="00D90DB2">
              <w:rPr>
                <w:noProof/>
                <w:webHidden/>
              </w:rPr>
              <w:fldChar w:fldCharType="begin"/>
            </w:r>
            <w:r w:rsidR="00D90DB2">
              <w:rPr>
                <w:noProof/>
                <w:webHidden/>
              </w:rPr>
              <w:instrText xml:space="preserve"> PAGEREF _Toc518992324 \h </w:instrText>
            </w:r>
            <w:r w:rsidR="00D90DB2">
              <w:rPr>
                <w:noProof/>
                <w:webHidden/>
              </w:rPr>
            </w:r>
            <w:r w:rsidR="00D90DB2">
              <w:rPr>
                <w:noProof/>
                <w:webHidden/>
              </w:rPr>
              <w:fldChar w:fldCharType="separate"/>
            </w:r>
            <w:r w:rsidR="00D90DB2">
              <w:rPr>
                <w:noProof/>
                <w:webHidden/>
              </w:rPr>
              <w:t>11</w:t>
            </w:r>
            <w:r w:rsidR="00D90DB2">
              <w:rPr>
                <w:noProof/>
                <w:webHidden/>
              </w:rPr>
              <w:fldChar w:fldCharType="end"/>
            </w:r>
          </w:hyperlink>
        </w:p>
        <w:p w14:paraId="5A77D715" w14:textId="77777777" w:rsidR="00D90DB2" w:rsidRDefault="00B474EA">
          <w:pPr>
            <w:pStyle w:val="TOC1"/>
            <w:rPr>
              <w:rFonts w:asciiTheme="minorHAnsi" w:eastAsiaTheme="minorEastAsia" w:hAnsiTheme="minorHAnsi" w:cstheme="minorBidi"/>
              <w:szCs w:val="22"/>
              <w:lang w:eastAsia="en-AU"/>
            </w:rPr>
          </w:pPr>
          <w:hyperlink w:anchor="_Toc518992325" w:history="1">
            <w:r w:rsidR="00D90DB2" w:rsidRPr="000D7D66">
              <w:rPr>
                <w:rStyle w:val="Hyperlink"/>
              </w:rPr>
              <w:t>Trainee data</w:t>
            </w:r>
            <w:r w:rsidR="00D90DB2">
              <w:rPr>
                <w:webHidden/>
              </w:rPr>
              <w:tab/>
            </w:r>
            <w:r w:rsidR="00D90DB2">
              <w:rPr>
                <w:webHidden/>
              </w:rPr>
              <w:fldChar w:fldCharType="begin"/>
            </w:r>
            <w:r w:rsidR="00D90DB2">
              <w:rPr>
                <w:webHidden/>
              </w:rPr>
              <w:instrText xml:space="preserve"> PAGEREF _Toc518992325 \h </w:instrText>
            </w:r>
            <w:r w:rsidR="00D90DB2">
              <w:rPr>
                <w:webHidden/>
              </w:rPr>
            </w:r>
            <w:r w:rsidR="00D90DB2">
              <w:rPr>
                <w:webHidden/>
              </w:rPr>
              <w:fldChar w:fldCharType="separate"/>
            </w:r>
            <w:r w:rsidR="00D90DB2">
              <w:rPr>
                <w:webHidden/>
              </w:rPr>
              <w:t>12</w:t>
            </w:r>
            <w:r w:rsidR="00D90DB2">
              <w:rPr>
                <w:webHidden/>
              </w:rPr>
              <w:fldChar w:fldCharType="end"/>
            </w:r>
          </w:hyperlink>
        </w:p>
        <w:p w14:paraId="428332E5" w14:textId="77777777" w:rsidR="00D90DB2" w:rsidRDefault="00B474EA">
          <w:pPr>
            <w:pStyle w:val="TOC2"/>
            <w:rPr>
              <w:rFonts w:asciiTheme="minorHAnsi" w:eastAsiaTheme="minorEastAsia" w:hAnsiTheme="minorHAnsi" w:cstheme="minorBidi"/>
              <w:noProof/>
              <w:szCs w:val="22"/>
              <w:lang w:eastAsia="en-AU"/>
            </w:rPr>
          </w:pPr>
          <w:hyperlink w:anchor="_Toc518992326" w:history="1">
            <w:r w:rsidR="00D90DB2" w:rsidRPr="000D7D66">
              <w:rPr>
                <w:rStyle w:val="Hyperlink"/>
                <w:noProof/>
              </w:rPr>
              <w:t>Trainee demographics</w:t>
            </w:r>
            <w:r w:rsidR="00D90DB2">
              <w:rPr>
                <w:noProof/>
                <w:webHidden/>
              </w:rPr>
              <w:tab/>
            </w:r>
            <w:r w:rsidR="00D90DB2">
              <w:rPr>
                <w:noProof/>
                <w:webHidden/>
              </w:rPr>
              <w:fldChar w:fldCharType="begin"/>
            </w:r>
            <w:r w:rsidR="00D90DB2">
              <w:rPr>
                <w:noProof/>
                <w:webHidden/>
              </w:rPr>
              <w:instrText xml:space="preserve"> PAGEREF _Toc518992326 \h </w:instrText>
            </w:r>
            <w:r w:rsidR="00D90DB2">
              <w:rPr>
                <w:noProof/>
                <w:webHidden/>
              </w:rPr>
            </w:r>
            <w:r w:rsidR="00D90DB2">
              <w:rPr>
                <w:noProof/>
                <w:webHidden/>
              </w:rPr>
              <w:fldChar w:fldCharType="separate"/>
            </w:r>
            <w:r w:rsidR="00D90DB2">
              <w:rPr>
                <w:noProof/>
                <w:webHidden/>
              </w:rPr>
              <w:t>12</w:t>
            </w:r>
            <w:r w:rsidR="00D90DB2">
              <w:rPr>
                <w:noProof/>
                <w:webHidden/>
              </w:rPr>
              <w:fldChar w:fldCharType="end"/>
            </w:r>
          </w:hyperlink>
        </w:p>
        <w:p w14:paraId="3E44551B" w14:textId="77777777" w:rsidR="00D90DB2" w:rsidRDefault="00B474EA">
          <w:pPr>
            <w:pStyle w:val="TOC2"/>
            <w:rPr>
              <w:rFonts w:asciiTheme="minorHAnsi" w:eastAsiaTheme="minorEastAsia" w:hAnsiTheme="minorHAnsi" w:cstheme="minorBidi"/>
              <w:noProof/>
              <w:szCs w:val="22"/>
              <w:lang w:eastAsia="en-AU"/>
            </w:rPr>
          </w:pPr>
          <w:hyperlink w:anchor="_Toc518992327" w:history="1">
            <w:r w:rsidR="00D90DB2" w:rsidRPr="000D7D66">
              <w:rPr>
                <w:rStyle w:val="Hyperlink"/>
                <w:noProof/>
              </w:rPr>
              <w:t>Prevocational intentions</w:t>
            </w:r>
            <w:r w:rsidR="00D90DB2">
              <w:rPr>
                <w:noProof/>
                <w:webHidden/>
              </w:rPr>
              <w:tab/>
            </w:r>
            <w:r w:rsidR="00D90DB2">
              <w:rPr>
                <w:noProof/>
                <w:webHidden/>
              </w:rPr>
              <w:fldChar w:fldCharType="begin"/>
            </w:r>
            <w:r w:rsidR="00D90DB2">
              <w:rPr>
                <w:noProof/>
                <w:webHidden/>
              </w:rPr>
              <w:instrText xml:space="preserve"> PAGEREF _Toc518992327 \h </w:instrText>
            </w:r>
            <w:r w:rsidR="00D90DB2">
              <w:rPr>
                <w:noProof/>
                <w:webHidden/>
              </w:rPr>
            </w:r>
            <w:r w:rsidR="00D90DB2">
              <w:rPr>
                <w:noProof/>
                <w:webHidden/>
              </w:rPr>
              <w:fldChar w:fldCharType="separate"/>
            </w:r>
            <w:r w:rsidR="00D90DB2">
              <w:rPr>
                <w:noProof/>
                <w:webHidden/>
              </w:rPr>
              <w:t>15</w:t>
            </w:r>
            <w:r w:rsidR="00D90DB2">
              <w:rPr>
                <w:noProof/>
                <w:webHidden/>
              </w:rPr>
              <w:fldChar w:fldCharType="end"/>
            </w:r>
          </w:hyperlink>
        </w:p>
        <w:p w14:paraId="5E81C572" w14:textId="77777777" w:rsidR="00D90DB2" w:rsidRDefault="00B474EA">
          <w:pPr>
            <w:pStyle w:val="TOC2"/>
            <w:rPr>
              <w:rFonts w:asciiTheme="minorHAnsi" w:eastAsiaTheme="minorEastAsia" w:hAnsiTheme="minorHAnsi" w:cstheme="minorBidi"/>
              <w:noProof/>
              <w:szCs w:val="22"/>
              <w:lang w:eastAsia="en-AU"/>
            </w:rPr>
          </w:pPr>
          <w:hyperlink w:anchor="_Toc518992328" w:history="1">
            <w:r w:rsidR="00D90DB2" w:rsidRPr="000D7D66">
              <w:rPr>
                <w:rStyle w:val="Hyperlink"/>
                <w:noProof/>
              </w:rPr>
              <w:t>Summary of total workforce by remoteness classification</w:t>
            </w:r>
            <w:r w:rsidR="00D90DB2">
              <w:rPr>
                <w:noProof/>
                <w:webHidden/>
              </w:rPr>
              <w:tab/>
            </w:r>
            <w:r w:rsidR="00D90DB2">
              <w:rPr>
                <w:noProof/>
                <w:webHidden/>
              </w:rPr>
              <w:fldChar w:fldCharType="begin"/>
            </w:r>
            <w:r w:rsidR="00D90DB2">
              <w:rPr>
                <w:noProof/>
                <w:webHidden/>
              </w:rPr>
              <w:instrText xml:space="preserve"> PAGEREF _Toc518992328 \h </w:instrText>
            </w:r>
            <w:r w:rsidR="00D90DB2">
              <w:rPr>
                <w:noProof/>
                <w:webHidden/>
              </w:rPr>
            </w:r>
            <w:r w:rsidR="00D90DB2">
              <w:rPr>
                <w:noProof/>
                <w:webHidden/>
              </w:rPr>
              <w:fldChar w:fldCharType="separate"/>
            </w:r>
            <w:r w:rsidR="00D90DB2">
              <w:rPr>
                <w:noProof/>
                <w:webHidden/>
              </w:rPr>
              <w:t>16</w:t>
            </w:r>
            <w:r w:rsidR="00D90DB2">
              <w:rPr>
                <w:noProof/>
                <w:webHidden/>
              </w:rPr>
              <w:fldChar w:fldCharType="end"/>
            </w:r>
          </w:hyperlink>
        </w:p>
        <w:p w14:paraId="3380A20C" w14:textId="77777777" w:rsidR="00D90DB2" w:rsidRDefault="00B474EA">
          <w:pPr>
            <w:pStyle w:val="TOC1"/>
            <w:rPr>
              <w:rFonts w:asciiTheme="minorHAnsi" w:eastAsiaTheme="minorEastAsia" w:hAnsiTheme="minorHAnsi" w:cstheme="minorBidi"/>
              <w:szCs w:val="22"/>
              <w:lang w:eastAsia="en-AU"/>
            </w:rPr>
          </w:pPr>
          <w:hyperlink w:anchor="_Toc518992329" w:history="1">
            <w:r w:rsidR="00D90DB2" w:rsidRPr="000D7D66">
              <w:rPr>
                <w:rStyle w:val="Hyperlink"/>
              </w:rPr>
              <w:t>Shared care models with Optometrists</w:t>
            </w:r>
            <w:r w:rsidR="00D90DB2">
              <w:rPr>
                <w:webHidden/>
              </w:rPr>
              <w:tab/>
            </w:r>
            <w:r w:rsidR="00D90DB2">
              <w:rPr>
                <w:webHidden/>
              </w:rPr>
              <w:fldChar w:fldCharType="begin"/>
            </w:r>
            <w:r w:rsidR="00D90DB2">
              <w:rPr>
                <w:webHidden/>
              </w:rPr>
              <w:instrText xml:space="preserve"> PAGEREF _Toc518992329 \h </w:instrText>
            </w:r>
            <w:r w:rsidR="00D90DB2">
              <w:rPr>
                <w:webHidden/>
              </w:rPr>
            </w:r>
            <w:r w:rsidR="00D90DB2">
              <w:rPr>
                <w:webHidden/>
              </w:rPr>
              <w:fldChar w:fldCharType="separate"/>
            </w:r>
            <w:r w:rsidR="00D90DB2">
              <w:rPr>
                <w:webHidden/>
              </w:rPr>
              <w:t>17</w:t>
            </w:r>
            <w:r w:rsidR="00D90DB2">
              <w:rPr>
                <w:webHidden/>
              </w:rPr>
              <w:fldChar w:fldCharType="end"/>
            </w:r>
          </w:hyperlink>
        </w:p>
        <w:p w14:paraId="68D574F5" w14:textId="77777777" w:rsidR="00D90DB2" w:rsidRDefault="00B474EA">
          <w:pPr>
            <w:pStyle w:val="TOC2"/>
            <w:rPr>
              <w:rFonts w:asciiTheme="minorHAnsi" w:eastAsiaTheme="minorEastAsia" w:hAnsiTheme="minorHAnsi" w:cstheme="minorBidi"/>
              <w:noProof/>
              <w:szCs w:val="22"/>
              <w:lang w:eastAsia="en-AU"/>
            </w:rPr>
          </w:pPr>
          <w:hyperlink w:anchor="_Toc518992330" w:history="1">
            <w:r w:rsidR="00D90DB2" w:rsidRPr="000D7D66">
              <w:rPr>
                <w:rStyle w:val="Hyperlink"/>
                <w:noProof/>
              </w:rPr>
              <w:t>Background</w:t>
            </w:r>
            <w:r w:rsidR="00D90DB2">
              <w:rPr>
                <w:noProof/>
                <w:webHidden/>
              </w:rPr>
              <w:tab/>
            </w:r>
            <w:r w:rsidR="00D90DB2">
              <w:rPr>
                <w:noProof/>
                <w:webHidden/>
              </w:rPr>
              <w:fldChar w:fldCharType="begin"/>
            </w:r>
            <w:r w:rsidR="00D90DB2">
              <w:rPr>
                <w:noProof/>
                <w:webHidden/>
              </w:rPr>
              <w:instrText xml:space="preserve"> PAGEREF _Toc518992330 \h </w:instrText>
            </w:r>
            <w:r w:rsidR="00D90DB2">
              <w:rPr>
                <w:noProof/>
                <w:webHidden/>
              </w:rPr>
            </w:r>
            <w:r w:rsidR="00D90DB2">
              <w:rPr>
                <w:noProof/>
                <w:webHidden/>
              </w:rPr>
              <w:fldChar w:fldCharType="separate"/>
            </w:r>
            <w:r w:rsidR="00D90DB2">
              <w:rPr>
                <w:noProof/>
                <w:webHidden/>
              </w:rPr>
              <w:t>17</w:t>
            </w:r>
            <w:r w:rsidR="00D90DB2">
              <w:rPr>
                <w:noProof/>
                <w:webHidden/>
              </w:rPr>
              <w:fldChar w:fldCharType="end"/>
            </w:r>
          </w:hyperlink>
        </w:p>
        <w:p w14:paraId="5FF4C999" w14:textId="77777777" w:rsidR="00D90DB2" w:rsidRDefault="00B474EA">
          <w:pPr>
            <w:pStyle w:val="TOC1"/>
            <w:rPr>
              <w:rFonts w:asciiTheme="minorHAnsi" w:eastAsiaTheme="minorEastAsia" w:hAnsiTheme="minorHAnsi" w:cstheme="minorBidi"/>
              <w:szCs w:val="22"/>
              <w:lang w:eastAsia="en-AU"/>
            </w:rPr>
          </w:pPr>
          <w:hyperlink w:anchor="_Toc518992331" w:history="1">
            <w:r w:rsidR="00D90DB2" w:rsidRPr="000D7D66">
              <w:rPr>
                <w:rStyle w:val="Hyperlink"/>
              </w:rPr>
              <w:t>Workforce projections</w:t>
            </w:r>
            <w:r w:rsidR="00D90DB2">
              <w:rPr>
                <w:webHidden/>
              </w:rPr>
              <w:tab/>
            </w:r>
            <w:r w:rsidR="00D90DB2">
              <w:rPr>
                <w:webHidden/>
              </w:rPr>
              <w:fldChar w:fldCharType="begin"/>
            </w:r>
            <w:r w:rsidR="00D90DB2">
              <w:rPr>
                <w:webHidden/>
              </w:rPr>
              <w:instrText xml:space="preserve"> PAGEREF _Toc518992331 \h </w:instrText>
            </w:r>
            <w:r w:rsidR="00D90DB2">
              <w:rPr>
                <w:webHidden/>
              </w:rPr>
            </w:r>
            <w:r w:rsidR="00D90DB2">
              <w:rPr>
                <w:webHidden/>
              </w:rPr>
              <w:fldChar w:fldCharType="separate"/>
            </w:r>
            <w:r w:rsidR="00D90DB2">
              <w:rPr>
                <w:webHidden/>
              </w:rPr>
              <w:t>20</w:t>
            </w:r>
            <w:r w:rsidR="00D90DB2">
              <w:rPr>
                <w:webHidden/>
              </w:rPr>
              <w:fldChar w:fldCharType="end"/>
            </w:r>
          </w:hyperlink>
        </w:p>
        <w:p w14:paraId="4CE6D051" w14:textId="77777777" w:rsidR="00D90DB2" w:rsidRDefault="00B474EA">
          <w:pPr>
            <w:pStyle w:val="TOC2"/>
            <w:rPr>
              <w:rFonts w:asciiTheme="minorHAnsi" w:eastAsiaTheme="minorEastAsia" w:hAnsiTheme="minorHAnsi" w:cstheme="minorBidi"/>
              <w:noProof/>
              <w:szCs w:val="22"/>
              <w:lang w:eastAsia="en-AU"/>
            </w:rPr>
          </w:pPr>
          <w:hyperlink w:anchor="_Toc518992332" w:history="1">
            <w:r w:rsidR="00D90DB2" w:rsidRPr="000D7D66">
              <w:rPr>
                <w:rStyle w:val="Hyperlink"/>
                <w:noProof/>
              </w:rPr>
              <w:t>Sensitivity</w:t>
            </w:r>
            <w:r w:rsidR="00D90DB2">
              <w:rPr>
                <w:noProof/>
                <w:webHidden/>
              </w:rPr>
              <w:tab/>
            </w:r>
            <w:r w:rsidR="00D90DB2">
              <w:rPr>
                <w:noProof/>
                <w:webHidden/>
              </w:rPr>
              <w:fldChar w:fldCharType="begin"/>
            </w:r>
            <w:r w:rsidR="00D90DB2">
              <w:rPr>
                <w:noProof/>
                <w:webHidden/>
              </w:rPr>
              <w:instrText xml:space="preserve"> PAGEREF _Toc518992332 \h </w:instrText>
            </w:r>
            <w:r w:rsidR="00D90DB2">
              <w:rPr>
                <w:noProof/>
                <w:webHidden/>
              </w:rPr>
            </w:r>
            <w:r w:rsidR="00D90DB2">
              <w:rPr>
                <w:noProof/>
                <w:webHidden/>
              </w:rPr>
              <w:fldChar w:fldCharType="separate"/>
            </w:r>
            <w:r w:rsidR="00D90DB2">
              <w:rPr>
                <w:noProof/>
                <w:webHidden/>
              </w:rPr>
              <w:t>20</w:t>
            </w:r>
            <w:r w:rsidR="00D90DB2">
              <w:rPr>
                <w:noProof/>
                <w:webHidden/>
              </w:rPr>
              <w:fldChar w:fldCharType="end"/>
            </w:r>
          </w:hyperlink>
        </w:p>
        <w:p w14:paraId="4DD2962E" w14:textId="77777777" w:rsidR="00D90DB2" w:rsidRDefault="00B474EA">
          <w:pPr>
            <w:pStyle w:val="TOC2"/>
            <w:rPr>
              <w:rFonts w:asciiTheme="minorHAnsi" w:eastAsiaTheme="minorEastAsia" w:hAnsiTheme="minorHAnsi" w:cstheme="minorBidi"/>
              <w:noProof/>
              <w:szCs w:val="22"/>
              <w:lang w:eastAsia="en-AU"/>
            </w:rPr>
          </w:pPr>
          <w:hyperlink w:anchor="_Toc518992333" w:history="1">
            <w:r w:rsidR="00D90DB2" w:rsidRPr="000D7D66">
              <w:rPr>
                <w:rStyle w:val="Hyperlink"/>
                <w:noProof/>
              </w:rPr>
              <w:t>Interpretation of results for workforce position</w:t>
            </w:r>
            <w:r w:rsidR="00D90DB2">
              <w:rPr>
                <w:noProof/>
                <w:webHidden/>
              </w:rPr>
              <w:tab/>
            </w:r>
            <w:r w:rsidR="00D90DB2">
              <w:rPr>
                <w:noProof/>
                <w:webHidden/>
              </w:rPr>
              <w:fldChar w:fldCharType="begin"/>
            </w:r>
            <w:r w:rsidR="00D90DB2">
              <w:rPr>
                <w:noProof/>
                <w:webHidden/>
              </w:rPr>
              <w:instrText xml:space="preserve"> PAGEREF _Toc518992333 \h </w:instrText>
            </w:r>
            <w:r w:rsidR="00D90DB2">
              <w:rPr>
                <w:noProof/>
                <w:webHidden/>
              </w:rPr>
            </w:r>
            <w:r w:rsidR="00D90DB2">
              <w:rPr>
                <w:noProof/>
                <w:webHidden/>
              </w:rPr>
              <w:fldChar w:fldCharType="separate"/>
            </w:r>
            <w:r w:rsidR="00D90DB2">
              <w:rPr>
                <w:noProof/>
                <w:webHidden/>
              </w:rPr>
              <w:t>20</w:t>
            </w:r>
            <w:r w:rsidR="00D90DB2">
              <w:rPr>
                <w:noProof/>
                <w:webHidden/>
              </w:rPr>
              <w:fldChar w:fldCharType="end"/>
            </w:r>
          </w:hyperlink>
        </w:p>
        <w:p w14:paraId="22D84BFD" w14:textId="77777777" w:rsidR="00D90DB2" w:rsidRDefault="00B474EA">
          <w:pPr>
            <w:pStyle w:val="TOC2"/>
            <w:rPr>
              <w:rFonts w:asciiTheme="minorHAnsi" w:eastAsiaTheme="minorEastAsia" w:hAnsiTheme="minorHAnsi" w:cstheme="minorBidi"/>
              <w:noProof/>
              <w:szCs w:val="22"/>
              <w:lang w:eastAsia="en-AU"/>
            </w:rPr>
          </w:pPr>
          <w:hyperlink w:anchor="_Toc518992334" w:history="1">
            <w:r w:rsidR="00D90DB2" w:rsidRPr="000D7D66">
              <w:rPr>
                <w:rStyle w:val="Hyperlink"/>
                <w:noProof/>
              </w:rPr>
              <w:t>Scenarios</w:t>
            </w:r>
            <w:r w:rsidR="00D90DB2">
              <w:rPr>
                <w:noProof/>
                <w:webHidden/>
              </w:rPr>
              <w:tab/>
            </w:r>
            <w:r w:rsidR="00D90DB2">
              <w:rPr>
                <w:noProof/>
                <w:webHidden/>
              </w:rPr>
              <w:fldChar w:fldCharType="begin"/>
            </w:r>
            <w:r w:rsidR="00D90DB2">
              <w:rPr>
                <w:noProof/>
                <w:webHidden/>
              </w:rPr>
              <w:instrText xml:space="preserve"> PAGEREF _Toc518992334 \h </w:instrText>
            </w:r>
            <w:r w:rsidR="00D90DB2">
              <w:rPr>
                <w:noProof/>
                <w:webHidden/>
              </w:rPr>
            </w:r>
            <w:r w:rsidR="00D90DB2">
              <w:rPr>
                <w:noProof/>
                <w:webHidden/>
              </w:rPr>
              <w:fldChar w:fldCharType="separate"/>
            </w:r>
            <w:r w:rsidR="00D90DB2">
              <w:rPr>
                <w:noProof/>
                <w:webHidden/>
              </w:rPr>
              <w:t>21</w:t>
            </w:r>
            <w:r w:rsidR="00D90DB2">
              <w:rPr>
                <w:noProof/>
                <w:webHidden/>
              </w:rPr>
              <w:fldChar w:fldCharType="end"/>
            </w:r>
          </w:hyperlink>
        </w:p>
        <w:p w14:paraId="5EE7E440" w14:textId="77777777" w:rsidR="00D90DB2" w:rsidRDefault="00B474EA">
          <w:pPr>
            <w:pStyle w:val="TOC2"/>
            <w:rPr>
              <w:rFonts w:asciiTheme="minorHAnsi" w:eastAsiaTheme="minorEastAsia" w:hAnsiTheme="minorHAnsi" w:cstheme="minorBidi"/>
              <w:noProof/>
              <w:szCs w:val="22"/>
              <w:lang w:eastAsia="en-AU"/>
            </w:rPr>
          </w:pPr>
          <w:hyperlink w:anchor="_Toc518992335" w:history="1">
            <w:r w:rsidR="00D90DB2" w:rsidRPr="000D7D66">
              <w:rPr>
                <w:rStyle w:val="Hyperlink"/>
                <w:noProof/>
              </w:rPr>
              <w:t>Training Analysis Pipeline (TAP)</w:t>
            </w:r>
            <w:r w:rsidR="00D90DB2">
              <w:rPr>
                <w:noProof/>
                <w:webHidden/>
              </w:rPr>
              <w:tab/>
            </w:r>
            <w:r w:rsidR="00D90DB2">
              <w:rPr>
                <w:noProof/>
                <w:webHidden/>
              </w:rPr>
              <w:fldChar w:fldCharType="begin"/>
            </w:r>
            <w:r w:rsidR="00D90DB2">
              <w:rPr>
                <w:noProof/>
                <w:webHidden/>
              </w:rPr>
              <w:instrText xml:space="preserve"> PAGEREF _Toc518992335 \h </w:instrText>
            </w:r>
            <w:r w:rsidR="00D90DB2">
              <w:rPr>
                <w:noProof/>
                <w:webHidden/>
              </w:rPr>
            </w:r>
            <w:r w:rsidR="00D90DB2">
              <w:rPr>
                <w:noProof/>
                <w:webHidden/>
              </w:rPr>
              <w:fldChar w:fldCharType="separate"/>
            </w:r>
            <w:r w:rsidR="00D90DB2">
              <w:rPr>
                <w:noProof/>
                <w:webHidden/>
              </w:rPr>
              <w:t>22</w:t>
            </w:r>
            <w:r w:rsidR="00D90DB2">
              <w:rPr>
                <w:noProof/>
                <w:webHidden/>
              </w:rPr>
              <w:fldChar w:fldCharType="end"/>
            </w:r>
          </w:hyperlink>
        </w:p>
        <w:p w14:paraId="012C6610" w14:textId="77777777" w:rsidR="00D90DB2" w:rsidRDefault="00B474EA">
          <w:pPr>
            <w:pStyle w:val="TOC2"/>
            <w:rPr>
              <w:rFonts w:asciiTheme="minorHAnsi" w:eastAsiaTheme="minorEastAsia" w:hAnsiTheme="minorHAnsi" w:cstheme="minorBidi"/>
              <w:noProof/>
              <w:szCs w:val="22"/>
              <w:lang w:eastAsia="en-AU"/>
            </w:rPr>
          </w:pPr>
          <w:hyperlink w:anchor="_Toc518992336" w:history="1">
            <w:r w:rsidR="00D90DB2" w:rsidRPr="000D7D66">
              <w:rPr>
                <w:rStyle w:val="Hyperlink"/>
                <w:noProof/>
              </w:rPr>
              <w:t>Results of pipelining</w:t>
            </w:r>
            <w:r w:rsidR="00D90DB2">
              <w:rPr>
                <w:noProof/>
                <w:webHidden/>
              </w:rPr>
              <w:tab/>
            </w:r>
            <w:r w:rsidR="00D90DB2">
              <w:rPr>
                <w:noProof/>
                <w:webHidden/>
              </w:rPr>
              <w:fldChar w:fldCharType="begin"/>
            </w:r>
            <w:r w:rsidR="00D90DB2">
              <w:rPr>
                <w:noProof/>
                <w:webHidden/>
              </w:rPr>
              <w:instrText xml:space="preserve"> PAGEREF _Toc518992336 \h </w:instrText>
            </w:r>
            <w:r w:rsidR="00D90DB2">
              <w:rPr>
                <w:noProof/>
                <w:webHidden/>
              </w:rPr>
            </w:r>
            <w:r w:rsidR="00D90DB2">
              <w:rPr>
                <w:noProof/>
                <w:webHidden/>
              </w:rPr>
              <w:fldChar w:fldCharType="separate"/>
            </w:r>
            <w:r w:rsidR="00D90DB2">
              <w:rPr>
                <w:noProof/>
                <w:webHidden/>
              </w:rPr>
              <w:t>25</w:t>
            </w:r>
            <w:r w:rsidR="00D90DB2">
              <w:rPr>
                <w:noProof/>
                <w:webHidden/>
              </w:rPr>
              <w:fldChar w:fldCharType="end"/>
            </w:r>
          </w:hyperlink>
        </w:p>
        <w:p w14:paraId="1F541C20" w14:textId="77777777" w:rsidR="00D90DB2" w:rsidRDefault="00B474EA">
          <w:pPr>
            <w:pStyle w:val="TOC1"/>
            <w:rPr>
              <w:rFonts w:asciiTheme="minorHAnsi" w:eastAsiaTheme="minorEastAsia" w:hAnsiTheme="minorHAnsi" w:cstheme="minorBidi"/>
              <w:szCs w:val="22"/>
              <w:lang w:eastAsia="en-AU"/>
            </w:rPr>
          </w:pPr>
          <w:hyperlink w:anchor="_Toc518992337" w:history="1">
            <w:r w:rsidR="00D90DB2" w:rsidRPr="000D7D66">
              <w:rPr>
                <w:rStyle w:val="Hyperlink"/>
              </w:rPr>
              <w:t>Capacity and Distribution for Training</w:t>
            </w:r>
            <w:r w:rsidR="00D90DB2">
              <w:rPr>
                <w:webHidden/>
              </w:rPr>
              <w:tab/>
            </w:r>
            <w:r w:rsidR="00D90DB2">
              <w:rPr>
                <w:webHidden/>
              </w:rPr>
              <w:fldChar w:fldCharType="begin"/>
            </w:r>
            <w:r w:rsidR="00D90DB2">
              <w:rPr>
                <w:webHidden/>
              </w:rPr>
              <w:instrText xml:space="preserve"> PAGEREF _Toc518992337 \h </w:instrText>
            </w:r>
            <w:r w:rsidR="00D90DB2">
              <w:rPr>
                <w:webHidden/>
              </w:rPr>
            </w:r>
            <w:r w:rsidR="00D90DB2">
              <w:rPr>
                <w:webHidden/>
              </w:rPr>
              <w:fldChar w:fldCharType="separate"/>
            </w:r>
            <w:r w:rsidR="00D90DB2">
              <w:rPr>
                <w:webHidden/>
              </w:rPr>
              <w:t>25</w:t>
            </w:r>
            <w:r w:rsidR="00D90DB2">
              <w:rPr>
                <w:webHidden/>
              </w:rPr>
              <w:fldChar w:fldCharType="end"/>
            </w:r>
          </w:hyperlink>
        </w:p>
        <w:p w14:paraId="78C7C6D2" w14:textId="77777777" w:rsidR="00D90DB2" w:rsidRDefault="00B474EA">
          <w:pPr>
            <w:pStyle w:val="TOC2"/>
            <w:rPr>
              <w:rFonts w:asciiTheme="minorHAnsi" w:eastAsiaTheme="minorEastAsia" w:hAnsiTheme="minorHAnsi" w:cstheme="minorBidi"/>
              <w:noProof/>
              <w:szCs w:val="22"/>
              <w:lang w:eastAsia="en-AU"/>
            </w:rPr>
          </w:pPr>
          <w:hyperlink w:anchor="_Toc518992338" w:history="1">
            <w:r w:rsidR="00D90DB2" w:rsidRPr="000D7D66">
              <w:rPr>
                <w:rStyle w:val="Hyperlink"/>
                <w:noProof/>
              </w:rPr>
              <w:t>Results of consultation</w:t>
            </w:r>
            <w:r w:rsidR="00D90DB2">
              <w:rPr>
                <w:noProof/>
                <w:webHidden/>
              </w:rPr>
              <w:tab/>
            </w:r>
            <w:r w:rsidR="00D90DB2">
              <w:rPr>
                <w:noProof/>
                <w:webHidden/>
              </w:rPr>
              <w:fldChar w:fldCharType="begin"/>
            </w:r>
            <w:r w:rsidR="00D90DB2">
              <w:rPr>
                <w:noProof/>
                <w:webHidden/>
              </w:rPr>
              <w:instrText xml:space="preserve"> PAGEREF _Toc518992338 \h </w:instrText>
            </w:r>
            <w:r w:rsidR="00D90DB2">
              <w:rPr>
                <w:noProof/>
                <w:webHidden/>
              </w:rPr>
            </w:r>
            <w:r w:rsidR="00D90DB2">
              <w:rPr>
                <w:noProof/>
                <w:webHidden/>
              </w:rPr>
              <w:fldChar w:fldCharType="separate"/>
            </w:r>
            <w:r w:rsidR="00D90DB2">
              <w:rPr>
                <w:noProof/>
                <w:webHidden/>
              </w:rPr>
              <w:t>26</w:t>
            </w:r>
            <w:r w:rsidR="00D90DB2">
              <w:rPr>
                <w:noProof/>
                <w:webHidden/>
              </w:rPr>
              <w:fldChar w:fldCharType="end"/>
            </w:r>
          </w:hyperlink>
        </w:p>
        <w:p w14:paraId="232371C5" w14:textId="77777777" w:rsidR="00D90DB2" w:rsidRDefault="00B474EA">
          <w:pPr>
            <w:pStyle w:val="TOC2"/>
            <w:rPr>
              <w:rFonts w:asciiTheme="minorHAnsi" w:eastAsiaTheme="minorEastAsia" w:hAnsiTheme="minorHAnsi" w:cstheme="minorBidi"/>
              <w:noProof/>
              <w:szCs w:val="22"/>
              <w:lang w:eastAsia="en-AU"/>
            </w:rPr>
          </w:pPr>
          <w:hyperlink w:anchor="_Toc518992339" w:history="1">
            <w:r w:rsidR="00D90DB2" w:rsidRPr="000D7D66">
              <w:rPr>
                <w:rStyle w:val="Hyperlink"/>
                <w:noProof/>
              </w:rPr>
              <w:t>Ophthalmology College views</w:t>
            </w:r>
            <w:r w:rsidR="00D90DB2">
              <w:rPr>
                <w:noProof/>
                <w:webHidden/>
              </w:rPr>
              <w:tab/>
            </w:r>
            <w:r w:rsidR="00D90DB2">
              <w:rPr>
                <w:noProof/>
                <w:webHidden/>
              </w:rPr>
              <w:fldChar w:fldCharType="begin"/>
            </w:r>
            <w:r w:rsidR="00D90DB2">
              <w:rPr>
                <w:noProof/>
                <w:webHidden/>
              </w:rPr>
              <w:instrText xml:space="preserve"> PAGEREF _Toc518992339 \h </w:instrText>
            </w:r>
            <w:r w:rsidR="00D90DB2">
              <w:rPr>
                <w:noProof/>
                <w:webHidden/>
              </w:rPr>
            </w:r>
            <w:r w:rsidR="00D90DB2">
              <w:rPr>
                <w:noProof/>
                <w:webHidden/>
              </w:rPr>
              <w:fldChar w:fldCharType="separate"/>
            </w:r>
            <w:r w:rsidR="00D90DB2">
              <w:rPr>
                <w:noProof/>
                <w:webHidden/>
              </w:rPr>
              <w:t>26</w:t>
            </w:r>
            <w:r w:rsidR="00D90DB2">
              <w:rPr>
                <w:noProof/>
                <w:webHidden/>
              </w:rPr>
              <w:fldChar w:fldCharType="end"/>
            </w:r>
          </w:hyperlink>
        </w:p>
        <w:p w14:paraId="21D05E05" w14:textId="77777777" w:rsidR="00D90DB2" w:rsidRDefault="00B474EA">
          <w:pPr>
            <w:pStyle w:val="TOC2"/>
            <w:rPr>
              <w:rFonts w:asciiTheme="minorHAnsi" w:eastAsiaTheme="minorEastAsia" w:hAnsiTheme="minorHAnsi" w:cstheme="minorBidi"/>
              <w:noProof/>
              <w:szCs w:val="22"/>
              <w:lang w:eastAsia="en-AU"/>
            </w:rPr>
          </w:pPr>
          <w:hyperlink w:anchor="_Toc518992340" w:history="1">
            <w:r w:rsidR="00D90DB2" w:rsidRPr="000D7D66">
              <w:rPr>
                <w:rStyle w:val="Hyperlink"/>
                <w:noProof/>
              </w:rPr>
              <w:t>Ophthalmology jurisdictional views</w:t>
            </w:r>
            <w:r w:rsidR="00D90DB2">
              <w:rPr>
                <w:noProof/>
                <w:webHidden/>
              </w:rPr>
              <w:tab/>
            </w:r>
            <w:r w:rsidR="00D90DB2">
              <w:rPr>
                <w:noProof/>
                <w:webHidden/>
              </w:rPr>
              <w:fldChar w:fldCharType="begin"/>
            </w:r>
            <w:r w:rsidR="00D90DB2">
              <w:rPr>
                <w:noProof/>
                <w:webHidden/>
              </w:rPr>
              <w:instrText xml:space="preserve"> PAGEREF _Toc518992340 \h </w:instrText>
            </w:r>
            <w:r w:rsidR="00D90DB2">
              <w:rPr>
                <w:noProof/>
                <w:webHidden/>
              </w:rPr>
            </w:r>
            <w:r w:rsidR="00D90DB2">
              <w:rPr>
                <w:noProof/>
                <w:webHidden/>
              </w:rPr>
              <w:fldChar w:fldCharType="separate"/>
            </w:r>
            <w:r w:rsidR="00D90DB2">
              <w:rPr>
                <w:noProof/>
                <w:webHidden/>
              </w:rPr>
              <w:t>28</w:t>
            </w:r>
            <w:r w:rsidR="00D90DB2">
              <w:rPr>
                <w:noProof/>
                <w:webHidden/>
              </w:rPr>
              <w:fldChar w:fldCharType="end"/>
            </w:r>
          </w:hyperlink>
        </w:p>
        <w:p w14:paraId="51B3BC48" w14:textId="77777777" w:rsidR="00D90DB2" w:rsidRDefault="00B474EA">
          <w:pPr>
            <w:pStyle w:val="TOC1"/>
            <w:rPr>
              <w:rFonts w:asciiTheme="minorHAnsi" w:eastAsiaTheme="minorEastAsia" w:hAnsiTheme="minorHAnsi" w:cstheme="minorBidi"/>
              <w:szCs w:val="22"/>
              <w:lang w:eastAsia="en-AU"/>
            </w:rPr>
          </w:pPr>
          <w:hyperlink w:anchor="_Toc518992341" w:history="1">
            <w:r w:rsidR="00D90DB2" w:rsidRPr="000D7D66">
              <w:rPr>
                <w:rStyle w:val="Hyperlink"/>
              </w:rPr>
              <w:t>Appendices</w:t>
            </w:r>
            <w:r w:rsidR="00D90DB2">
              <w:rPr>
                <w:webHidden/>
              </w:rPr>
              <w:tab/>
            </w:r>
            <w:r w:rsidR="00D90DB2">
              <w:rPr>
                <w:webHidden/>
              </w:rPr>
              <w:fldChar w:fldCharType="begin"/>
            </w:r>
            <w:r w:rsidR="00D90DB2">
              <w:rPr>
                <w:webHidden/>
              </w:rPr>
              <w:instrText xml:space="preserve"> PAGEREF _Toc518992341 \h </w:instrText>
            </w:r>
            <w:r w:rsidR="00D90DB2">
              <w:rPr>
                <w:webHidden/>
              </w:rPr>
            </w:r>
            <w:r w:rsidR="00D90DB2">
              <w:rPr>
                <w:webHidden/>
              </w:rPr>
              <w:fldChar w:fldCharType="separate"/>
            </w:r>
            <w:r w:rsidR="00D90DB2">
              <w:rPr>
                <w:webHidden/>
              </w:rPr>
              <w:t>33</w:t>
            </w:r>
            <w:r w:rsidR="00D90DB2">
              <w:rPr>
                <w:webHidden/>
              </w:rPr>
              <w:fldChar w:fldCharType="end"/>
            </w:r>
          </w:hyperlink>
        </w:p>
        <w:p w14:paraId="774B0785" w14:textId="77777777" w:rsidR="00D90DB2" w:rsidRDefault="00B474EA">
          <w:pPr>
            <w:pStyle w:val="TOC1"/>
            <w:rPr>
              <w:rFonts w:asciiTheme="minorHAnsi" w:eastAsiaTheme="minorEastAsia" w:hAnsiTheme="minorHAnsi" w:cstheme="minorBidi"/>
              <w:szCs w:val="22"/>
              <w:lang w:eastAsia="en-AU"/>
            </w:rPr>
          </w:pPr>
          <w:hyperlink w:anchor="_Toc518992342" w:history="1">
            <w:r w:rsidR="00D90DB2" w:rsidRPr="000D7D66">
              <w:rPr>
                <w:rStyle w:val="Hyperlink"/>
              </w:rPr>
              <w:t>Appendix 1: Summary of modelling inputs</w:t>
            </w:r>
            <w:r w:rsidR="00D90DB2">
              <w:rPr>
                <w:webHidden/>
              </w:rPr>
              <w:tab/>
            </w:r>
            <w:r w:rsidR="00D90DB2">
              <w:rPr>
                <w:webHidden/>
              </w:rPr>
              <w:fldChar w:fldCharType="begin"/>
            </w:r>
            <w:r w:rsidR="00D90DB2">
              <w:rPr>
                <w:webHidden/>
              </w:rPr>
              <w:instrText xml:space="preserve"> PAGEREF _Toc518992342 \h </w:instrText>
            </w:r>
            <w:r w:rsidR="00D90DB2">
              <w:rPr>
                <w:webHidden/>
              </w:rPr>
            </w:r>
            <w:r w:rsidR="00D90DB2">
              <w:rPr>
                <w:webHidden/>
              </w:rPr>
              <w:fldChar w:fldCharType="separate"/>
            </w:r>
            <w:r w:rsidR="00D90DB2">
              <w:rPr>
                <w:webHidden/>
              </w:rPr>
              <w:t>33</w:t>
            </w:r>
            <w:r w:rsidR="00D90DB2">
              <w:rPr>
                <w:webHidden/>
              </w:rPr>
              <w:fldChar w:fldCharType="end"/>
            </w:r>
          </w:hyperlink>
        </w:p>
        <w:p w14:paraId="146C72B4" w14:textId="77777777" w:rsidR="00D90DB2" w:rsidRDefault="00B474EA">
          <w:pPr>
            <w:pStyle w:val="TOC1"/>
            <w:rPr>
              <w:rFonts w:asciiTheme="minorHAnsi" w:eastAsiaTheme="minorEastAsia" w:hAnsiTheme="minorHAnsi" w:cstheme="minorBidi"/>
              <w:szCs w:val="22"/>
              <w:lang w:eastAsia="en-AU"/>
            </w:rPr>
          </w:pPr>
          <w:hyperlink w:anchor="_Toc518992343" w:history="1">
            <w:r w:rsidR="00D90DB2" w:rsidRPr="000D7D66">
              <w:rPr>
                <w:rStyle w:val="Hyperlink"/>
              </w:rPr>
              <w:t>Appendix 2: Definition of a Specialist (example anaesthetist)</w:t>
            </w:r>
            <w:r w:rsidR="00D90DB2">
              <w:rPr>
                <w:webHidden/>
              </w:rPr>
              <w:tab/>
            </w:r>
            <w:r w:rsidR="00D90DB2">
              <w:rPr>
                <w:webHidden/>
              </w:rPr>
              <w:fldChar w:fldCharType="begin"/>
            </w:r>
            <w:r w:rsidR="00D90DB2">
              <w:rPr>
                <w:webHidden/>
              </w:rPr>
              <w:instrText xml:space="preserve"> PAGEREF _Toc518992343 \h </w:instrText>
            </w:r>
            <w:r w:rsidR="00D90DB2">
              <w:rPr>
                <w:webHidden/>
              </w:rPr>
            </w:r>
            <w:r w:rsidR="00D90DB2">
              <w:rPr>
                <w:webHidden/>
              </w:rPr>
              <w:fldChar w:fldCharType="separate"/>
            </w:r>
            <w:r w:rsidR="00D90DB2">
              <w:rPr>
                <w:webHidden/>
              </w:rPr>
              <w:t>36</w:t>
            </w:r>
            <w:r w:rsidR="00D90DB2">
              <w:rPr>
                <w:webHidden/>
              </w:rPr>
              <w:fldChar w:fldCharType="end"/>
            </w:r>
          </w:hyperlink>
        </w:p>
        <w:p w14:paraId="1F7920C2" w14:textId="77777777" w:rsidR="00D90DB2" w:rsidRDefault="00B474EA">
          <w:pPr>
            <w:pStyle w:val="TOC1"/>
            <w:rPr>
              <w:rFonts w:asciiTheme="minorHAnsi" w:eastAsiaTheme="minorEastAsia" w:hAnsiTheme="minorHAnsi" w:cstheme="minorBidi"/>
              <w:szCs w:val="22"/>
              <w:lang w:eastAsia="en-AU"/>
            </w:rPr>
          </w:pPr>
          <w:hyperlink w:anchor="_Toc518992344" w:history="1">
            <w:r w:rsidR="00D90DB2" w:rsidRPr="000D7D66">
              <w:rPr>
                <w:rStyle w:val="Hyperlink"/>
              </w:rPr>
              <w:t>Appendix 3: Hours worked</w:t>
            </w:r>
            <w:r w:rsidR="00D90DB2">
              <w:rPr>
                <w:webHidden/>
              </w:rPr>
              <w:tab/>
            </w:r>
            <w:r w:rsidR="00D90DB2">
              <w:rPr>
                <w:webHidden/>
              </w:rPr>
              <w:fldChar w:fldCharType="begin"/>
            </w:r>
            <w:r w:rsidR="00D90DB2">
              <w:rPr>
                <w:webHidden/>
              </w:rPr>
              <w:instrText xml:space="preserve"> PAGEREF _Toc518992344 \h </w:instrText>
            </w:r>
            <w:r w:rsidR="00D90DB2">
              <w:rPr>
                <w:webHidden/>
              </w:rPr>
            </w:r>
            <w:r w:rsidR="00D90DB2">
              <w:rPr>
                <w:webHidden/>
              </w:rPr>
              <w:fldChar w:fldCharType="separate"/>
            </w:r>
            <w:r w:rsidR="00D90DB2">
              <w:rPr>
                <w:webHidden/>
              </w:rPr>
              <w:t>39</w:t>
            </w:r>
            <w:r w:rsidR="00D90DB2">
              <w:rPr>
                <w:webHidden/>
              </w:rPr>
              <w:fldChar w:fldCharType="end"/>
            </w:r>
          </w:hyperlink>
        </w:p>
        <w:p w14:paraId="04EA8341" w14:textId="77777777" w:rsidR="00D90DB2" w:rsidRDefault="00B474EA">
          <w:pPr>
            <w:pStyle w:val="TOC1"/>
            <w:rPr>
              <w:rFonts w:asciiTheme="minorHAnsi" w:eastAsiaTheme="minorEastAsia" w:hAnsiTheme="minorHAnsi" w:cstheme="minorBidi"/>
              <w:szCs w:val="22"/>
              <w:lang w:eastAsia="en-AU"/>
            </w:rPr>
          </w:pPr>
          <w:hyperlink w:anchor="_Toc518992345" w:history="1">
            <w:r w:rsidR="00D90DB2" w:rsidRPr="000D7D66">
              <w:rPr>
                <w:rStyle w:val="Hyperlink"/>
                <w:shd w:val="clear" w:color="auto" w:fill="FFFFFF"/>
              </w:rPr>
              <w:t>Appendix 4: Trainees and Intentions</w:t>
            </w:r>
            <w:r w:rsidR="00D90DB2">
              <w:rPr>
                <w:webHidden/>
              </w:rPr>
              <w:tab/>
            </w:r>
            <w:r w:rsidR="00D90DB2">
              <w:rPr>
                <w:webHidden/>
              </w:rPr>
              <w:fldChar w:fldCharType="begin"/>
            </w:r>
            <w:r w:rsidR="00D90DB2">
              <w:rPr>
                <w:webHidden/>
              </w:rPr>
              <w:instrText xml:space="preserve"> PAGEREF _Toc518992345 \h </w:instrText>
            </w:r>
            <w:r w:rsidR="00D90DB2">
              <w:rPr>
                <w:webHidden/>
              </w:rPr>
            </w:r>
            <w:r w:rsidR="00D90DB2">
              <w:rPr>
                <w:webHidden/>
              </w:rPr>
              <w:fldChar w:fldCharType="separate"/>
            </w:r>
            <w:r w:rsidR="00D90DB2">
              <w:rPr>
                <w:webHidden/>
              </w:rPr>
              <w:t>41</w:t>
            </w:r>
            <w:r w:rsidR="00D90DB2">
              <w:rPr>
                <w:webHidden/>
              </w:rPr>
              <w:fldChar w:fldCharType="end"/>
            </w:r>
          </w:hyperlink>
        </w:p>
        <w:p w14:paraId="33BA00BF" w14:textId="77777777" w:rsidR="00D90DB2" w:rsidRDefault="00B474EA">
          <w:pPr>
            <w:pStyle w:val="TOC1"/>
            <w:rPr>
              <w:rFonts w:asciiTheme="minorHAnsi" w:eastAsiaTheme="minorEastAsia" w:hAnsiTheme="minorHAnsi" w:cstheme="minorBidi"/>
              <w:szCs w:val="22"/>
              <w:lang w:eastAsia="en-AU"/>
            </w:rPr>
          </w:pPr>
          <w:hyperlink w:anchor="_Toc518992346" w:history="1">
            <w:r w:rsidR="00D90DB2" w:rsidRPr="000D7D66">
              <w:rPr>
                <w:rStyle w:val="Hyperlink"/>
              </w:rPr>
              <w:t xml:space="preserve">Appendix 5: </w:t>
            </w:r>
            <w:r w:rsidR="00D90DB2" w:rsidRPr="000D7D66">
              <w:rPr>
                <w:rStyle w:val="Hyperlink"/>
                <w:shd w:val="clear" w:color="auto" w:fill="FFFFFF"/>
              </w:rPr>
              <w:t>Medical Practitioners Survey 2016</w:t>
            </w:r>
            <w:r w:rsidR="00D90DB2">
              <w:rPr>
                <w:webHidden/>
              </w:rPr>
              <w:tab/>
            </w:r>
            <w:r w:rsidR="00D90DB2">
              <w:rPr>
                <w:webHidden/>
              </w:rPr>
              <w:fldChar w:fldCharType="begin"/>
            </w:r>
            <w:r w:rsidR="00D90DB2">
              <w:rPr>
                <w:webHidden/>
              </w:rPr>
              <w:instrText xml:space="preserve"> PAGEREF _Toc518992346 \h </w:instrText>
            </w:r>
            <w:r w:rsidR="00D90DB2">
              <w:rPr>
                <w:webHidden/>
              </w:rPr>
            </w:r>
            <w:r w:rsidR="00D90DB2">
              <w:rPr>
                <w:webHidden/>
              </w:rPr>
              <w:fldChar w:fldCharType="separate"/>
            </w:r>
            <w:r w:rsidR="00D90DB2">
              <w:rPr>
                <w:webHidden/>
              </w:rPr>
              <w:t>42</w:t>
            </w:r>
            <w:r w:rsidR="00D90DB2">
              <w:rPr>
                <w:webHidden/>
              </w:rPr>
              <w:fldChar w:fldCharType="end"/>
            </w:r>
          </w:hyperlink>
        </w:p>
        <w:p w14:paraId="210483D8" w14:textId="0CFFB483" w:rsidR="005E13AD" w:rsidRDefault="005523A4" w:rsidP="006A1F4B">
          <w:pPr>
            <w:pStyle w:val="TOC1"/>
          </w:pPr>
          <w:r>
            <w:fldChar w:fldCharType="end"/>
          </w:r>
        </w:p>
      </w:sdtContent>
    </w:sdt>
    <w:bookmarkStart w:id="1" w:name="_Toc424637707" w:displacedByCustomXml="prev"/>
    <w:p w14:paraId="2E06C7A9" w14:textId="77777777" w:rsidR="005B7759" w:rsidRPr="003F5C8D" w:rsidRDefault="005B7759" w:rsidP="00CF7591">
      <w:pPr>
        <w:pStyle w:val="TOCHeading"/>
        <w:rPr>
          <w:rFonts w:ascii="Arial" w:hAnsi="Arial" w:cs="Arial"/>
        </w:rPr>
      </w:pPr>
      <w:r w:rsidRPr="003F5C8D">
        <w:rPr>
          <w:rFonts w:ascii="Arial" w:hAnsi="Arial" w:cs="Arial"/>
        </w:rPr>
        <w:t>Tables</w:t>
      </w:r>
    </w:p>
    <w:p w14:paraId="70D863E3" w14:textId="77777777" w:rsidR="00CC520D" w:rsidRPr="00CC520D" w:rsidRDefault="005B7759">
      <w:pPr>
        <w:pStyle w:val="TableofFigures"/>
        <w:tabs>
          <w:tab w:val="right" w:leader="dot" w:pos="9016"/>
        </w:tabs>
        <w:rPr>
          <w:rFonts w:ascii="Arial" w:eastAsiaTheme="minorEastAsia" w:hAnsi="Arial" w:cs="Arial"/>
          <w:b w:val="0"/>
          <w:bCs w:val="0"/>
          <w:noProof/>
          <w:sz w:val="22"/>
          <w:szCs w:val="22"/>
          <w:lang w:eastAsia="en-AU"/>
        </w:rPr>
      </w:pPr>
      <w:r w:rsidRPr="00CC520D">
        <w:rPr>
          <w:rFonts w:ascii="Arial" w:eastAsia="Calibri" w:hAnsi="Arial" w:cs="Arial"/>
          <w:b w:val="0"/>
          <w:sz w:val="22"/>
          <w:szCs w:val="22"/>
        </w:rPr>
        <w:fldChar w:fldCharType="begin"/>
      </w:r>
      <w:r w:rsidRPr="00CC520D">
        <w:rPr>
          <w:rFonts w:ascii="Arial" w:eastAsia="Calibri" w:hAnsi="Arial" w:cs="Arial"/>
          <w:b w:val="0"/>
          <w:sz w:val="22"/>
          <w:szCs w:val="22"/>
        </w:rPr>
        <w:instrText xml:space="preserve"> TOC \h \z \c "Table" </w:instrText>
      </w:r>
      <w:r w:rsidRPr="00CC520D">
        <w:rPr>
          <w:rFonts w:ascii="Arial" w:eastAsia="Calibri" w:hAnsi="Arial" w:cs="Arial"/>
          <w:b w:val="0"/>
          <w:sz w:val="22"/>
          <w:szCs w:val="22"/>
        </w:rPr>
        <w:fldChar w:fldCharType="separate"/>
      </w:r>
      <w:hyperlink w:anchor="_Toc510599264" w:history="1">
        <w:r w:rsidR="00CC520D" w:rsidRPr="00CC520D">
          <w:rPr>
            <w:rStyle w:val="Hyperlink"/>
            <w:rFonts w:ascii="Arial" w:hAnsi="Arial" w:cs="Arial"/>
            <w:b w:val="0"/>
            <w:noProof/>
            <w:sz w:val="22"/>
            <w:szCs w:val="22"/>
          </w:rPr>
          <w:t>Table 1:  Definitions of the Modified Monash Model Categories</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_Toc510599264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7</w:t>
        </w:r>
        <w:r w:rsidR="00CC520D" w:rsidRPr="00CC520D">
          <w:rPr>
            <w:rFonts w:ascii="Arial" w:hAnsi="Arial" w:cs="Arial"/>
            <w:b w:val="0"/>
            <w:noProof/>
            <w:webHidden/>
            <w:sz w:val="22"/>
            <w:szCs w:val="22"/>
          </w:rPr>
          <w:fldChar w:fldCharType="end"/>
        </w:r>
      </w:hyperlink>
    </w:p>
    <w:p w14:paraId="387CEC62"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65" w:history="1">
        <w:r w:rsidR="00CC520D" w:rsidRPr="00CC520D">
          <w:rPr>
            <w:rStyle w:val="Hyperlink"/>
            <w:rFonts w:ascii="Arial" w:hAnsi="Arial" w:cs="Arial"/>
            <w:b w:val="0"/>
            <w:noProof/>
            <w:sz w:val="22"/>
            <w:szCs w:val="22"/>
          </w:rPr>
          <w:t>Table 2: Ophthalmology specialist clinicians (headcount and sector: proportion of specialist clinical FTE in public and private) by state and territory</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_Toc510599265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11</w:t>
        </w:r>
        <w:r w:rsidR="00CC520D" w:rsidRPr="00CC520D">
          <w:rPr>
            <w:rFonts w:ascii="Arial" w:hAnsi="Arial" w:cs="Arial"/>
            <w:b w:val="0"/>
            <w:noProof/>
            <w:webHidden/>
            <w:sz w:val="22"/>
            <w:szCs w:val="22"/>
          </w:rPr>
          <w:fldChar w:fldCharType="end"/>
        </w:r>
      </w:hyperlink>
    </w:p>
    <w:p w14:paraId="2B853B40"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66" w:history="1">
        <w:r w:rsidR="00CC520D" w:rsidRPr="00CC520D">
          <w:rPr>
            <w:rStyle w:val="Hyperlink"/>
            <w:rFonts w:ascii="Arial" w:hAnsi="Arial" w:cs="Arial"/>
            <w:b w:val="0"/>
            <w:noProof/>
            <w:sz w:val="22"/>
            <w:szCs w:val="22"/>
          </w:rPr>
          <w:t>Table 3: Trainees (Headcount) by training level, age group</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_Toc510599266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13</w:t>
        </w:r>
        <w:r w:rsidR="00CC520D" w:rsidRPr="00CC520D">
          <w:rPr>
            <w:rFonts w:ascii="Arial" w:hAnsi="Arial" w:cs="Arial"/>
            <w:b w:val="0"/>
            <w:noProof/>
            <w:webHidden/>
            <w:sz w:val="22"/>
            <w:szCs w:val="22"/>
          </w:rPr>
          <w:fldChar w:fldCharType="end"/>
        </w:r>
      </w:hyperlink>
    </w:p>
    <w:p w14:paraId="313EE350"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67" w:history="1">
        <w:r w:rsidR="00CC520D" w:rsidRPr="00CC520D">
          <w:rPr>
            <w:rStyle w:val="Hyperlink"/>
            <w:rFonts w:ascii="Arial" w:hAnsi="Arial" w:cs="Arial"/>
            <w:b w:val="0"/>
            <w:noProof/>
            <w:sz w:val="22"/>
            <w:szCs w:val="22"/>
          </w:rPr>
          <w:t>Table 4: Trainees (headcount) by age group, gender and current training year</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_Toc510599267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13</w:t>
        </w:r>
        <w:r w:rsidR="00CC520D" w:rsidRPr="00CC520D">
          <w:rPr>
            <w:rFonts w:ascii="Arial" w:hAnsi="Arial" w:cs="Arial"/>
            <w:b w:val="0"/>
            <w:noProof/>
            <w:webHidden/>
            <w:sz w:val="22"/>
            <w:szCs w:val="22"/>
          </w:rPr>
          <w:fldChar w:fldCharType="end"/>
        </w:r>
      </w:hyperlink>
    </w:p>
    <w:p w14:paraId="54A33E77"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68" w:history="1">
        <w:r w:rsidR="00CC520D" w:rsidRPr="00CC520D">
          <w:rPr>
            <w:rStyle w:val="Hyperlink"/>
            <w:rFonts w:ascii="Arial" w:hAnsi="Arial" w:cs="Arial"/>
            <w:b w:val="0"/>
            <w:noProof/>
            <w:sz w:val="22"/>
            <w:szCs w:val="22"/>
          </w:rPr>
          <w:t>Table 5: Trainee FTE (total hours) by training year and sector</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_Toc510599268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14</w:t>
        </w:r>
        <w:r w:rsidR="00CC520D" w:rsidRPr="00CC520D">
          <w:rPr>
            <w:rFonts w:ascii="Arial" w:hAnsi="Arial" w:cs="Arial"/>
            <w:b w:val="0"/>
            <w:noProof/>
            <w:webHidden/>
            <w:sz w:val="22"/>
            <w:szCs w:val="22"/>
          </w:rPr>
          <w:fldChar w:fldCharType="end"/>
        </w:r>
      </w:hyperlink>
    </w:p>
    <w:p w14:paraId="15A0433C"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69" w:history="1">
        <w:r w:rsidR="00CC520D" w:rsidRPr="00CC520D">
          <w:rPr>
            <w:rStyle w:val="Hyperlink"/>
            <w:rFonts w:ascii="Arial" w:hAnsi="Arial" w:cs="Arial"/>
            <w:b w:val="0"/>
            <w:noProof/>
            <w:sz w:val="22"/>
            <w:szCs w:val="22"/>
          </w:rPr>
          <w:t>Table 6: Summary of ophthalmology workforce (Headcount and FTE) by MMM</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_Toc510599269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17</w:t>
        </w:r>
        <w:r w:rsidR="00CC520D" w:rsidRPr="00CC520D">
          <w:rPr>
            <w:rFonts w:ascii="Arial" w:hAnsi="Arial" w:cs="Arial"/>
            <w:b w:val="0"/>
            <w:noProof/>
            <w:webHidden/>
            <w:sz w:val="22"/>
            <w:szCs w:val="22"/>
          </w:rPr>
          <w:fldChar w:fldCharType="end"/>
        </w:r>
      </w:hyperlink>
    </w:p>
    <w:p w14:paraId="40400CC5"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0" w:history="1">
        <w:r w:rsidR="00CC520D" w:rsidRPr="00CC520D">
          <w:rPr>
            <w:rStyle w:val="Hyperlink"/>
            <w:rFonts w:ascii="Arial" w:hAnsi="Arial" w:cs="Arial"/>
            <w:b w:val="0"/>
            <w:noProof/>
            <w:sz w:val="22"/>
            <w:szCs w:val="22"/>
          </w:rPr>
          <w:t>Table 7: Dynamic intake scenario</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_Toc510599270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21</w:t>
        </w:r>
        <w:r w:rsidR="00CC520D" w:rsidRPr="00CC520D">
          <w:rPr>
            <w:rFonts w:ascii="Arial" w:hAnsi="Arial" w:cs="Arial"/>
            <w:b w:val="0"/>
            <w:noProof/>
            <w:webHidden/>
            <w:sz w:val="22"/>
            <w:szCs w:val="22"/>
          </w:rPr>
          <w:fldChar w:fldCharType="end"/>
        </w:r>
      </w:hyperlink>
    </w:p>
    <w:p w14:paraId="7436AF57"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1" w:history="1">
        <w:r w:rsidR="00CC520D" w:rsidRPr="00CC520D">
          <w:rPr>
            <w:rStyle w:val="Hyperlink"/>
            <w:rFonts w:ascii="Arial" w:hAnsi="Arial" w:cs="Arial"/>
            <w:b w:val="0"/>
            <w:noProof/>
            <w:sz w:val="22"/>
            <w:szCs w:val="22"/>
          </w:rPr>
          <w:t>Table 8: Balancing dynamic scenario</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_Toc510599271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22</w:t>
        </w:r>
        <w:r w:rsidR="00CC520D" w:rsidRPr="00CC520D">
          <w:rPr>
            <w:rFonts w:ascii="Arial" w:hAnsi="Arial" w:cs="Arial"/>
            <w:b w:val="0"/>
            <w:noProof/>
            <w:webHidden/>
            <w:sz w:val="22"/>
            <w:szCs w:val="22"/>
          </w:rPr>
          <w:fldChar w:fldCharType="end"/>
        </w:r>
      </w:hyperlink>
    </w:p>
    <w:p w14:paraId="70F18B46"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2" w:history="1">
        <w:r w:rsidR="00CC520D" w:rsidRPr="00CC520D">
          <w:rPr>
            <w:rStyle w:val="Hyperlink"/>
            <w:rFonts w:ascii="Arial" w:hAnsi="Arial" w:cs="Arial"/>
            <w:b w:val="0"/>
            <w:noProof/>
            <w:sz w:val="22"/>
            <w:szCs w:val="22"/>
          </w:rPr>
          <w:t>Table 9: Difference between scenario 1 and scenario 2</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_Toc510599272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22</w:t>
        </w:r>
        <w:r w:rsidR="00CC520D" w:rsidRPr="00CC520D">
          <w:rPr>
            <w:rFonts w:ascii="Arial" w:hAnsi="Arial" w:cs="Arial"/>
            <w:b w:val="0"/>
            <w:noProof/>
            <w:webHidden/>
            <w:sz w:val="22"/>
            <w:szCs w:val="22"/>
          </w:rPr>
          <w:fldChar w:fldCharType="end"/>
        </w:r>
      </w:hyperlink>
    </w:p>
    <w:p w14:paraId="7D78E134"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3" w:history="1">
        <w:r w:rsidR="00CC520D" w:rsidRPr="00CC520D">
          <w:rPr>
            <w:rStyle w:val="Hyperlink"/>
            <w:rFonts w:ascii="Arial" w:hAnsi="Arial" w:cs="Arial"/>
            <w:b w:val="0"/>
            <w:noProof/>
            <w:sz w:val="22"/>
            <w:szCs w:val="22"/>
          </w:rPr>
          <w:t>Table 10: TAP transition calculations</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_Toc510599273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23</w:t>
        </w:r>
        <w:r w:rsidR="00CC520D" w:rsidRPr="00CC520D">
          <w:rPr>
            <w:rFonts w:ascii="Arial" w:hAnsi="Arial" w:cs="Arial"/>
            <w:b w:val="0"/>
            <w:noProof/>
            <w:webHidden/>
            <w:sz w:val="22"/>
            <w:szCs w:val="22"/>
          </w:rPr>
          <w:fldChar w:fldCharType="end"/>
        </w:r>
      </w:hyperlink>
    </w:p>
    <w:p w14:paraId="216493EF"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4" w:history="1">
        <w:r w:rsidR="00CC520D" w:rsidRPr="00CC520D">
          <w:rPr>
            <w:rStyle w:val="Hyperlink"/>
            <w:rFonts w:ascii="Arial" w:hAnsi="Arial" w:cs="Arial"/>
            <w:b w:val="0"/>
            <w:noProof/>
            <w:sz w:val="22"/>
            <w:szCs w:val="22"/>
          </w:rPr>
          <w:t>Table 11: Dynamic intake scenario TAP, 2010 – 2030</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_Toc510599274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24</w:t>
        </w:r>
        <w:r w:rsidR="00CC520D" w:rsidRPr="00CC520D">
          <w:rPr>
            <w:rFonts w:ascii="Arial" w:hAnsi="Arial" w:cs="Arial"/>
            <w:b w:val="0"/>
            <w:noProof/>
            <w:webHidden/>
            <w:sz w:val="22"/>
            <w:szCs w:val="22"/>
          </w:rPr>
          <w:fldChar w:fldCharType="end"/>
        </w:r>
      </w:hyperlink>
    </w:p>
    <w:p w14:paraId="2A8BFE09" w14:textId="77777777" w:rsidR="00CC520D" w:rsidRPr="00CC520D"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10599275" w:history="1">
        <w:r w:rsidR="00CC520D" w:rsidRPr="00CC520D">
          <w:rPr>
            <w:rStyle w:val="Hyperlink"/>
            <w:rFonts w:ascii="Arial" w:hAnsi="Arial" w:cs="Arial"/>
            <w:b w:val="0"/>
            <w:noProof/>
            <w:sz w:val="22"/>
            <w:szCs w:val="22"/>
          </w:rPr>
          <w:t>Table 12: Static intake scenario TAP, 2010 - 2030</w:t>
        </w:r>
        <w:r w:rsidR="00CC520D" w:rsidRPr="00CC520D">
          <w:rPr>
            <w:rFonts w:ascii="Arial" w:hAnsi="Arial" w:cs="Arial"/>
            <w:b w:val="0"/>
            <w:noProof/>
            <w:webHidden/>
            <w:sz w:val="22"/>
            <w:szCs w:val="22"/>
          </w:rPr>
          <w:tab/>
        </w:r>
        <w:r w:rsidR="00CC520D" w:rsidRPr="00CC520D">
          <w:rPr>
            <w:rFonts w:ascii="Arial" w:hAnsi="Arial" w:cs="Arial"/>
            <w:b w:val="0"/>
            <w:noProof/>
            <w:webHidden/>
            <w:sz w:val="22"/>
            <w:szCs w:val="22"/>
          </w:rPr>
          <w:fldChar w:fldCharType="begin"/>
        </w:r>
        <w:r w:rsidR="00CC520D" w:rsidRPr="00CC520D">
          <w:rPr>
            <w:rFonts w:ascii="Arial" w:hAnsi="Arial" w:cs="Arial"/>
            <w:b w:val="0"/>
            <w:noProof/>
            <w:webHidden/>
            <w:sz w:val="22"/>
            <w:szCs w:val="22"/>
          </w:rPr>
          <w:instrText xml:space="preserve"> PAGEREF _Toc510599275 \h </w:instrText>
        </w:r>
        <w:r w:rsidR="00CC520D" w:rsidRPr="00CC520D">
          <w:rPr>
            <w:rFonts w:ascii="Arial" w:hAnsi="Arial" w:cs="Arial"/>
            <w:b w:val="0"/>
            <w:noProof/>
            <w:webHidden/>
            <w:sz w:val="22"/>
            <w:szCs w:val="22"/>
          </w:rPr>
        </w:r>
        <w:r w:rsidR="00CC520D" w:rsidRPr="00CC520D">
          <w:rPr>
            <w:rFonts w:ascii="Arial" w:hAnsi="Arial" w:cs="Arial"/>
            <w:b w:val="0"/>
            <w:noProof/>
            <w:webHidden/>
            <w:sz w:val="22"/>
            <w:szCs w:val="22"/>
          </w:rPr>
          <w:fldChar w:fldCharType="separate"/>
        </w:r>
        <w:r w:rsidR="00D90DB2">
          <w:rPr>
            <w:rFonts w:ascii="Arial" w:hAnsi="Arial" w:cs="Arial"/>
            <w:b w:val="0"/>
            <w:noProof/>
            <w:webHidden/>
            <w:sz w:val="22"/>
            <w:szCs w:val="22"/>
          </w:rPr>
          <w:t>24</w:t>
        </w:r>
        <w:r w:rsidR="00CC520D" w:rsidRPr="00CC520D">
          <w:rPr>
            <w:rFonts w:ascii="Arial" w:hAnsi="Arial" w:cs="Arial"/>
            <w:b w:val="0"/>
            <w:noProof/>
            <w:webHidden/>
            <w:sz w:val="22"/>
            <w:szCs w:val="22"/>
          </w:rPr>
          <w:fldChar w:fldCharType="end"/>
        </w:r>
      </w:hyperlink>
    </w:p>
    <w:p w14:paraId="0221551B" w14:textId="77777777" w:rsidR="005B7759" w:rsidRPr="003F5C8D" w:rsidRDefault="005B7759" w:rsidP="00CF7591">
      <w:pPr>
        <w:pStyle w:val="TOCHeading"/>
        <w:rPr>
          <w:rFonts w:ascii="Arial" w:hAnsi="Arial" w:cs="Arial"/>
        </w:rPr>
      </w:pPr>
      <w:r w:rsidRPr="00CC520D">
        <w:rPr>
          <w:rFonts w:ascii="Arial" w:eastAsia="Calibri" w:hAnsi="Arial" w:cs="Arial"/>
          <w:b w:val="0"/>
          <w:sz w:val="22"/>
          <w:szCs w:val="22"/>
        </w:rPr>
        <w:fldChar w:fldCharType="end"/>
      </w:r>
      <w:r w:rsidRPr="003F5C8D">
        <w:rPr>
          <w:rFonts w:ascii="Arial" w:hAnsi="Arial" w:cs="Arial"/>
        </w:rPr>
        <w:t>Figures</w:t>
      </w:r>
    </w:p>
    <w:p w14:paraId="5308708B" w14:textId="77777777" w:rsidR="000226D3" w:rsidRPr="000226D3" w:rsidRDefault="005B7759">
      <w:pPr>
        <w:pStyle w:val="TableofFigures"/>
        <w:tabs>
          <w:tab w:val="right" w:leader="dot" w:pos="9016"/>
        </w:tabs>
        <w:rPr>
          <w:rFonts w:ascii="Arial" w:eastAsiaTheme="minorEastAsia" w:hAnsi="Arial" w:cs="Arial"/>
          <w:b w:val="0"/>
          <w:bCs w:val="0"/>
          <w:noProof/>
          <w:sz w:val="22"/>
          <w:szCs w:val="22"/>
          <w:lang w:eastAsia="en-AU"/>
        </w:rPr>
      </w:pPr>
      <w:r w:rsidRPr="000226D3">
        <w:rPr>
          <w:rFonts w:ascii="Arial" w:eastAsia="Calibri" w:hAnsi="Arial" w:cs="Arial"/>
          <w:b w:val="0"/>
          <w:sz w:val="22"/>
          <w:szCs w:val="22"/>
        </w:rPr>
        <w:fldChar w:fldCharType="begin"/>
      </w:r>
      <w:r w:rsidRPr="000226D3">
        <w:rPr>
          <w:rFonts w:ascii="Arial" w:eastAsia="Calibri" w:hAnsi="Arial" w:cs="Arial"/>
          <w:b w:val="0"/>
          <w:sz w:val="22"/>
          <w:szCs w:val="22"/>
        </w:rPr>
        <w:instrText xml:space="preserve"> TOC \h \z \c "Figure" </w:instrText>
      </w:r>
      <w:r w:rsidRPr="000226D3">
        <w:rPr>
          <w:rFonts w:ascii="Arial" w:eastAsia="Calibri" w:hAnsi="Arial" w:cs="Arial"/>
          <w:b w:val="0"/>
          <w:sz w:val="22"/>
          <w:szCs w:val="22"/>
        </w:rPr>
        <w:fldChar w:fldCharType="separate"/>
      </w:r>
      <w:hyperlink w:anchor="_Toc505938946" w:history="1">
        <w:r w:rsidR="000226D3" w:rsidRPr="000226D3">
          <w:rPr>
            <w:rStyle w:val="Hyperlink"/>
            <w:rFonts w:ascii="Arial" w:hAnsi="Arial" w:cs="Arial"/>
            <w:b w:val="0"/>
            <w:noProof/>
            <w:sz w:val="22"/>
            <w:szCs w:val="22"/>
          </w:rPr>
          <w:t>Figure 1: Ophthalmology workforce by job role,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_Toc505938946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5</w:t>
        </w:r>
        <w:r w:rsidR="000226D3" w:rsidRPr="000226D3">
          <w:rPr>
            <w:rFonts w:ascii="Arial" w:hAnsi="Arial" w:cs="Arial"/>
            <w:b w:val="0"/>
            <w:noProof/>
            <w:webHidden/>
            <w:sz w:val="22"/>
            <w:szCs w:val="22"/>
          </w:rPr>
          <w:fldChar w:fldCharType="end"/>
        </w:r>
      </w:hyperlink>
    </w:p>
    <w:p w14:paraId="05D25E1D"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47" w:history="1">
        <w:r w:rsidR="000226D3" w:rsidRPr="000226D3">
          <w:rPr>
            <w:rStyle w:val="Hyperlink"/>
            <w:rFonts w:ascii="Arial" w:hAnsi="Arial" w:cs="Arial"/>
            <w:b w:val="0"/>
            <w:noProof/>
            <w:sz w:val="22"/>
            <w:szCs w:val="22"/>
          </w:rPr>
          <w:t>Figure 2: Comparison of specialist ophthalmologists that are registered, employed, working in ophthalmology, clinicians (headcount) by age group</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_Toc505938947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5</w:t>
        </w:r>
        <w:r w:rsidR="000226D3" w:rsidRPr="000226D3">
          <w:rPr>
            <w:rFonts w:ascii="Arial" w:hAnsi="Arial" w:cs="Arial"/>
            <w:b w:val="0"/>
            <w:noProof/>
            <w:webHidden/>
            <w:sz w:val="22"/>
            <w:szCs w:val="22"/>
          </w:rPr>
          <w:fldChar w:fldCharType="end"/>
        </w:r>
      </w:hyperlink>
    </w:p>
    <w:p w14:paraId="72713B4D"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48" w:history="1">
        <w:r w:rsidR="000226D3" w:rsidRPr="000226D3">
          <w:rPr>
            <w:rStyle w:val="Hyperlink"/>
            <w:rFonts w:ascii="Arial" w:hAnsi="Arial" w:cs="Arial"/>
            <w:b w:val="0"/>
            <w:noProof/>
            <w:sz w:val="22"/>
            <w:szCs w:val="22"/>
          </w:rPr>
          <w:t>Figure 3: Gender distribution of ophthalmology workforce,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_Toc505938948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6</w:t>
        </w:r>
        <w:r w:rsidR="000226D3" w:rsidRPr="000226D3">
          <w:rPr>
            <w:rFonts w:ascii="Arial" w:hAnsi="Arial" w:cs="Arial"/>
            <w:b w:val="0"/>
            <w:noProof/>
            <w:webHidden/>
            <w:sz w:val="22"/>
            <w:szCs w:val="22"/>
          </w:rPr>
          <w:fldChar w:fldCharType="end"/>
        </w:r>
      </w:hyperlink>
    </w:p>
    <w:p w14:paraId="7CFCDEB9"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49" w:history="1">
        <w:r w:rsidR="000226D3" w:rsidRPr="000226D3">
          <w:rPr>
            <w:rStyle w:val="Hyperlink"/>
            <w:rFonts w:ascii="Arial" w:hAnsi="Arial" w:cs="Arial"/>
            <w:b w:val="0"/>
            <w:noProof/>
            <w:sz w:val="22"/>
            <w:szCs w:val="22"/>
          </w:rPr>
          <w:t>Figure 4: Employed specialist ophthalmologists by gender, 2011 to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_Toc505938949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6</w:t>
        </w:r>
        <w:r w:rsidR="000226D3" w:rsidRPr="000226D3">
          <w:rPr>
            <w:rFonts w:ascii="Arial" w:hAnsi="Arial" w:cs="Arial"/>
            <w:b w:val="0"/>
            <w:noProof/>
            <w:webHidden/>
            <w:sz w:val="22"/>
            <w:szCs w:val="22"/>
          </w:rPr>
          <w:fldChar w:fldCharType="end"/>
        </w:r>
      </w:hyperlink>
    </w:p>
    <w:p w14:paraId="0BF952AD"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0" w:history="1">
        <w:r w:rsidR="000226D3" w:rsidRPr="000226D3">
          <w:rPr>
            <w:rStyle w:val="Hyperlink"/>
            <w:rFonts w:ascii="Arial" w:hAnsi="Arial" w:cs="Arial"/>
            <w:b w:val="0"/>
            <w:noProof/>
            <w:sz w:val="22"/>
            <w:szCs w:val="22"/>
          </w:rPr>
          <w:t>Figure 5: Demographics of the ophthalmology workforce,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_Toc505938950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7</w:t>
        </w:r>
        <w:r w:rsidR="000226D3" w:rsidRPr="000226D3">
          <w:rPr>
            <w:rFonts w:ascii="Arial" w:hAnsi="Arial" w:cs="Arial"/>
            <w:b w:val="0"/>
            <w:noProof/>
            <w:webHidden/>
            <w:sz w:val="22"/>
            <w:szCs w:val="22"/>
          </w:rPr>
          <w:fldChar w:fldCharType="end"/>
        </w:r>
      </w:hyperlink>
    </w:p>
    <w:p w14:paraId="76E566E0"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1" w:history="1">
        <w:r w:rsidR="000226D3" w:rsidRPr="000226D3">
          <w:rPr>
            <w:rStyle w:val="Hyperlink"/>
            <w:rFonts w:ascii="Arial" w:hAnsi="Arial" w:cs="Arial"/>
            <w:b w:val="0"/>
            <w:noProof/>
            <w:sz w:val="22"/>
            <w:szCs w:val="22"/>
          </w:rPr>
          <w:t>Figure 6: Ophthalmology workforce (clinicians) by Modified Monash Model</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_Toc505938951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8</w:t>
        </w:r>
        <w:r w:rsidR="000226D3" w:rsidRPr="000226D3">
          <w:rPr>
            <w:rFonts w:ascii="Arial" w:hAnsi="Arial" w:cs="Arial"/>
            <w:b w:val="0"/>
            <w:noProof/>
            <w:webHidden/>
            <w:sz w:val="22"/>
            <w:szCs w:val="22"/>
          </w:rPr>
          <w:fldChar w:fldCharType="end"/>
        </w:r>
      </w:hyperlink>
    </w:p>
    <w:p w14:paraId="59A889C6"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2" w:history="1">
        <w:r w:rsidR="000226D3" w:rsidRPr="000226D3">
          <w:rPr>
            <w:rStyle w:val="Hyperlink"/>
            <w:rFonts w:ascii="Arial" w:hAnsi="Arial" w:cs="Arial"/>
            <w:b w:val="0"/>
            <w:noProof/>
            <w:sz w:val="22"/>
            <w:szCs w:val="22"/>
          </w:rPr>
          <w:t>Figure 7: Average hours by total, clinical, specialist clinical and specialist total hours worked</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_Toc505938952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8</w:t>
        </w:r>
        <w:r w:rsidR="000226D3" w:rsidRPr="000226D3">
          <w:rPr>
            <w:rFonts w:ascii="Arial" w:hAnsi="Arial" w:cs="Arial"/>
            <w:b w:val="0"/>
            <w:noProof/>
            <w:webHidden/>
            <w:sz w:val="22"/>
            <w:szCs w:val="22"/>
          </w:rPr>
          <w:fldChar w:fldCharType="end"/>
        </w:r>
      </w:hyperlink>
    </w:p>
    <w:p w14:paraId="31BA4813" w14:textId="7D5CEE64"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3" w:history="1">
        <w:r w:rsidR="000226D3" w:rsidRPr="000226D3">
          <w:rPr>
            <w:rStyle w:val="Hyperlink"/>
            <w:rFonts w:ascii="Arial" w:hAnsi="Arial" w:cs="Arial"/>
            <w:b w:val="0"/>
            <w:noProof/>
            <w:sz w:val="22"/>
            <w:szCs w:val="22"/>
          </w:rPr>
          <w:t>Figure 8: Total specialist and clinical specialist hour’s difference from average hours by age groups and gender,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_Toc505938953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9</w:t>
        </w:r>
        <w:r w:rsidR="000226D3" w:rsidRPr="000226D3">
          <w:rPr>
            <w:rFonts w:ascii="Arial" w:hAnsi="Arial" w:cs="Arial"/>
            <w:b w:val="0"/>
            <w:noProof/>
            <w:webHidden/>
            <w:sz w:val="22"/>
            <w:szCs w:val="22"/>
          </w:rPr>
          <w:fldChar w:fldCharType="end"/>
        </w:r>
      </w:hyperlink>
    </w:p>
    <w:p w14:paraId="526BBDE5"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4" w:history="1">
        <w:r w:rsidR="000226D3" w:rsidRPr="000226D3">
          <w:rPr>
            <w:rStyle w:val="Hyperlink"/>
            <w:rFonts w:ascii="Arial" w:hAnsi="Arial" w:cs="Arial"/>
            <w:b w:val="0"/>
            <w:noProof/>
            <w:sz w:val="22"/>
            <w:szCs w:val="22"/>
          </w:rPr>
          <w:t>Figure 9: Average total specialist hours by states and territories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_Toc505938954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9</w:t>
        </w:r>
        <w:r w:rsidR="000226D3" w:rsidRPr="000226D3">
          <w:rPr>
            <w:rFonts w:ascii="Arial" w:hAnsi="Arial" w:cs="Arial"/>
            <w:b w:val="0"/>
            <w:noProof/>
            <w:webHidden/>
            <w:sz w:val="22"/>
            <w:szCs w:val="22"/>
          </w:rPr>
          <w:fldChar w:fldCharType="end"/>
        </w:r>
      </w:hyperlink>
    </w:p>
    <w:p w14:paraId="0A60CE7D"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5" w:history="1">
        <w:r w:rsidR="000226D3" w:rsidRPr="000226D3">
          <w:rPr>
            <w:rStyle w:val="Hyperlink"/>
            <w:rFonts w:ascii="Arial" w:hAnsi="Arial" w:cs="Arial"/>
            <w:b w:val="0"/>
            <w:noProof/>
            <w:sz w:val="22"/>
            <w:szCs w:val="22"/>
          </w:rPr>
          <w:t>Figure 10: Average specialist clinical hours worked by Modified Monash Model</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_Toc505938955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10</w:t>
        </w:r>
        <w:r w:rsidR="000226D3" w:rsidRPr="000226D3">
          <w:rPr>
            <w:rFonts w:ascii="Arial" w:hAnsi="Arial" w:cs="Arial"/>
            <w:b w:val="0"/>
            <w:noProof/>
            <w:webHidden/>
            <w:sz w:val="22"/>
            <w:szCs w:val="22"/>
          </w:rPr>
          <w:fldChar w:fldCharType="end"/>
        </w:r>
      </w:hyperlink>
    </w:p>
    <w:p w14:paraId="3EDE5226"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6" w:history="1">
        <w:r w:rsidR="000226D3" w:rsidRPr="000226D3">
          <w:rPr>
            <w:rStyle w:val="Hyperlink"/>
            <w:rFonts w:ascii="Arial" w:hAnsi="Arial" w:cs="Arial"/>
            <w:b w:val="0"/>
            <w:noProof/>
            <w:sz w:val="22"/>
            <w:szCs w:val="22"/>
          </w:rPr>
          <w:t>Figure 11: Demographics of ophthalmology trainees in 2016</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_Toc505938956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13</w:t>
        </w:r>
        <w:r w:rsidR="000226D3" w:rsidRPr="000226D3">
          <w:rPr>
            <w:rFonts w:ascii="Arial" w:hAnsi="Arial" w:cs="Arial"/>
            <w:b w:val="0"/>
            <w:noProof/>
            <w:webHidden/>
            <w:sz w:val="22"/>
            <w:szCs w:val="22"/>
          </w:rPr>
          <w:fldChar w:fldCharType="end"/>
        </w:r>
      </w:hyperlink>
    </w:p>
    <w:p w14:paraId="7202533E"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7" w:history="1">
        <w:r w:rsidR="000226D3" w:rsidRPr="000226D3">
          <w:rPr>
            <w:rStyle w:val="Hyperlink"/>
            <w:rFonts w:ascii="Arial" w:hAnsi="Arial" w:cs="Arial"/>
            <w:b w:val="0"/>
            <w:noProof/>
            <w:sz w:val="22"/>
            <w:szCs w:val="22"/>
          </w:rPr>
          <w:t>Figure 12: Trainees by state and territory and MMM</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_Toc505938957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14</w:t>
        </w:r>
        <w:r w:rsidR="000226D3" w:rsidRPr="000226D3">
          <w:rPr>
            <w:rFonts w:ascii="Arial" w:hAnsi="Arial" w:cs="Arial"/>
            <w:b w:val="0"/>
            <w:noProof/>
            <w:webHidden/>
            <w:sz w:val="22"/>
            <w:szCs w:val="22"/>
          </w:rPr>
          <w:fldChar w:fldCharType="end"/>
        </w:r>
      </w:hyperlink>
    </w:p>
    <w:p w14:paraId="5E4070C0"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8" w:history="1">
        <w:r w:rsidR="000226D3" w:rsidRPr="000226D3">
          <w:rPr>
            <w:rStyle w:val="Hyperlink"/>
            <w:rFonts w:ascii="Arial" w:hAnsi="Arial" w:cs="Arial"/>
            <w:b w:val="0"/>
            <w:noProof/>
            <w:sz w:val="22"/>
            <w:szCs w:val="22"/>
          </w:rPr>
          <w:t>Figure 13: Proportion of trainee FTE by geographic distribution</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_Toc505938958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15</w:t>
        </w:r>
        <w:r w:rsidR="000226D3" w:rsidRPr="000226D3">
          <w:rPr>
            <w:rFonts w:ascii="Arial" w:hAnsi="Arial" w:cs="Arial"/>
            <w:b w:val="0"/>
            <w:noProof/>
            <w:webHidden/>
            <w:sz w:val="22"/>
            <w:szCs w:val="22"/>
          </w:rPr>
          <w:fldChar w:fldCharType="end"/>
        </w:r>
      </w:hyperlink>
    </w:p>
    <w:p w14:paraId="69325FEC"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59" w:history="1">
        <w:r w:rsidR="000226D3" w:rsidRPr="000226D3">
          <w:rPr>
            <w:rStyle w:val="Hyperlink"/>
            <w:rFonts w:ascii="Arial" w:hAnsi="Arial" w:cs="Arial"/>
            <w:b w:val="0"/>
            <w:noProof/>
            <w:sz w:val="22"/>
            <w:szCs w:val="22"/>
          </w:rPr>
          <w:t>Figure 14: Characteristics of HNS who intended to training in ophthalmology</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_Toc505938959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15</w:t>
        </w:r>
        <w:r w:rsidR="000226D3" w:rsidRPr="000226D3">
          <w:rPr>
            <w:rFonts w:ascii="Arial" w:hAnsi="Arial" w:cs="Arial"/>
            <w:b w:val="0"/>
            <w:noProof/>
            <w:webHidden/>
            <w:sz w:val="22"/>
            <w:szCs w:val="22"/>
          </w:rPr>
          <w:fldChar w:fldCharType="end"/>
        </w:r>
      </w:hyperlink>
    </w:p>
    <w:p w14:paraId="4C96C955"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0" w:history="1">
        <w:r w:rsidR="000226D3" w:rsidRPr="000226D3">
          <w:rPr>
            <w:rStyle w:val="Hyperlink"/>
            <w:rFonts w:ascii="Arial" w:hAnsi="Arial" w:cs="Arial"/>
            <w:b w:val="0"/>
            <w:noProof/>
            <w:sz w:val="22"/>
            <w:szCs w:val="22"/>
          </w:rPr>
          <w:t>Figure 15: HNS who intend to undertake ophthalmology specialist training by position and gender</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_Toc505938960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16</w:t>
        </w:r>
        <w:r w:rsidR="000226D3" w:rsidRPr="000226D3">
          <w:rPr>
            <w:rFonts w:ascii="Arial" w:hAnsi="Arial" w:cs="Arial"/>
            <w:b w:val="0"/>
            <w:noProof/>
            <w:webHidden/>
            <w:sz w:val="22"/>
            <w:szCs w:val="22"/>
          </w:rPr>
          <w:fldChar w:fldCharType="end"/>
        </w:r>
      </w:hyperlink>
    </w:p>
    <w:p w14:paraId="4FB6B199"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1" w:history="1">
        <w:r w:rsidR="000226D3" w:rsidRPr="000226D3">
          <w:rPr>
            <w:rStyle w:val="Hyperlink"/>
            <w:rFonts w:ascii="Arial" w:hAnsi="Arial" w:cs="Arial"/>
            <w:b w:val="0"/>
            <w:noProof/>
            <w:sz w:val="22"/>
            <w:szCs w:val="22"/>
          </w:rPr>
          <w:t>Figure 16: Proportion of HNS intentions and trainees by geographic distribution</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_Toc505938961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16</w:t>
        </w:r>
        <w:r w:rsidR="000226D3" w:rsidRPr="000226D3">
          <w:rPr>
            <w:rFonts w:ascii="Arial" w:hAnsi="Arial" w:cs="Arial"/>
            <w:b w:val="0"/>
            <w:noProof/>
            <w:webHidden/>
            <w:sz w:val="22"/>
            <w:szCs w:val="22"/>
          </w:rPr>
          <w:fldChar w:fldCharType="end"/>
        </w:r>
      </w:hyperlink>
    </w:p>
    <w:p w14:paraId="2EC80DC1" w14:textId="7777777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2" w:history="1">
        <w:r w:rsidR="000226D3" w:rsidRPr="000226D3">
          <w:rPr>
            <w:rStyle w:val="Hyperlink"/>
            <w:rFonts w:ascii="Arial" w:hAnsi="Arial" w:cs="Arial"/>
            <w:b w:val="0"/>
            <w:noProof/>
            <w:sz w:val="22"/>
            <w:szCs w:val="22"/>
          </w:rPr>
          <w:t>Figure 17: Distribution of specialist, trainees and those that intend to train</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_Toc505938962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17</w:t>
        </w:r>
        <w:r w:rsidR="000226D3" w:rsidRPr="000226D3">
          <w:rPr>
            <w:rFonts w:ascii="Arial" w:hAnsi="Arial" w:cs="Arial"/>
            <w:b w:val="0"/>
            <w:noProof/>
            <w:webHidden/>
            <w:sz w:val="22"/>
            <w:szCs w:val="22"/>
          </w:rPr>
          <w:fldChar w:fldCharType="end"/>
        </w:r>
      </w:hyperlink>
    </w:p>
    <w:p w14:paraId="4BC4706A" w14:textId="00798E12"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3" w:history="1">
        <w:r w:rsidR="000226D3" w:rsidRPr="000226D3">
          <w:rPr>
            <w:rStyle w:val="Hyperlink"/>
            <w:rFonts w:ascii="Arial" w:hAnsi="Arial" w:cs="Arial"/>
            <w:b w:val="0"/>
            <w:noProof/>
            <w:sz w:val="22"/>
            <w:szCs w:val="22"/>
          </w:rPr>
          <w:t>Figure 18: All Medicare items related to Ophthalmology services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_Toc505938963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18</w:t>
        </w:r>
        <w:r w:rsidR="000226D3" w:rsidRPr="000226D3">
          <w:rPr>
            <w:rFonts w:ascii="Arial" w:hAnsi="Arial" w:cs="Arial"/>
            <w:b w:val="0"/>
            <w:noProof/>
            <w:webHidden/>
            <w:sz w:val="22"/>
            <w:szCs w:val="22"/>
          </w:rPr>
          <w:fldChar w:fldCharType="end"/>
        </w:r>
      </w:hyperlink>
    </w:p>
    <w:p w14:paraId="4A198167" w14:textId="524BFCB0"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4" w:history="1">
        <w:r w:rsidR="000226D3" w:rsidRPr="000226D3">
          <w:rPr>
            <w:rStyle w:val="Hyperlink"/>
            <w:rFonts w:ascii="Arial" w:hAnsi="Arial" w:cs="Arial"/>
            <w:b w:val="0"/>
            <w:noProof/>
            <w:sz w:val="22"/>
            <w:szCs w:val="22"/>
          </w:rPr>
          <w:t>Figure 19: Selected Medicare item numbers for Ophthalmology DMS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_Toc505938964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18</w:t>
        </w:r>
        <w:r w:rsidR="000226D3" w:rsidRPr="000226D3">
          <w:rPr>
            <w:rFonts w:ascii="Arial" w:hAnsi="Arial" w:cs="Arial"/>
            <w:b w:val="0"/>
            <w:noProof/>
            <w:webHidden/>
            <w:sz w:val="22"/>
            <w:szCs w:val="22"/>
          </w:rPr>
          <w:fldChar w:fldCharType="end"/>
        </w:r>
      </w:hyperlink>
    </w:p>
    <w:p w14:paraId="4F861FAA" w14:textId="4829D5F6"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5" w:history="1">
        <w:r w:rsidR="000226D3" w:rsidRPr="000226D3">
          <w:rPr>
            <w:rStyle w:val="Hyperlink"/>
            <w:rFonts w:ascii="Arial" w:hAnsi="Arial" w:cs="Arial"/>
            <w:b w:val="0"/>
            <w:noProof/>
            <w:sz w:val="22"/>
            <w:szCs w:val="22"/>
          </w:rPr>
          <w:t>Figure 20 : Optometry items (10914, 10915 and 10944) for progressive disorders showing a high rate of growth</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_Toc505938965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19</w:t>
        </w:r>
        <w:r w:rsidR="000226D3" w:rsidRPr="000226D3">
          <w:rPr>
            <w:rFonts w:ascii="Arial" w:hAnsi="Arial" w:cs="Arial"/>
            <w:b w:val="0"/>
            <w:noProof/>
            <w:webHidden/>
            <w:sz w:val="22"/>
            <w:szCs w:val="22"/>
          </w:rPr>
          <w:fldChar w:fldCharType="end"/>
        </w:r>
      </w:hyperlink>
    </w:p>
    <w:p w14:paraId="67798F07" w14:textId="08022480"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6" w:history="1">
        <w:r w:rsidR="000226D3" w:rsidRPr="000226D3">
          <w:rPr>
            <w:rStyle w:val="Hyperlink"/>
            <w:rFonts w:ascii="Arial" w:hAnsi="Arial" w:cs="Arial"/>
            <w:b w:val="0"/>
            <w:noProof/>
            <w:sz w:val="22"/>
            <w:szCs w:val="22"/>
          </w:rPr>
          <w:t>Figure 21: All items for Ophthalmology vs All items excluding items indicated for glaucoma</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_Toc505938966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19</w:t>
        </w:r>
        <w:r w:rsidR="000226D3" w:rsidRPr="000226D3">
          <w:rPr>
            <w:rFonts w:ascii="Arial" w:hAnsi="Arial" w:cs="Arial"/>
            <w:b w:val="0"/>
            <w:noProof/>
            <w:webHidden/>
            <w:sz w:val="22"/>
            <w:szCs w:val="22"/>
          </w:rPr>
          <w:fldChar w:fldCharType="end"/>
        </w:r>
      </w:hyperlink>
    </w:p>
    <w:p w14:paraId="3D70EA51" w14:textId="553EE5B7"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7" w:history="1">
        <w:r w:rsidR="000226D3" w:rsidRPr="000226D3">
          <w:rPr>
            <w:rStyle w:val="Hyperlink"/>
            <w:rFonts w:ascii="Arial" w:hAnsi="Arial" w:cs="Arial"/>
            <w:b w:val="0"/>
            <w:noProof/>
            <w:sz w:val="22"/>
            <w:szCs w:val="22"/>
          </w:rPr>
          <w:t>Figure 22: Including all Medicare items – services for Optometry</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_Toc505938967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20</w:t>
        </w:r>
        <w:r w:rsidR="000226D3" w:rsidRPr="000226D3">
          <w:rPr>
            <w:rFonts w:ascii="Arial" w:hAnsi="Arial" w:cs="Arial"/>
            <w:b w:val="0"/>
            <w:noProof/>
            <w:webHidden/>
            <w:sz w:val="22"/>
            <w:szCs w:val="22"/>
          </w:rPr>
          <w:fldChar w:fldCharType="end"/>
        </w:r>
      </w:hyperlink>
    </w:p>
    <w:p w14:paraId="2FD9F90C" w14:textId="68FF858E"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8" w:history="1">
        <w:r w:rsidR="000226D3" w:rsidRPr="000226D3">
          <w:rPr>
            <w:rStyle w:val="Hyperlink"/>
            <w:rFonts w:ascii="Arial" w:hAnsi="Arial" w:cs="Arial"/>
            <w:b w:val="0"/>
            <w:noProof/>
            <w:sz w:val="22"/>
            <w:szCs w:val="22"/>
          </w:rPr>
          <w:t>Figure 23: New Fellows pipeline projections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_Toc505938968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25</w:t>
        </w:r>
        <w:r w:rsidR="000226D3" w:rsidRPr="000226D3">
          <w:rPr>
            <w:rFonts w:ascii="Arial" w:hAnsi="Arial" w:cs="Arial"/>
            <w:b w:val="0"/>
            <w:noProof/>
            <w:webHidden/>
            <w:sz w:val="22"/>
            <w:szCs w:val="22"/>
          </w:rPr>
          <w:fldChar w:fldCharType="end"/>
        </w:r>
      </w:hyperlink>
    </w:p>
    <w:p w14:paraId="5834101C" w14:textId="2DB37DE4"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69" w:history="1">
        <w:r w:rsidR="000226D3" w:rsidRPr="000226D3">
          <w:rPr>
            <w:rStyle w:val="Hyperlink"/>
            <w:rFonts w:ascii="Arial" w:hAnsi="Arial" w:cs="Arial"/>
            <w:b w:val="0"/>
            <w:noProof/>
            <w:sz w:val="22"/>
            <w:szCs w:val="22"/>
          </w:rPr>
          <w:t>Figure 24: Survey questions relating to Employment Status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_Toc505938969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36</w:t>
        </w:r>
        <w:r w:rsidR="000226D3" w:rsidRPr="000226D3">
          <w:rPr>
            <w:rFonts w:ascii="Arial" w:hAnsi="Arial" w:cs="Arial"/>
            <w:b w:val="0"/>
            <w:noProof/>
            <w:webHidden/>
            <w:sz w:val="22"/>
            <w:szCs w:val="22"/>
          </w:rPr>
          <w:fldChar w:fldCharType="end"/>
        </w:r>
      </w:hyperlink>
    </w:p>
    <w:p w14:paraId="605AD856" w14:textId="59F15D7B"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0" w:history="1">
        <w:r w:rsidR="000226D3" w:rsidRPr="000226D3">
          <w:rPr>
            <w:rStyle w:val="Hyperlink"/>
            <w:rFonts w:ascii="Arial" w:hAnsi="Arial" w:cs="Arial"/>
            <w:b w:val="0"/>
            <w:noProof/>
            <w:sz w:val="22"/>
            <w:szCs w:val="22"/>
          </w:rPr>
          <w:t>Figure 25: Survey questions relating to Clinician Status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_Toc505938970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36</w:t>
        </w:r>
        <w:r w:rsidR="000226D3" w:rsidRPr="000226D3">
          <w:rPr>
            <w:rFonts w:ascii="Arial" w:hAnsi="Arial" w:cs="Arial"/>
            <w:b w:val="0"/>
            <w:noProof/>
            <w:webHidden/>
            <w:sz w:val="22"/>
            <w:szCs w:val="22"/>
          </w:rPr>
          <w:fldChar w:fldCharType="end"/>
        </w:r>
      </w:hyperlink>
    </w:p>
    <w:p w14:paraId="182A571A" w14:textId="1B9C26BB"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1" w:history="1">
        <w:r w:rsidR="000226D3" w:rsidRPr="000226D3">
          <w:rPr>
            <w:rStyle w:val="Hyperlink"/>
            <w:rFonts w:ascii="Arial" w:hAnsi="Arial" w:cs="Arial"/>
            <w:b w:val="0"/>
            <w:noProof/>
            <w:sz w:val="22"/>
            <w:szCs w:val="22"/>
          </w:rPr>
          <w:t>Figure 26: Survey questions relating to clinical and non-clinical hours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_Toc505938971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37</w:t>
        </w:r>
        <w:r w:rsidR="000226D3" w:rsidRPr="000226D3">
          <w:rPr>
            <w:rFonts w:ascii="Arial" w:hAnsi="Arial" w:cs="Arial"/>
            <w:b w:val="0"/>
            <w:noProof/>
            <w:webHidden/>
            <w:sz w:val="22"/>
            <w:szCs w:val="22"/>
          </w:rPr>
          <w:fldChar w:fldCharType="end"/>
        </w:r>
      </w:hyperlink>
    </w:p>
    <w:p w14:paraId="2B5C3D97" w14:textId="50868EC0"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2" w:history="1">
        <w:r w:rsidR="000226D3" w:rsidRPr="000226D3">
          <w:rPr>
            <w:rStyle w:val="Hyperlink"/>
            <w:rFonts w:ascii="Arial" w:hAnsi="Arial" w:cs="Arial"/>
            <w:b w:val="0"/>
            <w:noProof/>
            <w:sz w:val="22"/>
            <w:szCs w:val="22"/>
          </w:rPr>
          <w:t>Figure 27: Survey questions relating to principal field of main specialties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_Toc505938972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37</w:t>
        </w:r>
        <w:r w:rsidR="000226D3" w:rsidRPr="000226D3">
          <w:rPr>
            <w:rFonts w:ascii="Arial" w:hAnsi="Arial" w:cs="Arial"/>
            <w:b w:val="0"/>
            <w:noProof/>
            <w:webHidden/>
            <w:sz w:val="22"/>
            <w:szCs w:val="22"/>
          </w:rPr>
          <w:fldChar w:fldCharType="end"/>
        </w:r>
      </w:hyperlink>
    </w:p>
    <w:p w14:paraId="0CB385BA" w14:textId="551F4C24"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3" w:history="1">
        <w:r w:rsidR="000226D3" w:rsidRPr="000226D3">
          <w:rPr>
            <w:rStyle w:val="Hyperlink"/>
            <w:rFonts w:ascii="Arial" w:hAnsi="Arial" w:cs="Arial"/>
            <w:b w:val="0"/>
            <w:noProof/>
            <w:sz w:val="22"/>
            <w:szCs w:val="22"/>
          </w:rPr>
          <w:t>Figure 28: Survey questions relating to training</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_Toc505938973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38</w:t>
        </w:r>
        <w:r w:rsidR="000226D3" w:rsidRPr="000226D3">
          <w:rPr>
            <w:rFonts w:ascii="Arial" w:hAnsi="Arial" w:cs="Arial"/>
            <w:b w:val="0"/>
            <w:noProof/>
            <w:webHidden/>
            <w:sz w:val="22"/>
            <w:szCs w:val="22"/>
          </w:rPr>
          <w:fldChar w:fldCharType="end"/>
        </w:r>
      </w:hyperlink>
    </w:p>
    <w:p w14:paraId="5E1DE911" w14:textId="2CB8EC9A"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4" w:history="1">
        <w:r w:rsidR="000226D3" w:rsidRPr="000226D3">
          <w:rPr>
            <w:rStyle w:val="Hyperlink"/>
            <w:rFonts w:ascii="Arial" w:hAnsi="Arial" w:cs="Arial"/>
            <w:b w:val="0"/>
            <w:noProof/>
            <w:sz w:val="22"/>
            <w:szCs w:val="22"/>
          </w:rPr>
          <w:t>Figure 29: Erroneous answer recorded in question 23</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_Toc505938974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38</w:t>
        </w:r>
        <w:r w:rsidR="000226D3" w:rsidRPr="000226D3">
          <w:rPr>
            <w:rFonts w:ascii="Arial" w:hAnsi="Arial" w:cs="Arial"/>
            <w:b w:val="0"/>
            <w:noProof/>
            <w:webHidden/>
            <w:sz w:val="22"/>
            <w:szCs w:val="22"/>
          </w:rPr>
          <w:fldChar w:fldCharType="end"/>
        </w:r>
      </w:hyperlink>
    </w:p>
    <w:p w14:paraId="3C83095E" w14:textId="4D599C86"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5" w:history="1">
        <w:r w:rsidR="000226D3" w:rsidRPr="000226D3">
          <w:rPr>
            <w:rStyle w:val="Hyperlink"/>
            <w:rFonts w:ascii="Arial" w:hAnsi="Arial" w:cs="Arial"/>
            <w:b w:val="0"/>
            <w:noProof/>
            <w:sz w:val="22"/>
            <w:szCs w:val="22"/>
          </w:rPr>
          <w:t>Figure 30: Hours worked as captured in the workforce survey.</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_Toc505938975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39</w:t>
        </w:r>
        <w:r w:rsidR="000226D3" w:rsidRPr="000226D3">
          <w:rPr>
            <w:rFonts w:ascii="Arial" w:hAnsi="Arial" w:cs="Arial"/>
            <w:b w:val="0"/>
            <w:noProof/>
            <w:webHidden/>
            <w:sz w:val="22"/>
            <w:szCs w:val="22"/>
          </w:rPr>
          <w:fldChar w:fldCharType="end"/>
        </w:r>
      </w:hyperlink>
    </w:p>
    <w:p w14:paraId="0A0B2CF9" w14:textId="01D68C96"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6" w:history="1">
        <w:r w:rsidR="000226D3" w:rsidRPr="000226D3">
          <w:rPr>
            <w:rStyle w:val="Hyperlink"/>
            <w:rFonts w:ascii="Arial" w:hAnsi="Arial" w:cs="Arial"/>
            <w:b w:val="0"/>
            <w:noProof/>
            <w:sz w:val="22"/>
            <w:szCs w:val="22"/>
          </w:rPr>
          <w:t>Figure 31: Estimating total specialty hours</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_Toc505938976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40</w:t>
        </w:r>
        <w:r w:rsidR="000226D3" w:rsidRPr="000226D3">
          <w:rPr>
            <w:rFonts w:ascii="Arial" w:hAnsi="Arial" w:cs="Arial"/>
            <w:b w:val="0"/>
            <w:noProof/>
            <w:webHidden/>
            <w:sz w:val="22"/>
            <w:szCs w:val="22"/>
          </w:rPr>
          <w:fldChar w:fldCharType="end"/>
        </w:r>
      </w:hyperlink>
    </w:p>
    <w:p w14:paraId="69C90D6B" w14:textId="1EDC0A0C"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7" w:history="1">
        <w:r w:rsidR="000226D3" w:rsidRPr="000226D3">
          <w:rPr>
            <w:rStyle w:val="Hyperlink"/>
            <w:rFonts w:ascii="Arial" w:hAnsi="Arial" w:cs="Arial"/>
            <w:b w:val="0"/>
            <w:noProof/>
            <w:sz w:val="22"/>
            <w:szCs w:val="22"/>
          </w:rPr>
          <w:t>Figure 32: Total specialty hours used in modelling – example</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_Toc505938977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40</w:t>
        </w:r>
        <w:r w:rsidR="000226D3" w:rsidRPr="000226D3">
          <w:rPr>
            <w:rFonts w:ascii="Arial" w:hAnsi="Arial" w:cs="Arial"/>
            <w:b w:val="0"/>
            <w:noProof/>
            <w:webHidden/>
            <w:sz w:val="22"/>
            <w:szCs w:val="22"/>
          </w:rPr>
          <w:fldChar w:fldCharType="end"/>
        </w:r>
      </w:hyperlink>
    </w:p>
    <w:p w14:paraId="6114AE37" w14:textId="7A7A20A3"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8" w:history="1">
        <w:r w:rsidR="000226D3" w:rsidRPr="000226D3">
          <w:rPr>
            <w:rStyle w:val="Hyperlink"/>
            <w:rFonts w:ascii="Arial" w:hAnsi="Arial" w:cs="Arial"/>
            <w:b w:val="0"/>
            <w:noProof/>
            <w:sz w:val="22"/>
            <w:szCs w:val="22"/>
          </w:rPr>
          <w:t>Figure 33:  Survey question related to current specialist training</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_Toc505938978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41</w:t>
        </w:r>
        <w:r w:rsidR="000226D3" w:rsidRPr="000226D3">
          <w:rPr>
            <w:rFonts w:ascii="Arial" w:hAnsi="Arial" w:cs="Arial"/>
            <w:b w:val="0"/>
            <w:noProof/>
            <w:webHidden/>
            <w:sz w:val="22"/>
            <w:szCs w:val="22"/>
          </w:rPr>
          <w:fldChar w:fldCharType="end"/>
        </w:r>
      </w:hyperlink>
    </w:p>
    <w:p w14:paraId="716C66D8" w14:textId="3A42F97D"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79" w:history="1">
        <w:r w:rsidR="000226D3" w:rsidRPr="000226D3">
          <w:rPr>
            <w:rStyle w:val="Hyperlink"/>
            <w:rFonts w:ascii="Arial" w:hAnsi="Arial" w:cs="Arial"/>
            <w:b w:val="0"/>
            <w:noProof/>
            <w:sz w:val="22"/>
            <w:szCs w:val="22"/>
          </w:rPr>
          <w:t>Figure 34: Survey question relating to current year of training program</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_Toc505938979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41</w:t>
        </w:r>
        <w:r w:rsidR="000226D3" w:rsidRPr="000226D3">
          <w:rPr>
            <w:rFonts w:ascii="Arial" w:hAnsi="Arial" w:cs="Arial"/>
            <w:b w:val="0"/>
            <w:noProof/>
            <w:webHidden/>
            <w:sz w:val="22"/>
            <w:szCs w:val="22"/>
          </w:rPr>
          <w:fldChar w:fldCharType="end"/>
        </w:r>
      </w:hyperlink>
    </w:p>
    <w:p w14:paraId="66B257C4" w14:textId="3669F605" w:rsidR="000226D3" w:rsidRPr="000226D3" w:rsidRDefault="00B474EA">
      <w:pPr>
        <w:pStyle w:val="TableofFigures"/>
        <w:tabs>
          <w:tab w:val="right" w:leader="dot" w:pos="9016"/>
        </w:tabs>
        <w:rPr>
          <w:rFonts w:ascii="Arial" w:eastAsiaTheme="minorEastAsia" w:hAnsi="Arial" w:cs="Arial"/>
          <w:b w:val="0"/>
          <w:bCs w:val="0"/>
          <w:noProof/>
          <w:sz w:val="22"/>
          <w:szCs w:val="22"/>
          <w:lang w:eastAsia="en-AU"/>
        </w:rPr>
      </w:pPr>
      <w:hyperlink w:anchor="_Toc505938980" w:history="1">
        <w:r w:rsidR="000226D3" w:rsidRPr="000226D3">
          <w:rPr>
            <w:rStyle w:val="Hyperlink"/>
            <w:rFonts w:ascii="Arial" w:hAnsi="Arial" w:cs="Arial"/>
            <w:b w:val="0"/>
            <w:noProof/>
            <w:sz w:val="22"/>
            <w:szCs w:val="22"/>
          </w:rPr>
          <w:t>Figure 35: Survey questions relating to intending to train</w:t>
        </w:r>
        <w:r w:rsidR="000226D3" w:rsidRPr="000226D3">
          <w:rPr>
            <w:rFonts w:ascii="Arial" w:hAnsi="Arial" w:cs="Arial"/>
            <w:b w:val="0"/>
            <w:noProof/>
            <w:webHidden/>
            <w:sz w:val="22"/>
            <w:szCs w:val="22"/>
          </w:rPr>
          <w:tab/>
        </w:r>
        <w:r w:rsidR="000226D3" w:rsidRPr="000226D3">
          <w:rPr>
            <w:rFonts w:ascii="Arial" w:hAnsi="Arial" w:cs="Arial"/>
            <w:b w:val="0"/>
            <w:noProof/>
            <w:webHidden/>
            <w:sz w:val="22"/>
            <w:szCs w:val="22"/>
          </w:rPr>
          <w:fldChar w:fldCharType="begin"/>
        </w:r>
        <w:r w:rsidR="000226D3" w:rsidRPr="000226D3">
          <w:rPr>
            <w:rFonts w:ascii="Arial" w:hAnsi="Arial" w:cs="Arial"/>
            <w:b w:val="0"/>
            <w:noProof/>
            <w:webHidden/>
            <w:sz w:val="22"/>
            <w:szCs w:val="22"/>
          </w:rPr>
          <w:instrText xml:space="preserve"> PAGEREF _Toc505938980 \h </w:instrText>
        </w:r>
        <w:r w:rsidR="000226D3" w:rsidRPr="000226D3">
          <w:rPr>
            <w:rFonts w:ascii="Arial" w:hAnsi="Arial" w:cs="Arial"/>
            <w:b w:val="0"/>
            <w:noProof/>
            <w:webHidden/>
            <w:sz w:val="22"/>
            <w:szCs w:val="22"/>
          </w:rPr>
        </w:r>
        <w:r w:rsidR="000226D3" w:rsidRPr="000226D3">
          <w:rPr>
            <w:rFonts w:ascii="Arial" w:hAnsi="Arial" w:cs="Arial"/>
            <w:b w:val="0"/>
            <w:noProof/>
            <w:webHidden/>
            <w:sz w:val="22"/>
            <w:szCs w:val="22"/>
          </w:rPr>
          <w:fldChar w:fldCharType="separate"/>
        </w:r>
        <w:r w:rsidR="00D90DB2">
          <w:rPr>
            <w:rFonts w:ascii="Arial" w:hAnsi="Arial" w:cs="Arial"/>
            <w:b w:val="0"/>
            <w:noProof/>
            <w:webHidden/>
            <w:sz w:val="22"/>
            <w:szCs w:val="22"/>
          </w:rPr>
          <w:t>41</w:t>
        </w:r>
        <w:r w:rsidR="000226D3" w:rsidRPr="000226D3">
          <w:rPr>
            <w:rFonts w:ascii="Arial" w:hAnsi="Arial" w:cs="Arial"/>
            <w:b w:val="0"/>
            <w:noProof/>
            <w:webHidden/>
            <w:sz w:val="22"/>
            <w:szCs w:val="22"/>
          </w:rPr>
          <w:fldChar w:fldCharType="end"/>
        </w:r>
      </w:hyperlink>
    </w:p>
    <w:p w14:paraId="0ED49B14" w14:textId="77777777" w:rsidR="003F5C8D" w:rsidRDefault="005B7759" w:rsidP="005B7759">
      <w:pPr>
        <w:spacing w:line="276" w:lineRule="auto"/>
        <w:rPr>
          <w:rFonts w:eastAsia="Calibri" w:cs="Arial"/>
          <w:szCs w:val="22"/>
        </w:rPr>
        <w:sectPr w:rsidR="003F5C8D" w:rsidSect="003F5C8D">
          <w:headerReference w:type="even" r:id="rId10"/>
          <w:headerReference w:type="default" r:id="rId11"/>
          <w:footerReference w:type="default" r:id="rId12"/>
          <w:pgSz w:w="11906" w:h="16838"/>
          <w:pgMar w:top="1440" w:right="1440" w:bottom="1440" w:left="1440" w:header="709" w:footer="709" w:gutter="0"/>
          <w:pgNumType w:fmt="lowerRoman" w:start="0"/>
          <w:cols w:space="708"/>
          <w:titlePg/>
          <w:docGrid w:linePitch="360"/>
        </w:sectPr>
      </w:pPr>
      <w:r w:rsidRPr="000226D3">
        <w:rPr>
          <w:rFonts w:eastAsia="Calibri" w:cs="Arial"/>
          <w:szCs w:val="22"/>
        </w:rPr>
        <w:fldChar w:fldCharType="end"/>
      </w:r>
    </w:p>
    <w:p w14:paraId="6D605E5A" w14:textId="77777777" w:rsidR="00B01FDB" w:rsidRDefault="00B01FDB" w:rsidP="00CF7591">
      <w:pPr>
        <w:pStyle w:val="Heading1"/>
        <w:rPr>
          <w:rFonts w:eastAsia="Calibri"/>
        </w:rPr>
      </w:pPr>
      <w:bookmarkStart w:id="2" w:name="_Toc518992308"/>
      <w:r w:rsidRPr="00380E28">
        <w:rPr>
          <w:rFonts w:eastAsia="Calibri"/>
        </w:rPr>
        <w:lastRenderedPageBreak/>
        <w:t>Executive Summary</w:t>
      </w:r>
      <w:bookmarkEnd w:id="2"/>
    </w:p>
    <w:p w14:paraId="25108574" w14:textId="77777777" w:rsidR="00B01FDB" w:rsidRDefault="00B01FDB" w:rsidP="00544360">
      <w:r w:rsidRPr="00AE71AD">
        <w:t>The Australia’s Future Health Workforce – Doctors (AFHW - Doctors) report published in December 2014 indicated that Australia’s health workforce is under pressure and must undergo significant transformation to meet future demands for healthcare.</w:t>
      </w:r>
    </w:p>
    <w:p w14:paraId="05DC7635" w14:textId="77777777" w:rsidR="00B01FDB" w:rsidRDefault="00B01FDB" w:rsidP="00544360">
      <w:r w:rsidRPr="00380E28">
        <w:t>Despite the projected overall position of oversupply, imbalances within the medical specialty workforces currently exist and are projected to continue</w:t>
      </w:r>
      <w:r w:rsidRPr="00AE71AD">
        <w:t>.</w:t>
      </w:r>
    </w:p>
    <w:p w14:paraId="2BEF71D4" w14:textId="77777777" w:rsidR="00C01549" w:rsidRDefault="00C01549" w:rsidP="00C01549">
      <w:r w:rsidRPr="00AE71AD">
        <w:t>The medical workforce is a national resource; a resource that is valuable to the community both in terms of the cost of training, which is substantially borne by the taxpayer, and in terms of the benefit derived by the community from a well-trained health workforce.</w:t>
      </w:r>
    </w:p>
    <w:p w14:paraId="1BEE8D10" w14:textId="1AA510B9" w:rsidR="00C01549" w:rsidRPr="001B0878" w:rsidRDefault="00C01549" w:rsidP="00C01549">
      <w:r w:rsidRPr="00AE71AD">
        <w:t xml:space="preserve">In the past, uncoordinated decision making in the absence of an active workforce planning mechanism has seen a “boom and bust” cycle in medical training and resulting doctor numbers. This has </w:t>
      </w:r>
      <w:r>
        <w:t xml:space="preserve">been </w:t>
      </w:r>
      <w:r w:rsidR="00874663">
        <w:t xml:space="preserve">at </w:t>
      </w:r>
      <w:r w:rsidRPr="00AE71AD">
        <w:t>a cost to the community.</w:t>
      </w:r>
    </w:p>
    <w:p w14:paraId="75AF722B" w14:textId="4B96A909" w:rsidR="00B01FDB" w:rsidRDefault="00B01FDB" w:rsidP="00544360">
      <w:r w:rsidRPr="00AE71AD">
        <w:t>The development of the AFHW – Doctors report was guided by the expert input of the National Medical Training Advisory Network (NMTAN)</w:t>
      </w:r>
      <w:r w:rsidR="00874663">
        <w:t>, wh</w:t>
      </w:r>
      <w:r w:rsidR="003612B3">
        <w:t>i</w:t>
      </w:r>
      <w:r w:rsidR="00874663">
        <w:t>ch</w:t>
      </w:r>
      <w:r w:rsidRPr="00AE71AD">
        <w:t xml:space="preserve"> has representation from all the key stakeholder groups in medical education, training and employment.</w:t>
      </w:r>
    </w:p>
    <w:p w14:paraId="66BBCE2F" w14:textId="77777777" w:rsidR="00B01FDB" w:rsidRPr="00AE71AD" w:rsidRDefault="00B01FDB" w:rsidP="00544360">
      <w:r w:rsidRPr="00AE71AD">
        <w:t>The report makes recommendations for future work including:</w:t>
      </w:r>
    </w:p>
    <w:p w14:paraId="4DE1D6F0" w14:textId="77777777" w:rsidR="00B01FDB" w:rsidRPr="00380E28" w:rsidRDefault="00B01FDB" w:rsidP="00E60440">
      <w:pPr>
        <w:numPr>
          <w:ilvl w:val="0"/>
          <w:numId w:val="1"/>
        </w:numPr>
        <w:rPr>
          <w:szCs w:val="22"/>
        </w:rPr>
      </w:pPr>
      <w:r w:rsidRPr="00380E28">
        <w:rPr>
          <w:szCs w:val="22"/>
        </w:rPr>
        <w:t>updates to the workforce modelling results to determine requirements for future adjustments every two years; and</w:t>
      </w:r>
    </w:p>
    <w:p w14:paraId="6BFF844F" w14:textId="1BF6DC17" w:rsidR="00B01FDB" w:rsidRPr="00A92FD3" w:rsidRDefault="0044065C" w:rsidP="00E60440">
      <w:pPr>
        <w:numPr>
          <w:ilvl w:val="0"/>
          <w:numId w:val="1"/>
        </w:numPr>
        <w:rPr>
          <w:szCs w:val="22"/>
        </w:rPr>
      </w:pPr>
      <w:r>
        <w:rPr>
          <w:szCs w:val="22"/>
        </w:rPr>
        <w:t>p</w:t>
      </w:r>
      <w:r w:rsidR="00E370AF" w:rsidRPr="00380E28">
        <w:rPr>
          <w:szCs w:val="22"/>
        </w:rPr>
        <w:t>rioritisation</w:t>
      </w:r>
      <w:r w:rsidR="00B01FDB" w:rsidRPr="00380E28">
        <w:rPr>
          <w:szCs w:val="22"/>
        </w:rPr>
        <w:t xml:space="preserve"> of future policy work to gain a better understanding of the prevocational years and overall capacity for and distribution of vocational medical training</w:t>
      </w:r>
      <w:r w:rsidR="00B01FDB" w:rsidRPr="00A92FD3">
        <w:rPr>
          <w:szCs w:val="22"/>
        </w:rPr>
        <w:t>.</w:t>
      </w:r>
    </w:p>
    <w:p w14:paraId="3621A27B" w14:textId="2C46A731" w:rsidR="0044065C" w:rsidRDefault="0044065C" w:rsidP="0044065C">
      <w:bookmarkStart w:id="3" w:name="_Toc429581506"/>
      <w:bookmarkStart w:id="4" w:name="_Toc429581508"/>
      <w:bookmarkStart w:id="5" w:name="_Toc429581509"/>
      <w:bookmarkStart w:id="6" w:name="_Toc429581511"/>
      <w:bookmarkStart w:id="7" w:name="_Toc429581512"/>
      <w:r w:rsidRPr="00A7463C">
        <w:t>Ophthalmology was selected as a medical specialty to be considered in the first segment of analysis by the NMTAN</w:t>
      </w:r>
      <w:r>
        <w:t>,</w:t>
      </w:r>
      <w:r w:rsidRPr="00A7463C">
        <w:t xml:space="preserve"> largely due to concerns identified in H</w:t>
      </w:r>
      <w:r>
        <w:t xml:space="preserve">ealth Workforce 2025 Medical specialties Volume </w:t>
      </w:r>
      <w:r w:rsidRPr="00A7463C">
        <w:t>3</w:t>
      </w:r>
      <w:r>
        <w:t xml:space="preserve"> (HW 2025)</w:t>
      </w:r>
      <w:r w:rsidRPr="00A7463C">
        <w:t xml:space="preserve">. </w:t>
      </w:r>
      <w:r w:rsidRPr="00AA4113">
        <w:t>That report identified a maldistribution of ophthalmologists with most working in urban locations, a higher than average reliance on international medical graduates, an impending critical shortage of paediatric ophthalmologists and a lack of funded training positions in the public sector. The report also outlined trials of care shared between ophthalmologists and optometrists designed to deliver high quality care more efficiently, and thus reduce the number of ophthalmologists needed</w:t>
      </w:r>
      <w:r>
        <w:t xml:space="preserve">. </w:t>
      </w:r>
    </w:p>
    <w:p w14:paraId="70E6DF73" w14:textId="77777777" w:rsidR="0044065C" w:rsidRPr="0044065C" w:rsidRDefault="0044065C" w:rsidP="0044065C">
      <w:pPr>
        <w:pStyle w:val="Heading1"/>
        <w:rPr>
          <w:rFonts w:eastAsia="Calibri"/>
          <w:shd w:val="clear" w:color="auto" w:fill="FFFFFF"/>
        </w:rPr>
      </w:pPr>
      <w:bookmarkStart w:id="8" w:name="_Toc499880257"/>
      <w:bookmarkStart w:id="9" w:name="_Toc517334553"/>
      <w:bookmarkStart w:id="10" w:name="_Toc518992309"/>
      <w:r w:rsidRPr="0044065C">
        <w:rPr>
          <w:rFonts w:eastAsia="Calibri"/>
          <w:shd w:val="clear" w:color="auto" w:fill="FFFFFF"/>
        </w:rPr>
        <w:t>Key considerations</w:t>
      </w:r>
      <w:bookmarkEnd w:id="8"/>
      <w:bookmarkEnd w:id="9"/>
      <w:bookmarkEnd w:id="10"/>
    </w:p>
    <w:p w14:paraId="64172068" w14:textId="77777777" w:rsidR="0044065C" w:rsidRPr="0044065C" w:rsidRDefault="0044065C" w:rsidP="0044065C">
      <w:r w:rsidRPr="0044065C">
        <w:t>It is important to note the following regarding demand and supply modelling for all specialties:</w:t>
      </w:r>
    </w:p>
    <w:p w14:paraId="664329B1" w14:textId="77777777" w:rsidR="0044065C" w:rsidRPr="0044065C" w:rsidRDefault="0044065C" w:rsidP="00D17B47">
      <w:pPr>
        <w:numPr>
          <w:ilvl w:val="0"/>
          <w:numId w:val="34"/>
        </w:numPr>
        <w:contextualSpacing/>
        <w:rPr>
          <w:szCs w:val="22"/>
        </w:rPr>
      </w:pPr>
      <w:r w:rsidRPr="0044065C">
        <w:rPr>
          <w:szCs w:val="22"/>
        </w:rPr>
        <w:t>Supply only includes the hours worked by specialist clinicians in the specific speciality being modelled</w:t>
      </w:r>
    </w:p>
    <w:p w14:paraId="39A36B6E" w14:textId="77777777" w:rsidR="0044065C" w:rsidRPr="0044065C" w:rsidRDefault="0044065C" w:rsidP="00D17B47">
      <w:pPr>
        <w:numPr>
          <w:ilvl w:val="1"/>
          <w:numId w:val="36"/>
        </w:numPr>
        <w:rPr>
          <w:szCs w:val="22"/>
        </w:rPr>
      </w:pPr>
      <w:r w:rsidRPr="0044065C">
        <w:rPr>
          <w:szCs w:val="22"/>
        </w:rPr>
        <w:t xml:space="preserve">For ophthalmology this means only the hours worked by ophthalmology specialists in ophthalmology contribute toward the supply FTE. In particular there are 18 ophthalmology specialists who work in ophthalmology AND another speciality. Only the hours worked in ophthalmology contribute toward the supply FTE for ophthalmology. </w:t>
      </w:r>
    </w:p>
    <w:p w14:paraId="4D5D25AA" w14:textId="77777777" w:rsidR="0044065C" w:rsidRPr="0044065C" w:rsidRDefault="0044065C" w:rsidP="00D17B47">
      <w:pPr>
        <w:numPr>
          <w:ilvl w:val="0"/>
          <w:numId w:val="35"/>
        </w:numPr>
        <w:contextualSpacing/>
        <w:rPr>
          <w:szCs w:val="22"/>
        </w:rPr>
      </w:pPr>
      <w:r w:rsidRPr="0044065C">
        <w:rPr>
          <w:szCs w:val="22"/>
        </w:rPr>
        <w:t xml:space="preserve">Projections </w:t>
      </w:r>
    </w:p>
    <w:p w14:paraId="097AC846" w14:textId="77777777" w:rsidR="0044065C" w:rsidRPr="0044065C" w:rsidRDefault="0044065C" w:rsidP="00D17B47">
      <w:pPr>
        <w:numPr>
          <w:ilvl w:val="1"/>
          <w:numId w:val="36"/>
        </w:numPr>
        <w:contextualSpacing/>
        <w:rPr>
          <w:szCs w:val="22"/>
        </w:rPr>
      </w:pPr>
      <w:r w:rsidRPr="0044065C">
        <w:rPr>
          <w:szCs w:val="22"/>
        </w:rPr>
        <w:t>The scenarios provide an estimate of the likely outcome given the set of conditions upon which each scenario is based.</w:t>
      </w:r>
    </w:p>
    <w:p w14:paraId="033B4DC0" w14:textId="1F96C6BC" w:rsidR="00B643F5" w:rsidRPr="002421B7" w:rsidRDefault="00B643F5" w:rsidP="002421B7">
      <w:r>
        <w:br w:type="page"/>
      </w:r>
    </w:p>
    <w:p w14:paraId="7A22D33D" w14:textId="705B8CF4" w:rsidR="00192480" w:rsidRDefault="00192480" w:rsidP="00CF7591">
      <w:pPr>
        <w:pStyle w:val="Heading1"/>
      </w:pPr>
      <w:bookmarkStart w:id="11" w:name="_Toc518992310"/>
      <w:r w:rsidRPr="005D65D8">
        <w:lastRenderedPageBreak/>
        <w:t>Key findings</w:t>
      </w:r>
      <w:bookmarkEnd w:id="3"/>
      <w:bookmarkEnd w:id="11"/>
    </w:p>
    <w:p w14:paraId="36AEB7CE" w14:textId="4560CCBF" w:rsidR="00320F67" w:rsidRPr="00320F67" w:rsidRDefault="00320F67" w:rsidP="00320F67">
      <w:pPr>
        <w:pStyle w:val="Heading2"/>
      </w:pPr>
      <w:bookmarkStart w:id="12" w:name="_Toc518992311"/>
      <w:r>
        <w:t>Current workforce and trainees</w:t>
      </w:r>
      <w:bookmarkEnd w:id="12"/>
    </w:p>
    <w:p w14:paraId="73A19963" w14:textId="47D44192" w:rsidR="0044065C" w:rsidRPr="00696170" w:rsidRDefault="0044065C" w:rsidP="0044065C">
      <w:pPr>
        <w:rPr>
          <w:lang w:eastAsia="en-AU"/>
        </w:rPr>
      </w:pPr>
      <w:bookmarkStart w:id="13" w:name="_Toc429581507"/>
      <w:r w:rsidRPr="00696170">
        <w:rPr>
          <w:lang w:eastAsia="en-AU"/>
        </w:rPr>
        <w:t>There were 990 accredited ophthalmology specialists with current medical registration in 2016. The large majority were clinicians (97 per cent). Of those clinicians, 83 per cent were located in Modified Monash Model (MMM)1 and 21 per cent were female</w:t>
      </w:r>
      <w:r>
        <w:rPr>
          <w:lang w:eastAsia="en-AU"/>
        </w:rPr>
        <w:t xml:space="preserve">. Only </w:t>
      </w:r>
      <w:r w:rsidRPr="00696170">
        <w:rPr>
          <w:lang w:eastAsia="en-AU"/>
        </w:rPr>
        <w:t>1</w:t>
      </w:r>
      <w:r>
        <w:rPr>
          <w:lang w:eastAsia="en-AU"/>
        </w:rPr>
        <w:t>6</w:t>
      </w:r>
      <w:r w:rsidRPr="00696170">
        <w:rPr>
          <w:lang w:eastAsia="en-AU"/>
        </w:rPr>
        <w:t xml:space="preserve"> per cent </w:t>
      </w:r>
      <w:r>
        <w:rPr>
          <w:lang w:eastAsia="en-AU"/>
        </w:rPr>
        <w:t>of the workforce worked in the public sector</w:t>
      </w:r>
      <w:r w:rsidRPr="00696170">
        <w:rPr>
          <w:lang w:eastAsia="en-AU"/>
        </w:rPr>
        <w:t xml:space="preserve">. The average age of the ophthalmology workforce was 53 years. </w:t>
      </w:r>
    </w:p>
    <w:p w14:paraId="198657C3" w14:textId="77777777" w:rsidR="0044065C" w:rsidRPr="00696170" w:rsidRDefault="0044065C" w:rsidP="0044065C">
      <w:pPr>
        <w:rPr>
          <w:lang w:eastAsia="en-AU"/>
        </w:rPr>
      </w:pPr>
      <w:r w:rsidRPr="00696170">
        <w:rPr>
          <w:lang w:eastAsia="en-AU"/>
        </w:rPr>
        <w:t xml:space="preserve">The Royal Australian and New Zealand College of Ophthalmologists (RANZCO) report 146 trainees in 2016; similarly, the </w:t>
      </w:r>
      <w:r>
        <w:rPr>
          <w:lang w:eastAsia="en-AU"/>
        </w:rPr>
        <w:t>National Health Workforce Data Set (</w:t>
      </w:r>
      <w:r w:rsidRPr="00696170">
        <w:rPr>
          <w:lang w:eastAsia="en-AU"/>
        </w:rPr>
        <w:t>NHWDS</w:t>
      </w:r>
      <w:r>
        <w:rPr>
          <w:lang w:eastAsia="en-AU"/>
        </w:rPr>
        <w:t>)</w:t>
      </w:r>
      <w:r w:rsidRPr="00696170">
        <w:rPr>
          <w:lang w:eastAsia="en-AU"/>
        </w:rPr>
        <w:t xml:space="preserve"> reports 134</w:t>
      </w:r>
      <w:r>
        <w:rPr>
          <w:lang w:eastAsia="en-AU"/>
        </w:rPr>
        <w:t xml:space="preserve"> trainees</w:t>
      </w:r>
      <w:r w:rsidRPr="00696170">
        <w:rPr>
          <w:lang w:eastAsia="en-AU"/>
        </w:rPr>
        <w:t>, of which 34 per cent were female and the majority are located in MMM1.</w:t>
      </w:r>
    </w:p>
    <w:p w14:paraId="206CBB6E" w14:textId="04137923" w:rsidR="00320F67" w:rsidRDefault="00320F67" w:rsidP="00320F67">
      <w:pPr>
        <w:pStyle w:val="Heading2"/>
      </w:pPr>
      <w:bookmarkStart w:id="14" w:name="_Toc518992312"/>
      <w:r>
        <w:t>Shared care models</w:t>
      </w:r>
      <w:bookmarkEnd w:id="14"/>
    </w:p>
    <w:p w14:paraId="40DDA45F" w14:textId="47B83268" w:rsidR="0044065C" w:rsidRPr="00AA4113" w:rsidRDefault="0044065C" w:rsidP="0044065C">
      <w:pPr>
        <w:rPr>
          <w:lang w:eastAsia="en-AU"/>
        </w:rPr>
      </w:pPr>
      <w:r w:rsidRPr="00AA4113">
        <w:rPr>
          <w:lang w:eastAsia="en-AU"/>
        </w:rPr>
        <w:t xml:space="preserve">The shared care models developed between ophthalmology and optometry reduced waiting times for new patients. Optometrists can assess vision; manage refractive errors through issuing glasses and screen for serious eye diseases; ophthalmologists then focus on diagnosis and management of eye disease. In some situations, optometrists provide routine follow-up for stable eye disease, referring back to ophthalmologists when needed. Patients benefit through accessible, high quality eye care and timely follow-up, thereby reducing the risk of adverse consequences of chronic diseases. </w:t>
      </w:r>
    </w:p>
    <w:p w14:paraId="11F79D8B" w14:textId="2E045B7C" w:rsidR="0044065C" w:rsidRDefault="0044065C" w:rsidP="0044065C">
      <w:pPr>
        <w:rPr>
          <w:lang w:eastAsia="en-AU"/>
        </w:rPr>
      </w:pPr>
      <w:r w:rsidRPr="00AA4113">
        <w:rPr>
          <w:lang w:eastAsia="en-AU"/>
        </w:rPr>
        <w:t xml:space="preserve">RANZCO asked the Department to analyse these models of care to determine the effects of the transfer of work to optometrists, and implications of demand for ophthalmology services. Upon investigation of the Medicare data, while there is much higher growth in the optometry services, there has been no noticeable </w:t>
      </w:r>
      <w:r>
        <w:rPr>
          <w:lang w:eastAsia="en-AU"/>
        </w:rPr>
        <w:t xml:space="preserve">halting or </w:t>
      </w:r>
      <w:r w:rsidRPr="00AA4113">
        <w:rPr>
          <w:lang w:eastAsia="en-AU"/>
        </w:rPr>
        <w:t xml:space="preserve">decline </w:t>
      </w:r>
      <w:r>
        <w:rPr>
          <w:lang w:eastAsia="en-AU"/>
        </w:rPr>
        <w:t>in</w:t>
      </w:r>
      <w:r w:rsidRPr="00AA4113">
        <w:rPr>
          <w:lang w:eastAsia="en-AU"/>
        </w:rPr>
        <w:t xml:space="preserve"> growth </w:t>
      </w:r>
      <w:r>
        <w:rPr>
          <w:lang w:eastAsia="en-AU"/>
        </w:rPr>
        <w:t>of</w:t>
      </w:r>
      <w:r w:rsidRPr="00AA4113">
        <w:rPr>
          <w:lang w:eastAsia="en-AU"/>
        </w:rPr>
        <w:t xml:space="preserve"> ophthalmology services – possible due to taking on the more complex cases, improved patient accessibility, and an increased aging population with an attendant increased incidence of eye disease. </w:t>
      </w:r>
    </w:p>
    <w:p w14:paraId="341195C1" w14:textId="77777777" w:rsidR="0044065C" w:rsidRDefault="0044065C" w:rsidP="0044065C">
      <w:pPr>
        <w:pStyle w:val="Heading2"/>
      </w:pPr>
      <w:bookmarkStart w:id="15" w:name="_Toc517334557"/>
      <w:bookmarkStart w:id="16" w:name="_Toc518992313"/>
      <w:r>
        <w:t>Indigenous eye health</w:t>
      </w:r>
      <w:bookmarkEnd w:id="15"/>
      <w:bookmarkEnd w:id="16"/>
    </w:p>
    <w:p w14:paraId="1D418A5E" w14:textId="13E0F5D0" w:rsidR="0044065C" w:rsidRDefault="0044065C" w:rsidP="0044065C">
      <w:pPr>
        <w:rPr>
          <w:lang w:eastAsia="en-AU"/>
        </w:rPr>
      </w:pPr>
      <w:r w:rsidRPr="00696170">
        <w:rPr>
          <w:lang w:eastAsia="en-AU"/>
        </w:rPr>
        <w:t>Research has demonstrated that access to eye care is disproportionately problematic for Indigenous people</w:t>
      </w:r>
      <w:r w:rsidRPr="00FA0763">
        <w:rPr>
          <w:vertAlign w:val="superscript"/>
          <w:lang w:eastAsia="en-AU"/>
        </w:rPr>
        <w:footnoteReference w:id="1"/>
      </w:r>
      <w:r w:rsidRPr="00FA0763">
        <w:rPr>
          <w:vertAlign w:val="superscript"/>
          <w:lang w:eastAsia="en-AU"/>
        </w:rPr>
        <w:t>.</w:t>
      </w:r>
      <w:r w:rsidRPr="00696170">
        <w:rPr>
          <w:lang w:eastAsia="en-AU"/>
        </w:rPr>
        <w:t xml:space="preserve"> Recommendations relevant for training were to train more Indigenous ophthalmologists, and that during training, eye health providers complete a core component of rural and Indigenous eye health work.</w:t>
      </w:r>
    </w:p>
    <w:p w14:paraId="14A01D40" w14:textId="1215ACB2" w:rsidR="00320F67" w:rsidRPr="00320F67" w:rsidRDefault="00320F67" w:rsidP="00C5398D">
      <w:pPr>
        <w:pStyle w:val="Heading2"/>
      </w:pPr>
      <w:bookmarkStart w:id="17" w:name="_Toc518992314"/>
      <w:bookmarkEnd w:id="13"/>
      <w:r>
        <w:t>Results of the supply and demand projections</w:t>
      </w:r>
      <w:bookmarkEnd w:id="17"/>
    </w:p>
    <w:p w14:paraId="1F7C698E" w14:textId="2A018093" w:rsidR="0044065C" w:rsidRPr="00696170" w:rsidRDefault="0044065C" w:rsidP="0044065C">
      <w:pPr>
        <w:rPr>
          <w:lang w:eastAsia="en-AU"/>
        </w:rPr>
      </w:pPr>
      <w:r w:rsidRPr="00696170">
        <w:rPr>
          <w:lang w:eastAsia="en-AU"/>
        </w:rPr>
        <w:t>The demand for ophthalmology services is estimated to grow at 2.8 per cent</w:t>
      </w:r>
      <w:r>
        <w:rPr>
          <w:lang w:eastAsia="en-AU"/>
        </w:rPr>
        <w:t xml:space="preserve"> to 2030</w:t>
      </w:r>
      <w:r w:rsidRPr="00696170">
        <w:rPr>
          <w:lang w:eastAsia="en-AU"/>
        </w:rPr>
        <w:t xml:space="preserve">. The results of the projections reveal an undersupply of ophthalmology specialists throughout the entire projection period. </w:t>
      </w:r>
    </w:p>
    <w:p w14:paraId="3A59C145" w14:textId="48EEA9EB" w:rsidR="00DB1D02" w:rsidRDefault="00DB1D02" w:rsidP="00502E91">
      <w:pPr>
        <w:pStyle w:val="Heading3"/>
      </w:pPr>
      <w:r>
        <w:t>Scenario 1: dynamic intake scenario</w:t>
      </w:r>
    </w:p>
    <w:p w14:paraId="03B6DF05" w14:textId="6EFEFDF7" w:rsidR="0044065C" w:rsidRPr="00DB1D02" w:rsidRDefault="0044065C" w:rsidP="00D17B47">
      <w:pPr>
        <w:numPr>
          <w:ilvl w:val="0"/>
          <w:numId w:val="25"/>
        </w:numPr>
        <w:autoSpaceDE w:val="0"/>
        <w:autoSpaceDN w:val="0"/>
        <w:adjustRightInd w:val="0"/>
        <w:spacing w:before="0" w:after="0"/>
        <w:jc w:val="left"/>
      </w:pPr>
      <w:r w:rsidRPr="00DB1D02">
        <w:t xml:space="preserve">This scenario uses the dynamic pipeline and assumes that the number of new fellows grows at </w:t>
      </w:r>
      <w:r>
        <w:t>three per cent</w:t>
      </w:r>
      <w:r w:rsidRPr="00DB1D02">
        <w:t xml:space="preserve"> each year based on historical trends.</w:t>
      </w:r>
      <w:r>
        <w:t xml:space="preserve"> That is there would be 31 new trainees in 2018, increasing by one each year until the new intake to the program is set at 42 by 2030.</w:t>
      </w:r>
    </w:p>
    <w:p w14:paraId="6BC8D11E" w14:textId="65B96EA8" w:rsidR="0044065C" w:rsidRDefault="0044065C" w:rsidP="00D17B47">
      <w:pPr>
        <w:numPr>
          <w:ilvl w:val="0"/>
          <w:numId w:val="25"/>
        </w:numPr>
        <w:autoSpaceDE w:val="0"/>
        <w:autoSpaceDN w:val="0"/>
        <w:adjustRightInd w:val="0"/>
        <w:spacing w:before="0" w:after="0"/>
        <w:jc w:val="left"/>
      </w:pPr>
      <w:r>
        <w:t>Even with this increase in intake there would be an undersupply of 68 fellows by 2030.</w:t>
      </w:r>
    </w:p>
    <w:p w14:paraId="30343422" w14:textId="11054A38" w:rsidR="0044065C" w:rsidRDefault="0044065C" w:rsidP="00D17B47">
      <w:pPr>
        <w:pStyle w:val="ListParagraph"/>
        <w:numPr>
          <w:ilvl w:val="0"/>
          <w:numId w:val="25"/>
        </w:numPr>
      </w:pPr>
      <w:r>
        <w:lastRenderedPageBreak/>
        <w:t>The deficit is not as extensive as the results of the comparison scenario in HW 2025 which projected</w:t>
      </w:r>
      <w:r w:rsidRPr="00AE71AD">
        <w:t xml:space="preserve"> the workforce would be in </w:t>
      </w:r>
      <w:r>
        <w:t>under</w:t>
      </w:r>
      <w:r w:rsidRPr="00AE71AD">
        <w:t xml:space="preserve">supply by </w:t>
      </w:r>
      <w:r>
        <w:t>162 ophthalmologists by 2025.</w:t>
      </w:r>
    </w:p>
    <w:p w14:paraId="2BBACC8A" w14:textId="561D6F8A" w:rsidR="00DB1D02" w:rsidRDefault="00DB1D02" w:rsidP="00502E91">
      <w:pPr>
        <w:pStyle w:val="Heading3"/>
      </w:pPr>
      <w:r>
        <w:t>Scenario 2: balance dynamic intake scenario</w:t>
      </w:r>
    </w:p>
    <w:p w14:paraId="29516F9B" w14:textId="37EDB90F" w:rsidR="0044065C" w:rsidRDefault="0044065C" w:rsidP="00D17B47">
      <w:pPr>
        <w:pStyle w:val="ListParagraph"/>
        <w:numPr>
          <w:ilvl w:val="0"/>
          <w:numId w:val="26"/>
        </w:numPr>
        <w:spacing w:before="0" w:after="0"/>
        <w:ind w:left="357" w:hanging="357"/>
        <w:contextualSpacing w:val="0"/>
        <w:rPr>
          <w:lang w:eastAsia="en-AU"/>
        </w:rPr>
      </w:pPr>
      <w:r>
        <w:rPr>
          <w:lang w:eastAsia="en-AU"/>
        </w:rPr>
        <w:t xml:space="preserve">This scenario attempts to balance the undersupply by increasing the first year trainee intake from 2019 to reduce the deficit between supply and demand. </w:t>
      </w:r>
    </w:p>
    <w:p w14:paraId="343346DB" w14:textId="77777777" w:rsidR="0044065C" w:rsidRDefault="0044065C" w:rsidP="00D17B47">
      <w:pPr>
        <w:pStyle w:val="ListParagraph"/>
        <w:numPr>
          <w:ilvl w:val="0"/>
          <w:numId w:val="26"/>
        </w:numPr>
        <w:spacing w:before="0" w:after="0"/>
        <w:ind w:left="357" w:hanging="357"/>
        <w:contextualSpacing w:val="0"/>
        <w:rPr>
          <w:lang w:eastAsia="en-AU"/>
        </w:rPr>
      </w:pPr>
      <w:r>
        <w:rPr>
          <w:lang w:eastAsia="en-AU"/>
        </w:rPr>
        <w:t>An additional 3 trainees per year, increases the intake to the program to 63 by 2030.</w:t>
      </w:r>
    </w:p>
    <w:p w14:paraId="2E320638" w14:textId="77777777" w:rsidR="0044065C" w:rsidRDefault="0044065C" w:rsidP="00D17B47">
      <w:pPr>
        <w:pStyle w:val="ListParagraph"/>
        <w:numPr>
          <w:ilvl w:val="0"/>
          <w:numId w:val="26"/>
        </w:numPr>
        <w:spacing w:before="0" w:after="0"/>
        <w:ind w:left="357" w:hanging="357"/>
        <w:contextualSpacing w:val="0"/>
      </w:pPr>
      <w:r>
        <w:rPr>
          <w:lang w:eastAsia="en-AU"/>
        </w:rPr>
        <w:t xml:space="preserve">Changes to the training intake from 2019 would result in additional new fellows entering the workforce in 2023. </w:t>
      </w:r>
    </w:p>
    <w:p w14:paraId="052F1CCB" w14:textId="1F2750F8" w:rsidR="00340529" w:rsidRDefault="00340529" w:rsidP="00FA4B4E">
      <w:pPr>
        <w:pStyle w:val="Heading1"/>
      </w:pPr>
      <w:bookmarkStart w:id="18" w:name="_Toc518992315"/>
      <w:bookmarkStart w:id="19" w:name="_Toc429581510"/>
      <w:bookmarkEnd w:id="4"/>
      <w:bookmarkEnd w:id="5"/>
      <w:r w:rsidRPr="00537D54">
        <w:t>Recommendations</w:t>
      </w:r>
      <w:bookmarkEnd w:id="18"/>
    </w:p>
    <w:p w14:paraId="055AF871" w14:textId="77777777" w:rsidR="0044065C" w:rsidRDefault="0044065C" w:rsidP="00D17B47">
      <w:pPr>
        <w:pStyle w:val="ListParagraph"/>
        <w:numPr>
          <w:ilvl w:val="0"/>
          <w:numId w:val="24"/>
        </w:numPr>
        <w:tabs>
          <w:tab w:val="left" w:pos="4962"/>
        </w:tabs>
        <w:spacing w:beforeLines="20" w:before="48" w:afterLines="20" w:after="48"/>
        <w:ind w:left="357" w:hanging="357"/>
        <w:contextualSpacing w:val="0"/>
      </w:pPr>
      <w:r>
        <w:t>The supply and demand projection be closely monitored by NMTAN and updated every two years.</w:t>
      </w:r>
    </w:p>
    <w:p w14:paraId="0DF9CCBD" w14:textId="77777777" w:rsidR="0044065C" w:rsidRDefault="0044065C" w:rsidP="00D17B47">
      <w:pPr>
        <w:pStyle w:val="ListParagraph"/>
        <w:numPr>
          <w:ilvl w:val="0"/>
          <w:numId w:val="24"/>
        </w:numPr>
        <w:tabs>
          <w:tab w:val="left" w:pos="4962"/>
        </w:tabs>
        <w:spacing w:beforeLines="20" w:before="48" w:afterLines="20" w:after="48"/>
        <w:ind w:left="357" w:hanging="357"/>
        <w:contextualSpacing w:val="0"/>
      </w:pPr>
      <w:r>
        <w:t>An increased intake of trainees is needed to counter the predicted undersupply of ophthalmologists in 2030. An increase of three per year from 2019 is recommended. A small increase occurred in 2018 when the training intake increased from 29 to 31 but this is insufficient, and has been factored into the projections that arrive at undersupply.</w:t>
      </w:r>
    </w:p>
    <w:p w14:paraId="43301F4A" w14:textId="5B3C1B8D" w:rsidR="0044065C" w:rsidRDefault="0044065C" w:rsidP="00D17B47">
      <w:pPr>
        <w:pStyle w:val="ListParagraph"/>
        <w:numPr>
          <w:ilvl w:val="0"/>
          <w:numId w:val="24"/>
        </w:numPr>
        <w:tabs>
          <w:tab w:val="left" w:pos="4962"/>
        </w:tabs>
        <w:spacing w:beforeLines="20" w:before="48" w:afterLines="20" w:after="48"/>
        <w:ind w:left="357" w:hanging="357"/>
        <w:contextualSpacing w:val="0"/>
      </w:pPr>
      <w:r w:rsidRPr="00340529">
        <w:t xml:space="preserve">The </w:t>
      </w:r>
      <w:r>
        <w:t>RANZCO</w:t>
      </w:r>
      <w:r w:rsidRPr="00340529">
        <w:t xml:space="preserve"> and the NMTAN continue to monitor the</w:t>
      </w:r>
      <w:r>
        <w:t xml:space="preserve"> training numbers and </w:t>
      </w:r>
      <w:r w:rsidRPr="00340529">
        <w:t>transition rate</w:t>
      </w:r>
      <w:r>
        <w:t xml:space="preserve">s to ensure an incremental increase in trainee intake. </w:t>
      </w:r>
    </w:p>
    <w:p w14:paraId="282D2F4E" w14:textId="4BA6BFE3" w:rsidR="0044065C" w:rsidRDefault="0044065C" w:rsidP="00D17B47">
      <w:pPr>
        <w:pStyle w:val="ListParagraph"/>
        <w:numPr>
          <w:ilvl w:val="0"/>
          <w:numId w:val="24"/>
        </w:numPr>
        <w:spacing w:beforeLines="20" w:before="48" w:afterLines="20" w:after="48"/>
        <w:ind w:left="357" w:hanging="357"/>
        <w:contextualSpacing w:val="0"/>
      </w:pPr>
      <w:r>
        <w:t xml:space="preserve">NMTAN, the Department and the RANZCO work together to develop strategies for Ophthalmology training in private and public settings </w:t>
      </w:r>
      <w:r w:rsidRPr="00AA4113">
        <w:t>particularly in r</w:t>
      </w:r>
      <w:r>
        <w:t>egional, rural and remote areas.</w:t>
      </w:r>
    </w:p>
    <w:p w14:paraId="687C7982" w14:textId="076E0C00" w:rsidR="0044065C" w:rsidRDefault="0044065C" w:rsidP="00D17B47">
      <w:pPr>
        <w:pStyle w:val="ListParagraph"/>
        <w:numPr>
          <w:ilvl w:val="0"/>
          <w:numId w:val="24"/>
        </w:numPr>
        <w:tabs>
          <w:tab w:val="left" w:pos="4962"/>
        </w:tabs>
        <w:spacing w:beforeLines="20" w:before="48" w:afterLines="20" w:after="48"/>
        <w:ind w:left="357" w:hanging="357"/>
        <w:contextualSpacing w:val="0"/>
        <w:jc w:val="left"/>
      </w:pPr>
      <w:r w:rsidRPr="00AA4113">
        <w:t>The RANZCO formalise training of additional supervisors, particularly in regional, rural and remote settings, with an established method for identifying potential supervisors and providing ongoing supervisor support. This will address the issue of the inability to accredit positions due to lack of supervision or a freeze in consultant FTE</w:t>
      </w:r>
      <w:r>
        <w:t>.</w:t>
      </w:r>
    </w:p>
    <w:p w14:paraId="0A4E5695" w14:textId="77777777" w:rsidR="0044065C" w:rsidRDefault="0044065C" w:rsidP="00D17B47">
      <w:pPr>
        <w:pStyle w:val="ListParagraph"/>
        <w:numPr>
          <w:ilvl w:val="0"/>
          <w:numId w:val="24"/>
        </w:numPr>
        <w:spacing w:beforeLines="20" w:before="48" w:afterLines="20" w:after="48"/>
        <w:ind w:left="357" w:hanging="357"/>
        <w:contextualSpacing w:val="0"/>
      </w:pPr>
      <w:r>
        <w:t xml:space="preserve">The RANZCO increase their focus on recruiting </w:t>
      </w:r>
      <w:r w:rsidRPr="00904209">
        <w:t xml:space="preserve">more </w:t>
      </w:r>
      <w:r>
        <w:t>I</w:t>
      </w:r>
      <w:r w:rsidRPr="00904209">
        <w:t>ndigenous trainees who may be better able to serve their communities (regardless of their location – remote or urban)</w:t>
      </w:r>
      <w:r>
        <w:t>.  I</w:t>
      </w:r>
      <w:r w:rsidRPr="00904209">
        <w:t xml:space="preserve">ntroducing a points system in </w:t>
      </w:r>
      <w:r>
        <w:t xml:space="preserve">the </w:t>
      </w:r>
      <w:r w:rsidRPr="00904209">
        <w:t>selection process to facilitate</w:t>
      </w:r>
      <w:r>
        <w:t xml:space="preserve"> an</w:t>
      </w:r>
      <w:r w:rsidRPr="00904209">
        <w:t xml:space="preserve"> increase in </w:t>
      </w:r>
      <w:r>
        <w:t>the number of I</w:t>
      </w:r>
      <w:r w:rsidRPr="00904209">
        <w:t>ndigenous trainees may be an option.</w:t>
      </w:r>
    </w:p>
    <w:p w14:paraId="7A5C4A3F" w14:textId="0B1581C7" w:rsidR="0044065C" w:rsidRDefault="0044065C" w:rsidP="00D17B47">
      <w:pPr>
        <w:pStyle w:val="ListParagraph"/>
        <w:numPr>
          <w:ilvl w:val="0"/>
          <w:numId w:val="24"/>
        </w:numPr>
        <w:spacing w:beforeLines="20" w:before="48" w:afterLines="20" w:after="48"/>
        <w:ind w:left="357" w:hanging="357"/>
        <w:contextualSpacing w:val="0"/>
      </w:pPr>
      <w:r>
        <w:t>The RANZCO investigate potential mechanisms to address maldistribution through:</w:t>
      </w:r>
    </w:p>
    <w:p w14:paraId="419954F6" w14:textId="77777777" w:rsidR="0044065C" w:rsidRDefault="0044065C" w:rsidP="00D17B47">
      <w:pPr>
        <w:pStyle w:val="ListParagraph"/>
        <w:numPr>
          <w:ilvl w:val="1"/>
          <w:numId w:val="37"/>
        </w:numPr>
        <w:spacing w:before="6" w:after="6"/>
        <w:ind w:left="1077" w:hanging="357"/>
      </w:pPr>
      <w:r>
        <w:t>preferential selection of trainees with a rural background, or who have undertaken rural placements as a medical student, or worked as a junior doctor in a rural area</w:t>
      </w:r>
    </w:p>
    <w:p w14:paraId="325D47CC" w14:textId="77777777" w:rsidR="0044065C" w:rsidRDefault="0044065C" w:rsidP="00D17B47">
      <w:pPr>
        <w:pStyle w:val="ListParagraph"/>
        <w:numPr>
          <w:ilvl w:val="1"/>
          <w:numId w:val="37"/>
        </w:numPr>
        <w:spacing w:before="6" w:after="6"/>
        <w:ind w:left="1077" w:hanging="357"/>
      </w:pPr>
      <w:r>
        <w:t>requiring trainees to undertake at least six months training in a regional, rural or remote area and/ or experience working within an Indigenous health service</w:t>
      </w:r>
    </w:p>
    <w:p w14:paraId="3F981C33" w14:textId="77777777" w:rsidR="0044065C" w:rsidRDefault="0044065C" w:rsidP="00D17B47">
      <w:pPr>
        <w:pStyle w:val="ListParagraph"/>
        <w:numPr>
          <w:ilvl w:val="1"/>
          <w:numId w:val="37"/>
        </w:numPr>
        <w:spacing w:before="6" w:after="6"/>
        <w:ind w:left="1077" w:hanging="357"/>
      </w:pPr>
      <w:r>
        <w:t>ensure that final fellowship assessment demonstrates that Fellows are able to practise the full scope of ophthalmology across Australia</w:t>
      </w:r>
    </w:p>
    <w:p w14:paraId="497EA81E" w14:textId="77777777" w:rsidR="0044065C" w:rsidRDefault="0044065C" w:rsidP="00D17B47">
      <w:pPr>
        <w:pStyle w:val="ListParagraph"/>
        <w:numPr>
          <w:ilvl w:val="1"/>
          <w:numId w:val="37"/>
        </w:numPr>
        <w:spacing w:before="6" w:after="6"/>
        <w:ind w:left="1077" w:hanging="357"/>
      </w:pPr>
      <w:r>
        <w:t>scholarships for regional, rural and remote trainees, including for final year trainees in these areas and in paediatric ophthalmology</w:t>
      </w:r>
    </w:p>
    <w:p w14:paraId="1B046DB4" w14:textId="77777777" w:rsidR="0044065C" w:rsidRDefault="0044065C" w:rsidP="00D17B47">
      <w:pPr>
        <w:pStyle w:val="ListParagraph"/>
        <w:numPr>
          <w:ilvl w:val="0"/>
          <w:numId w:val="24"/>
        </w:numPr>
        <w:spacing w:beforeLines="20" w:before="48" w:afterLines="20" w:after="48"/>
        <w:ind w:left="357" w:hanging="357"/>
        <w:contextualSpacing w:val="0"/>
      </w:pPr>
      <w:r>
        <w:t>RANZCO to provide data on the number of Specialist International Medical Graduates (SIMG) applicants per annum, and the outcome of their assessment, and publish reports on the location of their work.</w:t>
      </w:r>
    </w:p>
    <w:bookmarkEnd w:id="6"/>
    <w:bookmarkEnd w:id="7"/>
    <w:bookmarkEnd w:id="19"/>
    <w:bookmarkEnd w:id="1"/>
    <w:p w14:paraId="2ACAA3EC" w14:textId="77777777" w:rsidR="003B49E8" w:rsidRDefault="003B49E8">
      <w:pPr>
        <w:spacing w:before="0" w:after="0"/>
        <w:jc w:val="left"/>
        <w:rPr>
          <w:rFonts w:cs="Arial"/>
          <w:b/>
          <w:bCs/>
          <w:color w:val="1F497D" w:themeColor="text2"/>
          <w:kern w:val="28"/>
          <w:sz w:val="30"/>
          <w:szCs w:val="32"/>
          <w:lang w:eastAsia="en-AU"/>
        </w:rPr>
      </w:pPr>
      <w:r>
        <w:rPr>
          <w:lang w:eastAsia="en-AU"/>
        </w:rPr>
        <w:br w:type="page"/>
      </w:r>
    </w:p>
    <w:p w14:paraId="6AACEE41" w14:textId="3EAA6AA9" w:rsidR="000C2D08" w:rsidRPr="00BD63C5" w:rsidRDefault="00AE0228" w:rsidP="00CF7591">
      <w:pPr>
        <w:pStyle w:val="Heading1"/>
        <w:rPr>
          <w:sz w:val="24"/>
        </w:rPr>
      </w:pPr>
      <w:bookmarkStart w:id="20" w:name="_Toc518992316"/>
      <w:r w:rsidRPr="00380E28">
        <w:rPr>
          <w:lang w:eastAsia="en-AU"/>
        </w:rPr>
        <w:lastRenderedPageBreak/>
        <w:t>Introduction</w:t>
      </w:r>
      <w:bookmarkEnd w:id="20"/>
    </w:p>
    <w:p w14:paraId="7138EBE4" w14:textId="036D49B9" w:rsidR="0044065C" w:rsidRDefault="0044065C" w:rsidP="0044065C">
      <w:r w:rsidRPr="009356AD">
        <w:t xml:space="preserve">An ophthalmologist is a medical doctor who has undertaken additional specialist training in the diagnosis and management of disorders of the eye and </w:t>
      </w:r>
      <w:r>
        <w:t xml:space="preserve">the </w:t>
      </w:r>
      <w:r w:rsidRPr="009356AD">
        <w:t>visual system.</w:t>
      </w:r>
      <w:r>
        <w:t xml:space="preserve"> Ophthalmologists </w:t>
      </w:r>
      <w:r w:rsidRPr="009356AD">
        <w:t>provide the full spectrum of eye care, including prescription of glasses and contact lenses, medical treatment and complex microsurgery.</w:t>
      </w:r>
    </w:p>
    <w:p w14:paraId="2FBE6E62" w14:textId="0CFD0D67" w:rsidR="0044065C" w:rsidRDefault="0044065C" w:rsidP="0044065C">
      <w:r w:rsidRPr="00A7463C">
        <w:t>This report is dedicated to information pertaining to the ophthalmology workforce in 2016</w:t>
      </w:r>
      <w:r>
        <w:t>, i</w:t>
      </w:r>
      <w:r w:rsidRPr="00A7463C">
        <w:t xml:space="preserve">n addition to updating the supply and demand projections previously completed by the former Health Workforce Australia (HWA) and published in </w:t>
      </w:r>
      <w:r w:rsidRPr="0044065C">
        <w:rPr>
          <w:i/>
        </w:rPr>
        <w:t>Health Workforce 2025 - Medical Specialists Volume 3</w:t>
      </w:r>
      <w:r w:rsidRPr="00A7463C">
        <w:t xml:space="preserve"> (HW 2025 Vol 3). </w:t>
      </w:r>
    </w:p>
    <w:p w14:paraId="722C75EF" w14:textId="379D764D" w:rsidR="0044065C" w:rsidRDefault="0044065C" w:rsidP="0044065C">
      <w:r w:rsidRPr="00A7463C">
        <w:t>Based on the findings from the report and advice from the RANZ</w:t>
      </w:r>
      <w:r>
        <w:t>C</w:t>
      </w:r>
      <w:r w:rsidRPr="00A7463C">
        <w:t>O and jurisdictions</w:t>
      </w:r>
      <w:r>
        <w:t>,</w:t>
      </w:r>
      <w:r w:rsidRPr="00A7463C">
        <w:t xml:space="preserve"> the Department aims to make recommendations that will ensure a sustainable ophthalmology workforce in</w:t>
      </w:r>
      <w:r>
        <w:t>to</w:t>
      </w:r>
      <w:r w:rsidRPr="00A7463C">
        <w:t xml:space="preserve"> the future.</w:t>
      </w:r>
    </w:p>
    <w:p w14:paraId="4440D978" w14:textId="77777777" w:rsidR="000C2D08" w:rsidRDefault="00741345" w:rsidP="00CF7591">
      <w:pPr>
        <w:pStyle w:val="Heading1"/>
        <w:rPr>
          <w:lang w:eastAsia="en-AU"/>
        </w:rPr>
      </w:pPr>
      <w:bookmarkStart w:id="21" w:name="_Toc518992317"/>
      <w:r w:rsidRPr="00380E28">
        <w:rPr>
          <w:lang w:eastAsia="en-AU"/>
        </w:rPr>
        <w:t xml:space="preserve">Current workforce </w:t>
      </w:r>
      <w:r w:rsidR="00655CF0">
        <w:rPr>
          <w:lang w:eastAsia="en-AU"/>
        </w:rPr>
        <w:t>status</w:t>
      </w:r>
      <w:bookmarkEnd w:id="21"/>
    </w:p>
    <w:p w14:paraId="06E3A7AA" w14:textId="77777777" w:rsidR="00692C47" w:rsidRPr="00992C70" w:rsidRDefault="00692C47" w:rsidP="00692C47">
      <w:pPr>
        <w:pStyle w:val="Heading2"/>
        <w:spacing w:before="0" w:after="0"/>
        <w:rPr>
          <w:lang w:eastAsia="en-AU"/>
        </w:rPr>
      </w:pPr>
      <w:bookmarkStart w:id="22" w:name="_Toc518992318"/>
      <w:r>
        <w:t>Registration, accreditation and speciality field</w:t>
      </w:r>
      <w:r w:rsidR="00303099">
        <w:t>s</w:t>
      </w:r>
      <w:bookmarkEnd w:id="22"/>
    </w:p>
    <w:p w14:paraId="4FD8D26C" w14:textId="572C4705" w:rsidR="0044065C" w:rsidRPr="00A0779A" w:rsidRDefault="0044065C" w:rsidP="0044065C">
      <w:pPr>
        <w:rPr>
          <w:rFonts w:cs="Arial"/>
          <w:szCs w:val="22"/>
        </w:rPr>
      </w:pPr>
      <w:bookmarkStart w:id="23" w:name="_Ref442258904"/>
      <w:bookmarkStart w:id="24" w:name="_Toc442268267"/>
      <w:r w:rsidRPr="00A0779A">
        <w:rPr>
          <w:szCs w:val="22"/>
        </w:rPr>
        <w:t xml:space="preserve">The Medical Board publishes quarterly statistics on Medical Practitioner Registrant </w:t>
      </w:r>
      <w:r w:rsidRPr="00C82D2D">
        <w:rPr>
          <w:szCs w:val="22"/>
        </w:rPr>
        <w:t>Data</w:t>
      </w:r>
      <w:r w:rsidRPr="00C82D2D">
        <w:rPr>
          <w:rStyle w:val="FootnoteReference"/>
          <w:szCs w:val="22"/>
        </w:rPr>
        <w:footnoteReference w:id="2"/>
      </w:r>
      <w:r w:rsidRPr="00C82D2D">
        <w:rPr>
          <w:szCs w:val="22"/>
        </w:rPr>
        <w:t>. In the September 2016 edition</w:t>
      </w:r>
      <w:r>
        <w:rPr>
          <w:szCs w:val="22"/>
        </w:rPr>
        <w:t>,</w:t>
      </w:r>
      <w:r w:rsidRPr="00C82D2D">
        <w:rPr>
          <w:szCs w:val="22"/>
        </w:rPr>
        <w:t xml:space="preserve"> there were 997 registrants with a specialty of ophthalmology. According to the NHWDS, in 2016 there were 990 accredited ophthalmology specialists with current medical registration in Australia; </w:t>
      </w:r>
      <w:r>
        <w:rPr>
          <w:szCs w:val="22"/>
        </w:rPr>
        <w:t>seven</w:t>
      </w:r>
      <w:r w:rsidRPr="00C82D2D">
        <w:rPr>
          <w:szCs w:val="22"/>
        </w:rPr>
        <w:t xml:space="preserve"> fewer than reported in the Medical Board data. This is </w:t>
      </w:r>
      <w:r w:rsidRPr="00C82D2D">
        <w:rPr>
          <w:rFonts w:cs="Arial"/>
          <w:szCs w:val="22"/>
        </w:rPr>
        <w:t>because the NHWDS is a snapshot at a point in time (as at the date of data extraction)</w:t>
      </w:r>
      <w:r w:rsidRPr="00A0779A">
        <w:rPr>
          <w:rFonts w:cs="Arial"/>
          <w:szCs w:val="22"/>
        </w:rPr>
        <w:t xml:space="preserve"> and the figures only include medical practitioners with current registration. The Medical Board/AHPRA statistics report an annual figure and include medical practitioners who held a registration at some point in the year but may not have current registration.</w:t>
      </w:r>
    </w:p>
    <w:p w14:paraId="4C0D644E" w14:textId="77777777" w:rsidR="0044065C" w:rsidRPr="00A0779A" w:rsidRDefault="0044065C" w:rsidP="0044065C">
      <w:pPr>
        <w:rPr>
          <w:rFonts w:cs="Arial"/>
          <w:szCs w:val="22"/>
        </w:rPr>
      </w:pPr>
      <w:r w:rsidRPr="00CB0090">
        <w:rPr>
          <w:rFonts w:cs="Arial"/>
          <w:szCs w:val="22"/>
        </w:rPr>
        <w:t>In the NHWDS</w:t>
      </w:r>
      <w:r>
        <w:rPr>
          <w:rFonts w:cs="Arial"/>
          <w:szCs w:val="22"/>
        </w:rPr>
        <w:t>,</w:t>
      </w:r>
      <w:r w:rsidRPr="00CB0090">
        <w:rPr>
          <w:rFonts w:cs="Arial"/>
          <w:szCs w:val="22"/>
        </w:rPr>
        <w:t xml:space="preserve"> there were 13 ophthalmology specialists who did not renew their medical registration in 2016; resulting in a difference of four between the NHWDS and the Medical Board statistics.</w:t>
      </w:r>
    </w:p>
    <w:p w14:paraId="38CDF3D4" w14:textId="58AD6E2C" w:rsidR="0044065C" w:rsidRPr="002421B7" w:rsidRDefault="0044065C" w:rsidP="0044065C">
      <w:pPr>
        <w:rPr>
          <w:szCs w:val="22"/>
        </w:rPr>
      </w:pPr>
      <w:r w:rsidRPr="00A0779A">
        <w:rPr>
          <w:rFonts w:cs="Arial"/>
          <w:szCs w:val="22"/>
        </w:rPr>
        <w:t xml:space="preserve">As can be seen </w:t>
      </w:r>
      <w:r>
        <w:rPr>
          <w:rFonts w:cs="Arial"/>
          <w:szCs w:val="22"/>
        </w:rPr>
        <w:t>in Figure 1</w:t>
      </w:r>
      <w:r w:rsidRPr="00A0779A">
        <w:rPr>
          <w:rFonts w:cs="Arial"/>
          <w:szCs w:val="22"/>
        </w:rPr>
        <w:t xml:space="preserve">, of the 990 accredited ophthalmology specialists with current medical registration, 920 (93 </w:t>
      </w:r>
      <w:r>
        <w:rPr>
          <w:rFonts w:cs="Arial"/>
          <w:szCs w:val="22"/>
        </w:rPr>
        <w:t>per cent</w:t>
      </w:r>
      <w:r w:rsidRPr="00A0779A">
        <w:rPr>
          <w:rFonts w:cs="Arial"/>
          <w:szCs w:val="22"/>
        </w:rPr>
        <w:t xml:space="preserve">) were employed in the medical workforce. While the majority (919) worked in ophthalmology, </w:t>
      </w:r>
      <w:r>
        <w:rPr>
          <w:rFonts w:cs="Arial"/>
          <w:szCs w:val="22"/>
        </w:rPr>
        <w:t>one</w:t>
      </w:r>
      <w:r w:rsidRPr="00A0779A">
        <w:rPr>
          <w:rFonts w:cs="Arial"/>
          <w:szCs w:val="22"/>
        </w:rPr>
        <w:t xml:space="preserve"> did not work in ophthalmology. Those who work</w:t>
      </w:r>
      <w:r>
        <w:rPr>
          <w:rFonts w:cs="Arial"/>
          <w:szCs w:val="22"/>
        </w:rPr>
        <w:t>ed</w:t>
      </w:r>
      <w:r w:rsidRPr="00A0779A">
        <w:rPr>
          <w:rFonts w:cs="Arial"/>
          <w:szCs w:val="22"/>
        </w:rPr>
        <w:t xml:space="preserve"> in ophthalmology were mostly clinicians (97 </w:t>
      </w:r>
      <w:r>
        <w:rPr>
          <w:rFonts w:cs="Arial"/>
          <w:szCs w:val="22"/>
        </w:rPr>
        <w:t>per cent</w:t>
      </w:r>
      <w:r w:rsidRPr="00A0779A">
        <w:rPr>
          <w:rFonts w:cs="Arial"/>
          <w:szCs w:val="22"/>
        </w:rPr>
        <w:t>)</w:t>
      </w:r>
      <w:r>
        <w:rPr>
          <w:rFonts w:cs="Arial"/>
          <w:szCs w:val="22"/>
        </w:rPr>
        <w:t>,</w:t>
      </w:r>
      <w:r w:rsidRPr="00A0779A">
        <w:rPr>
          <w:rFonts w:cs="Arial"/>
          <w:szCs w:val="22"/>
        </w:rPr>
        <w:t xml:space="preserve"> with the remainder working as administrators, teachers/educators and researchers.</w:t>
      </w:r>
    </w:p>
    <w:p w14:paraId="1496E72B" w14:textId="7B730095" w:rsidR="0044065C" w:rsidRPr="0044065C" w:rsidRDefault="0044065C" w:rsidP="0044065C">
      <w:pPr>
        <w:pStyle w:val="CommentText"/>
        <w:spacing w:after="120"/>
        <w:rPr>
          <w:rFonts w:ascii="Arial" w:hAnsi="Arial" w:cs="Arial"/>
          <w:sz w:val="22"/>
          <w:szCs w:val="22"/>
        </w:rPr>
      </w:pPr>
      <w:r w:rsidRPr="00CB0090">
        <w:rPr>
          <w:rFonts w:ascii="Arial" w:hAnsi="Arial" w:cs="Arial"/>
          <w:sz w:val="22"/>
          <w:szCs w:val="22"/>
        </w:rPr>
        <w:t xml:space="preserve">Two </w:t>
      </w:r>
      <w:r>
        <w:rPr>
          <w:rFonts w:ascii="Arial" w:hAnsi="Arial" w:cs="Arial"/>
          <w:sz w:val="22"/>
          <w:szCs w:val="22"/>
        </w:rPr>
        <w:t>per cent</w:t>
      </w:r>
      <w:r w:rsidRPr="00CB0090">
        <w:rPr>
          <w:rFonts w:ascii="Arial" w:hAnsi="Arial" w:cs="Arial"/>
          <w:sz w:val="22"/>
          <w:szCs w:val="22"/>
        </w:rPr>
        <w:t xml:space="preserve"> (18) of ophthalmology specialist clinicians also worked in another specialty in addition to ophthalmology. The most common second specialties were</w:t>
      </w:r>
      <w:r>
        <w:rPr>
          <w:rFonts w:ascii="Arial" w:hAnsi="Arial" w:cs="Arial"/>
          <w:sz w:val="22"/>
          <w:szCs w:val="22"/>
        </w:rPr>
        <w:t xml:space="preserve"> </w:t>
      </w:r>
      <w:r w:rsidRPr="00CB0090">
        <w:rPr>
          <w:rFonts w:ascii="Arial" w:hAnsi="Arial" w:cs="Arial"/>
          <w:sz w:val="22"/>
          <w:szCs w:val="22"/>
        </w:rPr>
        <w:t>surgery (12) and physician (3). Whil</w:t>
      </w:r>
      <w:r>
        <w:rPr>
          <w:rFonts w:ascii="Arial" w:hAnsi="Arial" w:cs="Arial"/>
          <w:sz w:val="22"/>
          <w:szCs w:val="22"/>
        </w:rPr>
        <w:t>e</w:t>
      </w:r>
      <w:r w:rsidRPr="00CB0090">
        <w:rPr>
          <w:rFonts w:ascii="Arial" w:hAnsi="Arial" w:cs="Arial"/>
          <w:sz w:val="22"/>
          <w:szCs w:val="22"/>
        </w:rPr>
        <w:t xml:space="preserve"> </w:t>
      </w:r>
      <w:r>
        <w:rPr>
          <w:rFonts w:ascii="Arial" w:hAnsi="Arial" w:cs="Arial"/>
          <w:sz w:val="22"/>
          <w:szCs w:val="22"/>
        </w:rPr>
        <w:t xml:space="preserve">the </w:t>
      </w:r>
      <w:r w:rsidRPr="00CB0090">
        <w:rPr>
          <w:rFonts w:ascii="Arial" w:hAnsi="Arial" w:cs="Arial"/>
          <w:sz w:val="22"/>
          <w:szCs w:val="22"/>
        </w:rPr>
        <w:t>other specialist hours</w:t>
      </w:r>
      <w:r>
        <w:rPr>
          <w:rFonts w:ascii="Arial" w:hAnsi="Arial" w:cs="Arial"/>
          <w:sz w:val="22"/>
          <w:szCs w:val="22"/>
        </w:rPr>
        <w:t xml:space="preserve"> worked by an ophthalmologist</w:t>
      </w:r>
      <w:r w:rsidRPr="00CB0090">
        <w:rPr>
          <w:rFonts w:ascii="Arial" w:hAnsi="Arial" w:cs="Arial"/>
          <w:sz w:val="22"/>
          <w:szCs w:val="22"/>
        </w:rPr>
        <w:t xml:space="preserve"> (average of 4.25 hours) may be ophthalmology related (i.e. ophthalmologists who have chosen to limit their practi</w:t>
      </w:r>
      <w:r>
        <w:rPr>
          <w:rFonts w:ascii="Arial" w:hAnsi="Arial" w:cs="Arial"/>
          <w:sz w:val="22"/>
          <w:szCs w:val="22"/>
        </w:rPr>
        <w:t>c</w:t>
      </w:r>
      <w:r w:rsidRPr="00CB0090">
        <w:rPr>
          <w:rFonts w:ascii="Arial" w:hAnsi="Arial" w:cs="Arial"/>
          <w:sz w:val="22"/>
          <w:szCs w:val="22"/>
        </w:rPr>
        <w:t xml:space="preserve">e to ophthalmic surgery - cataract and/or </w:t>
      </w:r>
      <w:r>
        <w:rPr>
          <w:rFonts w:ascii="Arial" w:hAnsi="Arial" w:cs="Arial"/>
          <w:sz w:val="22"/>
          <w:szCs w:val="22"/>
        </w:rPr>
        <w:t>p</w:t>
      </w:r>
      <w:r w:rsidRPr="00CB0090">
        <w:rPr>
          <w:rFonts w:ascii="Arial" w:hAnsi="Arial" w:cs="Arial"/>
          <w:sz w:val="22"/>
          <w:szCs w:val="22"/>
        </w:rPr>
        <w:t>lastics surgery)</w:t>
      </w:r>
      <w:r>
        <w:rPr>
          <w:rFonts w:ascii="Arial" w:hAnsi="Arial" w:cs="Arial"/>
          <w:sz w:val="22"/>
          <w:szCs w:val="22"/>
        </w:rPr>
        <w:t>,</w:t>
      </w:r>
      <w:r w:rsidRPr="00CB0090">
        <w:rPr>
          <w:rFonts w:ascii="Arial" w:hAnsi="Arial" w:cs="Arial"/>
          <w:sz w:val="22"/>
          <w:szCs w:val="22"/>
        </w:rPr>
        <w:t xml:space="preserve"> given that they have accreditation in surgery there is no certain way of attributing their hours to ophthalmology</w:t>
      </w:r>
      <w:r>
        <w:rPr>
          <w:rFonts w:ascii="Arial" w:hAnsi="Arial" w:cs="Arial"/>
          <w:sz w:val="22"/>
          <w:szCs w:val="22"/>
        </w:rPr>
        <w:t xml:space="preserve"> as</w:t>
      </w:r>
      <w:r w:rsidRPr="00CB0090">
        <w:rPr>
          <w:rFonts w:ascii="Arial" w:hAnsi="Arial" w:cs="Arial"/>
          <w:sz w:val="22"/>
          <w:szCs w:val="22"/>
        </w:rPr>
        <w:t xml:space="preserve"> there is no restriction for them to work in either specialty. These hours will be included in the surgery supply and demand study.</w:t>
      </w:r>
      <w:r>
        <w:rPr>
          <w:rFonts w:ascii="Arial" w:hAnsi="Arial" w:cs="Arial"/>
          <w:sz w:val="22"/>
          <w:szCs w:val="22"/>
        </w:rPr>
        <w:t xml:space="preserve"> </w:t>
      </w:r>
    </w:p>
    <w:p w14:paraId="56DEDEB2" w14:textId="77777777" w:rsidR="001B0878" w:rsidRDefault="001B0878">
      <w:pPr>
        <w:spacing w:before="0" w:after="0"/>
        <w:jc w:val="left"/>
        <w:rPr>
          <w:rFonts w:eastAsia="Calibri" w:cs="Arial"/>
          <w:szCs w:val="22"/>
        </w:rPr>
      </w:pPr>
      <w:bookmarkStart w:id="25" w:name="_Ref444670863"/>
      <w:r>
        <w:rPr>
          <w:rFonts w:cs="Arial"/>
          <w:szCs w:val="22"/>
        </w:rPr>
        <w:br w:type="page"/>
      </w:r>
    </w:p>
    <w:p w14:paraId="08341760" w14:textId="3EB09ECC" w:rsidR="00480DA9" w:rsidRPr="0088752F" w:rsidRDefault="00466C7E" w:rsidP="00087D4E">
      <w:pPr>
        <w:pStyle w:val="Caption"/>
        <w:rPr>
          <w:szCs w:val="22"/>
        </w:rPr>
      </w:pPr>
      <w:bookmarkStart w:id="26" w:name="_Toc505938946"/>
      <w:r w:rsidRPr="00EF241F">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w:t>
      </w:r>
      <w:r w:rsidR="00B65CCA">
        <w:rPr>
          <w:szCs w:val="22"/>
        </w:rPr>
        <w:fldChar w:fldCharType="end"/>
      </w:r>
      <w:bookmarkEnd w:id="23"/>
      <w:bookmarkEnd w:id="25"/>
      <w:r w:rsidR="00910667" w:rsidRPr="00EF241F">
        <w:rPr>
          <w:noProof/>
          <w:szCs w:val="22"/>
        </w:rPr>
        <w:t>:</w:t>
      </w:r>
      <w:r w:rsidR="00C06590" w:rsidRPr="00EF241F">
        <w:rPr>
          <w:noProof/>
          <w:szCs w:val="22"/>
        </w:rPr>
        <w:t xml:space="preserve"> </w:t>
      </w:r>
      <w:r w:rsidR="005C10B2" w:rsidRPr="00EF241F">
        <w:rPr>
          <w:szCs w:val="22"/>
        </w:rPr>
        <w:t>Ophthalmology</w:t>
      </w:r>
      <w:r w:rsidRPr="00EF241F">
        <w:rPr>
          <w:szCs w:val="22"/>
        </w:rPr>
        <w:t xml:space="preserve"> workforce by job role, 201</w:t>
      </w:r>
      <w:bookmarkEnd w:id="24"/>
      <w:r w:rsidR="00371928" w:rsidRPr="00EF241F">
        <w:rPr>
          <w:szCs w:val="22"/>
        </w:rPr>
        <w:t>6</w:t>
      </w:r>
      <w:bookmarkEnd w:id="26"/>
    </w:p>
    <w:p w14:paraId="0C57819C" w14:textId="0D4F0C4B" w:rsidR="00C155F5" w:rsidRDefault="00C155F5" w:rsidP="00196224">
      <w:pPr>
        <w:spacing w:before="0"/>
        <w:rPr>
          <w:rFonts w:eastAsia="Calibri"/>
          <w:i/>
          <w:sz w:val="16"/>
          <w:szCs w:val="16"/>
        </w:rPr>
      </w:pPr>
      <w:r>
        <w:rPr>
          <w:rFonts w:eastAsia="Calibri"/>
          <w:i/>
          <w:noProof/>
          <w:sz w:val="16"/>
          <w:szCs w:val="16"/>
          <w:lang w:eastAsia="en-AU"/>
        </w:rPr>
        <w:drawing>
          <wp:inline distT="0" distB="0" distL="0" distR="0" wp14:anchorId="0A2814C2" wp14:editId="59F258E8">
            <wp:extent cx="5688330" cy="2109470"/>
            <wp:effectExtent l="0" t="0" r="7620" b="5080"/>
            <wp:docPr id="31" name="Picture 31" descr="Provides an overview of the ophthalmology workforce including:&#10;&#10;990 registered, 920 employed, 919 employed in ophthalmology, 896 clinicians, 3 administration, 3 teacher/educator, 12 researcher and 5 other." title="Figure 1: Ophthalmology workforce by job rol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30" cy="2109470"/>
                    </a:xfrm>
                    <a:prstGeom prst="rect">
                      <a:avLst/>
                    </a:prstGeom>
                    <a:noFill/>
                  </pic:spPr>
                </pic:pic>
              </a:graphicData>
            </a:graphic>
          </wp:inline>
        </w:drawing>
      </w:r>
    </w:p>
    <w:p w14:paraId="073065B8" w14:textId="7BBF602D" w:rsidR="00BB48D7" w:rsidRDefault="00825DE5" w:rsidP="00196224">
      <w:pPr>
        <w:spacing w:before="0"/>
        <w:rPr>
          <w:rFonts w:eastAsia="Calibri"/>
          <w:i/>
          <w:sz w:val="16"/>
          <w:szCs w:val="16"/>
        </w:rPr>
      </w:pPr>
      <w:r w:rsidRPr="00D42837">
        <w:rPr>
          <w:rFonts w:eastAsia="Calibri"/>
          <w:i/>
          <w:sz w:val="16"/>
          <w:szCs w:val="16"/>
        </w:rPr>
        <w:t xml:space="preserve">Source: </w:t>
      </w:r>
      <w:r w:rsidR="000027E2">
        <w:rPr>
          <w:rFonts w:eastAsia="Calibri"/>
          <w:i/>
          <w:sz w:val="16"/>
          <w:szCs w:val="16"/>
        </w:rPr>
        <w:t>NHWDS, Medical Practitioner 201</w:t>
      </w:r>
      <w:r w:rsidR="00EF241F">
        <w:rPr>
          <w:rFonts w:eastAsia="Calibri"/>
          <w:i/>
          <w:sz w:val="16"/>
          <w:szCs w:val="16"/>
        </w:rPr>
        <w:t>6</w:t>
      </w:r>
    </w:p>
    <w:p w14:paraId="2B47B223" w14:textId="4BB7B057" w:rsidR="005611CD" w:rsidRPr="00162B77" w:rsidRDefault="0044065C" w:rsidP="001B0878">
      <w:pPr>
        <w:pStyle w:val="Heading2"/>
      </w:pPr>
      <w:bookmarkStart w:id="27" w:name="_Toc518992319"/>
      <w:r>
        <w:t>Age</w:t>
      </w:r>
      <w:r w:rsidR="005611CD" w:rsidRPr="00162B77">
        <w:t xml:space="preserve"> and Gender</w:t>
      </w:r>
      <w:bookmarkEnd w:id="27"/>
    </w:p>
    <w:p w14:paraId="55C9308D" w14:textId="173675DA" w:rsidR="0044065C" w:rsidRDefault="0044065C" w:rsidP="0044065C">
      <w:bookmarkStart w:id="28" w:name="_Ref442258938"/>
      <w:bookmarkStart w:id="29" w:name="_Toc442268268"/>
      <w:bookmarkStart w:id="30" w:name="_Toc505938947"/>
      <w:r w:rsidRPr="00B124B4">
        <w:t xml:space="preserve">The age distribution of </w:t>
      </w:r>
      <w:r>
        <w:t>specialist ophthalmologists</w:t>
      </w:r>
      <w:r w:rsidRPr="00B124B4">
        <w:t xml:space="preserve"> in Australia (</w:t>
      </w:r>
      <w:r w:rsidRPr="00B124B4">
        <w:fldChar w:fldCharType="begin"/>
      </w:r>
      <w:r w:rsidRPr="00B124B4">
        <w:instrText xml:space="preserve"> REF _Ref442258938 \h  \* MERGEFORMAT </w:instrText>
      </w:r>
      <w:r w:rsidRPr="00B124B4">
        <w:fldChar w:fldCharType="separate"/>
      </w:r>
      <w:r w:rsidRPr="00D00F4C">
        <w:t xml:space="preserve">Figure </w:t>
      </w:r>
      <w:r w:rsidRPr="00D4627B">
        <w:rPr>
          <w:noProof/>
          <w:szCs w:val="22"/>
        </w:rPr>
        <w:t>2</w:t>
      </w:r>
      <w:r w:rsidRPr="00B124B4">
        <w:fldChar w:fldCharType="end"/>
      </w:r>
      <w:r w:rsidRPr="00B124B4">
        <w:t>) show</w:t>
      </w:r>
      <w:r>
        <w:t>s</w:t>
      </w:r>
      <w:r w:rsidRPr="00B124B4">
        <w:t xml:space="preserve"> the majority are in the </w:t>
      </w:r>
      <w:r>
        <w:t>40-44</w:t>
      </w:r>
      <w:r w:rsidRPr="00B124B4">
        <w:t xml:space="preserve"> year age group</w:t>
      </w:r>
      <w:r>
        <w:t xml:space="preserve">, closely followed by the 55-59 age group </w:t>
      </w:r>
      <w:r w:rsidRPr="00B124B4">
        <w:t xml:space="preserve">for registered, employed, clinicians and those working in </w:t>
      </w:r>
      <w:r>
        <w:t>ophthalmology</w:t>
      </w:r>
      <w:r w:rsidRPr="00B124B4">
        <w:t xml:space="preserve">. The proportion of the registered, employed, clinicians and those working in </w:t>
      </w:r>
      <w:r>
        <w:t>ophthalmology</w:t>
      </w:r>
      <w:r w:rsidRPr="00B124B4">
        <w:t xml:space="preserve"> were similar within each of these age groups. </w:t>
      </w:r>
      <w:r>
        <w:t>There is a relatively large drop from those aged 55-59 to those aged 60 and over. T</w:t>
      </w:r>
      <w:r w:rsidRPr="00B124B4">
        <w:t>he numbers</w:t>
      </w:r>
      <w:r>
        <w:t xml:space="preserve"> in the workforce reduce</w:t>
      </w:r>
      <w:r w:rsidRPr="00B124B4">
        <w:t xml:space="preserve"> significantly beyond </w:t>
      </w:r>
      <w:r>
        <w:t>79</w:t>
      </w:r>
      <w:r w:rsidRPr="00B124B4">
        <w:t xml:space="preserve"> years of age.</w:t>
      </w:r>
    </w:p>
    <w:p w14:paraId="57D714CF" w14:textId="06375B0E" w:rsidR="006F7BED" w:rsidRPr="00D00F4C" w:rsidRDefault="006F7BED" w:rsidP="004E24B7">
      <w:pPr>
        <w:pStyle w:val="Caption"/>
      </w:pPr>
      <w:r w:rsidRPr="00D00F4C">
        <w:t>Figure</w:t>
      </w:r>
      <w:r w:rsidR="00BB653F" w:rsidRPr="00D00F4C">
        <w:t xml:space="preserve"> </w:t>
      </w:r>
      <w:r w:rsidR="00B474EA">
        <w:fldChar w:fldCharType="begin"/>
      </w:r>
      <w:r w:rsidR="00B474EA">
        <w:instrText xml:space="preserve"> SEQ Figure \* ARABIC </w:instrText>
      </w:r>
      <w:r w:rsidR="00B474EA">
        <w:fldChar w:fldCharType="separate"/>
      </w:r>
      <w:r w:rsidR="00307717">
        <w:rPr>
          <w:noProof/>
        </w:rPr>
        <w:t>2</w:t>
      </w:r>
      <w:r w:rsidR="00B474EA">
        <w:rPr>
          <w:noProof/>
        </w:rPr>
        <w:fldChar w:fldCharType="end"/>
      </w:r>
      <w:bookmarkEnd w:id="28"/>
      <w:r w:rsidR="001D20CB" w:rsidRPr="00D00F4C">
        <w:t>:</w:t>
      </w:r>
      <w:r w:rsidR="00836B0F" w:rsidRPr="00D00F4C">
        <w:t xml:space="preserve"> </w:t>
      </w:r>
      <w:r w:rsidRPr="00D00F4C">
        <w:t xml:space="preserve">Comparison of </w:t>
      </w:r>
      <w:r w:rsidR="004C1856" w:rsidRPr="00D00F4C">
        <w:t>specialist</w:t>
      </w:r>
      <w:r w:rsidR="00303099" w:rsidRPr="00D00F4C">
        <w:t xml:space="preserve"> </w:t>
      </w:r>
      <w:r w:rsidR="005C10B2" w:rsidRPr="00D00F4C">
        <w:t>ophthalmologist</w:t>
      </w:r>
      <w:r w:rsidR="00303099" w:rsidRPr="00D00F4C">
        <w:t>s</w:t>
      </w:r>
      <w:r w:rsidRPr="00D00F4C">
        <w:t xml:space="preserve"> that are registered, employed, working in </w:t>
      </w:r>
      <w:r w:rsidR="005C10B2" w:rsidRPr="00D00F4C">
        <w:t>ophthalmology</w:t>
      </w:r>
      <w:r w:rsidRPr="00D00F4C">
        <w:t>, clinicians (headcount) by age group</w:t>
      </w:r>
      <w:bookmarkEnd w:id="29"/>
      <w:bookmarkEnd w:id="30"/>
    </w:p>
    <w:p w14:paraId="3EFFB5B6" w14:textId="0E86DAEE" w:rsidR="00B435E8" w:rsidRDefault="00B435E8" w:rsidP="004E24B7">
      <w:pPr>
        <w:spacing w:before="0"/>
        <w:rPr>
          <w:rFonts w:eastAsia="Calibri"/>
          <w:i/>
          <w:sz w:val="16"/>
          <w:szCs w:val="16"/>
        </w:rPr>
      </w:pPr>
      <w:r>
        <w:rPr>
          <w:rFonts w:eastAsia="Calibri"/>
          <w:i/>
          <w:noProof/>
          <w:sz w:val="16"/>
          <w:szCs w:val="16"/>
          <w:lang w:eastAsia="en-AU"/>
        </w:rPr>
        <w:drawing>
          <wp:inline distT="0" distB="0" distL="0" distR="0" wp14:anchorId="36994EB2" wp14:editId="2A475F41">
            <wp:extent cx="5761355" cy="2517775"/>
            <wp:effectExtent l="0" t="0" r="0" b="0"/>
            <wp:docPr id="684" name="Picture 684" descr="The head count for all categories increased in early age groups, peaking in the 40-44 age group.  There was a gradual decline until peak for 55-59 age group.  Then there was a gradual decline until 79 years.  From 80 years onwards workforce numbers were sigificantly reduced." title="Figure 2: Comparison of specialist ophthalmologists that are registered, employed, working in ophthalmology, clinicians (headcoun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2C58F5AF" w14:textId="71D28255" w:rsidR="00371104" w:rsidRDefault="00371104" w:rsidP="004E24B7">
      <w:pPr>
        <w:spacing w:before="0"/>
        <w:rPr>
          <w:rFonts w:eastAsia="Calibri"/>
          <w:i/>
          <w:sz w:val="16"/>
          <w:szCs w:val="16"/>
        </w:rPr>
      </w:pPr>
      <w:r w:rsidRPr="00825DE5">
        <w:rPr>
          <w:rFonts w:eastAsia="Calibri"/>
          <w:i/>
          <w:sz w:val="16"/>
          <w:szCs w:val="16"/>
        </w:rPr>
        <w:t xml:space="preserve">Source: </w:t>
      </w:r>
      <w:r w:rsidR="000027E2">
        <w:rPr>
          <w:rFonts w:eastAsia="Calibri"/>
          <w:i/>
          <w:sz w:val="16"/>
          <w:szCs w:val="16"/>
        </w:rPr>
        <w:t>NHWDS, Medical Practitioner 201</w:t>
      </w:r>
      <w:r w:rsidR="00EF241F">
        <w:rPr>
          <w:rFonts w:eastAsia="Calibri"/>
          <w:i/>
          <w:sz w:val="16"/>
          <w:szCs w:val="16"/>
        </w:rPr>
        <w:t>6</w:t>
      </w:r>
    </w:p>
    <w:p w14:paraId="389FA59A" w14:textId="3EEB3C02" w:rsidR="001B0878" w:rsidRDefault="00745510" w:rsidP="00751D2E">
      <w:r w:rsidRPr="00B124B4">
        <w:t xml:space="preserve">The gender distribution of </w:t>
      </w:r>
      <w:r w:rsidR="00B124B4">
        <w:t xml:space="preserve">the </w:t>
      </w:r>
      <w:r w:rsidR="00AD56F9">
        <w:t>ophthalmology</w:t>
      </w:r>
      <w:r w:rsidR="00B124B4">
        <w:t xml:space="preserve"> workforce</w:t>
      </w:r>
      <w:r w:rsidR="004628E8" w:rsidRPr="00B124B4">
        <w:t xml:space="preserve"> </w:t>
      </w:r>
      <w:r w:rsidR="00466C7E" w:rsidRPr="00B124B4">
        <w:t>(</w:t>
      </w:r>
      <w:r w:rsidR="009B53AB">
        <w:t>Figure 3</w:t>
      </w:r>
      <w:r w:rsidR="00466C7E" w:rsidRPr="00B124B4">
        <w:t xml:space="preserve">) </w:t>
      </w:r>
      <w:r w:rsidR="004628E8" w:rsidRPr="00B124B4">
        <w:t xml:space="preserve">shows that the majority, about </w:t>
      </w:r>
      <w:r w:rsidR="00AD56F9">
        <w:t>80 per</w:t>
      </w:r>
      <w:r w:rsidR="003A583D">
        <w:t xml:space="preserve"> </w:t>
      </w:r>
      <w:r w:rsidR="00AD56F9">
        <w:t>cent</w:t>
      </w:r>
      <w:r w:rsidR="00FC7A1D" w:rsidRPr="00B124B4">
        <w:t>,</w:t>
      </w:r>
      <w:r w:rsidR="004628E8" w:rsidRPr="00B124B4">
        <w:t xml:space="preserve"> are male across </w:t>
      </w:r>
      <w:r w:rsidR="00FC7A1D" w:rsidRPr="00B124B4">
        <w:t>all groups:</w:t>
      </w:r>
      <w:r w:rsidR="004628E8" w:rsidRPr="00B124B4">
        <w:t xml:space="preserve"> registered, employed, clinicians and those working in the field.</w:t>
      </w:r>
      <w:bookmarkStart w:id="31" w:name="_Ref442258959"/>
      <w:bookmarkStart w:id="32" w:name="_Toc442268269"/>
    </w:p>
    <w:p w14:paraId="616A018D" w14:textId="77777777" w:rsidR="001B0878" w:rsidRDefault="001B0878">
      <w:pPr>
        <w:spacing w:before="0" w:after="0"/>
        <w:jc w:val="left"/>
      </w:pPr>
      <w:r>
        <w:br w:type="page"/>
      </w:r>
    </w:p>
    <w:p w14:paraId="0C1C97BD" w14:textId="2C610F4A" w:rsidR="00E37497" w:rsidRDefault="00E37497" w:rsidP="00087D4E">
      <w:pPr>
        <w:pStyle w:val="Caption"/>
        <w:rPr>
          <w:szCs w:val="22"/>
        </w:rPr>
      </w:pPr>
      <w:bookmarkStart w:id="33" w:name="_Toc505938948"/>
      <w:r w:rsidRPr="00EF241F">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w:t>
      </w:r>
      <w:r w:rsidR="00B65CCA">
        <w:rPr>
          <w:szCs w:val="22"/>
        </w:rPr>
        <w:fldChar w:fldCharType="end"/>
      </w:r>
      <w:bookmarkEnd w:id="31"/>
      <w:r w:rsidR="001D20CB" w:rsidRPr="00EF241F">
        <w:rPr>
          <w:szCs w:val="22"/>
        </w:rPr>
        <w:t>:</w:t>
      </w:r>
      <w:r w:rsidRPr="00EF241F">
        <w:rPr>
          <w:szCs w:val="22"/>
        </w:rPr>
        <w:t xml:space="preserve"> Gender distribution of </w:t>
      </w:r>
      <w:r w:rsidR="005C10B2" w:rsidRPr="00EF241F">
        <w:rPr>
          <w:szCs w:val="22"/>
        </w:rPr>
        <w:t>ophthalmology</w:t>
      </w:r>
      <w:r w:rsidRPr="00EF241F">
        <w:rPr>
          <w:szCs w:val="22"/>
        </w:rPr>
        <w:t xml:space="preserve"> workfor</w:t>
      </w:r>
      <w:r w:rsidR="0064027C" w:rsidRPr="00EF241F">
        <w:rPr>
          <w:szCs w:val="22"/>
        </w:rPr>
        <w:t>ce, 201</w:t>
      </w:r>
      <w:bookmarkEnd w:id="32"/>
      <w:r w:rsidR="00EF241F">
        <w:rPr>
          <w:szCs w:val="22"/>
        </w:rPr>
        <w:t>6</w:t>
      </w:r>
      <w:bookmarkEnd w:id="33"/>
    </w:p>
    <w:p w14:paraId="70BE7C23" w14:textId="25B4F26D" w:rsidR="00942546" w:rsidRDefault="00942546" w:rsidP="004E24B7">
      <w:pPr>
        <w:spacing w:before="0"/>
        <w:rPr>
          <w:rFonts w:eastAsia="Calibri"/>
          <w:i/>
          <w:sz w:val="16"/>
          <w:szCs w:val="16"/>
        </w:rPr>
      </w:pPr>
      <w:r>
        <w:rPr>
          <w:rFonts w:eastAsia="Calibri"/>
          <w:i/>
          <w:noProof/>
          <w:sz w:val="16"/>
          <w:szCs w:val="16"/>
          <w:lang w:eastAsia="en-AU"/>
        </w:rPr>
        <w:drawing>
          <wp:inline distT="0" distB="0" distL="0" distR="0" wp14:anchorId="429BA097" wp14:editId="2F6479D0">
            <wp:extent cx="5761355" cy="2517775"/>
            <wp:effectExtent l="0" t="0" r="0" b="0"/>
            <wp:docPr id="690" name="Picture 690" descr="The gender distribution of the ophthalmology workforce shows that the majority, are male across all groups: registered, employed, clinicians and those working in the field." title="Figure 3: Gender distribution of ophthalmology workfor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57F5BFF0" w14:textId="0AC27D80" w:rsidR="006C3E7A" w:rsidRDefault="006C3E7A" w:rsidP="004E24B7">
      <w:pPr>
        <w:spacing w:before="0"/>
        <w:rPr>
          <w:rFonts w:eastAsia="Calibri"/>
          <w:i/>
          <w:sz w:val="16"/>
          <w:szCs w:val="16"/>
        </w:rPr>
      </w:pPr>
      <w:r w:rsidRPr="00825DE5">
        <w:rPr>
          <w:rFonts w:eastAsia="Calibri"/>
          <w:i/>
          <w:sz w:val="16"/>
          <w:szCs w:val="16"/>
        </w:rPr>
        <w:t xml:space="preserve">Source: </w:t>
      </w:r>
      <w:r w:rsidR="00B92584">
        <w:rPr>
          <w:rFonts w:eastAsia="Calibri"/>
          <w:i/>
          <w:sz w:val="16"/>
          <w:szCs w:val="16"/>
        </w:rPr>
        <w:t>NHWDS, Medical Practitioner 201</w:t>
      </w:r>
      <w:r w:rsidR="00EF241F">
        <w:rPr>
          <w:rFonts w:eastAsia="Calibri"/>
          <w:i/>
          <w:sz w:val="16"/>
          <w:szCs w:val="16"/>
        </w:rPr>
        <w:t>6</w:t>
      </w:r>
    </w:p>
    <w:p w14:paraId="09D12CFD" w14:textId="77777777" w:rsidR="009256B5" w:rsidRPr="00B124B4" w:rsidRDefault="009256B5" w:rsidP="001B0878">
      <w:pPr>
        <w:pStyle w:val="Heading2"/>
      </w:pPr>
      <w:bookmarkStart w:id="34" w:name="_Toc518992320"/>
      <w:r w:rsidRPr="00B124B4">
        <w:t>Growth</w:t>
      </w:r>
      <w:bookmarkEnd w:id="34"/>
    </w:p>
    <w:p w14:paraId="38B78E5F" w14:textId="7AF42732" w:rsidR="00942546" w:rsidRDefault="00466C7E" w:rsidP="00544360">
      <w:r w:rsidRPr="00B124B4">
        <w:fldChar w:fldCharType="begin"/>
      </w:r>
      <w:r w:rsidRPr="00B124B4">
        <w:instrText xml:space="preserve"> REF _Ref442258981 \h </w:instrText>
      </w:r>
      <w:r w:rsidR="00A92FD3" w:rsidRPr="00B124B4">
        <w:instrText xml:space="preserve"> \* MERGEFORMAT </w:instrText>
      </w:r>
      <w:r w:rsidRPr="00B124B4">
        <w:fldChar w:fldCharType="separate"/>
      </w:r>
      <w:r w:rsidR="00307717" w:rsidRPr="00136A8B">
        <w:t>Figure 4</w:t>
      </w:r>
      <w:r w:rsidRPr="00B124B4">
        <w:fldChar w:fldCharType="end"/>
      </w:r>
      <w:r w:rsidRPr="00B124B4">
        <w:t xml:space="preserve"> shows that the</w:t>
      </w:r>
      <w:r w:rsidR="0060033A" w:rsidRPr="00B124B4">
        <w:t xml:space="preserve"> number of employed </w:t>
      </w:r>
      <w:r w:rsidR="002B5B5E">
        <w:t xml:space="preserve">specialist </w:t>
      </w:r>
      <w:r w:rsidR="005C10B2">
        <w:t>ophthalmologist</w:t>
      </w:r>
      <w:r w:rsidR="00B21F4D">
        <w:t>s</w:t>
      </w:r>
      <w:r w:rsidR="0060033A" w:rsidRPr="00B124B4">
        <w:t xml:space="preserve"> has grown over the years (</w:t>
      </w:r>
      <w:r w:rsidR="00FC7A1D" w:rsidRPr="00B124B4">
        <w:t xml:space="preserve">average annual growth of </w:t>
      </w:r>
      <w:r w:rsidR="00857D04">
        <w:t>3.1</w:t>
      </w:r>
      <w:r w:rsidR="00560253" w:rsidRPr="00B124B4">
        <w:t xml:space="preserve"> </w:t>
      </w:r>
      <w:r w:rsidR="00656F87">
        <w:t>per cent</w:t>
      </w:r>
      <w:r w:rsidR="0060033A" w:rsidRPr="00B124B4">
        <w:t xml:space="preserve">), with female </w:t>
      </w:r>
      <w:r w:rsidR="002B5B5E">
        <w:t xml:space="preserve">specialist </w:t>
      </w:r>
      <w:r w:rsidR="005C10B2">
        <w:t>ophthalmologist</w:t>
      </w:r>
      <w:r w:rsidR="002B5B5E">
        <w:t>s</w:t>
      </w:r>
      <w:r w:rsidR="00B124B4" w:rsidRPr="00B124B4">
        <w:t xml:space="preserve"> </w:t>
      </w:r>
      <w:r w:rsidR="0060033A" w:rsidRPr="00B124B4">
        <w:t xml:space="preserve">experiencing the largest growth over the last </w:t>
      </w:r>
      <w:r w:rsidR="002B5B5E">
        <w:t>four</w:t>
      </w:r>
      <w:r w:rsidR="00560253" w:rsidRPr="00B124B4">
        <w:t xml:space="preserve"> years – at a</w:t>
      </w:r>
      <w:r w:rsidR="00FC7A1D" w:rsidRPr="00B124B4">
        <w:t>n average annual</w:t>
      </w:r>
      <w:r w:rsidR="00560253" w:rsidRPr="00B124B4">
        <w:t xml:space="preserve"> rate of </w:t>
      </w:r>
      <w:r w:rsidR="00AD56F9">
        <w:t>6.</w:t>
      </w:r>
      <w:r w:rsidR="00857D04">
        <w:t>7</w:t>
      </w:r>
      <w:r w:rsidR="00560253" w:rsidRPr="00B124B4">
        <w:t xml:space="preserve"> </w:t>
      </w:r>
      <w:r w:rsidR="00656F87">
        <w:t>per cent</w:t>
      </w:r>
      <w:r w:rsidR="0060033A" w:rsidRPr="00B124B4">
        <w:t xml:space="preserve">, while males have only </w:t>
      </w:r>
      <w:r w:rsidR="00DE1925">
        <w:t>increased by</w:t>
      </w:r>
      <w:r w:rsidR="0060033A" w:rsidRPr="00B124B4">
        <w:t xml:space="preserve"> </w:t>
      </w:r>
      <w:r w:rsidR="00857D04">
        <w:t>2.4</w:t>
      </w:r>
      <w:r w:rsidR="0060033A" w:rsidRPr="00B124B4">
        <w:t xml:space="preserve"> </w:t>
      </w:r>
      <w:r w:rsidR="00656F87">
        <w:t>per cent</w:t>
      </w:r>
      <w:r w:rsidR="00FC7A1D" w:rsidRPr="00B124B4">
        <w:t xml:space="preserve"> (average annual growth)</w:t>
      </w:r>
      <w:r w:rsidR="0060033A" w:rsidRPr="00B124B4">
        <w:t xml:space="preserve">. </w:t>
      </w:r>
      <w:r w:rsidR="00B124B4">
        <w:t>T</w:t>
      </w:r>
      <w:r w:rsidR="0060033A" w:rsidRPr="00B124B4">
        <w:t xml:space="preserve">he proportion of females has </w:t>
      </w:r>
      <w:r w:rsidR="00DE1925">
        <w:t>increased</w:t>
      </w:r>
      <w:r w:rsidR="00B124B4">
        <w:t xml:space="preserve"> from </w:t>
      </w:r>
      <w:r w:rsidR="00211675">
        <w:t>17</w:t>
      </w:r>
      <w:r w:rsidR="00B124B4">
        <w:t xml:space="preserve"> </w:t>
      </w:r>
      <w:r w:rsidR="00656F87">
        <w:t>per cent</w:t>
      </w:r>
      <w:r w:rsidR="00B124B4">
        <w:t xml:space="preserve"> to </w:t>
      </w:r>
      <w:r w:rsidR="00211675">
        <w:t>20</w:t>
      </w:r>
      <w:r w:rsidR="00B124B4">
        <w:t xml:space="preserve"> </w:t>
      </w:r>
      <w:r w:rsidR="00656F87">
        <w:t>per cent</w:t>
      </w:r>
      <w:r w:rsidR="0060033A" w:rsidRPr="00B124B4">
        <w:t xml:space="preserve"> </w:t>
      </w:r>
      <w:r w:rsidR="002B5B5E">
        <w:t>between 2011</w:t>
      </w:r>
      <w:r w:rsidR="00EF3FA5" w:rsidRPr="00B124B4">
        <w:t xml:space="preserve"> and </w:t>
      </w:r>
      <w:r w:rsidR="00384EAA" w:rsidRPr="00B124B4">
        <w:t>201</w:t>
      </w:r>
      <w:r w:rsidR="00EF241F">
        <w:t>6</w:t>
      </w:r>
      <w:r w:rsidR="0060033A" w:rsidRPr="00B124B4">
        <w:t>.</w:t>
      </w:r>
    </w:p>
    <w:p w14:paraId="20E23912" w14:textId="06B5EFD9" w:rsidR="00942546" w:rsidRPr="004E47DA" w:rsidRDefault="0060033A" w:rsidP="004E47DA">
      <w:pPr>
        <w:pStyle w:val="Caption"/>
        <w:rPr>
          <w:szCs w:val="22"/>
        </w:rPr>
      </w:pPr>
      <w:bookmarkStart w:id="35" w:name="_Ref442258981"/>
      <w:bookmarkStart w:id="36" w:name="_Toc442268270"/>
      <w:bookmarkStart w:id="37" w:name="_Toc505938949"/>
      <w:r w:rsidRPr="00192566">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4</w:t>
      </w:r>
      <w:r w:rsidR="00B65CCA">
        <w:rPr>
          <w:szCs w:val="22"/>
        </w:rPr>
        <w:fldChar w:fldCharType="end"/>
      </w:r>
      <w:bookmarkEnd w:id="35"/>
      <w:r w:rsidR="001D20CB" w:rsidRPr="00192566">
        <w:rPr>
          <w:szCs w:val="22"/>
        </w:rPr>
        <w:t>:</w:t>
      </w:r>
      <w:r w:rsidR="00C06590" w:rsidRPr="00192566">
        <w:rPr>
          <w:szCs w:val="22"/>
        </w:rPr>
        <w:t xml:space="preserve"> </w:t>
      </w:r>
      <w:r w:rsidRPr="00192566">
        <w:rPr>
          <w:szCs w:val="22"/>
        </w:rPr>
        <w:t xml:space="preserve">Employed </w:t>
      </w:r>
      <w:r w:rsidR="002B5B5E" w:rsidRPr="00192566">
        <w:rPr>
          <w:szCs w:val="22"/>
        </w:rPr>
        <w:t xml:space="preserve">specialist </w:t>
      </w:r>
      <w:r w:rsidR="005C10B2" w:rsidRPr="00192566">
        <w:rPr>
          <w:szCs w:val="22"/>
        </w:rPr>
        <w:t>ophthalmologist</w:t>
      </w:r>
      <w:r w:rsidR="002B5B5E" w:rsidRPr="00192566">
        <w:rPr>
          <w:szCs w:val="22"/>
        </w:rPr>
        <w:t>s</w:t>
      </w:r>
      <w:r w:rsidR="00AD56F9" w:rsidRPr="00192566">
        <w:rPr>
          <w:szCs w:val="22"/>
        </w:rPr>
        <w:t xml:space="preserve"> by gender, 2011</w:t>
      </w:r>
      <w:r w:rsidR="0064027C" w:rsidRPr="00192566">
        <w:rPr>
          <w:szCs w:val="22"/>
        </w:rPr>
        <w:t xml:space="preserve"> to 201</w:t>
      </w:r>
      <w:bookmarkEnd w:id="36"/>
      <w:r w:rsidR="00EF241F" w:rsidRPr="00192566">
        <w:rPr>
          <w:szCs w:val="22"/>
        </w:rPr>
        <w:t>6</w:t>
      </w:r>
      <w:bookmarkEnd w:id="37"/>
      <w:r w:rsidR="00942546">
        <w:rPr>
          <w:i/>
          <w:noProof/>
          <w:sz w:val="16"/>
          <w:szCs w:val="22"/>
          <w:lang w:eastAsia="en-AU"/>
        </w:rPr>
        <w:drawing>
          <wp:inline distT="0" distB="0" distL="0" distR="0" wp14:anchorId="4AA3D564" wp14:editId="26FFA0F0">
            <wp:extent cx="5761355" cy="2517775"/>
            <wp:effectExtent l="0" t="0" r="0" b="0"/>
            <wp:docPr id="693" name="Picture 693" descr="The number of employed ophthalmology specialists increased for both genders between 2011 and 2015 and declined slightly in 2016.  There is a higher proportion of male ophthalmology specialists than female." title="Figure 4: Employed specialist ophthalmologists by gender, 2011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0D5F84E1" w14:textId="2D2CA5D6" w:rsidR="0060033A" w:rsidRPr="0060033A" w:rsidRDefault="0060033A" w:rsidP="004E24B7">
      <w:pPr>
        <w:spacing w:before="0"/>
        <w:rPr>
          <w:i/>
          <w:sz w:val="16"/>
          <w:szCs w:val="22"/>
        </w:rPr>
      </w:pPr>
      <w:r w:rsidRPr="00D90ADE">
        <w:rPr>
          <w:i/>
          <w:sz w:val="16"/>
          <w:szCs w:val="22"/>
        </w:rPr>
        <w:t xml:space="preserve">Sources: NHWDS: </w:t>
      </w:r>
      <w:r w:rsidR="006855F4">
        <w:rPr>
          <w:i/>
          <w:sz w:val="16"/>
          <w:szCs w:val="22"/>
        </w:rPr>
        <w:t>M</w:t>
      </w:r>
      <w:r w:rsidR="006855F4" w:rsidRPr="00D90ADE">
        <w:rPr>
          <w:i/>
          <w:sz w:val="16"/>
          <w:szCs w:val="22"/>
        </w:rPr>
        <w:t xml:space="preserve">edical </w:t>
      </w:r>
      <w:r w:rsidR="006855F4">
        <w:rPr>
          <w:i/>
          <w:sz w:val="16"/>
          <w:szCs w:val="22"/>
        </w:rPr>
        <w:t>P</w:t>
      </w:r>
      <w:r w:rsidR="006855F4" w:rsidRPr="00D90ADE">
        <w:rPr>
          <w:i/>
          <w:sz w:val="16"/>
          <w:szCs w:val="22"/>
        </w:rPr>
        <w:t xml:space="preserve">ractitioners </w:t>
      </w:r>
      <w:r w:rsidRPr="00D90ADE">
        <w:rPr>
          <w:i/>
          <w:sz w:val="16"/>
          <w:szCs w:val="22"/>
        </w:rPr>
        <w:t>2011 to 201</w:t>
      </w:r>
      <w:r w:rsidR="00EF241F">
        <w:rPr>
          <w:i/>
          <w:sz w:val="16"/>
          <w:szCs w:val="22"/>
        </w:rPr>
        <w:t>6</w:t>
      </w:r>
    </w:p>
    <w:p w14:paraId="1B449E8E" w14:textId="77777777" w:rsidR="0044065C" w:rsidRDefault="0044065C" w:rsidP="00692C47">
      <w:pPr>
        <w:pStyle w:val="Heading2"/>
        <w:spacing w:before="0" w:after="0"/>
      </w:pPr>
      <w:r>
        <w:br w:type="page"/>
      </w:r>
    </w:p>
    <w:p w14:paraId="24797219" w14:textId="157A98CD" w:rsidR="00692C47" w:rsidRPr="00992C70" w:rsidRDefault="00692C47" w:rsidP="00692C47">
      <w:pPr>
        <w:pStyle w:val="Heading2"/>
        <w:spacing w:before="0" w:after="0"/>
        <w:rPr>
          <w:lang w:eastAsia="en-AU"/>
        </w:rPr>
      </w:pPr>
      <w:bookmarkStart w:id="38" w:name="_Toc518992321"/>
      <w:r w:rsidRPr="00992C70">
        <w:lastRenderedPageBreak/>
        <w:t xml:space="preserve">Current </w:t>
      </w:r>
      <w:r>
        <w:t>specialist clinicians</w:t>
      </w:r>
      <w:bookmarkEnd w:id="38"/>
    </w:p>
    <w:p w14:paraId="308949C2" w14:textId="16333D9E" w:rsidR="008E4533" w:rsidRDefault="009E3319" w:rsidP="004E47DA">
      <w:r>
        <w:t>According to the 201</w:t>
      </w:r>
      <w:r w:rsidR="00EF241F">
        <w:t>6</w:t>
      </w:r>
      <w:r>
        <w:t xml:space="preserve"> NHWDS, there were </w:t>
      </w:r>
      <w:r w:rsidR="00730737">
        <w:t>896</w:t>
      </w:r>
      <w:r>
        <w:t xml:space="preserve"> </w:t>
      </w:r>
      <w:r w:rsidR="0017704E">
        <w:t>specialist</w:t>
      </w:r>
      <w:r w:rsidR="002B5B5E">
        <w:t xml:space="preserve"> </w:t>
      </w:r>
      <w:r w:rsidR="005C10B2">
        <w:t>ophthalmologist</w:t>
      </w:r>
      <w:r w:rsidR="002B5B5E">
        <w:t>s</w:t>
      </w:r>
      <w:r>
        <w:t xml:space="preserve"> who indicated they were employed and working as clinicians (</w:t>
      </w:r>
      <w:r w:rsidR="005C10B2">
        <w:t>ophthalmology</w:t>
      </w:r>
      <w:r w:rsidR="004628E8" w:rsidRPr="00380E28">
        <w:t xml:space="preserve"> workforce</w:t>
      </w:r>
      <w:r>
        <w:t>) with the following characteristics</w:t>
      </w:r>
      <w:r w:rsidR="00E646B5">
        <w:t>:</w:t>
      </w:r>
    </w:p>
    <w:p w14:paraId="67B059F6" w14:textId="726040A6" w:rsidR="004F3494" w:rsidRPr="001F4A5C" w:rsidRDefault="001E6BAA" w:rsidP="001F4A5C">
      <w:pPr>
        <w:pStyle w:val="Caption"/>
        <w:rPr>
          <w:szCs w:val="22"/>
        </w:rPr>
      </w:pPr>
      <w:bookmarkStart w:id="39" w:name="_Toc442268271"/>
      <w:bookmarkStart w:id="40" w:name="_Toc505938950"/>
      <w:r w:rsidRPr="00EF241F">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5</w:t>
      </w:r>
      <w:r w:rsidR="00B65CCA">
        <w:rPr>
          <w:szCs w:val="22"/>
        </w:rPr>
        <w:fldChar w:fldCharType="end"/>
      </w:r>
      <w:r w:rsidR="002B6C54" w:rsidRPr="00EF241F">
        <w:rPr>
          <w:szCs w:val="22"/>
        </w:rPr>
        <w:t>:</w:t>
      </w:r>
      <w:r w:rsidR="00C06590" w:rsidRPr="00EF241F">
        <w:rPr>
          <w:szCs w:val="22"/>
        </w:rPr>
        <w:t xml:space="preserve"> </w:t>
      </w:r>
      <w:r w:rsidRPr="00EF241F">
        <w:rPr>
          <w:szCs w:val="22"/>
        </w:rPr>
        <w:t xml:space="preserve">Demographics of the </w:t>
      </w:r>
      <w:r w:rsidR="005C10B2" w:rsidRPr="00EF241F">
        <w:rPr>
          <w:szCs w:val="22"/>
        </w:rPr>
        <w:t>ophthalmology</w:t>
      </w:r>
      <w:r w:rsidRPr="00EF241F">
        <w:rPr>
          <w:szCs w:val="22"/>
        </w:rPr>
        <w:t xml:space="preserve"> workforce, 201</w:t>
      </w:r>
      <w:bookmarkEnd w:id="39"/>
      <w:r w:rsidR="00EF241F" w:rsidRPr="00EF241F">
        <w:rPr>
          <w:szCs w:val="22"/>
        </w:rPr>
        <w:t>6</w:t>
      </w:r>
      <w:bookmarkEnd w:id="40"/>
    </w:p>
    <w:p w14:paraId="46CF9BB5" w14:textId="14C75223" w:rsidR="004E47DA" w:rsidRDefault="004E47DA" w:rsidP="001E6BAA">
      <w:pPr>
        <w:rPr>
          <w:rFonts w:eastAsia="Calibri"/>
          <w:i/>
          <w:sz w:val="16"/>
          <w:szCs w:val="16"/>
        </w:rPr>
      </w:pPr>
      <w:r>
        <w:rPr>
          <w:rFonts w:eastAsia="Calibri"/>
          <w:i/>
          <w:noProof/>
          <w:sz w:val="16"/>
          <w:szCs w:val="16"/>
          <w:lang w:eastAsia="en-AU"/>
        </w:rPr>
        <w:drawing>
          <wp:inline distT="0" distB="0" distL="0" distR="0" wp14:anchorId="00FBB9C6" wp14:editId="5B7FE9EF">
            <wp:extent cx="3865245" cy="2548255"/>
            <wp:effectExtent l="0" t="0" r="0" b="4445"/>
            <wp:docPr id="694" name="Picture 694" descr="The average age of opthalmology specialists was 53 years.&#10;There were 21% of ophthalmology specialists who were female.&#10;Ophthalmology specialists averaged 42.0 total specialist hours, with females working 37.8 specialist hours.&#10;Ophthalmology specialists aged 55 years and over represent 44% of the workforce, and tend to work 40.3 hours.&#10;There were 31% of ophthalmology specialists located in NSW and VIC.&#10;There were 83% of ophthalmology specialists located in Modified Monash Model Area 1.&#10;There were 15% of ophthalmology specialists working in the public sector." title="Figure 5: Demographics of the ophthalmology workfor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5245" cy="2548255"/>
                    </a:xfrm>
                    <a:prstGeom prst="rect">
                      <a:avLst/>
                    </a:prstGeom>
                    <a:noFill/>
                  </pic:spPr>
                </pic:pic>
              </a:graphicData>
            </a:graphic>
          </wp:inline>
        </w:drawing>
      </w:r>
    </w:p>
    <w:p w14:paraId="036236EA" w14:textId="73781E56" w:rsidR="00E934E0" w:rsidRPr="004F3494" w:rsidRDefault="00E934E0" w:rsidP="001E6BAA">
      <w:r w:rsidRPr="00825DE5">
        <w:rPr>
          <w:rFonts w:eastAsia="Calibri"/>
          <w:i/>
          <w:sz w:val="16"/>
          <w:szCs w:val="16"/>
        </w:rPr>
        <w:t>Source:</w:t>
      </w:r>
      <w:r w:rsidR="00FF6456">
        <w:rPr>
          <w:rFonts w:eastAsia="Calibri"/>
          <w:i/>
          <w:sz w:val="16"/>
          <w:szCs w:val="16"/>
        </w:rPr>
        <w:t xml:space="preserve"> </w:t>
      </w:r>
      <w:r w:rsidR="00B92584">
        <w:rPr>
          <w:rFonts w:eastAsia="Calibri"/>
          <w:i/>
          <w:sz w:val="16"/>
          <w:szCs w:val="16"/>
        </w:rPr>
        <w:t>NHWDS, Medical Practitioner 201</w:t>
      </w:r>
      <w:r w:rsidR="00730737">
        <w:rPr>
          <w:rFonts w:eastAsia="Calibri"/>
          <w:i/>
          <w:sz w:val="16"/>
          <w:szCs w:val="16"/>
        </w:rPr>
        <w:t>6</w:t>
      </w:r>
    </w:p>
    <w:p w14:paraId="69E15512" w14:textId="4F4E532F" w:rsidR="00A02039" w:rsidRDefault="00A02039" w:rsidP="0000152A">
      <w:pPr>
        <w:pStyle w:val="Heading2"/>
      </w:pPr>
      <w:bookmarkStart w:id="41" w:name="_Toc518992322"/>
      <w:r w:rsidRPr="00A02039">
        <w:t>Distribution</w:t>
      </w:r>
      <w:bookmarkEnd w:id="41"/>
    </w:p>
    <w:p w14:paraId="3F613BA9" w14:textId="7BAD36A9" w:rsidR="0044065C" w:rsidRDefault="0044065C" w:rsidP="0044065C">
      <w:r>
        <w:t xml:space="preserve">The previous geographic distribution classification system was based </w:t>
      </w:r>
      <w:r w:rsidRPr="00380E28">
        <w:t xml:space="preserve">on the Australian Standard Geographical Classification – Remoteness Area (ASGC-RA) system. </w:t>
      </w:r>
      <w:r>
        <w:t>T</w:t>
      </w:r>
      <w:r w:rsidRPr="00380E28">
        <w:t xml:space="preserve">he Australian Bureau of Statistics (ABS) has </w:t>
      </w:r>
      <w:r>
        <w:t xml:space="preserve">now replaced ASGC </w:t>
      </w:r>
      <w:r w:rsidRPr="00380E28">
        <w:t xml:space="preserve">with the Australian Statistical Geography Standard (ASGS). The ASGS uses the latest residential population data to determine the five base categories. The </w:t>
      </w:r>
      <w:r>
        <w:t>MMM</w:t>
      </w:r>
      <w:r w:rsidRPr="00380E28">
        <w:t xml:space="preserve"> </w:t>
      </w:r>
      <w:r>
        <w:t xml:space="preserve">will </w:t>
      </w:r>
      <w:r w:rsidRPr="00380E28">
        <w:t>overlay the ASGS for the purposes of administering</w:t>
      </w:r>
      <w:r>
        <w:t xml:space="preserve"> some health workforce program</w:t>
      </w:r>
      <w:r w:rsidRPr="00380E28">
        <w:t>s.</w:t>
      </w:r>
    </w:p>
    <w:p w14:paraId="3E03D2EE" w14:textId="77777777" w:rsidR="00BA1F10" w:rsidRPr="00AE71AD" w:rsidRDefault="00BA1F10" w:rsidP="00BA1F10">
      <w:pPr>
        <w:pStyle w:val="Caption"/>
        <w:rPr>
          <w:szCs w:val="22"/>
        </w:rPr>
      </w:pPr>
      <w:bookmarkStart w:id="42" w:name="_Ref442356156"/>
      <w:bookmarkStart w:id="43" w:name="_Ref442259040"/>
      <w:bookmarkStart w:id="44" w:name="_Toc510599264"/>
      <w:r w:rsidRPr="00AE71AD">
        <w:rPr>
          <w:szCs w:val="22"/>
        </w:rPr>
        <w:t xml:space="preserve">Table </w:t>
      </w:r>
      <w:r w:rsidRPr="00AE71AD">
        <w:rPr>
          <w:szCs w:val="22"/>
        </w:rPr>
        <w:fldChar w:fldCharType="begin"/>
      </w:r>
      <w:r w:rsidRPr="00AE71AD">
        <w:rPr>
          <w:szCs w:val="22"/>
        </w:rPr>
        <w:instrText xml:space="preserve"> SEQ Table \* ARABIC </w:instrText>
      </w:r>
      <w:r w:rsidRPr="00AE71AD">
        <w:rPr>
          <w:szCs w:val="22"/>
        </w:rPr>
        <w:fldChar w:fldCharType="separate"/>
      </w:r>
      <w:r w:rsidR="00307717">
        <w:rPr>
          <w:noProof/>
          <w:szCs w:val="22"/>
        </w:rPr>
        <w:t>1</w:t>
      </w:r>
      <w:r w:rsidRPr="00AE71AD">
        <w:rPr>
          <w:szCs w:val="22"/>
        </w:rPr>
        <w:fldChar w:fldCharType="end"/>
      </w:r>
      <w:bookmarkEnd w:id="42"/>
      <w:r>
        <w:rPr>
          <w:szCs w:val="22"/>
        </w:rPr>
        <w:t xml:space="preserve">: </w:t>
      </w:r>
      <w:r w:rsidRPr="00AE71AD">
        <w:rPr>
          <w:szCs w:val="22"/>
        </w:rPr>
        <w:t xml:space="preserve"> Definitions of the Modified Monash </w:t>
      </w:r>
      <w:r>
        <w:rPr>
          <w:szCs w:val="22"/>
        </w:rPr>
        <w:t xml:space="preserve">Model </w:t>
      </w:r>
      <w:r w:rsidRPr="00AE71AD">
        <w:rPr>
          <w:szCs w:val="22"/>
        </w:rPr>
        <w:t>Categories</w:t>
      </w:r>
      <w:bookmarkEnd w:id="43"/>
      <w:bookmarkEnd w:id="44"/>
    </w:p>
    <w:tbl>
      <w:tblPr>
        <w:tblStyle w:val="LightShading-Accent1"/>
        <w:tblW w:w="4822" w:type="pct"/>
        <w:tblInd w:w="108" w:type="dxa"/>
        <w:tblLook w:val="04A0" w:firstRow="1" w:lastRow="0" w:firstColumn="1" w:lastColumn="0" w:noHBand="0" w:noVBand="1"/>
        <w:tblCaption w:val="Table 1:  Definitions of the Modified Monash Model Categories"/>
        <w:tblDescription w:val="MMM1 - All areas categorised ASGS-RA1.&#10;MMM2 - Areas categorised ASGS-RA 2 and ASGS-RA 3 that are in, or within 20km road distance, of a town with population &gt;50,000.&#10;MMM3 - Areas categorised ASGS-RA 2 and ASGS-RA 3 that are not in MMM 2 and are in, or within 15km road distance, of a town with population between 15,000 and 50,000.&#10;MMM4 - Areas categorised ASGS-RA 2 and ASGS-RA 3 that are not in MMM 2 or MMM 3, and are in, or within 10km road distance, of a town with population between 5,000 and 15,000.&#10;MMM5 - All other areas in ASGS-RA 2 and 3.&#10;MMM6 - All areas categorised ASGS-RA 4 that are not on a populated island that is separated from the mainland in the ABS geography and is more than 5km offshore.&#10;MMM7 - All other areas – that being ASGS-RA 5 and areas on a populated island that is separated from the mainland in the ABS geography and is more than 5km offshore."/>
      </w:tblPr>
      <w:tblGrid>
        <w:gridCol w:w="1083"/>
        <w:gridCol w:w="7830"/>
      </w:tblGrid>
      <w:tr w:rsidR="00BA1F10" w:rsidRPr="003B5254" w14:paraId="1AE7DF31" w14:textId="77777777" w:rsidTr="00A1454D">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541" w:type="pct"/>
            <w:tcBorders>
              <w:top w:val="single" w:sz="4" w:space="0" w:color="auto"/>
              <w:left w:val="single" w:sz="4" w:space="0" w:color="auto"/>
              <w:bottom w:val="single" w:sz="4" w:space="0" w:color="auto"/>
            </w:tcBorders>
            <w:shd w:val="clear" w:color="auto" w:fill="1F497D" w:themeFill="text2"/>
          </w:tcPr>
          <w:p w14:paraId="33BFC83B" w14:textId="77777777" w:rsidR="00BA1F10" w:rsidRPr="003B5254" w:rsidRDefault="00BA1F10" w:rsidP="00A1454D">
            <w:pPr>
              <w:spacing w:before="0" w:after="0"/>
              <w:jc w:val="center"/>
              <w:rPr>
                <w:color w:val="FFFFFF" w:themeColor="background1"/>
                <w:sz w:val="20"/>
                <w:szCs w:val="18"/>
                <w:lang w:eastAsia="en-AU"/>
              </w:rPr>
            </w:pPr>
            <w:r>
              <w:rPr>
                <w:color w:val="FFFFFF" w:themeColor="background1"/>
                <w:sz w:val="20"/>
                <w:szCs w:val="18"/>
                <w:lang w:eastAsia="en-AU"/>
              </w:rPr>
              <w:t>MMM</w:t>
            </w:r>
            <w:r w:rsidRPr="003B5254">
              <w:rPr>
                <w:color w:val="FFFFFF" w:themeColor="background1"/>
                <w:sz w:val="20"/>
                <w:szCs w:val="18"/>
                <w:lang w:eastAsia="en-AU"/>
              </w:rPr>
              <w:t xml:space="preserve"> Category</w:t>
            </w:r>
          </w:p>
        </w:tc>
        <w:tc>
          <w:tcPr>
            <w:tcW w:w="4459" w:type="pct"/>
            <w:tcBorders>
              <w:top w:val="single" w:sz="4" w:space="0" w:color="auto"/>
              <w:bottom w:val="single" w:sz="4" w:space="0" w:color="auto"/>
              <w:right w:val="single" w:sz="4" w:space="0" w:color="auto"/>
            </w:tcBorders>
            <w:shd w:val="clear" w:color="auto" w:fill="1F497D" w:themeFill="text2"/>
          </w:tcPr>
          <w:p w14:paraId="5F715C1E" w14:textId="77777777" w:rsidR="00BA1F10" w:rsidRPr="003B5254" w:rsidRDefault="00BA1F10" w:rsidP="00A1454D">
            <w:pPr>
              <w:spacing w:before="0" w:after="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18"/>
                <w:lang w:eastAsia="en-AU"/>
              </w:rPr>
            </w:pPr>
            <w:r w:rsidRPr="003B5254">
              <w:rPr>
                <w:noProof/>
                <w:color w:val="FFFFFF" w:themeColor="background1"/>
                <w:sz w:val="20"/>
                <w:szCs w:val="18"/>
                <w:lang w:eastAsia="en-AU"/>
              </w:rPr>
              <w:t>Definition</w:t>
            </w:r>
          </w:p>
        </w:tc>
      </w:tr>
      <w:tr w:rsidR="00BA1F10" w:rsidRPr="00FE4FCE" w14:paraId="7E6952DD" w14:textId="77777777" w:rsidTr="00A1454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1" w:type="pct"/>
            <w:tcBorders>
              <w:top w:val="single" w:sz="4" w:space="0" w:color="auto"/>
              <w:left w:val="single" w:sz="4" w:space="0" w:color="auto"/>
            </w:tcBorders>
          </w:tcPr>
          <w:p w14:paraId="4C6A0AAE" w14:textId="671F0323"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1</w:t>
            </w:r>
          </w:p>
        </w:tc>
        <w:tc>
          <w:tcPr>
            <w:tcW w:w="4459" w:type="pct"/>
            <w:tcBorders>
              <w:top w:val="single" w:sz="4" w:space="0" w:color="auto"/>
              <w:right w:val="single" w:sz="4" w:space="0" w:color="auto"/>
            </w:tcBorders>
          </w:tcPr>
          <w:p w14:paraId="1B2891AD" w14:textId="77777777" w:rsidR="00BA1F10" w:rsidRPr="00FE4FCE" w:rsidRDefault="00BA1F10" w:rsidP="00A1454D">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areas categorised ASGS-RA1.</w:t>
            </w:r>
          </w:p>
        </w:tc>
      </w:tr>
      <w:tr w:rsidR="00BA1F10" w:rsidRPr="00FE4FCE" w14:paraId="261CC53A" w14:textId="77777777" w:rsidTr="00A1454D">
        <w:trPr>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14:paraId="299CF141" w14:textId="3B05DE8D"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2</w:t>
            </w:r>
          </w:p>
        </w:tc>
        <w:tc>
          <w:tcPr>
            <w:tcW w:w="4459" w:type="pct"/>
            <w:tcBorders>
              <w:right w:val="single" w:sz="4" w:space="0" w:color="auto"/>
            </w:tcBorders>
          </w:tcPr>
          <w:p w14:paraId="04E025F4" w14:textId="77777777" w:rsidR="00BA1F10" w:rsidRPr="00FE4FCE" w:rsidRDefault="00BA1F10" w:rsidP="00A1454D">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Areas categorised ASGS-RA 2 and ASGS-RA 3 that are in, or within 20km road distance, of a town with population &gt;50,000.</w:t>
            </w:r>
          </w:p>
        </w:tc>
      </w:tr>
      <w:tr w:rsidR="00BA1F10" w:rsidRPr="00FE4FCE" w14:paraId="770D90C7" w14:textId="77777777" w:rsidTr="00A1454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14:paraId="38C715C4" w14:textId="2BC8377F"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3</w:t>
            </w:r>
          </w:p>
        </w:tc>
        <w:tc>
          <w:tcPr>
            <w:tcW w:w="4459" w:type="pct"/>
            <w:tcBorders>
              <w:right w:val="single" w:sz="4" w:space="0" w:color="auto"/>
            </w:tcBorders>
          </w:tcPr>
          <w:p w14:paraId="489AD5EC" w14:textId="77777777" w:rsidR="00BA1F10" w:rsidRPr="00FE4FCE" w:rsidRDefault="00BA1F10" w:rsidP="00A1454D">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 xml:space="preserve">Areas categorised ASGS-RA 2 and ASGS-RA 3 that are not in </w:t>
            </w:r>
            <w:r>
              <w:rPr>
                <w:color w:val="auto"/>
                <w:sz w:val="20"/>
                <w:szCs w:val="18"/>
                <w:lang w:eastAsia="en-AU"/>
              </w:rPr>
              <w:t>MMM</w:t>
            </w:r>
            <w:r w:rsidRPr="00FE4FCE">
              <w:rPr>
                <w:color w:val="auto"/>
                <w:sz w:val="20"/>
                <w:szCs w:val="18"/>
                <w:lang w:eastAsia="en-AU"/>
              </w:rPr>
              <w:t xml:space="preserve"> 2 and are in, or within 15km road distance, of a town with population between 15,000 and 50,000.</w:t>
            </w:r>
          </w:p>
        </w:tc>
      </w:tr>
      <w:tr w:rsidR="00BA1F10" w:rsidRPr="00FE4FCE" w14:paraId="16CC7963" w14:textId="77777777" w:rsidTr="00A1454D">
        <w:trPr>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14:paraId="5E781E86" w14:textId="6B3791C6"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4</w:t>
            </w:r>
          </w:p>
        </w:tc>
        <w:tc>
          <w:tcPr>
            <w:tcW w:w="4459" w:type="pct"/>
            <w:tcBorders>
              <w:right w:val="single" w:sz="4" w:space="0" w:color="auto"/>
            </w:tcBorders>
          </w:tcPr>
          <w:p w14:paraId="4137DAAA" w14:textId="77777777" w:rsidR="00BA1F10" w:rsidRPr="00FE4FCE" w:rsidRDefault="00BA1F10" w:rsidP="00A1454D">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 xml:space="preserve">Areas categorised ASGS-RA 2 and ASGS-RA 3 that are not in </w:t>
            </w:r>
            <w:r>
              <w:rPr>
                <w:color w:val="auto"/>
                <w:sz w:val="20"/>
                <w:szCs w:val="18"/>
                <w:lang w:eastAsia="en-AU"/>
              </w:rPr>
              <w:t>MMM</w:t>
            </w:r>
            <w:r w:rsidRPr="00FE4FCE">
              <w:rPr>
                <w:color w:val="auto"/>
                <w:sz w:val="20"/>
                <w:szCs w:val="18"/>
                <w:lang w:eastAsia="en-AU"/>
              </w:rPr>
              <w:t xml:space="preserve"> 2 or </w:t>
            </w:r>
            <w:r>
              <w:rPr>
                <w:color w:val="auto"/>
                <w:sz w:val="20"/>
                <w:szCs w:val="18"/>
                <w:lang w:eastAsia="en-AU"/>
              </w:rPr>
              <w:t>MMM</w:t>
            </w:r>
            <w:r w:rsidRPr="00FE4FCE">
              <w:rPr>
                <w:color w:val="auto"/>
                <w:sz w:val="20"/>
                <w:szCs w:val="18"/>
                <w:lang w:eastAsia="en-AU"/>
              </w:rPr>
              <w:t xml:space="preserve"> 3, and are in, or within 10km road distance, of a town with population between 5,000 and 15,000.</w:t>
            </w:r>
          </w:p>
        </w:tc>
      </w:tr>
      <w:tr w:rsidR="00BA1F10" w:rsidRPr="00FE4FCE" w14:paraId="400F4E8A" w14:textId="77777777" w:rsidTr="00A1454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14:paraId="3D598556" w14:textId="4DE04EDE"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5</w:t>
            </w:r>
          </w:p>
        </w:tc>
        <w:tc>
          <w:tcPr>
            <w:tcW w:w="4459" w:type="pct"/>
            <w:tcBorders>
              <w:right w:val="single" w:sz="4" w:space="0" w:color="auto"/>
            </w:tcBorders>
          </w:tcPr>
          <w:p w14:paraId="2E5CFAD3" w14:textId="77777777" w:rsidR="00BA1F10" w:rsidRPr="00FE4FCE" w:rsidRDefault="00BA1F10" w:rsidP="00A1454D">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other areas in ASGS-RA 2 and 3.</w:t>
            </w:r>
          </w:p>
        </w:tc>
      </w:tr>
      <w:tr w:rsidR="00BA1F10" w:rsidRPr="00FE4FCE" w14:paraId="089F0B04" w14:textId="77777777" w:rsidTr="00A1454D">
        <w:trPr>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tcBorders>
          </w:tcPr>
          <w:p w14:paraId="2644CE77" w14:textId="313E70BE"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6</w:t>
            </w:r>
          </w:p>
        </w:tc>
        <w:tc>
          <w:tcPr>
            <w:tcW w:w="4459" w:type="pct"/>
            <w:tcBorders>
              <w:right w:val="single" w:sz="4" w:space="0" w:color="auto"/>
            </w:tcBorders>
          </w:tcPr>
          <w:p w14:paraId="38B165E6" w14:textId="77777777" w:rsidR="00BA1F10" w:rsidRPr="00FE4FCE" w:rsidRDefault="00BA1F10" w:rsidP="00A1454D">
            <w:pPr>
              <w:spacing w:before="0" w:after="0"/>
              <w:cnfStyle w:val="000000000000" w:firstRow="0" w:lastRow="0" w:firstColumn="0" w:lastColumn="0" w:oddVBand="0" w:evenVBand="0" w:oddHBand="0" w:evenHBand="0" w:firstRowFirstColumn="0" w:firstRowLastColumn="0" w:lastRowFirstColumn="0" w:lastRowLastColumn="0"/>
              <w:rPr>
                <w:color w:val="auto"/>
                <w:sz w:val="20"/>
                <w:szCs w:val="18"/>
                <w:lang w:eastAsia="en-AU"/>
              </w:rPr>
            </w:pPr>
            <w:r w:rsidRPr="00FE4FCE">
              <w:rPr>
                <w:color w:val="auto"/>
                <w:sz w:val="20"/>
                <w:szCs w:val="18"/>
                <w:lang w:eastAsia="en-AU"/>
              </w:rPr>
              <w:t>All areas categorised ASGS-RA 4 that are not on a populated island that is separated from the mainland in the ABS geography and is more than 5km offshore.</w:t>
            </w:r>
          </w:p>
        </w:tc>
      </w:tr>
      <w:tr w:rsidR="00BA1F10" w:rsidRPr="00FE4FCE" w14:paraId="6BAE36E3" w14:textId="77777777" w:rsidTr="00A1454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1" w:type="pct"/>
            <w:tcBorders>
              <w:left w:val="single" w:sz="4" w:space="0" w:color="auto"/>
              <w:bottom w:val="single" w:sz="4" w:space="0" w:color="auto"/>
            </w:tcBorders>
          </w:tcPr>
          <w:p w14:paraId="58763F7D" w14:textId="4377F78C" w:rsidR="00BA1F10" w:rsidRPr="00FE4FCE" w:rsidRDefault="00BA1F10" w:rsidP="00A1454D">
            <w:pPr>
              <w:spacing w:before="0" w:after="0"/>
              <w:jc w:val="center"/>
              <w:rPr>
                <w:b w:val="0"/>
                <w:color w:val="auto"/>
                <w:sz w:val="20"/>
                <w:szCs w:val="18"/>
                <w:lang w:eastAsia="en-AU"/>
              </w:rPr>
            </w:pPr>
            <w:r>
              <w:rPr>
                <w:b w:val="0"/>
                <w:color w:val="auto"/>
                <w:sz w:val="20"/>
                <w:szCs w:val="18"/>
                <w:lang w:eastAsia="en-AU"/>
              </w:rPr>
              <w:t>MMM</w:t>
            </w:r>
            <w:r w:rsidRPr="00FE4FCE">
              <w:rPr>
                <w:b w:val="0"/>
                <w:color w:val="auto"/>
                <w:sz w:val="20"/>
                <w:szCs w:val="18"/>
                <w:lang w:eastAsia="en-AU"/>
              </w:rPr>
              <w:t>7</w:t>
            </w:r>
          </w:p>
        </w:tc>
        <w:tc>
          <w:tcPr>
            <w:tcW w:w="4459" w:type="pct"/>
            <w:tcBorders>
              <w:bottom w:val="single" w:sz="4" w:space="0" w:color="auto"/>
              <w:right w:val="single" w:sz="4" w:space="0" w:color="auto"/>
            </w:tcBorders>
          </w:tcPr>
          <w:p w14:paraId="4B6E909A" w14:textId="77777777" w:rsidR="00BA1F10" w:rsidRPr="00FE4FCE" w:rsidRDefault="00BA1F10" w:rsidP="00A1454D">
            <w:pPr>
              <w:spacing w:before="0" w:after="0"/>
              <w:cnfStyle w:val="000000100000" w:firstRow="0" w:lastRow="0" w:firstColumn="0" w:lastColumn="0" w:oddVBand="0" w:evenVBand="0" w:oddHBand="1" w:evenHBand="0" w:firstRowFirstColumn="0" w:firstRowLastColumn="0" w:lastRowFirstColumn="0" w:lastRowLastColumn="0"/>
              <w:rPr>
                <w:color w:val="auto"/>
                <w:sz w:val="20"/>
                <w:szCs w:val="18"/>
                <w:lang w:eastAsia="en-AU"/>
              </w:rPr>
            </w:pPr>
            <w:r w:rsidRPr="00FE4FCE">
              <w:rPr>
                <w:color w:val="auto"/>
                <w:sz w:val="20"/>
                <w:szCs w:val="18"/>
                <w:lang w:eastAsia="en-AU"/>
              </w:rPr>
              <w:t>All other areas – that being ASGS-RA 5 and areas on a populated island that is separated from the mainland in the ABS geography and is more than 5km offshore.</w:t>
            </w:r>
          </w:p>
        </w:tc>
      </w:tr>
    </w:tbl>
    <w:p w14:paraId="157CA598" w14:textId="77777777" w:rsidR="00BA1F10" w:rsidRPr="001C2CBE" w:rsidRDefault="00BA1F10" w:rsidP="004E24B7">
      <w:pPr>
        <w:spacing w:before="0"/>
        <w:rPr>
          <w:bCs/>
          <w:i/>
          <w:color w:val="000000"/>
          <w:sz w:val="16"/>
          <w:szCs w:val="22"/>
          <w:lang w:eastAsia="en-AU"/>
        </w:rPr>
      </w:pPr>
      <w:r w:rsidRPr="001C2CBE">
        <w:rPr>
          <w:bCs/>
          <w:i/>
          <w:color w:val="000000"/>
          <w:sz w:val="16"/>
          <w:szCs w:val="22"/>
          <w:lang w:eastAsia="en-AU"/>
        </w:rPr>
        <w:t xml:space="preserve">Source: </w:t>
      </w:r>
      <w:hyperlink r:id="rId18" w:history="1">
        <w:r w:rsidRPr="009B477F">
          <w:rPr>
            <w:rStyle w:val="Hyperlink"/>
            <w:bCs/>
            <w:i/>
            <w:sz w:val="16"/>
            <w:szCs w:val="22"/>
            <w:lang w:eastAsia="en-AU"/>
          </w:rPr>
          <w:t>DoctorConnect</w:t>
        </w:r>
      </w:hyperlink>
    </w:p>
    <w:p w14:paraId="75601294" w14:textId="419A2EB0" w:rsidR="0044065C" w:rsidRPr="00BB58A2" w:rsidRDefault="0044065C" w:rsidP="0044065C">
      <w:r>
        <w:t xml:space="preserve">Figure 6 </w:t>
      </w:r>
      <w:r w:rsidRPr="00BB58A2">
        <w:t xml:space="preserve">illustrates the </w:t>
      </w:r>
      <w:r>
        <w:t>MMM</w:t>
      </w:r>
      <w:r w:rsidRPr="00BB58A2">
        <w:t xml:space="preserve"> and density of the </w:t>
      </w:r>
      <w:r>
        <w:t xml:space="preserve">ophthalmology </w:t>
      </w:r>
      <w:r w:rsidRPr="00BB58A2">
        <w:t>workforce within these areas. T</w:t>
      </w:r>
      <w:r>
        <w:t>he MMM</w:t>
      </w:r>
      <w:r w:rsidRPr="00BB58A2">
        <w:t xml:space="preserve"> is a classification system that better categorises metropolitan, regional, rural and remote areas according to both geographical remoteness and town size. </w:t>
      </w:r>
    </w:p>
    <w:p w14:paraId="01B5ACE2" w14:textId="77777777" w:rsidR="0044065C" w:rsidRDefault="0044065C" w:rsidP="0044065C">
      <w:r w:rsidRPr="00BB58A2">
        <w:t xml:space="preserve">The system was developed to recognise the challenges in attracting health professionals to more remote and smaller </w:t>
      </w:r>
      <w:r w:rsidRPr="00B124B4">
        <w:t xml:space="preserve">communities. </w:t>
      </w:r>
      <w:r>
        <w:t>MMM</w:t>
      </w:r>
      <w:r w:rsidRPr="00B124B4">
        <w:t xml:space="preserve">1 indicates major cities and progresses to </w:t>
      </w:r>
      <w:r>
        <w:t>MMM</w:t>
      </w:r>
      <w:r w:rsidRPr="00B124B4">
        <w:t>7, which indicates very remote Australia. As can be seen in the map</w:t>
      </w:r>
      <w:r>
        <w:t xml:space="preserve"> below</w:t>
      </w:r>
      <w:r w:rsidRPr="00B124B4">
        <w:t xml:space="preserve">, the </w:t>
      </w:r>
      <w:r>
        <w:lastRenderedPageBreak/>
        <w:t xml:space="preserve">ophthalmology </w:t>
      </w:r>
      <w:r w:rsidRPr="00B124B4">
        <w:t xml:space="preserve">workforce is located throughout Australia, but </w:t>
      </w:r>
      <w:r>
        <w:t>typically</w:t>
      </w:r>
      <w:r w:rsidRPr="00B124B4">
        <w:t xml:space="preserve"> concentrated in </w:t>
      </w:r>
      <w:r>
        <w:t xml:space="preserve">metropolitan areas (84 per cent in MMM1). </w:t>
      </w:r>
    </w:p>
    <w:p w14:paraId="4AFF02E2" w14:textId="700EDCC2" w:rsidR="00502E54" w:rsidRPr="002E41FB" w:rsidRDefault="00502E54" w:rsidP="00087D4E">
      <w:pPr>
        <w:pStyle w:val="Caption"/>
        <w:rPr>
          <w:szCs w:val="22"/>
        </w:rPr>
      </w:pPr>
      <w:bookmarkStart w:id="45" w:name="_Ref442259018"/>
      <w:bookmarkStart w:id="46" w:name="_Toc442268272"/>
      <w:bookmarkStart w:id="47" w:name="_Toc505938951"/>
      <w:r w:rsidRPr="002E41FB">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6</w:t>
      </w:r>
      <w:r w:rsidR="00B65CCA">
        <w:rPr>
          <w:szCs w:val="22"/>
        </w:rPr>
        <w:fldChar w:fldCharType="end"/>
      </w:r>
      <w:bookmarkEnd w:id="45"/>
      <w:r w:rsidR="00FA0D1E">
        <w:rPr>
          <w:szCs w:val="22"/>
        </w:rPr>
        <w:t>:</w:t>
      </w:r>
      <w:r w:rsidR="00C06590" w:rsidRPr="002E41FB">
        <w:rPr>
          <w:szCs w:val="22"/>
        </w:rPr>
        <w:t xml:space="preserve"> </w:t>
      </w:r>
      <w:r w:rsidR="005C10B2">
        <w:rPr>
          <w:szCs w:val="22"/>
        </w:rPr>
        <w:t>Ophthalmology</w:t>
      </w:r>
      <w:r w:rsidR="00EB0674" w:rsidRPr="002E41FB">
        <w:rPr>
          <w:szCs w:val="22"/>
        </w:rPr>
        <w:t xml:space="preserve"> workforce</w:t>
      </w:r>
      <w:r w:rsidRPr="002E41FB">
        <w:rPr>
          <w:szCs w:val="22"/>
        </w:rPr>
        <w:t xml:space="preserve"> (clinicians) by </w:t>
      </w:r>
      <w:r w:rsidR="004E4ECD" w:rsidRPr="002E41FB">
        <w:rPr>
          <w:szCs w:val="22"/>
        </w:rPr>
        <w:t>Modified Monash Model</w:t>
      </w:r>
      <w:bookmarkEnd w:id="46"/>
      <w:bookmarkEnd w:id="47"/>
    </w:p>
    <w:p w14:paraId="341E698D" w14:textId="5CBD194D" w:rsidR="00E934E0" w:rsidRPr="002E41FB" w:rsidRDefault="0064752C" w:rsidP="004E24B7">
      <w:pPr>
        <w:spacing w:before="0" w:after="0"/>
        <w:jc w:val="center"/>
        <w:rPr>
          <w:lang w:eastAsia="en-AU"/>
        </w:rPr>
      </w:pPr>
      <w:r>
        <w:rPr>
          <w:noProof/>
          <w:lang w:eastAsia="en-AU"/>
        </w:rPr>
        <w:drawing>
          <wp:inline distT="0" distB="0" distL="0" distR="0" wp14:anchorId="5CADAB54" wp14:editId="14DA70C9">
            <wp:extent cx="4969565" cy="3471732"/>
            <wp:effectExtent l="0" t="0" r="2540" b="0"/>
            <wp:docPr id="681" name="Picture 681" descr="The density of the ophthalmology workforce by Modified Monash Model. The Modified Monash Model (MMM) is a new classification system that better categorises metropolitan, regional, rural and remote areas according to both geographical remoteness and town size." title="Figure 6: Ophthalmology workforce (clinicians)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1783" cy="3473281"/>
                    </a:xfrm>
                    <a:prstGeom prst="rect">
                      <a:avLst/>
                    </a:prstGeom>
                    <a:noFill/>
                    <a:ln>
                      <a:noFill/>
                    </a:ln>
                  </pic:spPr>
                </pic:pic>
              </a:graphicData>
            </a:graphic>
          </wp:inline>
        </w:drawing>
      </w:r>
    </w:p>
    <w:p w14:paraId="0DC40AB6" w14:textId="05100D97" w:rsidR="007A1290" w:rsidRDefault="007A1290" w:rsidP="004E24B7">
      <w:pPr>
        <w:spacing w:before="0"/>
        <w:rPr>
          <w:rFonts w:eastAsia="Calibri"/>
          <w:i/>
          <w:sz w:val="16"/>
          <w:szCs w:val="16"/>
        </w:rPr>
      </w:pPr>
      <w:r w:rsidRPr="002E41FB">
        <w:rPr>
          <w:rFonts w:eastAsia="Calibri"/>
          <w:i/>
          <w:sz w:val="16"/>
          <w:szCs w:val="16"/>
        </w:rPr>
        <w:t>Source: NHWDS, Medical Practitioner 201</w:t>
      </w:r>
      <w:r w:rsidR="00730737">
        <w:rPr>
          <w:rFonts w:eastAsia="Calibri"/>
          <w:i/>
          <w:sz w:val="16"/>
          <w:szCs w:val="16"/>
        </w:rPr>
        <w:t>6</w:t>
      </w:r>
    </w:p>
    <w:p w14:paraId="6ED24A11" w14:textId="77777777" w:rsidR="0020286A" w:rsidRDefault="0020286A" w:rsidP="008E4533">
      <w:pPr>
        <w:pStyle w:val="Heading2"/>
      </w:pPr>
      <w:bookmarkStart w:id="48" w:name="_Toc518992323"/>
      <w:r w:rsidRPr="00AE72A3">
        <w:t>Hours worked</w:t>
      </w:r>
      <w:bookmarkEnd w:id="48"/>
    </w:p>
    <w:p w14:paraId="721B121C" w14:textId="637C27EA" w:rsidR="003338E9" w:rsidRDefault="003338E9" w:rsidP="003338E9">
      <w:r w:rsidRPr="00556D61">
        <w:t>There are a number of way</w:t>
      </w:r>
      <w:r>
        <w:t>s</w:t>
      </w:r>
      <w:r w:rsidRPr="00556D61">
        <w:t xml:space="preserve"> </w:t>
      </w:r>
      <w:r w:rsidR="00EA2F0B">
        <w:t>in which</w:t>
      </w:r>
      <w:r w:rsidR="00EA2F0B" w:rsidRPr="00556D61">
        <w:t xml:space="preserve"> </w:t>
      </w:r>
      <w:r w:rsidRPr="00556D61">
        <w:t xml:space="preserve">the hours of a medical practitioner can be analysed. Appendix </w:t>
      </w:r>
      <w:r w:rsidR="005168B6">
        <w:t>2</w:t>
      </w:r>
      <w:r w:rsidRPr="00556D61">
        <w:t xml:space="preserve"> outline</w:t>
      </w:r>
      <w:r>
        <w:t>s</w:t>
      </w:r>
      <w:r w:rsidRPr="00556D61">
        <w:t xml:space="preserve"> the methodology for determining the most appropriate measure of hours for specialists</w:t>
      </w:r>
      <w:r>
        <w:t>;</w:t>
      </w:r>
      <w:r w:rsidRPr="00556D61">
        <w:t xml:space="preserve"> </w:t>
      </w:r>
      <w:r>
        <w:t>resulting in considering the clinical and non-clinical hours of the speciality amassing to total specialist hours.</w:t>
      </w:r>
      <w:r w:rsidR="007B1BD7">
        <w:t xml:space="preserve"> </w:t>
      </w:r>
      <w:r w:rsidR="007B1BD7">
        <w:fldChar w:fldCharType="begin"/>
      </w:r>
      <w:r w:rsidR="007B1BD7">
        <w:instrText xml:space="preserve"> REF _Ref496794789 \h </w:instrText>
      </w:r>
      <w:r w:rsidR="007B1BD7">
        <w:fldChar w:fldCharType="separate"/>
      </w:r>
      <w:r w:rsidR="00307717" w:rsidRPr="009B477F">
        <w:rPr>
          <w:szCs w:val="22"/>
        </w:rPr>
        <w:t xml:space="preserve">Figure </w:t>
      </w:r>
      <w:r w:rsidR="00307717">
        <w:rPr>
          <w:noProof/>
          <w:szCs w:val="22"/>
        </w:rPr>
        <w:t>7</w:t>
      </w:r>
      <w:r w:rsidR="007B1BD7">
        <w:fldChar w:fldCharType="end"/>
      </w:r>
      <w:r w:rsidR="007B1BD7">
        <w:t xml:space="preserve"> outlines the hours worked according to the different combinations of assessing hours. The total hours worked and the total specialist hours in the instance of ophthalmology are very closely aligned</w:t>
      </w:r>
      <w:r w:rsidR="006A1F4B">
        <w:t>. For example, male op</w:t>
      </w:r>
      <w:r w:rsidR="00C94ADE">
        <w:t>h</w:t>
      </w:r>
      <w:r w:rsidR="006A1F4B">
        <w:t>thalmologists worked on average</w:t>
      </w:r>
      <w:r w:rsidR="007B1BD7">
        <w:t xml:space="preserve"> 44.0</w:t>
      </w:r>
      <w:r w:rsidR="006A1F4B">
        <w:t xml:space="preserve"> total hours</w:t>
      </w:r>
      <w:r w:rsidR="007B1BD7">
        <w:t xml:space="preserve"> and 43.7 </w:t>
      </w:r>
      <w:r w:rsidR="006A1F4B">
        <w:t xml:space="preserve">total specialist </w:t>
      </w:r>
      <w:r w:rsidR="007B1BD7">
        <w:t xml:space="preserve">hours. The difference between the specialist clinical hours and the total specialist hours is almost </w:t>
      </w:r>
      <w:r w:rsidR="00EA2F0B">
        <w:t>five</w:t>
      </w:r>
      <w:r w:rsidR="007B1BD7">
        <w:t xml:space="preserve"> hours. </w:t>
      </w:r>
    </w:p>
    <w:p w14:paraId="73FDE4D2" w14:textId="1A2ED4AF" w:rsidR="00964399" w:rsidRPr="0033705D" w:rsidRDefault="00964399" w:rsidP="0033705D">
      <w:pPr>
        <w:pStyle w:val="Caption"/>
        <w:rPr>
          <w:szCs w:val="22"/>
        </w:rPr>
      </w:pPr>
      <w:bookmarkStart w:id="49" w:name="_Ref496794789"/>
      <w:bookmarkStart w:id="50" w:name="_Toc505938952"/>
      <w:r w:rsidRPr="009B477F">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7</w:t>
      </w:r>
      <w:r w:rsidR="00B65CCA">
        <w:rPr>
          <w:szCs w:val="22"/>
        </w:rPr>
        <w:fldChar w:fldCharType="end"/>
      </w:r>
      <w:bookmarkEnd w:id="49"/>
      <w:r w:rsidRPr="009B477F">
        <w:rPr>
          <w:szCs w:val="22"/>
        </w:rPr>
        <w:t>: Average hours by total, clinical, specialist clinical and specialist total hours worked</w:t>
      </w:r>
      <w:bookmarkEnd w:id="50"/>
    </w:p>
    <w:p w14:paraId="78A24BD7" w14:textId="31DF9369" w:rsidR="0033705D" w:rsidRDefault="0033705D" w:rsidP="004E24B7">
      <w:pPr>
        <w:spacing w:before="0"/>
        <w:rPr>
          <w:rFonts w:eastAsia="Calibri"/>
          <w:i/>
          <w:sz w:val="16"/>
          <w:szCs w:val="16"/>
        </w:rPr>
      </w:pPr>
      <w:r>
        <w:rPr>
          <w:rFonts w:eastAsia="Calibri"/>
          <w:i/>
          <w:noProof/>
          <w:sz w:val="16"/>
          <w:szCs w:val="16"/>
          <w:lang w:eastAsia="en-AU"/>
        </w:rPr>
        <w:drawing>
          <wp:inline distT="0" distB="0" distL="0" distR="0" wp14:anchorId="5C5273DB" wp14:editId="379403FD">
            <wp:extent cx="5761355" cy="2517775"/>
            <wp:effectExtent l="0" t="0" r="0" b="0"/>
            <wp:docPr id="697" name="Picture 697" descr="Male Total  Hours - 44.0&#10;Female Total  Hours - 37.6&#10;Male Clinical Hours - 39.1&#10;Female Clinical  Hours - 32.7&#10;Male Specialist Clinical Hours - 38.8&#10;Female Specialist Clinical  Hours - 32.1&#10;Male Total  Specialist Hours - 43.7&#10;Female Total  Specialist  Hours - 37.1" title="Figure 7: Average hours by total, clinical, specialist clinical and specialist total hours wo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6E405315" w14:textId="77777777" w:rsidR="00964399" w:rsidRDefault="00964399" w:rsidP="004E24B7">
      <w:pPr>
        <w:spacing w:before="0"/>
        <w:rPr>
          <w:rFonts w:eastAsia="Calibri"/>
          <w:i/>
          <w:sz w:val="16"/>
          <w:szCs w:val="16"/>
        </w:rPr>
      </w:pPr>
      <w:r w:rsidRPr="00825DE5">
        <w:rPr>
          <w:rFonts w:eastAsia="Calibri"/>
          <w:i/>
          <w:sz w:val="16"/>
          <w:szCs w:val="16"/>
        </w:rPr>
        <w:lastRenderedPageBreak/>
        <w:t>Source: NHWDS, M</w:t>
      </w:r>
      <w:r>
        <w:rPr>
          <w:rFonts w:eastAsia="Calibri"/>
          <w:i/>
          <w:sz w:val="16"/>
          <w:szCs w:val="16"/>
        </w:rPr>
        <w:t>edical Practitioner 2016</w:t>
      </w:r>
    </w:p>
    <w:p w14:paraId="1709CB4C" w14:textId="7973F686" w:rsidR="003338E9" w:rsidRDefault="003338E9" w:rsidP="003338E9">
      <w:r>
        <w:t>T</w:t>
      </w:r>
      <w:r w:rsidRPr="00AE71AD">
        <w:t>he</w:t>
      </w:r>
      <w:r>
        <w:t xml:space="preserve"> difference between the</w:t>
      </w:r>
      <w:r w:rsidRPr="00AE71AD">
        <w:t xml:space="preserve"> </w:t>
      </w:r>
      <w:r>
        <w:t xml:space="preserve">total specialist hours (D) and clinical specialist </w:t>
      </w:r>
      <w:r w:rsidRPr="00AE71AD">
        <w:t>hours</w:t>
      </w:r>
      <w:r>
        <w:t xml:space="preserve"> (C) by gender and age group are shown in</w:t>
      </w:r>
      <w:r w:rsidR="00993924">
        <w:t xml:space="preserve"> </w:t>
      </w:r>
      <w:r w:rsidR="00993924">
        <w:fldChar w:fldCharType="begin"/>
      </w:r>
      <w:r w:rsidR="00993924">
        <w:instrText xml:space="preserve"> REF _Ref496857708 \h </w:instrText>
      </w:r>
      <w:r w:rsidR="00993924">
        <w:fldChar w:fldCharType="separate"/>
      </w:r>
      <w:r w:rsidR="00307717" w:rsidRPr="00993924">
        <w:rPr>
          <w:szCs w:val="22"/>
        </w:rPr>
        <w:t xml:space="preserve">Figure </w:t>
      </w:r>
      <w:r w:rsidR="00307717">
        <w:rPr>
          <w:noProof/>
          <w:szCs w:val="22"/>
        </w:rPr>
        <w:t>8</w:t>
      </w:r>
      <w:r w:rsidR="00993924">
        <w:fldChar w:fldCharType="end"/>
      </w:r>
      <w:r>
        <w:t xml:space="preserve">. The x-axis is assumed to be average hours worked (40 hours) and the bars in positive or negative position show the hours worked greater or less than 40 hours by age and gender respectively. </w:t>
      </w:r>
    </w:p>
    <w:p w14:paraId="6DC8DD80" w14:textId="1CD4E25F" w:rsidR="003338E9" w:rsidRDefault="003338E9" w:rsidP="003338E9">
      <w:r>
        <w:t>As expected</w:t>
      </w:r>
      <w:r w:rsidR="00EA2F0B">
        <w:t>,</w:t>
      </w:r>
      <w:r>
        <w:t xml:space="preserve"> the younger age groups work greater than 40 hours and from 6</w:t>
      </w:r>
      <w:r w:rsidR="00AE72A3">
        <w:t>0 years</w:t>
      </w:r>
      <w:r>
        <w:t xml:space="preserve"> onwards the hours begin to reduce (less than 40 hours). The males aged 30-55 years tend to work the greater proportion of </w:t>
      </w:r>
      <w:r w:rsidR="00AE72A3">
        <w:t xml:space="preserve">over </w:t>
      </w:r>
      <w:r>
        <w:t>4</w:t>
      </w:r>
      <w:r w:rsidR="00AE72A3">
        <w:t xml:space="preserve">0 hours per week, while female specialist clinical hours tend to be less than 40 hours throughout the age ranges. </w:t>
      </w:r>
    </w:p>
    <w:p w14:paraId="4DE66EDC" w14:textId="467E90C0" w:rsidR="003338E9" w:rsidRDefault="003338E9" w:rsidP="003338E9">
      <w:r>
        <w:t>The total specialist hours tend to be greater than the clinical hours for both males and females between the ages of 35-6</w:t>
      </w:r>
      <w:r w:rsidR="00AE72A3">
        <w:t>0</w:t>
      </w:r>
      <w:r>
        <w:t xml:space="preserve"> years, while it shifts between the ages of 65-79 where </w:t>
      </w:r>
      <w:r w:rsidR="00AE72A3">
        <w:t xml:space="preserve">both the clinical and non-clinical (total) specialist </w:t>
      </w:r>
      <w:r>
        <w:t xml:space="preserve">hours </w:t>
      </w:r>
      <w:r w:rsidR="00AE72A3">
        <w:t>reduce.</w:t>
      </w:r>
      <w:r>
        <w:t xml:space="preserve"> </w:t>
      </w:r>
    </w:p>
    <w:p w14:paraId="0C0578C5" w14:textId="5977D7FB" w:rsidR="0033705D" w:rsidRDefault="003338E9" w:rsidP="004E24B7">
      <w:pPr>
        <w:pStyle w:val="Caption"/>
        <w:rPr>
          <w:szCs w:val="22"/>
        </w:rPr>
      </w:pPr>
      <w:bookmarkStart w:id="51" w:name="_Ref496857708"/>
      <w:bookmarkStart w:id="52" w:name="_Toc492567886"/>
      <w:bookmarkStart w:id="53" w:name="_Toc505938953"/>
      <w:r w:rsidRPr="00993924">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8</w:t>
      </w:r>
      <w:r w:rsidR="00B65CCA">
        <w:rPr>
          <w:szCs w:val="22"/>
        </w:rPr>
        <w:fldChar w:fldCharType="end"/>
      </w:r>
      <w:bookmarkEnd w:id="51"/>
      <w:r w:rsidRPr="00993924">
        <w:rPr>
          <w:szCs w:val="22"/>
        </w:rPr>
        <w:t xml:space="preserve">: Total specialist and clinical specialist </w:t>
      </w:r>
      <w:r w:rsidR="00E370AF" w:rsidRPr="00993924">
        <w:rPr>
          <w:szCs w:val="22"/>
        </w:rPr>
        <w:t>hours</w:t>
      </w:r>
      <w:r w:rsidRPr="00993924">
        <w:rPr>
          <w:szCs w:val="22"/>
        </w:rPr>
        <w:t xml:space="preserve"> difference from average hours by age groups and gender, 2016</w:t>
      </w:r>
      <w:bookmarkEnd w:id="52"/>
    </w:p>
    <w:p w14:paraId="11F7736E" w14:textId="203769BC" w:rsidR="00FD0F58" w:rsidRDefault="00C2362C" w:rsidP="004E24B7">
      <w:pPr>
        <w:pStyle w:val="Caption"/>
        <w:rPr>
          <w:rFonts w:eastAsia="Calibri"/>
          <w:b w:val="0"/>
          <w:i/>
          <w:sz w:val="16"/>
          <w:szCs w:val="16"/>
        </w:rPr>
      </w:pPr>
      <w:r w:rsidRPr="008A7467">
        <w:rPr>
          <w:noProof/>
          <w:lang w:eastAsia="en-AU"/>
        </w:rPr>
        <w:drawing>
          <wp:inline distT="0" distB="0" distL="0" distR="0" wp14:anchorId="08E0108A" wp14:editId="24615934">
            <wp:extent cx="5656962" cy="2407981"/>
            <wp:effectExtent l="0" t="0" r="1270" b="0"/>
            <wp:docPr id="15" name="Picture 15" descr="Total specialist and clinical specialist hours difference from average hours by age groups and gender." title="Figure 8: Total specialist and clinical specialist hours difference from average hours by age groups and gend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243" t="49053" r="23595" b="7929"/>
                    <a:stretch/>
                  </pic:blipFill>
                  <pic:spPr bwMode="auto">
                    <a:xfrm>
                      <a:off x="0" y="0"/>
                      <a:ext cx="5662724" cy="2410434"/>
                    </a:xfrm>
                    <a:prstGeom prst="rect">
                      <a:avLst/>
                    </a:prstGeom>
                    <a:ln>
                      <a:noFill/>
                    </a:ln>
                    <a:extLst>
                      <a:ext uri="{53640926-AAD7-44D8-BBD7-CCE9431645EC}">
                        <a14:shadowObscured xmlns:a14="http://schemas.microsoft.com/office/drawing/2010/main"/>
                      </a:ext>
                    </a:extLst>
                  </pic:spPr>
                </pic:pic>
              </a:graphicData>
            </a:graphic>
          </wp:inline>
        </w:drawing>
      </w:r>
    </w:p>
    <w:p w14:paraId="7376F70D" w14:textId="48F6D550" w:rsidR="003338E9" w:rsidRPr="00217210" w:rsidRDefault="003338E9" w:rsidP="004E24B7">
      <w:pPr>
        <w:pStyle w:val="Caption"/>
        <w:rPr>
          <w:rFonts w:eastAsia="Calibri"/>
          <w:b w:val="0"/>
          <w:i/>
          <w:sz w:val="16"/>
          <w:szCs w:val="16"/>
        </w:rPr>
      </w:pPr>
      <w:r w:rsidRPr="00217210">
        <w:rPr>
          <w:rFonts w:eastAsia="Calibri"/>
          <w:b w:val="0"/>
          <w:i/>
          <w:sz w:val="16"/>
          <w:szCs w:val="16"/>
        </w:rPr>
        <w:t>Source: NHWDS, Medical Practitioner 2016</w:t>
      </w:r>
      <w:bookmarkEnd w:id="53"/>
    </w:p>
    <w:p w14:paraId="63C28958" w14:textId="1A7ED63F" w:rsidR="0044065C" w:rsidRDefault="0044065C" w:rsidP="0044065C">
      <w:r w:rsidRPr="00AE71AD">
        <w:t xml:space="preserve">The average </w:t>
      </w:r>
      <w:r>
        <w:t xml:space="preserve">total specialist </w:t>
      </w:r>
      <w:r w:rsidRPr="00AE71AD">
        <w:t>hours worked by state and territor</w:t>
      </w:r>
      <w:r>
        <w:t>y</w:t>
      </w:r>
      <w:r w:rsidRPr="00AE71AD">
        <w:t xml:space="preserve"> is shown below</w:t>
      </w:r>
      <w:r>
        <w:t xml:space="preserve"> (</w:t>
      </w:r>
      <w:r>
        <w:fldChar w:fldCharType="begin"/>
      </w:r>
      <w:r>
        <w:instrText xml:space="preserve"> REF _Ref442259381 \h  \* MERGEFORMAT </w:instrText>
      </w:r>
      <w:r>
        <w:fldChar w:fldCharType="separate"/>
      </w:r>
      <w:r w:rsidRPr="006F6A6B">
        <w:rPr>
          <w:szCs w:val="22"/>
        </w:rPr>
        <w:t xml:space="preserve">Figure </w:t>
      </w:r>
      <w:r>
        <w:rPr>
          <w:noProof/>
          <w:szCs w:val="22"/>
        </w:rPr>
        <w:t>9</w:t>
      </w:r>
      <w:r>
        <w:fldChar w:fldCharType="end"/>
      </w:r>
      <w:r>
        <w:t>)</w:t>
      </w:r>
      <w:r w:rsidRPr="00AE71AD">
        <w:t xml:space="preserve">. </w:t>
      </w:r>
      <w:r>
        <w:t>There is around ten hours’ variation between jurisdictions: specialist ophthalmologists in the ACT, WA and QLD tend to work more than the national average (38.6 hours), while those in TAS tend to work less than</w:t>
      </w:r>
      <w:r w:rsidRPr="00AE71AD">
        <w:t xml:space="preserve"> the national average.</w:t>
      </w:r>
    </w:p>
    <w:p w14:paraId="09FD7BE0" w14:textId="5C3BE79A" w:rsidR="007A1290" w:rsidRPr="00087D4E" w:rsidRDefault="007A1290" w:rsidP="00087D4E">
      <w:pPr>
        <w:pStyle w:val="Caption"/>
        <w:rPr>
          <w:szCs w:val="22"/>
        </w:rPr>
      </w:pPr>
      <w:bookmarkStart w:id="54" w:name="_Ref442259381"/>
      <w:bookmarkStart w:id="55" w:name="_Toc442268276"/>
      <w:bookmarkStart w:id="56" w:name="_Toc505938954"/>
      <w:r w:rsidRPr="006F6A6B">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9</w:t>
      </w:r>
      <w:r w:rsidR="00B65CCA">
        <w:rPr>
          <w:szCs w:val="22"/>
        </w:rPr>
        <w:fldChar w:fldCharType="end"/>
      </w:r>
      <w:bookmarkEnd w:id="54"/>
      <w:r w:rsidR="00C12C33" w:rsidRPr="006F6A6B">
        <w:rPr>
          <w:szCs w:val="22"/>
        </w:rPr>
        <w:t>:</w:t>
      </w:r>
      <w:r w:rsidRPr="006F6A6B">
        <w:rPr>
          <w:szCs w:val="22"/>
        </w:rPr>
        <w:t xml:space="preserve"> Average</w:t>
      </w:r>
      <w:r w:rsidR="00D74BA6" w:rsidRPr="006F6A6B">
        <w:rPr>
          <w:szCs w:val="22"/>
        </w:rPr>
        <w:t xml:space="preserve"> total specialist</w:t>
      </w:r>
      <w:r w:rsidR="00C95952" w:rsidRPr="006F6A6B">
        <w:rPr>
          <w:szCs w:val="22"/>
        </w:rPr>
        <w:t xml:space="preserve"> </w:t>
      </w:r>
      <w:r w:rsidRPr="006F6A6B">
        <w:rPr>
          <w:szCs w:val="22"/>
        </w:rPr>
        <w:t>hours by states and territories</w:t>
      </w:r>
      <w:bookmarkEnd w:id="55"/>
      <w:bookmarkEnd w:id="56"/>
    </w:p>
    <w:p w14:paraId="1B5013B4" w14:textId="42B89323" w:rsidR="009D4A23" w:rsidRPr="00293B56" w:rsidRDefault="007F33AC" w:rsidP="00293B56">
      <w:pPr>
        <w:spacing w:before="0" w:after="0"/>
      </w:pPr>
      <w:r>
        <w:rPr>
          <w:noProof/>
          <w:lang w:eastAsia="en-AU"/>
        </w:rPr>
        <w:drawing>
          <wp:inline distT="0" distB="0" distL="0" distR="0" wp14:anchorId="23F248CA" wp14:editId="48212E72">
            <wp:extent cx="5761355" cy="2517775"/>
            <wp:effectExtent l="0" t="0" r="0" b="0"/>
            <wp:docPr id="704" name="Picture 704" descr="The average total specialist hours worked by states and territories. Ophthalmology specialists tend to work more than the national average, while those in TAS tend to work less than the national average.&#10;NSW - 42.2&#10;VIC - 39.9&#10;QLD - 44.8&#10;SA - 42.0&#10;WA - 45.3&#10;TAS - 38.1&#10;NT - 43.0&#10;ACT - 48.1" title="Figure 9: Average total specialist hours by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9D4A23" w:rsidRPr="00825DE5">
        <w:rPr>
          <w:rFonts w:eastAsia="Calibri"/>
          <w:i/>
          <w:sz w:val="16"/>
          <w:szCs w:val="16"/>
        </w:rPr>
        <w:t>Source: NHWDS, Medical Pract</w:t>
      </w:r>
      <w:r w:rsidR="00697743">
        <w:rPr>
          <w:rFonts w:eastAsia="Calibri"/>
          <w:i/>
          <w:sz w:val="16"/>
          <w:szCs w:val="16"/>
        </w:rPr>
        <w:t>itioner 201</w:t>
      </w:r>
      <w:r w:rsidR="006F6A6B">
        <w:rPr>
          <w:rFonts w:eastAsia="Calibri"/>
          <w:i/>
          <w:sz w:val="16"/>
          <w:szCs w:val="16"/>
        </w:rPr>
        <w:t>6</w:t>
      </w:r>
    </w:p>
    <w:bookmarkStart w:id="57" w:name="_Ref442259406"/>
    <w:bookmarkStart w:id="58" w:name="_Ref476583210"/>
    <w:bookmarkStart w:id="59" w:name="_Toc442268277"/>
    <w:bookmarkStart w:id="60" w:name="_Toc505938955"/>
    <w:p w14:paraId="4A3CF2B9" w14:textId="5B38209F" w:rsidR="0044065C" w:rsidRDefault="0044065C" w:rsidP="0044065C">
      <w:r>
        <w:lastRenderedPageBreak/>
        <w:fldChar w:fldCharType="begin"/>
      </w:r>
      <w:r>
        <w:instrText xml:space="preserve"> REF _Ref476583210 \h </w:instrText>
      </w:r>
      <w:r>
        <w:fldChar w:fldCharType="separate"/>
      </w:r>
      <w:r w:rsidRPr="006F6A6B">
        <w:rPr>
          <w:szCs w:val="22"/>
        </w:rPr>
        <w:t xml:space="preserve">Figure </w:t>
      </w:r>
      <w:r>
        <w:rPr>
          <w:noProof/>
          <w:szCs w:val="22"/>
        </w:rPr>
        <w:t>10</w:t>
      </w:r>
      <w:r>
        <w:fldChar w:fldCharType="end"/>
      </w:r>
      <w:r>
        <w:t xml:space="preserve"> </w:t>
      </w:r>
      <w:r w:rsidRPr="00AE71AD">
        <w:t xml:space="preserve">shows </w:t>
      </w:r>
      <w:r>
        <w:t>that there is very little variation in the</w:t>
      </w:r>
      <w:r w:rsidRPr="00AE71AD">
        <w:t xml:space="preserve"> total </w:t>
      </w:r>
      <w:r>
        <w:t xml:space="preserve">specialist </w:t>
      </w:r>
      <w:r w:rsidRPr="00AE71AD">
        <w:t>hours worked</w:t>
      </w:r>
      <w:r>
        <w:t xml:space="preserve"> by the majority of specialist ophthalmologists who work in metropolitan and regional areas (MMM1 – MMM3). A small number of specialist ophthalmologists work in remote areas (MMM5) and they tend to work the lowest</w:t>
      </w:r>
      <w:r w:rsidRPr="0044065C">
        <w:t xml:space="preserve"> specialist hours on average.</w:t>
      </w:r>
    </w:p>
    <w:p w14:paraId="239642CD" w14:textId="14EFD0B8" w:rsidR="00E24041" w:rsidRPr="00087D4E" w:rsidRDefault="00E24041" w:rsidP="00087D4E">
      <w:pPr>
        <w:pStyle w:val="Caption"/>
        <w:rPr>
          <w:szCs w:val="22"/>
        </w:rPr>
      </w:pPr>
      <w:r w:rsidRPr="006F6A6B">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10</w:t>
      </w:r>
      <w:r w:rsidR="00B65CCA">
        <w:rPr>
          <w:szCs w:val="22"/>
        </w:rPr>
        <w:fldChar w:fldCharType="end"/>
      </w:r>
      <w:bookmarkEnd w:id="57"/>
      <w:bookmarkEnd w:id="58"/>
      <w:r w:rsidR="00572603" w:rsidRPr="006F6A6B">
        <w:rPr>
          <w:szCs w:val="22"/>
        </w:rPr>
        <w:t>:</w:t>
      </w:r>
      <w:r w:rsidR="00C95952" w:rsidRPr="006F6A6B">
        <w:rPr>
          <w:szCs w:val="22"/>
        </w:rPr>
        <w:t xml:space="preserve"> </w:t>
      </w:r>
      <w:r w:rsidRPr="006F6A6B">
        <w:rPr>
          <w:szCs w:val="22"/>
        </w:rPr>
        <w:t>Average</w:t>
      </w:r>
      <w:r w:rsidR="00C95952" w:rsidRPr="006F6A6B">
        <w:rPr>
          <w:szCs w:val="22"/>
        </w:rPr>
        <w:t xml:space="preserve"> specialist clinical</w:t>
      </w:r>
      <w:r w:rsidRPr="006F6A6B">
        <w:rPr>
          <w:szCs w:val="22"/>
        </w:rPr>
        <w:t xml:space="preserve"> hours </w:t>
      </w:r>
      <w:r w:rsidR="00B847CD" w:rsidRPr="006F6A6B">
        <w:rPr>
          <w:szCs w:val="22"/>
        </w:rPr>
        <w:t xml:space="preserve">worked </w:t>
      </w:r>
      <w:r w:rsidRPr="006F6A6B">
        <w:rPr>
          <w:szCs w:val="22"/>
        </w:rPr>
        <w:t xml:space="preserve">by </w:t>
      </w:r>
      <w:r w:rsidR="001E0E68" w:rsidRPr="006F6A6B">
        <w:rPr>
          <w:szCs w:val="22"/>
        </w:rPr>
        <w:t>Modified Monash</w:t>
      </w:r>
      <w:r w:rsidR="00B847CD" w:rsidRPr="006F6A6B">
        <w:rPr>
          <w:szCs w:val="22"/>
        </w:rPr>
        <w:t xml:space="preserve"> Model</w:t>
      </w:r>
      <w:bookmarkEnd w:id="59"/>
      <w:bookmarkEnd w:id="60"/>
    </w:p>
    <w:p w14:paraId="0C6CCBD8" w14:textId="1D29FA7F" w:rsidR="00010D96" w:rsidRDefault="00293B56" w:rsidP="004E24B7">
      <w:pPr>
        <w:spacing w:before="0"/>
        <w:rPr>
          <w:rFonts w:eastAsia="Calibri"/>
          <w:i/>
          <w:sz w:val="16"/>
          <w:szCs w:val="16"/>
        </w:rPr>
      </w:pPr>
      <w:r>
        <w:rPr>
          <w:rFonts w:eastAsia="Calibri"/>
          <w:i/>
          <w:noProof/>
          <w:sz w:val="16"/>
          <w:szCs w:val="16"/>
          <w:lang w:eastAsia="en-AU"/>
        </w:rPr>
        <w:drawing>
          <wp:inline distT="0" distB="0" distL="0" distR="0" wp14:anchorId="30D0D1BD" wp14:editId="5B0B5C1D">
            <wp:extent cx="5761355" cy="2517775"/>
            <wp:effectExtent l="0" t="0" r="0" b="0"/>
            <wp:docPr id="705" name="Picture 705" descr="There are small variations in the average specialist clinical hours worked between MMM1 to MMM3 areas. The small number of ophthalmology specialists working in remote areas (MMM5) work the least clinical hours.&#10;National average - 38.8&#10;MMM1- 42.4&#10;MMM2 - 44.6&#10;MMM3 - 44.3&#10;MMM5 - 31.0" title="Figure 10: Average specialist clinical hours worked by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010D96" w:rsidRPr="00825DE5">
        <w:rPr>
          <w:rFonts w:eastAsia="Calibri"/>
          <w:i/>
          <w:sz w:val="16"/>
          <w:szCs w:val="16"/>
        </w:rPr>
        <w:t xml:space="preserve">Source: </w:t>
      </w:r>
      <w:r w:rsidR="00571C4E">
        <w:rPr>
          <w:rFonts w:eastAsia="Calibri"/>
          <w:i/>
          <w:sz w:val="16"/>
          <w:szCs w:val="16"/>
        </w:rPr>
        <w:t>NHWDS, Medical Practitioner 201</w:t>
      </w:r>
      <w:r w:rsidR="006F6A6B">
        <w:rPr>
          <w:rFonts w:eastAsia="Calibri"/>
          <w:i/>
          <w:sz w:val="16"/>
          <w:szCs w:val="16"/>
        </w:rPr>
        <w:t>6</w:t>
      </w:r>
    </w:p>
    <w:p w14:paraId="4E80AD8C" w14:textId="4DF2FE1B" w:rsidR="00452FB2" w:rsidRDefault="004F3494" w:rsidP="00DD6562">
      <w:pPr>
        <w:spacing w:before="0" w:after="0"/>
      </w:pPr>
      <w:r>
        <w:t xml:space="preserve">Table 2 </w:t>
      </w:r>
      <w:r w:rsidR="00287D18">
        <w:t>indicates spe</w:t>
      </w:r>
      <w:r w:rsidR="00945FAF">
        <w:t xml:space="preserve">cialist </w:t>
      </w:r>
      <w:r w:rsidR="005C10B2">
        <w:t>ophthalmologist</w:t>
      </w:r>
      <w:r w:rsidR="00287D18">
        <w:t xml:space="preserve"> </w:t>
      </w:r>
      <w:r w:rsidR="00682074" w:rsidRPr="00287D18">
        <w:t>clinical</w:t>
      </w:r>
      <w:r w:rsidR="009D7D45" w:rsidRPr="00287D18">
        <w:t xml:space="preserve"> workload bet</w:t>
      </w:r>
      <w:r w:rsidR="00682074" w:rsidRPr="00287D18">
        <w:t>ween sectors</w:t>
      </w:r>
      <w:r w:rsidR="009D7D45" w:rsidRPr="00287D18">
        <w:t xml:space="preserve"> and </w:t>
      </w:r>
      <w:r w:rsidR="0075162D">
        <w:t>jurisdictions</w:t>
      </w:r>
      <w:r w:rsidR="009D7D45" w:rsidRPr="00287D18">
        <w:t xml:space="preserve">. </w:t>
      </w:r>
      <w:r w:rsidR="00564DEB" w:rsidRPr="00287D18">
        <w:t xml:space="preserve">The </w:t>
      </w:r>
      <w:r w:rsidR="009D7D45" w:rsidRPr="00287D18">
        <w:t>data shows</w:t>
      </w:r>
      <w:r w:rsidR="00EA2F0B">
        <w:t>,</w:t>
      </w:r>
      <w:r w:rsidR="009D7D45" w:rsidRPr="00287D18">
        <w:t xml:space="preserve"> </w:t>
      </w:r>
      <w:r w:rsidR="00CE67E5" w:rsidRPr="00287D18">
        <w:t>nationwide</w:t>
      </w:r>
      <w:r w:rsidR="00EA2F0B">
        <w:t>,</w:t>
      </w:r>
      <w:r w:rsidR="009D7D45" w:rsidRPr="00287D18">
        <w:t xml:space="preserve"> the majority of </w:t>
      </w:r>
      <w:r w:rsidR="00945FAF">
        <w:t xml:space="preserve">specialist </w:t>
      </w:r>
      <w:r w:rsidR="005C10B2">
        <w:t>ophthalmologist</w:t>
      </w:r>
      <w:r w:rsidR="00945FAF">
        <w:t>s</w:t>
      </w:r>
      <w:r w:rsidR="00287D18">
        <w:t xml:space="preserve"> </w:t>
      </w:r>
      <w:r w:rsidR="0075162D">
        <w:t xml:space="preserve">FTE is spent in </w:t>
      </w:r>
      <w:r w:rsidR="00287D18">
        <w:t xml:space="preserve">the </w:t>
      </w:r>
      <w:r w:rsidR="00945FAF">
        <w:t>private</w:t>
      </w:r>
      <w:r w:rsidR="00287D18">
        <w:t xml:space="preserve"> sector (</w:t>
      </w:r>
      <w:r w:rsidR="009C413A">
        <w:t>8</w:t>
      </w:r>
      <w:r w:rsidR="006F6A6B">
        <w:t>4</w:t>
      </w:r>
      <w:r w:rsidR="009D7D45" w:rsidRPr="00287D18">
        <w:t xml:space="preserve"> </w:t>
      </w:r>
      <w:r w:rsidR="00382301" w:rsidRPr="00287D18">
        <w:t>per</w:t>
      </w:r>
      <w:r w:rsidR="008D1A65">
        <w:t xml:space="preserve"> </w:t>
      </w:r>
      <w:r w:rsidR="00382301" w:rsidRPr="00287D18">
        <w:t>cent</w:t>
      </w:r>
      <w:r w:rsidR="009D7D45" w:rsidRPr="00287D18">
        <w:t xml:space="preserve">) </w:t>
      </w:r>
      <w:r w:rsidR="001F7A6D" w:rsidRPr="00287D18">
        <w:t>with</w:t>
      </w:r>
      <w:r w:rsidR="009D7D45" w:rsidRPr="00287D18">
        <w:t xml:space="preserve"> </w:t>
      </w:r>
      <w:r w:rsidR="006F6A6B">
        <w:t>16</w:t>
      </w:r>
      <w:r w:rsidR="009D7D45" w:rsidRPr="00287D18">
        <w:t xml:space="preserve"> </w:t>
      </w:r>
      <w:r w:rsidR="00382301" w:rsidRPr="00287D18">
        <w:t>per</w:t>
      </w:r>
      <w:r w:rsidR="008D1A65">
        <w:t xml:space="preserve"> </w:t>
      </w:r>
      <w:r w:rsidR="00382301" w:rsidRPr="00287D18">
        <w:t>cent</w:t>
      </w:r>
      <w:r w:rsidR="001F7A6D" w:rsidRPr="00287D18">
        <w:t xml:space="preserve"> </w:t>
      </w:r>
      <w:r w:rsidR="009D7D45" w:rsidRPr="00287D18">
        <w:t xml:space="preserve">in the </w:t>
      </w:r>
      <w:r w:rsidR="00945FAF">
        <w:t>public</w:t>
      </w:r>
      <w:r w:rsidR="00657CC7">
        <w:t xml:space="preserve"> sector. </w:t>
      </w:r>
      <w:r w:rsidR="009C413A">
        <w:t>TAS</w:t>
      </w:r>
      <w:r w:rsidR="00945FAF">
        <w:t xml:space="preserve"> had the highest proportion of clinic</w:t>
      </w:r>
      <w:r w:rsidR="009C413A">
        <w:t>al FTE in the private sector (9</w:t>
      </w:r>
      <w:r w:rsidR="00050271">
        <w:t>1</w:t>
      </w:r>
      <w:r w:rsidR="00572603">
        <w:t xml:space="preserve"> per</w:t>
      </w:r>
      <w:r w:rsidR="008D1A65">
        <w:t xml:space="preserve"> </w:t>
      </w:r>
      <w:r w:rsidR="00572603">
        <w:t>cent</w:t>
      </w:r>
      <w:r w:rsidR="00945FAF">
        <w:t xml:space="preserve">) while </w:t>
      </w:r>
      <w:r w:rsidR="009C413A">
        <w:t xml:space="preserve">the </w:t>
      </w:r>
      <w:r w:rsidR="00337122">
        <w:t>NT</w:t>
      </w:r>
      <w:r w:rsidR="00945FAF">
        <w:t xml:space="preserve"> had the lowest (</w:t>
      </w:r>
      <w:r w:rsidR="00337122">
        <w:t>2</w:t>
      </w:r>
      <w:r w:rsidR="006F6A6B">
        <w:t>2</w:t>
      </w:r>
      <w:r w:rsidR="00337122">
        <w:t xml:space="preserve"> per</w:t>
      </w:r>
      <w:r w:rsidR="008D1A65">
        <w:t xml:space="preserve"> </w:t>
      </w:r>
      <w:r w:rsidR="00337122">
        <w:t>cent</w:t>
      </w:r>
      <w:r w:rsidR="00945FAF">
        <w:t>).</w:t>
      </w:r>
      <w:r w:rsidR="009D7D45" w:rsidRPr="00287D18">
        <w:t xml:space="preserve"> </w:t>
      </w:r>
      <w:r w:rsidR="00837923" w:rsidRPr="00287D18">
        <w:t>T</w:t>
      </w:r>
      <w:r w:rsidR="009D7D45" w:rsidRPr="00287D18">
        <w:t xml:space="preserve">he majority of </w:t>
      </w:r>
      <w:r w:rsidR="0075162D">
        <w:t xml:space="preserve">specialist </w:t>
      </w:r>
      <w:r w:rsidR="005C10B2">
        <w:t>ophthalmologist</w:t>
      </w:r>
      <w:r w:rsidR="0075162D">
        <w:t>s</w:t>
      </w:r>
      <w:r w:rsidR="00287D18">
        <w:t xml:space="preserve"> </w:t>
      </w:r>
      <w:r w:rsidR="009D7D45" w:rsidRPr="00287D18">
        <w:t xml:space="preserve">are located in the </w:t>
      </w:r>
      <w:r w:rsidR="008D1A65">
        <w:t xml:space="preserve">highly populous </w:t>
      </w:r>
      <w:r w:rsidR="009D7D45" w:rsidRPr="00287D18">
        <w:t>states of NSW, VIC and QLD and proportionally less in lower populous territories such as NT</w:t>
      </w:r>
      <w:r w:rsidR="00287D18">
        <w:t xml:space="preserve">, </w:t>
      </w:r>
      <w:r w:rsidR="009D7D45" w:rsidRPr="00287D18">
        <w:t>ACT</w:t>
      </w:r>
      <w:r w:rsidR="00287D18">
        <w:t xml:space="preserve"> and TAS</w:t>
      </w:r>
      <w:r w:rsidR="009D7D45" w:rsidRPr="00287D18">
        <w:t>.</w:t>
      </w:r>
      <w:bookmarkStart w:id="61" w:name="_Ref442259426"/>
    </w:p>
    <w:p w14:paraId="7E0B42B9" w14:textId="77777777" w:rsidR="00452FB2" w:rsidRDefault="00452FB2">
      <w:pPr>
        <w:spacing w:before="0" w:after="0"/>
        <w:jc w:val="left"/>
      </w:pPr>
      <w:r>
        <w:br w:type="page"/>
      </w:r>
    </w:p>
    <w:p w14:paraId="398EB305" w14:textId="35A438D7" w:rsidR="001A1D34" w:rsidRDefault="001A1D34" w:rsidP="00653C79">
      <w:pPr>
        <w:pStyle w:val="Caption"/>
        <w:rPr>
          <w:szCs w:val="22"/>
        </w:rPr>
      </w:pPr>
      <w:bookmarkStart w:id="62" w:name="_Toc510599265"/>
      <w:r w:rsidRPr="006F6A6B">
        <w:rPr>
          <w:szCs w:val="22"/>
        </w:rPr>
        <w:lastRenderedPageBreak/>
        <w:t>Table</w:t>
      </w:r>
      <w:r w:rsidR="00A801F6" w:rsidRPr="006F6A6B">
        <w:rPr>
          <w:szCs w:val="22"/>
        </w:rPr>
        <w:t xml:space="preserve"> </w:t>
      </w:r>
      <w:r w:rsidR="008F108A" w:rsidRPr="006F6A6B">
        <w:rPr>
          <w:szCs w:val="22"/>
        </w:rPr>
        <w:fldChar w:fldCharType="begin"/>
      </w:r>
      <w:r w:rsidR="00F90CFA" w:rsidRPr="006F6A6B">
        <w:rPr>
          <w:szCs w:val="22"/>
        </w:rPr>
        <w:instrText xml:space="preserve"> SEQ Table \* ARABIC </w:instrText>
      </w:r>
      <w:r w:rsidR="008F108A" w:rsidRPr="006F6A6B">
        <w:rPr>
          <w:szCs w:val="22"/>
        </w:rPr>
        <w:fldChar w:fldCharType="separate"/>
      </w:r>
      <w:r w:rsidR="00307717">
        <w:rPr>
          <w:noProof/>
          <w:szCs w:val="22"/>
        </w:rPr>
        <w:t>2</w:t>
      </w:r>
      <w:r w:rsidR="008F108A" w:rsidRPr="006F6A6B">
        <w:rPr>
          <w:szCs w:val="22"/>
        </w:rPr>
        <w:fldChar w:fldCharType="end"/>
      </w:r>
      <w:bookmarkEnd w:id="61"/>
      <w:r w:rsidR="00337122" w:rsidRPr="006F6A6B">
        <w:rPr>
          <w:szCs w:val="22"/>
        </w:rPr>
        <w:t>:</w:t>
      </w:r>
      <w:r w:rsidRPr="006F6A6B">
        <w:rPr>
          <w:szCs w:val="22"/>
        </w:rPr>
        <w:t xml:space="preserve"> </w:t>
      </w:r>
      <w:r w:rsidR="009C413A" w:rsidRPr="006F6A6B">
        <w:rPr>
          <w:szCs w:val="22"/>
        </w:rPr>
        <w:t>Ophthalmology</w:t>
      </w:r>
      <w:r w:rsidR="004408B1" w:rsidRPr="006F6A6B">
        <w:rPr>
          <w:szCs w:val="22"/>
        </w:rPr>
        <w:t xml:space="preserve"> specialist</w:t>
      </w:r>
      <w:r w:rsidRPr="006F6A6B">
        <w:rPr>
          <w:szCs w:val="22"/>
        </w:rPr>
        <w:t xml:space="preserve"> clinicians (headcount and sector: </w:t>
      </w:r>
      <w:r w:rsidR="00391F87" w:rsidRPr="006F6A6B">
        <w:rPr>
          <w:szCs w:val="22"/>
        </w:rPr>
        <w:t xml:space="preserve">proportion of specialist clinical FTE in </w:t>
      </w:r>
      <w:r w:rsidRPr="006F6A6B">
        <w:rPr>
          <w:szCs w:val="22"/>
        </w:rPr>
        <w:t>public and private) by state and territory</w:t>
      </w:r>
      <w:bookmarkEnd w:id="62"/>
    </w:p>
    <w:tbl>
      <w:tblPr>
        <w:tblStyle w:val="LightShading-Accent1"/>
        <w:tblW w:w="4942" w:type="pct"/>
        <w:tblInd w:w="108" w:type="dxa"/>
        <w:tblLook w:val="04A0" w:firstRow="1" w:lastRow="0" w:firstColumn="1" w:lastColumn="0" w:noHBand="0" w:noVBand="1"/>
        <w:tblCaption w:val="Table 2: Ophthalmology specialist clinicians (headcount and sector: proportion of specialist clinical FTE in public and private) by state and territory"/>
        <w:tblDescription w:val="The headcount of ophthalmology clinicians was highest in New South Wales, Victoria and Queensland and lowest in Tasmania, Northern Territory and Australian Capital Territory.  In all states and territories the majority of specialist clinical full time equivalent was in the private sector."/>
      </w:tblPr>
      <w:tblGrid>
        <w:gridCol w:w="2126"/>
        <w:gridCol w:w="1703"/>
        <w:gridCol w:w="2653"/>
        <w:gridCol w:w="2653"/>
      </w:tblGrid>
      <w:tr w:rsidR="00935616" w:rsidRPr="00F53E2B" w14:paraId="0721C66C" w14:textId="77777777" w:rsidTr="00B546D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164" w:type="pct"/>
            <w:tcBorders>
              <w:top w:val="single" w:sz="4" w:space="0" w:color="auto"/>
              <w:left w:val="single" w:sz="4" w:space="0" w:color="auto"/>
              <w:bottom w:val="single" w:sz="4" w:space="0" w:color="auto"/>
            </w:tcBorders>
            <w:shd w:val="clear" w:color="auto" w:fill="1F497D" w:themeFill="text2"/>
            <w:hideMark/>
          </w:tcPr>
          <w:p w14:paraId="636C6F87" w14:textId="77777777" w:rsidR="00935616" w:rsidRPr="00F53E2B" w:rsidRDefault="00935616" w:rsidP="0015790D">
            <w:pPr>
              <w:spacing w:before="0" w:after="0"/>
              <w:jc w:val="left"/>
              <w:rPr>
                <w:bCs w:val="0"/>
                <w:color w:val="FFFFFF" w:themeColor="background1"/>
                <w:sz w:val="20"/>
                <w:szCs w:val="20"/>
                <w:lang w:eastAsia="en-AU"/>
              </w:rPr>
            </w:pPr>
            <w:r w:rsidRPr="00F53E2B">
              <w:rPr>
                <w:bCs w:val="0"/>
                <w:color w:val="FFFFFF" w:themeColor="background1"/>
                <w:sz w:val="20"/>
                <w:szCs w:val="20"/>
                <w:lang w:eastAsia="en-AU"/>
              </w:rPr>
              <w:t>State and Territory</w:t>
            </w:r>
          </w:p>
        </w:tc>
        <w:tc>
          <w:tcPr>
            <w:tcW w:w="932" w:type="pct"/>
            <w:tcBorders>
              <w:top w:val="single" w:sz="4" w:space="0" w:color="auto"/>
              <w:bottom w:val="single" w:sz="4" w:space="0" w:color="auto"/>
            </w:tcBorders>
            <w:shd w:val="clear" w:color="auto" w:fill="1F497D" w:themeFill="text2"/>
            <w:hideMark/>
          </w:tcPr>
          <w:p w14:paraId="51FF70B9" w14:textId="77777777" w:rsidR="00935616" w:rsidRPr="00F53E2B" w:rsidRDefault="00935616" w:rsidP="00B546DD">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F53E2B">
              <w:rPr>
                <w:bCs w:val="0"/>
                <w:color w:val="FFFFFF" w:themeColor="background1"/>
                <w:sz w:val="20"/>
                <w:szCs w:val="20"/>
                <w:lang w:eastAsia="en-AU"/>
              </w:rPr>
              <w:t>Headcount</w:t>
            </w:r>
          </w:p>
        </w:tc>
        <w:tc>
          <w:tcPr>
            <w:tcW w:w="1452" w:type="pct"/>
            <w:tcBorders>
              <w:top w:val="single" w:sz="4" w:space="0" w:color="auto"/>
              <w:bottom w:val="single" w:sz="4" w:space="0" w:color="auto"/>
              <w:right w:val="single" w:sz="4" w:space="0" w:color="auto"/>
            </w:tcBorders>
            <w:shd w:val="clear" w:color="auto" w:fill="1F497D" w:themeFill="text2"/>
            <w:noWrap/>
            <w:hideMark/>
          </w:tcPr>
          <w:p w14:paraId="59F44B35" w14:textId="77777777" w:rsidR="00935616" w:rsidRDefault="00935616" w:rsidP="00B546DD">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F53E2B">
              <w:rPr>
                <w:bCs w:val="0"/>
                <w:color w:val="FFFFFF" w:themeColor="background1"/>
                <w:sz w:val="20"/>
                <w:szCs w:val="20"/>
                <w:lang w:eastAsia="en-AU"/>
              </w:rPr>
              <w:t>Specialist clinical FTE</w:t>
            </w:r>
          </w:p>
          <w:p w14:paraId="73B895FB" w14:textId="0BF60DFE" w:rsidR="00935616" w:rsidRPr="00F53E2B" w:rsidRDefault="00935616" w:rsidP="00B546DD">
            <w:pPr>
              <w:spacing w:before="0"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lang w:eastAsia="en-AU"/>
              </w:rPr>
            </w:pPr>
            <w:r w:rsidRPr="00935616">
              <w:rPr>
                <w:bCs w:val="0"/>
                <w:color w:val="FFFFFF" w:themeColor="background1"/>
                <w:sz w:val="20"/>
                <w:szCs w:val="20"/>
                <w:lang w:eastAsia="en-AU"/>
              </w:rPr>
              <w:t>% Public</w:t>
            </w:r>
          </w:p>
        </w:tc>
        <w:tc>
          <w:tcPr>
            <w:tcW w:w="1452" w:type="pct"/>
            <w:tcBorders>
              <w:top w:val="single" w:sz="4" w:space="0" w:color="auto"/>
              <w:bottom w:val="single" w:sz="4" w:space="0" w:color="auto"/>
              <w:right w:val="single" w:sz="4" w:space="0" w:color="auto"/>
            </w:tcBorders>
            <w:shd w:val="clear" w:color="auto" w:fill="1F497D" w:themeFill="text2"/>
          </w:tcPr>
          <w:p w14:paraId="264C7455" w14:textId="77777777" w:rsidR="00935616" w:rsidRDefault="00935616" w:rsidP="00B546DD">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935616">
              <w:rPr>
                <w:bCs w:val="0"/>
                <w:color w:val="FFFFFF" w:themeColor="background1"/>
                <w:sz w:val="20"/>
                <w:szCs w:val="20"/>
                <w:lang w:eastAsia="en-AU"/>
              </w:rPr>
              <w:t>Specialist clinical FTE</w:t>
            </w:r>
          </w:p>
          <w:p w14:paraId="4F944B83" w14:textId="046C1CA7" w:rsidR="00935616" w:rsidRPr="00F53E2B" w:rsidRDefault="00935616" w:rsidP="00B546DD">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935616">
              <w:rPr>
                <w:bCs w:val="0"/>
                <w:color w:val="FFFFFF" w:themeColor="background1"/>
                <w:sz w:val="20"/>
                <w:szCs w:val="20"/>
                <w:lang w:eastAsia="en-AU"/>
              </w:rPr>
              <w:t>% Private</w:t>
            </w:r>
          </w:p>
        </w:tc>
      </w:tr>
      <w:tr w:rsidR="00F53E2B" w:rsidRPr="00F53E2B" w14:paraId="198D3DC8" w14:textId="77777777" w:rsidTr="00440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37C0DE2A"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NSW</w:t>
            </w:r>
          </w:p>
        </w:tc>
        <w:tc>
          <w:tcPr>
            <w:tcW w:w="932" w:type="pct"/>
            <w:noWrap/>
            <w:vAlign w:val="center"/>
            <w:hideMark/>
          </w:tcPr>
          <w:p w14:paraId="7D17C639" w14:textId="5AC5F1F3"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289</w:t>
            </w:r>
          </w:p>
        </w:tc>
        <w:tc>
          <w:tcPr>
            <w:tcW w:w="1452" w:type="pct"/>
            <w:noWrap/>
            <w:vAlign w:val="center"/>
            <w:hideMark/>
          </w:tcPr>
          <w:p w14:paraId="141C782A" w14:textId="76DFE412"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10.7</w:t>
            </w:r>
          </w:p>
        </w:tc>
        <w:tc>
          <w:tcPr>
            <w:tcW w:w="1452" w:type="pct"/>
            <w:tcBorders>
              <w:right w:val="single" w:sz="4" w:space="0" w:color="auto"/>
            </w:tcBorders>
            <w:noWrap/>
            <w:vAlign w:val="center"/>
            <w:hideMark/>
          </w:tcPr>
          <w:p w14:paraId="233A95B0" w14:textId="063D7CDB"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89.3</w:t>
            </w:r>
          </w:p>
        </w:tc>
      </w:tr>
      <w:tr w:rsidR="00F53E2B" w:rsidRPr="00F53E2B" w14:paraId="1B8DFE72" w14:textId="77777777" w:rsidTr="0044065C">
        <w:trPr>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5A87E803"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VIC</w:t>
            </w:r>
          </w:p>
        </w:tc>
        <w:tc>
          <w:tcPr>
            <w:tcW w:w="932" w:type="pct"/>
            <w:noWrap/>
            <w:vAlign w:val="center"/>
            <w:hideMark/>
          </w:tcPr>
          <w:p w14:paraId="2ADCAA6F" w14:textId="7FEB89D6"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188</w:t>
            </w:r>
          </w:p>
        </w:tc>
        <w:tc>
          <w:tcPr>
            <w:tcW w:w="1452" w:type="pct"/>
            <w:noWrap/>
            <w:vAlign w:val="center"/>
            <w:hideMark/>
          </w:tcPr>
          <w:p w14:paraId="6E833B04" w14:textId="0A13E45C"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20.4</w:t>
            </w:r>
          </w:p>
        </w:tc>
        <w:tc>
          <w:tcPr>
            <w:tcW w:w="1452" w:type="pct"/>
            <w:tcBorders>
              <w:right w:val="single" w:sz="4" w:space="0" w:color="auto"/>
            </w:tcBorders>
            <w:noWrap/>
            <w:vAlign w:val="center"/>
            <w:hideMark/>
          </w:tcPr>
          <w:p w14:paraId="3B7BE85D" w14:textId="382C5C70"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79.2</w:t>
            </w:r>
          </w:p>
        </w:tc>
      </w:tr>
      <w:tr w:rsidR="00F53E2B" w:rsidRPr="00F53E2B" w14:paraId="6950DE14" w14:textId="77777777" w:rsidTr="00440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316719E8"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QLD</w:t>
            </w:r>
          </w:p>
        </w:tc>
        <w:tc>
          <w:tcPr>
            <w:tcW w:w="932" w:type="pct"/>
            <w:noWrap/>
            <w:vAlign w:val="center"/>
            <w:hideMark/>
          </w:tcPr>
          <w:p w14:paraId="5B599F7D" w14:textId="18E30550"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121</w:t>
            </w:r>
          </w:p>
        </w:tc>
        <w:tc>
          <w:tcPr>
            <w:tcW w:w="1452" w:type="pct"/>
            <w:noWrap/>
            <w:vAlign w:val="center"/>
            <w:hideMark/>
          </w:tcPr>
          <w:p w14:paraId="18485FD2" w14:textId="584F929F"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12.3</w:t>
            </w:r>
          </w:p>
        </w:tc>
        <w:tc>
          <w:tcPr>
            <w:tcW w:w="1452" w:type="pct"/>
            <w:tcBorders>
              <w:right w:val="single" w:sz="4" w:space="0" w:color="auto"/>
            </w:tcBorders>
            <w:noWrap/>
            <w:vAlign w:val="center"/>
            <w:hideMark/>
          </w:tcPr>
          <w:p w14:paraId="2B90B3DD" w14:textId="7FB8BF51"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87.7</w:t>
            </w:r>
          </w:p>
        </w:tc>
      </w:tr>
      <w:tr w:rsidR="00F53E2B" w:rsidRPr="00F53E2B" w14:paraId="284A63E4" w14:textId="77777777" w:rsidTr="0044065C">
        <w:trPr>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5E649954"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SA</w:t>
            </w:r>
          </w:p>
        </w:tc>
        <w:tc>
          <w:tcPr>
            <w:tcW w:w="932" w:type="pct"/>
            <w:noWrap/>
            <w:vAlign w:val="center"/>
            <w:hideMark/>
          </w:tcPr>
          <w:p w14:paraId="545B1337" w14:textId="6D90734B"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51</w:t>
            </w:r>
          </w:p>
        </w:tc>
        <w:tc>
          <w:tcPr>
            <w:tcW w:w="1452" w:type="pct"/>
            <w:noWrap/>
            <w:vAlign w:val="center"/>
            <w:hideMark/>
          </w:tcPr>
          <w:p w14:paraId="44FD0DCE" w14:textId="59A4019A"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22.9</w:t>
            </w:r>
          </w:p>
        </w:tc>
        <w:tc>
          <w:tcPr>
            <w:tcW w:w="1452" w:type="pct"/>
            <w:tcBorders>
              <w:right w:val="single" w:sz="4" w:space="0" w:color="auto"/>
            </w:tcBorders>
            <w:noWrap/>
            <w:vAlign w:val="center"/>
            <w:hideMark/>
          </w:tcPr>
          <w:p w14:paraId="3B077619" w14:textId="03DE4671"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77.1</w:t>
            </w:r>
          </w:p>
        </w:tc>
      </w:tr>
      <w:tr w:rsidR="00F53E2B" w:rsidRPr="00F53E2B" w14:paraId="4492FB41" w14:textId="77777777" w:rsidTr="00440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48E6EE41"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WA</w:t>
            </w:r>
          </w:p>
        </w:tc>
        <w:tc>
          <w:tcPr>
            <w:tcW w:w="932" w:type="pct"/>
            <w:noWrap/>
            <w:vAlign w:val="center"/>
            <w:hideMark/>
          </w:tcPr>
          <w:p w14:paraId="5E4F17F1" w14:textId="01411A32"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57</w:t>
            </w:r>
          </w:p>
        </w:tc>
        <w:tc>
          <w:tcPr>
            <w:tcW w:w="1452" w:type="pct"/>
            <w:noWrap/>
            <w:vAlign w:val="center"/>
            <w:hideMark/>
          </w:tcPr>
          <w:p w14:paraId="1B565AB6" w14:textId="3996AC08"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19.4</w:t>
            </w:r>
          </w:p>
        </w:tc>
        <w:tc>
          <w:tcPr>
            <w:tcW w:w="1452" w:type="pct"/>
            <w:tcBorders>
              <w:right w:val="single" w:sz="4" w:space="0" w:color="auto"/>
            </w:tcBorders>
            <w:noWrap/>
            <w:vAlign w:val="center"/>
            <w:hideMark/>
          </w:tcPr>
          <w:p w14:paraId="5AE2A9A5" w14:textId="64528DC4"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80.6</w:t>
            </w:r>
          </w:p>
        </w:tc>
      </w:tr>
      <w:tr w:rsidR="00F53E2B" w:rsidRPr="00F53E2B" w14:paraId="7D40A5F1" w14:textId="77777777" w:rsidTr="0044065C">
        <w:trPr>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55BDBE0F"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TAS</w:t>
            </w:r>
          </w:p>
        </w:tc>
        <w:tc>
          <w:tcPr>
            <w:tcW w:w="932" w:type="pct"/>
            <w:noWrap/>
            <w:vAlign w:val="center"/>
            <w:hideMark/>
          </w:tcPr>
          <w:p w14:paraId="6B31304B" w14:textId="4E157BDB"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18</w:t>
            </w:r>
          </w:p>
        </w:tc>
        <w:tc>
          <w:tcPr>
            <w:tcW w:w="1452" w:type="pct"/>
            <w:noWrap/>
            <w:vAlign w:val="center"/>
            <w:hideMark/>
          </w:tcPr>
          <w:p w14:paraId="5916AE32" w14:textId="293D70BA"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9.5</w:t>
            </w:r>
          </w:p>
        </w:tc>
        <w:tc>
          <w:tcPr>
            <w:tcW w:w="1452" w:type="pct"/>
            <w:tcBorders>
              <w:right w:val="single" w:sz="4" w:space="0" w:color="auto"/>
            </w:tcBorders>
            <w:noWrap/>
            <w:vAlign w:val="center"/>
            <w:hideMark/>
          </w:tcPr>
          <w:p w14:paraId="5625A53B" w14:textId="351A6630"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90.5</w:t>
            </w:r>
          </w:p>
        </w:tc>
      </w:tr>
      <w:tr w:rsidR="00F53E2B" w:rsidRPr="00F53E2B" w14:paraId="39D0B681" w14:textId="77777777" w:rsidTr="00440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342B02C4"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NT</w:t>
            </w:r>
          </w:p>
        </w:tc>
        <w:tc>
          <w:tcPr>
            <w:tcW w:w="932" w:type="pct"/>
            <w:noWrap/>
            <w:vAlign w:val="center"/>
            <w:hideMark/>
          </w:tcPr>
          <w:p w14:paraId="7115E88D" w14:textId="50CF1860"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5</w:t>
            </w:r>
          </w:p>
        </w:tc>
        <w:tc>
          <w:tcPr>
            <w:tcW w:w="1452" w:type="pct"/>
            <w:noWrap/>
            <w:vAlign w:val="center"/>
            <w:hideMark/>
          </w:tcPr>
          <w:p w14:paraId="708750C5" w14:textId="33E70C05"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77.6</w:t>
            </w:r>
          </w:p>
        </w:tc>
        <w:tc>
          <w:tcPr>
            <w:tcW w:w="1452" w:type="pct"/>
            <w:tcBorders>
              <w:right w:val="single" w:sz="4" w:space="0" w:color="auto"/>
            </w:tcBorders>
            <w:noWrap/>
            <w:vAlign w:val="center"/>
            <w:hideMark/>
          </w:tcPr>
          <w:p w14:paraId="123296D2" w14:textId="41C4D9EF" w:rsidR="0015790D" w:rsidRPr="00F53E2B"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3E2B">
              <w:rPr>
                <w:color w:val="auto"/>
                <w:sz w:val="20"/>
                <w:szCs w:val="20"/>
                <w:lang w:eastAsia="en-AU"/>
              </w:rPr>
              <w:t>22.4</w:t>
            </w:r>
          </w:p>
        </w:tc>
      </w:tr>
      <w:tr w:rsidR="00F53E2B" w:rsidRPr="00F53E2B" w14:paraId="5B557D8D" w14:textId="77777777" w:rsidTr="0044065C">
        <w:trPr>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tcBorders>
            <w:noWrap/>
            <w:vAlign w:val="center"/>
            <w:hideMark/>
          </w:tcPr>
          <w:p w14:paraId="16F63FE4" w14:textId="77777777" w:rsidR="0015790D" w:rsidRPr="00F53E2B" w:rsidRDefault="0015790D" w:rsidP="0044065C">
            <w:pPr>
              <w:spacing w:before="0" w:after="0"/>
              <w:jc w:val="left"/>
              <w:rPr>
                <w:b w:val="0"/>
                <w:bCs w:val="0"/>
                <w:color w:val="auto"/>
                <w:sz w:val="20"/>
                <w:szCs w:val="20"/>
                <w:lang w:eastAsia="en-AU"/>
              </w:rPr>
            </w:pPr>
            <w:r w:rsidRPr="00F53E2B">
              <w:rPr>
                <w:b w:val="0"/>
                <w:bCs w:val="0"/>
                <w:color w:val="auto"/>
                <w:sz w:val="20"/>
                <w:szCs w:val="20"/>
                <w:lang w:eastAsia="en-AU"/>
              </w:rPr>
              <w:t>ACT</w:t>
            </w:r>
          </w:p>
        </w:tc>
        <w:tc>
          <w:tcPr>
            <w:tcW w:w="932" w:type="pct"/>
            <w:noWrap/>
            <w:vAlign w:val="center"/>
            <w:hideMark/>
          </w:tcPr>
          <w:p w14:paraId="7FFDDD2C" w14:textId="37E96F8E"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9</w:t>
            </w:r>
          </w:p>
        </w:tc>
        <w:tc>
          <w:tcPr>
            <w:tcW w:w="1452" w:type="pct"/>
            <w:noWrap/>
            <w:vAlign w:val="center"/>
            <w:hideMark/>
          </w:tcPr>
          <w:p w14:paraId="491AEEE6" w14:textId="11696A3D"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35.9</w:t>
            </w:r>
          </w:p>
        </w:tc>
        <w:tc>
          <w:tcPr>
            <w:tcW w:w="1452" w:type="pct"/>
            <w:tcBorders>
              <w:right w:val="single" w:sz="4" w:space="0" w:color="auto"/>
            </w:tcBorders>
            <w:noWrap/>
            <w:vAlign w:val="center"/>
            <w:hideMark/>
          </w:tcPr>
          <w:p w14:paraId="294BC872" w14:textId="141D5CDC" w:rsidR="0015790D" w:rsidRPr="00F53E2B" w:rsidRDefault="0015790D" w:rsidP="0044065C">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3E2B">
              <w:rPr>
                <w:color w:val="auto"/>
                <w:sz w:val="20"/>
                <w:szCs w:val="20"/>
                <w:lang w:eastAsia="en-AU"/>
              </w:rPr>
              <w:t>64.1</w:t>
            </w:r>
          </w:p>
        </w:tc>
      </w:tr>
      <w:tr w:rsidR="00F53E2B" w:rsidRPr="00297FEE" w14:paraId="14D71346" w14:textId="77777777" w:rsidTr="0044065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64" w:type="pct"/>
            <w:tcBorders>
              <w:left w:val="single" w:sz="4" w:space="0" w:color="auto"/>
              <w:bottom w:val="single" w:sz="4" w:space="0" w:color="auto"/>
            </w:tcBorders>
            <w:noWrap/>
            <w:vAlign w:val="center"/>
            <w:hideMark/>
          </w:tcPr>
          <w:p w14:paraId="79BE76A4" w14:textId="77777777" w:rsidR="0015790D" w:rsidRPr="00297FEE" w:rsidRDefault="0015790D" w:rsidP="0044065C">
            <w:pPr>
              <w:spacing w:before="0" w:after="0"/>
              <w:jc w:val="left"/>
              <w:rPr>
                <w:bCs w:val="0"/>
                <w:color w:val="auto"/>
                <w:sz w:val="20"/>
                <w:szCs w:val="20"/>
                <w:lang w:eastAsia="en-AU"/>
              </w:rPr>
            </w:pPr>
            <w:r w:rsidRPr="00297FEE">
              <w:rPr>
                <w:bCs w:val="0"/>
                <w:color w:val="auto"/>
                <w:sz w:val="20"/>
                <w:szCs w:val="20"/>
                <w:lang w:eastAsia="en-AU"/>
              </w:rPr>
              <w:t>Total</w:t>
            </w:r>
          </w:p>
        </w:tc>
        <w:tc>
          <w:tcPr>
            <w:tcW w:w="932" w:type="pct"/>
            <w:tcBorders>
              <w:bottom w:val="single" w:sz="4" w:space="0" w:color="auto"/>
            </w:tcBorders>
            <w:noWrap/>
            <w:vAlign w:val="center"/>
            <w:hideMark/>
          </w:tcPr>
          <w:p w14:paraId="1ADA6B6A" w14:textId="45802E53" w:rsidR="0015790D" w:rsidRPr="00297FEE"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97FEE">
              <w:rPr>
                <w:b/>
                <w:color w:val="auto"/>
                <w:sz w:val="20"/>
                <w:szCs w:val="20"/>
                <w:lang w:eastAsia="en-AU"/>
              </w:rPr>
              <w:t>738</w:t>
            </w:r>
          </w:p>
        </w:tc>
        <w:tc>
          <w:tcPr>
            <w:tcW w:w="1452" w:type="pct"/>
            <w:tcBorders>
              <w:bottom w:val="single" w:sz="4" w:space="0" w:color="auto"/>
            </w:tcBorders>
            <w:noWrap/>
            <w:vAlign w:val="center"/>
            <w:hideMark/>
          </w:tcPr>
          <w:p w14:paraId="48578252" w14:textId="617E0E27" w:rsidR="0015790D" w:rsidRPr="00297FEE"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97FEE">
              <w:rPr>
                <w:b/>
                <w:color w:val="auto"/>
                <w:sz w:val="20"/>
                <w:szCs w:val="20"/>
                <w:lang w:eastAsia="en-AU"/>
              </w:rPr>
              <w:t>15.6</w:t>
            </w:r>
          </w:p>
        </w:tc>
        <w:tc>
          <w:tcPr>
            <w:tcW w:w="1452" w:type="pct"/>
            <w:tcBorders>
              <w:bottom w:val="single" w:sz="4" w:space="0" w:color="auto"/>
              <w:right w:val="single" w:sz="4" w:space="0" w:color="auto"/>
            </w:tcBorders>
            <w:noWrap/>
            <w:vAlign w:val="center"/>
            <w:hideMark/>
          </w:tcPr>
          <w:p w14:paraId="602F6232" w14:textId="3BF1CC81" w:rsidR="0015790D" w:rsidRPr="00297FEE" w:rsidRDefault="0015790D" w:rsidP="0044065C">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97FEE">
              <w:rPr>
                <w:b/>
                <w:color w:val="auto"/>
                <w:sz w:val="20"/>
                <w:szCs w:val="20"/>
                <w:lang w:eastAsia="en-AU"/>
              </w:rPr>
              <w:t>84.3</w:t>
            </w:r>
          </w:p>
        </w:tc>
      </w:tr>
    </w:tbl>
    <w:p w14:paraId="7EF9FE69" w14:textId="2C66741A" w:rsidR="009A59C8" w:rsidRDefault="009A59C8" w:rsidP="00CB0090">
      <w:pPr>
        <w:spacing w:before="0"/>
        <w:rPr>
          <w:i/>
          <w:sz w:val="16"/>
          <w:szCs w:val="16"/>
        </w:rPr>
      </w:pPr>
      <w:r>
        <w:rPr>
          <w:i/>
          <w:sz w:val="16"/>
          <w:szCs w:val="16"/>
        </w:rPr>
        <w:t xml:space="preserve">Source: </w:t>
      </w:r>
      <w:r w:rsidR="00BE2184">
        <w:rPr>
          <w:i/>
          <w:sz w:val="16"/>
          <w:szCs w:val="16"/>
        </w:rPr>
        <w:t>NHWDS, Medical Practitioner 201</w:t>
      </w:r>
      <w:r w:rsidR="006F6A6B">
        <w:rPr>
          <w:i/>
          <w:sz w:val="16"/>
          <w:szCs w:val="16"/>
        </w:rPr>
        <w:t>6</w:t>
      </w:r>
    </w:p>
    <w:p w14:paraId="57A1FD07" w14:textId="77777777" w:rsidR="00741345" w:rsidRPr="00992C70" w:rsidRDefault="00741345" w:rsidP="00544360">
      <w:pPr>
        <w:pStyle w:val="Heading2"/>
        <w:spacing w:before="0" w:after="0"/>
        <w:rPr>
          <w:lang w:eastAsia="en-AU"/>
        </w:rPr>
      </w:pPr>
      <w:bookmarkStart w:id="63" w:name="_Toc518992324"/>
      <w:r w:rsidRPr="00992C70">
        <w:t>Current trainee</w:t>
      </w:r>
      <w:r w:rsidR="00692C47">
        <w:t>s</w:t>
      </w:r>
      <w:bookmarkEnd w:id="63"/>
    </w:p>
    <w:p w14:paraId="7C74CB2F" w14:textId="77777777" w:rsidR="00741345" w:rsidRPr="00992C70" w:rsidRDefault="00741345" w:rsidP="00337122">
      <w:pPr>
        <w:pStyle w:val="Heading3"/>
      </w:pPr>
      <w:r w:rsidRPr="00992C70">
        <w:t>Fellowship program</w:t>
      </w:r>
    </w:p>
    <w:p w14:paraId="45807972" w14:textId="49777B17" w:rsidR="0044065C" w:rsidRPr="0039552A" w:rsidRDefault="0044065C" w:rsidP="0044065C">
      <w:r w:rsidRPr="0039552A">
        <w:t>The RANZCO is the medical college responsible for the training and professional development of ophthalmologists in Australia and New Zealand.</w:t>
      </w:r>
    </w:p>
    <w:p w14:paraId="137D901C" w14:textId="5745D8DF" w:rsidR="00EA2F0B" w:rsidRDefault="00F84FA1" w:rsidP="001310E8">
      <w:r w:rsidRPr="00AF2365">
        <w:t xml:space="preserve">To be eligible to enter the </w:t>
      </w:r>
      <w:r w:rsidR="005C10B2" w:rsidRPr="00AF2365">
        <w:t>RANZCO</w:t>
      </w:r>
      <w:r w:rsidR="001310E8" w:rsidRPr="00AF2365">
        <w:t xml:space="preserve"> </w:t>
      </w:r>
      <w:r w:rsidR="007521B8">
        <w:t>t</w:t>
      </w:r>
      <w:r w:rsidR="007521B8" w:rsidRPr="00AF2365">
        <w:t xml:space="preserve">raining </w:t>
      </w:r>
      <w:r w:rsidRPr="00AF2365">
        <w:t xml:space="preserve">program </w:t>
      </w:r>
      <w:r w:rsidR="001310E8" w:rsidRPr="00AF2365">
        <w:t xml:space="preserve">registered </w:t>
      </w:r>
      <w:r w:rsidRPr="00AF2365">
        <w:t xml:space="preserve">medical practitioners </w:t>
      </w:r>
      <w:r w:rsidRPr="0039552A">
        <w:t xml:space="preserve">must have completed 24 months in </w:t>
      </w:r>
      <w:r w:rsidR="007521B8" w:rsidRPr="0039552A">
        <w:t>pr</w:t>
      </w:r>
      <w:r w:rsidR="007521B8">
        <w:t>e</w:t>
      </w:r>
      <w:r w:rsidR="007521B8" w:rsidRPr="0039552A">
        <w:t>vocation</w:t>
      </w:r>
      <w:r w:rsidR="007521B8">
        <w:t>al</w:t>
      </w:r>
      <w:r w:rsidR="007521B8" w:rsidRPr="0039552A">
        <w:t xml:space="preserve"> </w:t>
      </w:r>
      <w:r w:rsidRPr="0039552A">
        <w:t>training (PGY1 and PGY2 years)</w:t>
      </w:r>
      <w:r w:rsidR="0090140C" w:rsidRPr="0039552A">
        <w:t>.</w:t>
      </w:r>
    </w:p>
    <w:p w14:paraId="53940CE6" w14:textId="77777777" w:rsidR="004A55B8" w:rsidRPr="0039552A" w:rsidRDefault="00AF2365" w:rsidP="001310E8">
      <w:r w:rsidRPr="0039552A">
        <w:t>RANZCO</w:t>
      </w:r>
      <w:r w:rsidR="004A55B8" w:rsidRPr="0039552A">
        <w:t xml:space="preserve"> </w:t>
      </w:r>
      <w:r w:rsidR="00011211" w:rsidRPr="0039552A">
        <w:t>training comprises:</w:t>
      </w:r>
    </w:p>
    <w:p w14:paraId="71BFC2D2" w14:textId="77777777" w:rsidR="009415D7" w:rsidRPr="0039552A" w:rsidRDefault="009415D7" w:rsidP="00D17B47">
      <w:pPr>
        <w:pStyle w:val="ListParagraph"/>
        <w:numPr>
          <w:ilvl w:val="0"/>
          <w:numId w:val="19"/>
        </w:numPr>
      </w:pPr>
      <w:r w:rsidRPr="0039552A">
        <w:t>Basic training</w:t>
      </w:r>
    </w:p>
    <w:p w14:paraId="64A1E860" w14:textId="2C71631B" w:rsidR="00AF2365" w:rsidRPr="0039552A" w:rsidRDefault="00AF2365" w:rsidP="00D17B47">
      <w:pPr>
        <w:pStyle w:val="ListParagraph"/>
        <w:numPr>
          <w:ilvl w:val="1"/>
          <w:numId w:val="19"/>
        </w:numPr>
        <w:ind w:left="851" w:hanging="425"/>
      </w:pPr>
      <w:r w:rsidRPr="0039552A">
        <w:t xml:space="preserve">2 years of basic training during which </w:t>
      </w:r>
      <w:r w:rsidR="00652504">
        <w:t>t</w:t>
      </w:r>
      <w:r w:rsidR="00652504" w:rsidRPr="0039552A">
        <w:t xml:space="preserve">rainees </w:t>
      </w:r>
      <w:r w:rsidRPr="0039552A">
        <w:t>must demonstrate integrated clinical skills and knowledge in the Ophthalmic Sciences (OS) and the Ophthalmic Basic Competencies and Knowledge (OBCK)</w:t>
      </w:r>
      <w:r w:rsidR="00EA2F0B">
        <w:t>.</w:t>
      </w:r>
    </w:p>
    <w:p w14:paraId="325C8EE8" w14:textId="77777777" w:rsidR="009415D7" w:rsidRPr="0039552A" w:rsidRDefault="009415D7" w:rsidP="00D17B47">
      <w:pPr>
        <w:pStyle w:val="ListParagraph"/>
        <w:numPr>
          <w:ilvl w:val="0"/>
          <w:numId w:val="19"/>
        </w:numPr>
      </w:pPr>
      <w:r w:rsidRPr="0039552A">
        <w:t>Advanced training</w:t>
      </w:r>
    </w:p>
    <w:p w14:paraId="23E32091" w14:textId="46A11362" w:rsidR="00AF2365" w:rsidRPr="0039552A" w:rsidRDefault="00AF2365" w:rsidP="00D17B47">
      <w:pPr>
        <w:pStyle w:val="ListParagraph"/>
        <w:numPr>
          <w:ilvl w:val="1"/>
          <w:numId w:val="19"/>
        </w:numPr>
        <w:ind w:left="851" w:hanging="425"/>
      </w:pPr>
      <w:r w:rsidRPr="0039552A">
        <w:t xml:space="preserve">2 years of advanced training during which </w:t>
      </w:r>
      <w:r w:rsidR="00652504">
        <w:t>t</w:t>
      </w:r>
      <w:r w:rsidR="00652504" w:rsidRPr="0039552A">
        <w:t xml:space="preserve">rainees </w:t>
      </w:r>
      <w:r w:rsidRPr="0039552A">
        <w:t>are expected to demonstrate integrated knowledge, clinical and surgical skills as documented in the clinical standards</w:t>
      </w:r>
      <w:r w:rsidR="00EA2F0B">
        <w:t>.</w:t>
      </w:r>
    </w:p>
    <w:p w14:paraId="5B651CB0" w14:textId="77777777" w:rsidR="00AF2365" w:rsidRPr="0039552A" w:rsidRDefault="00AF2365" w:rsidP="00D17B47">
      <w:pPr>
        <w:pStyle w:val="ListParagraph"/>
        <w:numPr>
          <w:ilvl w:val="0"/>
          <w:numId w:val="19"/>
        </w:numPr>
      </w:pPr>
      <w:r w:rsidRPr="0039552A">
        <w:t>Final year  training</w:t>
      </w:r>
    </w:p>
    <w:p w14:paraId="510A66C0" w14:textId="5465209D" w:rsidR="00AF2365" w:rsidRPr="0039552A" w:rsidRDefault="00E370AF" w:rsidP="00D17B47">
      <w:pPr>
        <w:pStyle w:val="ListParagraph"/>
        <w:numPr>
          <w:ilvl w:val="1"/>
          <w:numId w:val="19"/>
        </w:numPr>
        <w:ind w:left="851" w:hanging="425"/>
      </w:pPr>
      <w:r w:rsidRPr="0039552A">
        <w:t>A</w:t>
      </w:r>
      <w:r w:rsidR="00AF2365" w:rsidRPr="0039552A">
        <w:t xml:space="preserve"> final year during which the </w:t>
      </w:r>
      <w:r w:rsidR="00652504">
        <w:t>t</w:t>
      </w:r>
      <w:r w:rsidR="00652504" w:rsidRPr="0039552A">
        <w:t xml:space="preserve">rainee </w:t>
      </w:r>
      <w:r w:rsidR="00AF2365" w:rsidRPr="0039552A">
        <w:t>develops their specialist experience in preparation for specialist qualification and to function in the community as an independent general ophthalmologist.</w:t>
      </w:r>
    </w:p>
    <w:p w14:paraId="1714B349" w14:textId="6067CC9F" w:rsidR="00AF2365" w:rsidRDefault="00AF2365" w:rsidP="00AF2365">
      <w:r w:rsidRPr="0039552A">
        <w:t xml:space="preserve">Prior to applying </w:t>
      </w:r>
      <w:r w:rsidR="00337122">
        <w:t>for Fellowship of the College, t</w:t>
      </w:r>
      <w:r w:rsidRPr="0039552A">
        <w:t>rainees must meet the research requirement in Evidence-based Ophthalmic Practice</w:t>
      </w:r>
      <w:r w:rsidR="0008395B">
        <w:t>.</w:t>
      </w:r>
    </w:p>
    <w:p w14:paraId="676DA10C" w14:textId="14F3C7BF" w:rsidR="00FF1E01" w:rsidRPr="00CA57A7" w:rsidRDefault="00FF1E01" w:rsidP="00CA57A7">
      <w:pPr>
        <w:rPr>
          <w:i/>
        </w:rPr>
      </w:pPr>
      <w:r w:rsidRPr="00CA57A7">
        <w:rPr>
          <w:rFonts w:eastAsiaTheme="minorEastAsia"/>
        </w:rPr>
        <w:t>A Specialist In</w:t>
      </w:r>
      <w:r w:rsidR="00CA57A7" w:rsidRPr="00CA57A7">
        <w:rPr>
          <w:rFonts w:eastAsiaTheme="minorEastAsia"/>
        </w:rPr>
        <w:t>ternational Medical Graduate (S</w:t>
      </w:r>
      <w:r w:rsidRPr="00CA57A7">
        <w:rPr>
          <w:rFonts w:eastAsiaTheme="minorEastAsia"/>
        </w:rPr>
        <w:t xml:space="preserve">IMG) wanting to gain recognition as </w:t>
      </w:r>
      <w:r w:rsidR="00EA2F0B">
        <w:rPr>
          <w:rFonts w:eastAsiaTheme="minorEastAsia"/>
        </w:rPr>
        <w:t xml:space="preserve">a </w:t>
      </w:r>
      <w:r w:rsidRPr="00CA57A7">
        <w:rPr>
          <w:rFonts w:eastAsiaTheme="minorEastAsia"/>
        </w:rPr>
        <w:t>specialist ophthalmologist in Australia must apply directly to RANZCO for assessment. Applications are made by submission of documents, including primary source verification of their relevant medical qualifications sought via the Australian Medical Council. The assessments are conducted by RANZCO’s SIMG Committee which is made up of nine Fellows of the College and an external member. There are six stages in the assessment process:</w:t>
      </w:r>
    </w:p>
    <w:p w14:paraId="73C825E5" w14:textId="77777777" w:rsidR="00FF1E01" w:rsidRPr="00CA57A7" w:rsidRDefault="00FF1E01" w:rsidP="00D17B47">
      <w:pPr>
        <w:pStyle w:val="ListParagraph"/>
        <w:numPr>
          <w:ilvl w:val="0"/>
          <w:numId w:val="4"/>
        </w:numPr>
      </w:pPr>
      <w:r w:rsidRPr="00CA57A7">
        <w:t>Stage 1: college staff assembles full documentation;</w:t>
      </w:r>
    </w:p>
    <w:p w14:paraId="6062A88B" w14:textId="7FA5B529" w:rsidR="00FF1E01" w:rsidRPr="00CA57A7" w:rsidRDefault="00FF1E01" w:rsidP="00D17B47">
      <w:pPr>
        <w:pStyle w:val="ListParagraph"/>
        <w:numPr>
          <w:ilvl w:val="0"/>
          <w:numId w:val="4"/>
        </w:numPr>
      </w:pPr>
      <w:r w:rsidRPr="00CA57A7">
        <w:t>Stage 2: SIMG</w:t>
      </w:r>
      <w:r w:rsidRPr="00CA57A7" w:rsidDel="00F73BD3">
        <w:t xml:space="preserve"> </w:t>
      </w:r>
      <w:r w:rsidRPr="00CA57A7">
        <w:t>Committee reviews documentation;</w:t>
      </w:r>
    </w:p>
    <w:p w14:paraId="43E8BAFB" w14:textId="1323F516" w:rsidR="00FF1E01" w:rsidRPr="00CA57A7" w:rsidRDefault="00FF1E01" w:rsidP="00D17B47">
      <w:pPr>
        <w:pStyle w:val="ListParagraph"/>
        <w:numPr>
          <w:ilvl w:val="0"/>
          <w:numId w:val="4"/>
        </w:numPr>
      </w:pPr>
      <w:r w:rsidRPr="00CA57A7">
        <w:t>Stage 3: SIMG</w:t>
      </w:r>
      <w:r w:rsidRPr="00CA57A7" w:rsidDel="00F73BD3">
        <w:t xml:space="preserve"> </w:t>
      </w:r>
      <w:r w:rsidRPr="00CA57A7">
        <w:t>Committee interview the applicant (including medico legal status);</w:t>
      </w:r>
    </w:p>
    <w:p w14:paraId="525A0AE5" w14:textId="657E04F6" w:rsidR="00FF1E01" w:rsidRPr="00CA57A7" w:rsidRDefault="00FF1E01" w:rsidP="00D17B47">
      <w:pPr>
        <w:pStyle w:val="ListParagraph"/>
        <w:numPr>
          <w:ilvl w:val="0"/>
          <w:numId w:val="4"/>
        </w:numPr>
      </w:pPr>
      <w:r w:rsidRPr="00CA57A7">
        <w:t xml:space="preserve">Stage 4: if required, SIMG’s knowledge is further assessed by performance in RANZCO examinations (RACE - one or both components) </w:t>
      </w:r>
    </w:p>
    <w:p w14:paraId="6360D99E" w14:textId="77777777" w:rsidR="00FF1E01" w:rsidRPr="00CA57A7" w:rsidRDefault="00FF1E01" w:rsidP="00D17B47">
      <w:pPr>
        <w:pStyle w:val="ListParagraph"/>
        <w:numPr>
          <w:ilvl w:val="0"/>
          <w:numId w:val="4"/>
        </w:numPr>
      </w:pPr>
      <w:r w:rsidRPr="00CA57A7">
        <w:t>Stage 5: if required, clinical skills are then assessed by performance in supervised assessment; and</w:t>
      </w:r>
    </w:p>
    <w:p w14:paraId="158967DB" w14:textId="2E914582" w:rsidR="00FF1E01" w:rsidRPr="00CA57A7" w:rsidRDefault="00FF1E01" w:rsidP="00D17B47">
      <w:pPr>
        <w:pStyle w:val="ListParagraph"/>
        <w:numPr>
          <w:ilvl w:val="0"/>
          <w:numId w:val="4"/>
        </w:numPr>
      </w:pPr>
      <w:r w:rsidRPr="00CA57A7">
        <w:lastRenderedPageBreak/>
        <w:t>Stage 6: final interview by the SIMG</w:t>
      </w:r>
      <w:r w:rsidRPr="00CA57A7" w:rsidDel="00917A9A">
        <w:t xml:space="preserve"> </w:t>
      </w:r>
      <w:r w:rsidRPr="00CA57A7">
        <w:t>Committee.</w:t>
      </w:r>
    </w:p>
    <w:p w14:paraId="5361EDC9" w14:textId="77777777" w:rsidR="00FF1E01" w:rsidRPr="00CA57A7" w:rsidRDefault="00FF1E01" w:rsidP="00CA57A7">
      <w:r w:rsidRPr="00CA57A7">
        <w:t>At Stage 2 in the process, an interim decision on comparability</w:t>
      </w:r>
      <w:r w:rsidRPr="00CA57A7">
        <w:rPr>
          <w:b/>
        </w:rPr>
        <w:t xml:space="preserve"> </w:t>
      </w:r>
      <w:r w:rsidRPr="00CA57A7">
        <w:t>is made:</w:t>
      </w:r>
    </w:p>
    <w:p w14:paraId="6EEC1ED2" w14:textId="2C6407EA" w:rsidR="00FF1E01" w:rsidRPr="00CA57A7" w:rsidRDefault="00FF1E01" w:rsidP="00D17B47">
      <w:pPr>
        <w:pStyle w:val="ListParagraph"/>
        <w:numPr>
          <w:ilvl w:val="0"/>
          <w:numId w:val="3"/>
        </w:numPr>
      </w:pPr>
      <w:r w:rsidRPr="00CA57A7">
        <w:t>SIMG applicants are deemed substantially comparable</w:t>
      </w:r>
      <w:r w:rsidR="00EA2F0B">
        <w:t>,</w:t>
      </w:r>
      <w:r w:rsidRPr="00CA57A7">
        <w:t xml:space="preserve"> pending interview</w:t>
      </w:r>
      <w:r w:rsidR="00EA2F0B">
        <w:t>,</w:t>
      </w:r>
      <w:r w:rsidRPr="00CA57A7">
        <w:t xml:space="preserve"> if their training, qualifications and experience are considered comparable to an ophthalmologist trained and qualified in Australia. Following the interview</w:t>
      </w:r>
      <w:r w:rsidR="00EA2F0B">
        <w:t>,</w:t>
      </w:r>
      <w:r w:rsidRPr="00CA57A7">
        <w:t xml:space="preserve"> RANZCO recommends specialist recognition to AHPRA, and the applicant is eligible to apply for RANZCO </w:t>
      </w:r>
      <w:r w:rsidR="00652504">
        <w:t>F</w:t>
      </w:r>
      <w:r w:rsidR="00652504" w:rsidRPr="00CA57A7">
        <w:t xml:space="preserve">ellowship </w:t>
      </w:r>
      <w:r w:rsidRPr="00CA57A7">
        <w:t xml:space="preserve">(in some cases the applicant may be required to undergo a period of oversight before being eligible to apply for </w:t>
      </w:r>
      <w:r w:rsidR="00652504">
        <w:t>F</w:t>
      </w:r>
      <w:r w:rsidR="00652504" w:rsidRPr="00CA57A7">
        <w:t>ellowship</w:t>
      </w:r>
      <w:r w:rsidRPr="00CA57A7">
        <w:t>);</w:t>
      </w:r>
    </w:p>
    <w:p w14:paraId="73674038" w14:textId="17A78447" w:rsidR="00FF1E01" w:rsidRPr="00CA57A7" w:rsidRDefault="00CA57A7" w:rsidP="00D17B47">
      <w:pPr>
        <w:pStyle w:val="ListParagraph"/>
        <w:numPr>
          <w:ilvl w:val="0"/>
          <w:numId w:val="3"/>
        </w:numPr>
      </w:pPr>
      <w:r w:rsidRPr="00CA57A7">
        <w:t>S</w:t>
      </w:r>
      <w:r w:rsidR="00FF1E01" w:rsidRPr="00CA57A7">
        <w:t>IMG applicants are deemed partially comparable if the SIMG</w:t>
      </w:r>
      <w:r w:rsidR="00FF1E01" w:rsidRPr="00CA57A7" w:rsidDel="00390270">
        <w:t xml:space="preserve"> </w:t>
      </w:r>
      <w:r w:rsidR="00FF1E01" w:rsidRPr="00CA57A7">
        <w:t>Committee has identified gaps in their</w:t>
      </w:r>
      <w:r w:rsidR="00FF1E01" w:rsidRPr="00CA57A7" w:rsidDel="00390270">
        <w:t xml:space="preserve"> </w:t>
      </w:r>
      <w:r w:rsidR="00FF1E01" w:rsidRPr="00CA57A7">
        <w:t xml:space="preserve">knowledge or experience. The applicant is required to undertake further assessment or training, Stages 4 and 5, and if performing satisfactorily he/she proceeds to final interview, Stage 6. If successful in interview, the applicant is eligible to apply for </w:t>
      </w:r>
      <w:r w:rsidR="007521B8">
        <w:t>F</w:t>
      </w:r>
      <w:r w:rsidR="007521B8" w:rsidRPr="00CA57A7">
        <w:t xml:space="preserve">ellowship </w:t>
      </w:r>
      <w:r w:rsidR="00FF1E01" w:rsidRPr="00CA57A7">
        <w:t xml:space="preserve">(in some cases the applicant may be required to undergo a period of oversight before being eligible to apply for </w:t>
      </w:r>
      <w:r w:rsidR="007521B8">
        <w:t>F</w:t>
      </w:r>
      <w:r w:rsidR="007521B8" w:rsidRPr="00CA57A7">
        <w:t>ellowship</w:t>
      </w:r>
      <w:r w:rsidR="00FF1E01" w:rsidRPr="00CA57A7">
        <w:t>); or</w:t>
      </w:r>
    </w:p>
    <w:p w14:paraId="03DF8735" w14:textId="77777777" w:rsidR="004F3494" w:rsidRDefault="00FF1E01" w:rsidP="00D17B47">
      <w:pPr>
        <w:pStyle w:val="ListParagraph"/>
        <w:numPr>
          <w:ilvl w:val="0"/>
          <w:numId w:val="3"/>
        </w:numPr>
        <w:spacing w:after="0"/>
      </w:pPr>
      <w:r w:rsidRPr="00CA57A7">
        <w:t xml:space="preserve">SIMG applicants are deemed not comparable if the SIMG Committee identifies gaps in their knowledge or experience which would require more than </w:t>
      </w:r>
      <w:r w:rsidR="00CA57A7" w:rsidRPr="00CA57A7">
        <w:t xml:space="preserve">24 months </w:t>
      </w:r>
      <w:r w:rsidRPr="00CA57A7">
        <w:t>of specialist training in order to mitigate.</w:t>
      </w:r>
    </w:p>
    <w:p w14:paraId="7479BDAE" w14:textId="3152A8FD" w:rsidR="00D77369" w:rsidRDefault="00FF1E01" w:rsidP="004F3494">
      <w:pPr>
        <w:spacing w:after="0"/>
      </w:pPr>
      <w:r w:rsidRPr="00CA57A7">
        <w:t>Decisions about comparability are made in accordance with attainment of the clinical curriculum areas, which underpin the practices of a general ophthalmologist in Australia</w:t>
      </w:r>
      <w:r w:rsidR="00181C8E">
        <w:rPr>
          <w:rStyle w:val="FootnoteReference"/>
        </w:rPr>
        <w:footnoteReference w:id="3"/>
      </w:r>
      <w:r w:rsidRPr="00CA57A7">
        <w:t>.</w:t>
      </w:r>
    </w:p>
    <w:p w14:paraId="3635BE3B" w14:textId="7D6EA1E3" w:rsidR="00122C0A" w:rsidRPr="00AC26CE" w:rsidRDefault="00122C0A" w:rsidP="00D77369">
      <w:pPr>
        <w:pStyle w:val="Heading1"/>
      </w:pPr>
      <w:bookmarkStart w:id="64" w:name="_Toc518992325"/>
      <w:r w:rsidRPr="00AC26CE">
        <w:t>Trainee d</w:t>
      </w:r>
      <w:r w:rsidR="0054707C">
        <w:t>ata</w:t>
      </w:r>
      <w:bookmarkEnd w:id="64"/>
    </w:p>
    <w:p w14:paraId="4950E181" w14:textId="7D09CF7B" w:rsidR="0044065C" w:rsidRDefault="0044065C" w:rsidP="0044065C">
      <w:r w:rsidRPr="00380E28">
        <w:t xml:space="preserve">The NHWDS data </w:t>
      </w:r>
      <w:r>
        <w:t xml:space="preserve">is </w:t>
      </w:r>
      <w:r w:rsidRPr="00380E28">
        <w:t xml:space="preserve">used to </w:t>
      </w:r>
      <w:r>
        <w:t>describe trainees (</w:t>
      </w:r>
      <w:r w:rsidRPr="00380E28">
        <w:t xml:space="preserve">those that have identified </w:t>
      </w:r>
      <w:r>
        <w:t xml:space="preserve">as </w:t>
      </w:r>
      <w:r w:rsidRPr="00380E28">
        <w:t>specialis</w:t>
      </w:r>
      <w:r>
        <w:t>t-in-training [SIT] [Appendix 3])</w:t>
      </w:r>
      <w:r w:rsidRPr="00380E28">
        <w:t>.</w:t>
      </w:r>
      <w:r>
        <w:t xml:space="preserve"> </w:t>
      </w:r>
      <w:r w:rsidRPr="00380E28">
        <w:t xml:space="preserve">For the purposes of modelling, </w:t>
      </w:r>
      <w:r>
        <w:t xml:space="preserve">the Department </w:t>
      </w:r>
      <w:r w:rsidRPr="00380E28">
        <w:t xml:space="preserve">has used a combination of data from the </w:t>
      </w:r>
      <w:r>
        <w:t>RANZCO</w:t>
      </w:r>
      <w:r w:rsidRPr="00380E28">
        <w:t xml:space="preserve"> and the NHWDS: </w:t>
      </w:r>
      <w:r>
        <w:t>M</w:t>
      </w:r>
      <w:r w:rsidRPr="00380E28">
        <w:t xml:space="preserve">edical </w:t>
      </w:r>
      <w:r>
        <w:t>P</w:t>
      </w:r>
      <w:r w:rsidRPr="00380E28">
        <w:t>ractitioner 201</w:t>
      </w:r>
      <w:r>
        <w:t xml:space="preserve">6 </w:t>
      </w:r>
      <w:r w:rsidRPr="00380E28">
        <w:t>survey, noting that there are variances between these data sources. This is largely due to the self-reported nature of the medical workforce survey data</w:t>
      </w:r>
      <w:r>
        <w:t>set and timing differences</w:t>
      </w:r>
      <w:r w:rsidRPr="00380E28">
        <w:t xml:space="preserve">. </w:t>
      </w:r>
    </w:p>
    <w:p w14:paraId="3EE7F764" w14:textId="77777777" w:rsidR="0044065C" w:rsidRDefault="0044065C" w:rsidP="0044065C">
      <w:r w:rsidRPr="00867D7E">
        <w:t>In comparison to the RANZCO data, the 2016 medical workforce survey data reported 12 fewer (nine per cent) ophthalmology trainees</w:t>
      </w:r>
      <w:r w:rsidRPr="00380E28">
        <w:t xml:space="preserve">. There are a number of </w:t>
      </w:r>
      <w:r>
        <w:t>reasons</w:t>
      </w:r>
      <w:r w:rsidRPr="00380E28">
        <w:t xml:space="preserve"> for this, including that not every</w:t>
      </w:r>
      <w:r>
        <w:t xml:space="preserve"> practitioner </w:t>
      </w:r>
      <w:r w:rsidRPr="00380E28">
        <w:t>fills out the survey</w:t>
      </w:r>
      <w:r>
        <w:t xml:space="preserve">, they are not indicating that they are undertaking ophthalmology training, and </w:t>
      </w:r>
      <w:r w:rsidRPr="00380E28">
        <w:t xml:space="preserve">each data set has a different collection time point/ cut-off, which will affect the number of trainees </w:t>
      </w:r>
      <w:r>
        <w:t>counted in a given year.</w:t>
      </w:r>
    </w:p>
    <w:p w14:paraId="640A95E3" w14:textId="77777777" w:rsidR="0044065C" w:rsidRDefault="0044065C" w:rsidP="0044065C">
      <w:pPr>
        <w:rPr>
          <w:rFonts w:cs="Arial"/>
          <w:b/>
          <w:bCs/>
          <w:color w:val="548DD4" w:themeColor="text2" w:themeTint="99"/>
          <w:szCs w:val="26"/>
        </w:rPr>
      </w:pPr>
      <w:r w:rsidRPr="00380E28">
        <w:t xml:space="preserve">The number of trainees by training level is </w:t>
      </w:r>
      <w:r>
        <w:t xml:space="preserve">also </w:t>
      </w:r>
      <w:r w:rsidRPr="00380E28">
        <w:t xml:space="preserve">collected through the Medical </w:t>
      </w:r>
      <w:r>
        <w:t>Education and Training (MET)</w:t>
      </w:r>
      <w:r w:rsidRPr="00380E28">
        <w:t xml:space="preserve"> data collection each year from medical colleges</w:t>
      </w:r>
      <w:r>
        <w:t xml:space="preserve"> and reported on in data tables. There are differences in the numbers in this report and the MET as the latter </w:t>
      </w:r>
      <w:r w:rsidRPr="00380E28">
        <w:t xml:space="preserve">captures the number of trainees as </w:t>
      </w:r>
      <w:r>
        <w:t>at</w:t>
      </w:r>
      <w:r w:rsidRPr="00380E28">
        <w:t xml:space="preserve"> 30 June each year.</w:t>
      </w:r>
      <w:r>
        <w:t xml:space="preserve"> </w:t>
      </w:r>
    </w:p>
    <w:p w14:paraId="2D738662" w14:textId="54AF34F5" w:rsidR="0054707C" w:rsidRDefault="0054707C" w:rsidP="00502E91">
      <w:pPr>
        <w:pStyle w:val="Heading2"/>
      </w:pPr>
      <w:bookmarkStart w:id="65" w:name="_Toc518992326"/>
      <w:r w:rsidRPr="00AC26CE">
        <w:t>Trainee demographics</w:t>
      </w:r>
      <w:bookmarkEnd w:id="65"/>
    </w:p>
    <w:p w14:paraId="65E09F98" w14:textId="15A89E23" w:rsidR="00653C79" w:rsidRDefault="00413D0F" w:rsidP="00544360">
      <w:r w:rsidRPr="00380E28">
        <w:t>The following tables make comparison</w:t>
      </w:r>
      <w:r w:rsidR="004001E9" w:rsidRPr="00380E28">
        <w:t>s</w:t>
      </w:r>
      <w:r w:rsidRPr="00380E28">
        <w:t xml:space="preserve"> with the data supplied from </w:t>
      </w:r>
      <w:r w:rsidR="005C10B2">
        <w:t>RANZCO</w:t>
      </w:r>
      <w:r w:rsidR="0054707C">
        <w:t xml:space="preserve"> and that from the NHWDS</w:t>
      </w:r>
      <w:r w:rsidR="004001E9" w:rsidRPr="005B181C">
        <w:t xml:space="preserve">. </w:t>
      </w:r>
      <w:r w:rsidR="00837923" w:rsidRPr="005B181C">
        <w:t xml:space="preserve">Data supplied by </w:t>
      </w:r>
      <w:r w:rsidR="005C10B2">
        <w:t>RANZCO</w:t>
      </w:r>
      <w:r w:rsidR="00837923" w:rsidRPr="005B181C">
        <w:t xml:space="preserve"> </w:t>
      </w:r>
      <w:r w:rsidR="005D4B41" w:rsidRPr="005B181C">
        <w:t>provides</w:t>
      </w:r>
      <w:r w:rsidR="00122C0A" w:rsidRPr="005B181C">
        <w:t xml:space="preserve"> </w:t>
      </w:r>
      <w:r w:rsidR="00837923" w:rsidRPr="005B181C">
        <w:t xml:space="preserve">the total number of trainees by training level </w:t>
      </w:r>
      <w:r w:rsidR="00122C0A" w:rsidRPr="005B181C">
        <w:t xml:space="preserve">by state and </w:t>
      </w:r>
      <w:r w:rsidR="00122C0A" w:rsidRPr="009A03F1">
        <w:t xml:space="preserve">territory </w:t>
      </w:r>
      <w:r w:rsidR="00837923" w:rsidRPr="009A03F1">
        <w:t>for 201</w:t>
      </w:r>
      <w:r w:rsidR="00867D7E">
        <w:t>6</w:t>
      </w:r>
      <w:r w:rsidR="00837923" w:rsidRPr="009A03F1">
        <w:t>.</w:t>
      </w:r>
      <w:r w:rsidR="00A04574">
        <w:t xml:space="preserve"> This data does not go into the </w:t>
      </w:r>
      <w:r w:rsidR="00A04574" w:rsidRPr="00CF60B7">
        <w:t>part time training and</w:t>
      </w:r>
      <w:r w:rsidR="00A04574">
        <w:t>/or</w:t>
      </w:r>
      <w:r w:rsidR="00A04574" w:rsidRPr="00CF60B7">
        <w:t xml:space="preserve"> </w:t>
      </w:r>
      <w:r w:rsidR="00A04574">
        <w:t xml:space="preserve">other leave provisions of trainees. </w:t>
      </w:r>
    </w:p>
    <w:p w14:paraId="43F72C0D" w14:textId="107A1B12" w:rsidR="005D4B41" w:rsidRPr="00380E28" w:rsidRDefault="005A51AE" w:rsidP="00544360">
      <w:r w:rsidRPr="009A03F1">
        <w:fldChar w:fldCharType="begin"/>
      </w:r>
      <w:r w:rsidRPr="009A03F1">
        <w:instrText xml:space="preserve"> REF _Ref442259463 \h </w:instrText>
      </w:r>
      <w:r w:rsidR="00A92FD3" w:rsidRPr="009A03F1">
        <w:instrText xml:space="preserve"> \* MERGEFORMAT </w:instrText>
      </w:r>
      <w:r w:rsidRPr="009A03F1">
        <w:fldChar w:fldCharType="separate"/>
      </w:r>
      <w:r w:rsidR="00307717" w:rsidRPr="00136A8B">
        <w:t xml:space="preserve">Table </w:t>
      </w:r>
      <w:r w:rsidR="00307717">
        <w:rPr>
          <w:noProof/>
          <w:szCs w:val="22"/>
        </w:rPr>
        <w:t>3</w:t>
      </w:r>
      <w:r w:rsidRPr="009A03F1">
        <w:fldChar w:fldCharType="end"/>
      </w:r>
      <w:r w:rsidRPr="009A03F1">
        <w:t xml:space="preserve"> </w:t>
      </w:r>
      <w:r w:rsidR="005D4B41" w:rsidRPr="009A03F1">
        <w:t xml:space="preserve">includes all trainees from </w:t>
      </w:r>
      <w:r w:rsidR="00BA23C0" w:rsidRPr="009A03F1">
        <w:t>basic</w:t>
      </w:r>
      <w:r w:rsidR="005D4B41" w:rsidRPr="009A03F1">
        <w:t xml:space="preserve"> training to </w:t>
      </w:r>
      <w:r w:rsidR="007E69BA" w:rsidRPr="009A03F1">
        <w:t>advanced</w:t>
      </w:r>
      <w:r w:rsidRPr="009A03F1">
        <w:t xml:space="preserve"> training;</w:t>
      </w:r>
      <w:r w:rsidR="007E69BA" w:rsidRPr="009A03F1">
        <w:t xml:space="preserve"> in 201</w:t>
      </w:r>
      <w:r w:rsidR="00C71178">
        <w:t>6</w:t>
      </w:r>
      <w:r w:rsidR="005D4B41" w:rsidRPr="009A03F1">
        <w:t xml:space="preserve"> there </w:t>
      </w:r>
      <w:r w:rsidR="00361A6F" w:rsidRPr="009A03F1">
        <w:t>w</w:t>
      </w:r>
      <w:r w:rsidR="00361A6F">
        <w:t>ere</w:t>
      </w:r>
      <w:r w:rsidR="005D4B41" w:rsidRPr="009A03F1">
        <w:t xml:space="preserve"> a total of </w:t>
      </w:r>
      <w:r w:rsidR="001A3D7B" w:rsidRPr="009A03F1">
        <w:t>1</w:t>
      </w:r>
      <w:r w:rsidR="009A03F1" w:rsidRPr="009A03F1">
        <w:t>46</w:t>
      </w:r>
      <w:r w:rsidR="00BA23C0" w:rsidRPr="009A03F1">
        <w:t xml:space="preserve"> </w:t>
      </w:r>
      <w:r w:rsidR="005D4B41" w:rsidRPr="009A03F1">
        <w:t>trainees</w:t>
      </w:r>
      <w:r w:rsidR="005D4B41" w:rsidRPr="00380E28">
        <w:t>.</w:t>
      </w:r>
    </w:p>
    <w:p w14:paraId="18965B08" w14:textId="77777777" w:rsidR="00452FB2" w:rsidRDefault="00452FB2">
      <w:pPr>
        <w:spacing w:before="0" w:after="0"/>
        <w:jc w:val="left"/>
        <w:rPr>
          <w:b/>
          <w:bCs/>
          <w:sz w:val="20"/>
          <w:szCs w:val="22"/>
        </w:rPr>
      </w:pPr>
      <w:bookmarkStart w:id="66" w:name="_Ref442259463"/>
      <w:bookmarkStart w:id="67" w:name="_Toc510599266"/>
      <w:r>
        <w:rPr>
          <w:szCs w:val="22"/>
        </w:rPr>
        <w:br w:type="page"/>
      </w:r>
    </w:p>
    <w:p w14:paraId="7C61CF60" w14:textId="2D9DC4DF" w:rsidR="00106E27" w:rsidRPr="00087D4E" w:rsidRDefault="00106E27" w:rsidP="00087D4E">
      <w:pPr>
        <w:pStyle w:val="Caption"/>
        <w:rPr>
          <w:szCs w:val="22"/>
        </w:rPr>
      </w:pPr>
      <w:r w:rsidRPr="00297FEE">
        <w:rPr>
          <w:szCs w:val="22"/>
        </w:rPr>
        <w:lastRenderedPageBreak/>
        <w:t xml:space="preserve">Table </w:t>
      </w:r>
      <w:r w:rsidR="008F108A" w:rsidRPr="00297FEE">
        <w:rPr>
          <w:szCs w:val="22"/>
        </w:rPr>
        <w:fldChar w:fldCharType="begin"/>
      </w:r>
      <w:r w:rsidR="00F90CFA" w:rsidRPr="00297FEE">
        <w:rPr>
          <w:szCs w:val="22"/>
        </w:rPr>
        <w:instrText xml:space="preserve"> SEQ Table \* ARABIC </w:instrText>
      </w:r>
      <w:r w:rsidR="008F108A" w:rsidRPr="00297FEE">
        <w:rPr>
          <w:szCs w:val="22"/>
        </w:rPr>
        <w:fldChar w:fldCharType="separate"/>
      </w:r>
      <w:r w:rsidR="00307717">
        <w:rPr>
          <w:noProof/>
          <w:szCs w:val="22"/>
        </w:rPr>
        <w:t>3</w:t>
      </w:r>
      <w:r w:rsidR="008F108A" w:rsidRPr="00297FEE">
        <w:rPr>
          <w:szCs w:val="22"/>
        </w:rPr>
        <w:fldChar w:fldCharType="end"/>
      </w:r>
      <w:bookmarkEnd w:id="66"/>
      <w:r w:rsidR="002F673D" w:rsidRPr="00297FEE">
        <w:rPr>
          <w:szCs w:val="22"/>
        </w:rPr>
        <w:t>:</w:t>
      </w:r>
      <w:r w:rsidRPr="00297FEE">
        <w:rPr>
          <w:szCs w:val="22"/>
        </w:rPr>
        <w:t xml:space="preserve"> Trainees (Headcount) by training level, age group</w:t>
      </w:r>
      <w:bookmarkEnd w:id="67"/>
    </w:p>
    <w:tbl>
      <w:tblPr>
        <w:tblStyle w:val="LightShading-Accent1"/>
        <w:tblW w:w="4876" w:type="pct"/>
        <w:tblInd w:w="108" w:type="dxa"/>
        <w:tblLook w:val="04A0" w:firstRow="1" w:lastRow="0" w:firstColumn="1" w:lastColumn="0" w:noHBand="0" w:noVBand="1"/>
        <w:tblCaption w:val="Table 3: Trainees (Headcount) by training level, age group"/>
        <w:tblDescription w:val="The table shows trainees headcount by age group and training level.  Most basic and advanced trainees are in the 30-34 age group with minimal numbers in age groups 40 years and above."/>
      </w:tblPr>
      <w:tblGrid>
        <w:gridCol w:w="1420"/>
        <w:gridCol w:w="1900"/>
        <w:gridCol w:w="1900"/>
        <w:gridCol w:w="1900"/>
        <w:gridCol w:w="1893"/>
      </w:tblGrid>
      <w:tr w:rsidR="00270AFE" w:rsidRPr="00270AFE" w14:paraId="7E25C3BB" w14:textId="77777777" w:rsidTr="0057181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left w:val="single" w:sz="4" w:space="0" w:color="auto"/>
              <w:bottom w:val="single" w:sz="4" w:space="0" w:color="auto"/>
            </w:tcBorders>
            <w:shd w:val="clear" w:color="auto" w:fill="1F497D" w:themeFill="text2"/>
            <w:noWrap/>
          </w:tcPr>
          <w:p w14:paraId="4F5DA237" w14:textId="77777777" w:rsidR="00422B49" w:rsidRPr="00270AFE" w:rsidRDefault="00422B49" w:rsidP="00270AFE">
            <w:pPr>
              <w:spacing w:before="0" w:after="0"/>
              <w:jc w:val="left"/>
              <w:rPr>
                <w:color w:val="FFFFFF" w:themeColor="background1"/>
                <w:sz w:val="20"/>
                <w:szCs w:val="20"/>
                <w:lang w:eastAsia="en-AU"/>
              </w:rPr>
            </w:pPr>
            <w:r w:rsidRPr="00270AFE">
              <w:rPr>
                <w:color w:val="FFFFFF" w:themeColor="background1"/>
                <w:sz w:val="20"/>
                <w:szCs w:val="20"/>
                <w:lang w:eastAsia="en-AU"/>
              </w:rPr>
              <w:t>Age</w:t>
            </w:r>
          </w:p>
        </w:tc>
        <w:tc>
          <w:tcPr>
            <w:tcW w:w="1054" w:type="pct"/>
            <w:tcBorders>
              <w:top w:val="single" w:sz="4" w:space="0" w:color="auto"/>
              <w:bottom w:val="single" w:sz="4" w:space="0" w:color="auto"/>
            </w:tcBorders>
            <w:shd w:val="clear" w:color="auto" w:fill="1F497D" w:themeFill="text2"/>
            <w:noWrap/>
          </w:tcPr>
          <w:p w14:paraId="5624FA10" w14:textId="77777777" w:rsidR="00422B49" w:rsidRPr="00270AFE" w:rsidRDefault="00422B49" w:rsidP="00270AF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270AFE">
              <w:rPr>
                <w:color w:val="FFFFFF" w:themeColor="background1"/>
                <w:sz w:val="20"/>
                <w:szCs w:val="20"/>
                <w:lang w:eastAsia="en-AU"/>
              </w:rPr>
              <w:t>Basic</w:t>
            </w:r>
          </w:p>
        </w:tc>
        <w:tc>
          <w:tcPr>
            <w:tcW w:w="1054" w:type="pct"/>
            <w:tcBorders>
              <w:top w:val="single" w:sz="4" w:space="0" w:color="auto"/>
              <w:bottom w:val="single" w:sz="4" w:space="0" w:color="auto"/>
            </w:tcBorders>
            <w:shd w:val="clear" w:color="auto" w:fill="1F497D" w:themeFill="text2"/>
            <w:noWrap/>
          </w:tcPr>
          <w:p w14:paraId="639A08BC" w14:textId="77777777" w:rsidR="00422B49" w:rsidRPr="00270AFE" w:rsidRDefault="00422B49" w:rsidP="00270AF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270AFE">
              <w:rPr>
                <w:color w:val="FFFFFF" w:themeColor="background1"/>
                <w:sz w:val="20"/>
                <w:szCs w:val="20"/>
                <w:lang w:eastAsia="en-AU"/>
              </w:rPr>
              <w:t>Advanced</w:t>
            </w:r>
          </w:p>
        </w:tc>
        <w:tc>
          <w:tcPr>
            <w:tcW w:w="1054" w:type="pct"/>
            <w:tcBorders>
              <w:top w:val="single" w:sz="4" w:space="0" w:color="auto"/>
              <w:bottom w:val="single" w:sz="4" w:space="0" w:color="auto"/>
            </w:tcBorders>
            <w:shd w:val="clear" w:color="auto" w:fill="1F497D" w:themeFill="text2"/>
          </w:tcPr>
          <w:p w14:paraId="274DF4BB" w14:textId="77777777" w:rsidR="00422B49" w:rsidRPr="00270AFE" w:rsidRDefault="00422B49" w:rsidP="00270AF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270AFE">
              <w:rPr>
                <w:color w:val="FFFFFF" w:themeColor="background1"/>
                <w:sz w:val="20"/>
                <w:szCs w:val="20"/>
                <w:lang w:eastAsia="en-AU"/>
              </w:rPr>
              <w:t>Final</w:t>
            </w:r>
          </w:p>
        </w:tc>
        <w:tc>
          <w:tcPr>
            <w:tcW w:w="1050" w:type="pct"/>
            <w:tcBorders>
              <w:top w:val="single" w:sz="4" w:space="0" w:color="auto"/>
              <w:bottom w:val="single" w:sz="4" w:space="0" w:color="auto"/>
              <w:right w:val="single" w:sz="4" w:space="0" w:color="auto"/>
            </w:tcBorders>
            <w:shd w:val="clear" w:color="auto" w:fill="1F497D" w:themeFill="text2"/>
            <w:noWrap/>
          </w:tcPr>
          <w:p w14:paraId="74B27B01" w14:textId="77777777" w:rsidR="00422B49" w:rsidRPr="00270AFE" w:rsidRDefault="00422B49" w:rsidP="00270AF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270AFE">
              <w:rPr>
                <w:color w:val="FFFFFF" w:themeColor="background1"/>
                <w:sz w:val="20"/>
                <w:szCs w:val="20"/>
                <w:lang w:eastAsia="en-AU"/>
              </w:rPr>
              <w:t>Total</w:t>
            </w:r>
          </w:p>
        </w:tc>
      </w:tr>
      <w:tr w:rsidR="00C71178" w:rsidRPr="00270AFE" w14:paraId="1D1C28EC" w14:textId="77777777" w:rsidTr="005718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left w:val="single" w:sz="4" w:space="0" w:color="auto"/>
            </w:tcBorders>
            <w:noWrap/>
          </w:tcPr>
          <w:p w14:paraId="09D2CC35" w14:textId="77777777" w:rsidR="00C71178" w:rsidRPr="00270AFE" w:rsidRDefault="00C71178" w:rsidP="00270AFE">
            <w:pPr>
              <w:spacing w:before="0" w:after="0"/>
              <w:jc w:val="left"/>
              <w:rPr>
                <w:b w:val="0"/>
                <w:color w:val="auto"/>
                <w:sz w:val="20"/>
                <w:szCs w:val="20"/>
                <w:lang w:eastAsia="en-AU"/>
              </w:rPr>
            </w:pPr>
            <w:r w:rsidRPr="00270AFE">
              <w:rPr>
                <w:b w:val="0"/>
                <w:color w:val="auto"/>
                <w:sz w:val="20"/>
                <w:szCs w:val="20"/>
                <w:lang w:eastAsia="en-AU"/>
              </w:rPr>
              <w:t>25-29</w:t>
            </w:r>
          </w:p>
        </w:tc>
        <w:tc>
          <w:tcPr>
            <w:tcW w:w="1054" w:type="pct"/>
            <w:tcBorders>
              <w:top w:val="single" w:sz="4" w:space="0" w:color="auto"/>
            </w:tcBorders>
            <w:noWrap/>
            <w:vAlign w:val="center"/>
          </w:tcPr>
          <w:p w14:paraId="76F0B6B0" w14:textId="696DE585"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7</w:t>
            </w:r>
          </w:p>
        </w:tc>
        <w:tc>
          <w:tcPr>
            <w:tcW w:w="1054" w:type="pct"/>
            <w:tcBorders>
              <w:top w:val="single" w:sz="4" w:space="0" w:color="auto"/>
            </w:tcBorders>
            <w:noWrap/>
            <w:vAlign w:val="center"/>
          </w:tcPr>
          <w:p w14:paraId="0B9D68F0" w14:textId="1C8BB116"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1</w:t>
            </w:r>
          </w:p>
        </w:tc>
        <w:tc>
          <w:tcPr>
            <w:tcW w:w="1054" w:type="pct"/>
            <w:tcBorders>
              <w:top w:val="single" w:sz="4" w:space="0" w:color="auto"/>
            </w:tcBorders>
            <w:vAlign w:val="center"/>
          </w:tcPr>
          <w:p w14:paraId="30CF815A" w14:textId="6E259B18"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 </w:t>
            </w:r>
          </w:p>
        </w:tc>
        <w:tc>
          <w:tcPr>
            <w:tcW w:w="1050" w:type="pct"/>
            <w:tcBorders>
              <w:top w:val="single" w:sz="4" w:space="0" w:color="auto"/>
              <w:right w:val="single" w:sz="4" w:space="0" w:color="auto"/>
            </w:tcBorders>
            <w:noWrap/>
            <w:vAlign w:val="center"/>
          </w:tcPr>
          <w:p w14:paraId="23A21C15" w14:textId="48A95255"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8</w:t>
            </w:r>
          </w:p>
        </w:tc>
      </w:tr>
      <w:tr w:rsidR="00C71178" w:rsidRPr="00270AFE" w14:paraId="437E2195" w14:textId="77777777" w:rsidTr="00571812">
        <w:trPr>
          <w:trHeight w:val="283"/>
        </w:trPr>
        <w:tc>
          <w:tcPr>
            <w:cnfStyle w:val="001000000000" w:firstRow="0" w:lastRow="0" w:firstColumn="1" w:lastColumn="0" w:oddVBand="0" w:evenVBand="0" w:oddHBand="0" w:evenHBand="0" w:firstRowFirstColumn="0" w:firstRowLastColumn="0" w:lastRowFirstColumn="0" w:lastRowLastColumn="0"/>
            <w:tcW w:w="788" w:type="pct"/>
            <w:tcBorders>
              <w:left w:val="single" w:sz="4" w:space="0" w:color="auto"/>
            </w:tcBorders>
            <w:noWrap/>
          </w:tcPr>
          <w:p w14:paraId="5C5AB0A9" w14:textId="77777777" w:rsidR="00C71178" w:rsidRPr="00270AFE" w:rsidRDefault="00C71178" w:rsidP="00270AFE">
            <w:pPr>
              <w:spacing w:before="0" w:after="0"/>
              <w:jc w:val="left"/>
              <w:rPr>
                <w:b w:val="0"/>
                <w:color w:val="auto"/>
                <w:sz w:val="20"/>
                <w:szCs w:val="20"/>
                <w:lang w:eastAsia="en-AU"/>
              </w:rPr>
            </w:pPr>
            <w:r w:rsidRPr="00270AFE">
              <w:rPr>
                <w:b w:val="0"/>
                <w:color w:val="auto"/>
                <w:sz w:val="20"/>
                <w:szCs w:val="20"/>
                <w:lang w:eastAsia="en-AU"/>
              </w:rPr>
              <w:t>30-34</w:t>
            </w:r>
          </w:p>
        </w:tc>
        <w:tc>
          <w:tcPr>
            <w:tcW w:w="1054" w:type="pct"/>
            <w:noWrap/>
            <w:vAlign w:val="center"/>
          </w:tcPr>
          <w:p w14:paraId="1E3835D0" w14:textId="7B672DB2"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43</w:t>
            </w:r>
          </w:p>
        </w:tc>
        <w:tc>
          <w:tcPr>
            <w:tcW w:w="1054" w:type="pct"/>
            <w:noWrap/>
            <w:vAlign w:val="center"/>
          </w:tcPr>
          <w:p w14:paraId="6D752E0C" w14:textId="7D24A0CB"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53</w:t>
            </w:r>
          </w:p>
        </w:tc>
        <w:tc>
          <w:tcPr>
            <w:tcW w:w="1054" w:type="pct"/>
            <w:vAlign w:val="center"/>
          </w:tcPr>
          <w:p w14:paraId="4374791F" w14:textId="189810FE"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1178">
              <w:rPr>
                <w:rFonts w:cs="Arial"/>
                <w:color w:val="000000"/>
                <w:sz w:val="20"/>
                <w:szCs w:val="20"/>
              </w:rPr>
              <w:t>4</w:t>
            </w:r>
          </w:p>
        </w:tc>
        <w:tc>
          <w:tcPr>
            <w:tcW w:w="1050" w:type="pct"/>
            <w:tcBorders>
              <w:right w:val="single" w:sz="4" w:space="0" w:color="auto"/>
            </w:tcBorders>
            <w:noWrap/>
            <w:vAlign w:val="center"/>
          </w:tcPr>
          <w:p w14:paraId="6657705A" w14:textId="0CDFFA77"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100</w:t>
            </w:r>
          </w:p>
        </w:tc>
      </w:tr>
      <w:tr w:rsidR="00C71178" w:rsidRPr="00270AFE" w14:paraId="38275D46" w14:textId="77777777" w:rsidTr="005718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8" w:type="pct"/>
            <w:tcBorders>
              <w:left w:val="single" w:sz="4" w:space="0" w:color="auto"/>
            </w:tcBorders>
            <w:noWrap/>
          </w:tcPr>
          <w:p w14:paraId="58DB38C1" w14:textId="77777777" w:rsidR="00C71178" w:rsidRPr="00270AFE" w:rsidRDefault="00C71178" w:rsidP="00270AFE">
            <w:pPr>
              <w:spacing w:before="0" w:after="0"/>
              <w:jc w:val="left"/>
              <w:rPr>
                <w:b w:val="0"/>
                <w:color w:val="auto"/>
                <w:sz w:val="20"/>
                <w:szCs w:val="20"/>
                <w:lang w:eastAsia="en-AU"/>
              </w:rPr>
            </w:pPr>
            <w:r w:rsidRPr="00270AFE">
              <w:rPr>
                <w:b w:val="0"/>
                <w:color w:val="auto"/>
                <w:sz w:val="20"/>
                <w:szCs w:val="20"/>
                <w:lang w:eastAsia="en-AU"/>
              </w:rPr>
              <w:t>35-39</w:t>
            </w:r>
          </w:p>
        </w:tc>
        <w:tc>
          <w:tcPr>
            <w:tcW w:w="1054" w:type="pct"/>
            <w:noWrap/>
            <w:vAlign w:val="center"/>
          </w:tcPr>
          <w:p w14:paraId="6D1D25F8" w14:textId="7A8D96FB"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15</w:t>
            </w:r>
          </w:p>
        </w:tc>
        <w:tc>
          <w:tcPr>
            <w:tcW w:w="1054" w:type="pct"/>
            <w:noWrap/>
            <w:vAlign w:val="center"/>
          </w:tcPr>
          <w:p w14:paraId="12467D7A" w14:textId="2780CB99"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3</w:t>
            </w:r>
          </w:p>
        </w:tc>
        <w:tc>
          <w:tcPr>
            <w:tcW w:w="1054" w:type="pct"/>
            <w:vAlign w:val="center"/>
          </w:tcPr>
          <w:p w14:paraId="354877D4" w14:textId="5431DF97"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1178">
              <w:rPr>
                <w:rFonts w:cs="Arial"/>
                <w:color w:val="000000"/>
                <w:sz w:val="20"/>
                <w:szCs w:val="20"/>
              </w:rPr>
              <w:t>13</w:t>
            </w:r>
          </w:p>
        </w:tc>
        <w:tc>
          <w:tcPr>
            <w:tcW w:w="1050" w:type="pct"/>
            <w:tcBorders>
              <w:right w:val="single" w:sz="4" w:space="0" w:color="auto"/>
            </w:tcBorders>
            <w:noWrap/>
            <w:vAlign w:val="center"/>
          </w:tcPr>
          <w:p w14:paraId="3829D6EF" w14:textId="080ED18E"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31</w:t>
            </w:r>
          </w:p>
        </w:tc>
      </w:tr>
      <w:tr w:rsidR="00C71178" w:rsidRPr="00270AFE" w14:paraId="70B9293D" w14:textId="77777777" w:rsidTr="00571812">
        <w:trPr>
          <w:trHeight w:val="283"/>
        </w:trPr>
        <w:tc>
          <w:tcPr>
            <w:cnfStyle w:val="001000000000" w:firstRow="0" w:lastRow="0" w:firstColumn="1" w:lastColumn="0" w:oddVBand="0" w:evenVBand="0" w:oddHBand="0" w:evenHBand="0" w:firstRowFirstColumn="0" w:firstRowLastColumn="0" w:lastRowFirstColumn="0" w:lastRowLastColumn="0"/>
            <w:tcW w:w="788" w:type="pct"/>
            <w:tcBorders>
              <w:left w:val="single" w:sz="4" w:space="0" w:color="auto"/>
            </w:tcBorders>
            <w:noWrap/>
          </w:tcPr>
          <w:p w14:paraId="59322716" w14:textId="77777777" w:rsidR="00C71178" w:rsidRPr="00270AFE" w:rsidRDefault="00C71178" w:rsidP="00270AFE">
            <w:pPr>
              <w:spacing w:before="0" w:after="0"/>
              <w:jc w:val="left"/>
              <w:rPr>
                <w:b w:val="0"/>
                <w:color w:val="auto"/>
                <w:sz w:val="20"/>
                <w:szCs w:val="20"/>
                <w:lang w:eastAsia="en-AU"/>
              </w:rPr>
            </w:pPr>
            <w:r w:rsidRPr="00270AFE">
              <w:rPr>
                <w:b w:val="0"/>
                <w:color w:val="auto"/>
                <w:sz w:val="20"/>
                <w:szCs w:val="20"/>
                <w:lang w:eastAsia="en-AU"/>
              </w:rPr>
              <w:t>40-44</w:t>
            </w:r>
          </w:p>
        </w:tc>
        <w:tc>
          <w:tcPr>
            <w:tcW w:w="1054" w:type="pct"/>
            <w:noWrap/>
            <w:vAlign w:val="center"/>
          </w:tcPr>
          <w:p w14:paraId="74125CF7" w14:textId="3753000F"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1</w:t>
            </w:r>
          </w:p>
        </w:tc>
        <w:tc>
          <w:tcPr>
            <w:tcW w:w="1054" w:type="pct"/>
            <w:noWrap/>
            <w:vAlign w:val="center"/>
          </w:tcPr>
          <w:p w14:paraId="7F857819" w14:textId="63CB652F"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0</w:t>
            </w:r>
          </w:p>
        </w:tc>
        <w:tc>
          <w:tcPr>
            <w:tcW w:w="1054" w:type="pct"/>
            <w:vAlign w:val="center"/>
          </w:tcPr>
          <w:p w14:paraId="3E5D4766" w14:textId="46650E15"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1178">
              <w:rPr>
                <w:rFonts w:cs="Arial"/>
                <w:color w:val="000000"/>
                <w:sz w:val="20"/>
                <w:szCs w:val="20"/>
              </w:rPr>
              <w:t>4</w:t>
            </w:r>
          </w:p>
        </w:tc>
        <w:tc>
          <w:tcPr>
            <w:tcW w:w="1050" w:type="pct"/>
            <w:tcBorders>
              <w:right w:val="single" w:sz="4" w:space="0" w:color="auto"/>
            </w:tcBorders>
            <w:noWrap/>
            <w:vAlign w:val="center"/>
          </w:tcPr>
          <w:p w14:paraId="1B88F8B0" w14:textId="22BE4B09"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r w:rsidRPr="00C71178">
              <w:rPr>
                <w:rFonts w:cs="Arial"/>
                <w:color w:val="000000"/>
                <w:sz w:val="20"/>
                <w:szCs w:val="20"/>
              </w:rPr>
              <w:t>5</w:t>
            </w:r>
          </w:p>
        </w:tc>
      </w:tr>
      <w:tr w:rsidR="00C71178" w:rsidRPr="00270AFE" w14:paraId="3C87787D" w14:textId="77777777" w:rsidTr="005718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8" w:type="pct"/>
            <w:tcBorders>
              <w:left w:val="single" w:sz="4" w:space="0" w:color="auto"/>
            </w:tcBorders>
            <w:noWrap/>
          </w:tcPr>
          <w:p w14:paraId="0A6FF6EF" w14:textId="77777777" w:rsidR="00C71178" w:rsidRPr="00270AFE" w:rsidRDefault="00C71178" w:rsidP="00270AFE">
            <w:pPr>
              <w:spacing w:before="0" w:after="0"/>
              <w:jc w:val="left"/>
              <w:rPr>
                <w:b w:val="0"/>
                <w:color w:val="auto"/>
                <w:sz w:val="20"/>
                <w:szCs w:val="20"/>
                <w:lang w:eastAsia="en-AU"/>
              </w:rPr>
            </w:pPr>
            <w:r w:rsidRPr="00270AFE">
              <w:rPr>
                <w:b w:val="0"/>
                <w:color w:val="auto"/>
                <w:sz w:val="20"/>
                <w:szCs w:val="20"/>
                <w:lang w:eastAsia="en-AU"/>
              </w:rPr>
              <w:t>45-59</w:t>
            </w:r>
          </w:p>
        </w:tc>
        <w:tc>
          <w:tcPr>
            <w:tcW w:w="1054" w:type="pct"/>
            <w:noWrap/>
            <w:vAlign w:val="center"/>
          </w:tcPr>
          <w:p w14:paraId="0460E65A" w14:textId="40913C03"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C71178">
              <w:rPr>
                <w:rFonts w:cs="Arial"/>
                <w:color w:val="000000"/>
                <w:sz w:val="20"/>
                <w:szCs w:val="20"/>
              </w:rPr>
              <w:t>0</w:t>
            </w:r>
          </w:p>
        </w:tc>
        <w:tc>
          <w:tcPr>
            <w:tcW w:w="1054" w:type="pct"/>
            <w:noWrap/>
            <w:vAlign w:val="center"/>
          </w:tcPr>
          <w:p w14:paraId="1471AEAA" w14:textId="19955DA2"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C71178">
              <w:rPr>
                <w:rFonts w:cs="Arial"/>
                <w:color w:val="000000"/>
                <w:sz w:val="20"/>
                <w:szCs w:val="20"/>
              </w:rPr>
              <w:t>1</w:t>
            </w:r>
          </w:p>
        </w:tc>
        <w:tc>
          <w:tcPr>
            <w:tcW w:w="1054" w:type="pct"/>
            <w:vAlign w:val="center"/>
          </w:tcPr>
          <w:p w14:paraId="68466A6D" w14:textId="35482B88"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C71178">
              <w:rPr>
                <w:rFonts w:cs="Arial"/>
                <w:color w:val="000000"/>
                <w:sz w:val="20"/>
                <w:szCs w:val="20"/>
              </w:rPr>
              <w:t>1</w:t>
            </w:r>
          </w:p>
        </w:tc>
        <w:tc>
          <w:tcPr>
            <w:tcW w:w="1050" w:type="pct"/>
            <w:tcBorders>
              <w:right w:val="single" w:sz="4" w:space="0" w:color="auto"/>
            </w:tcBorders>
            <w:noWrap/>
            <w:vAlign w:val="center"/>
          </w:tcPr>
          <w:p w14:paraId="706DBA0D" w14:textId="155F4B10" w:rsidR="00C71178" w:rsidRPr="00C71178" w:rsidRDefault="00C71178" w:rsidP="00270AFE">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auto"/>
                <w:sz w:val="20"/>
              </w:rPr>
            </w:pPr>
            <w:r w:rsidRPr="00C71178">
              <w:rPr>
                <w:rFonts w:cs="Arial"/>
                <w:color w:val="000000"/>
                <w:sz w:val="20"/>
                <w:szCs w:val="20"/>
              </w:rPr>
              <w:t>2</w:t>
            </w:r>
          </w:p>
        </w:tc>
      </w:tr>
      <w:tr w:rsidR="00C71178" w:rsidRPr="00270AFE" w14:paraId="15223CA9" w14:textId="77777777" w:rsidTr="00571812">
        <w:trPr>
          <w:trHeight w:val="283"/>
        </w:trPr>
        <w:tc>
          <w:tcPr>
            <w:cnfStyle w:val="001000000000" w:firstRow="0" w:lastRow="0" w:firstColumn="1" w:lastColumn="0" w:oddVBand="0" w:evenVBand="0" w:oddHBand="0" w:evenHBand="0" w:firstRowFirstColumn="0" w:firstRowLastColumn="0" w:lastRowFirstColumn="0" w:lastRowLastColumn="0"/>
            <w:tcW w:w="788" w:type="pct"/>
            <w:tcBorders>
              <w:left w:val="single" w:sz="4" w:space="0" w:color="auto"/>
              <w:bottom w:val="single" w:sz="4" w:space="0" w:color="auto"/>
            </w:tcBorders>
            <w:noWrap/>
          </w:tcPr>
          <w:p w14:paraId="34261F50" w14:textId="77777777" w:rsidR="00C71178" w:rsidRPr="00270AFE" w:rsidRDefault="00C71178" w:rsidP="00270AFE">
            <w:pPr>
              <w:spacing w:before="0" w:after="0"/>
              <w:jc w:val="left"/>
              <w:rPr>
                <w:color w:val="auto"/>
                <w:sz w:val="20"/>
                <w:szCs w:val="20"/>
                <w:lang w:eastAsia="en-AU"/>
              </w:rPr>
            </w:pPr>
            <w:r w:rsidRPr="00270AFE">
              <w:rPr>
                <w:color w:val="auto"/>
                <w:sz w:val="20"/>
                <w:szCs w:val="20"/>
                <w:lang w:eastAsia="en-AU"/>
              </w:rPr>
              <w:t>Total</w:t>
            </w:r>
          </w:p>
        </w:tc>
        <w:tc>
          <w:tcPr>
            <w:tcW w:w="1054" w:type="pct"/>
            <w:tcBorders>
              <w:bottom w:val="single" w:sz="4" w:space="0" w:color="auto"/>
            </w:tcBorders>
            <w:noWrap/>
            <w:vAlign w:val="center"/>
          </w:tcPr>
          <w:p w14:paraId="358C19FA" w14:textId="4863338D"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AU"/>
              </w:rPr>
            </w:pPr>
            <w:r w:rsidRPr="00C71178">
              <w:rPr>
                <w:rFonts w:cs="Arial"/>
                <w:b/>
                <w:bCs/>
                <w:color w:val="000000"/>
                <w:sz w:val="20"/>
                <w:szCs w:val="20"/>
              </w:rPr>
              <w:t>66</w:t>
            </w:r>
          </w:p>
        </w:tc>
        <w:tc>
          <w:tcPr>
            <w:tcW w:w="1054" w:type="pct"/>
            <w:tcBorders>
              <w:bottom w:val="single" w:sz="4" w:space="0" w:color="auto"/>
            </w:tcBorders>
            <w:noWrap/>
            <w:vAlign w:val="center"/>
          </w:tcPr>
          <w:p w14:paraId="5ACD6476" w14:textId="1EEECB9C"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AU"/>
              </w:rPr>
            </w:pPr>
            <w:r w:rsidRPr="00C71178">
              <w:rPr>
                <w:rFonts w:cs="Arial"/>
                <w:b/>
                <w:bCs/>
                <w:color w:val="000000"/>
                <w:sz w:val="20"/>
                <w:szCs w:val="20"/>
              </w:rPr>
              <w:t>58</w:t>
            </w:r>
          </w:p>
        </w:tc>
        <w:tc>
          <w:tcPr>
            <w:tcW w:w="1054" w:type="pct"/>
            <w:tcBorders>
              <w:bottom w:val="single" w:sz="4" w:space="0" w:color="auto"/>
            </w:tcBorders>
            <w:vAlign w:val="center"/>
          </w:tcPr>
          <w:p w14:paraId="1493D823" w14:textId="6075FCF4"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71178">
              <w:rPr>
                <w:rFonts w:cs="Arial"/>
                <w:b/>
                <w:bCs/>
                <w:color w:val="000000"/>
                <w:sz w:val="20"/>
                <w:szCs w:val="20"/>
              </w:rPr>
              <w:t>22</w:t>
            </w:r>
          </w:p>
        </w:tc>
        <w:tc>
          <w:tcPr>
            <w:tcW w:w="1050" w:type="pct"/>
            <w:tcBorders>
              <w:bottom w:val="single" w:sz="4" w:space="0" w:color="auto"/>
              <w:right w:val="single" w:sz="4" w:space="0" w:color="auto"/>
            </w:tcBorders>
            <w:noWrap/>
            <w:vAlign w:val="center"/>
          </w:tcPr>
          <w:p w14:paraId="06D78552" w14:textId="2E8052B8" w:rsidR="00C71178" w:rsidRPr="00C71178" w:rsidRDefault="00C71178" w:rsidP="00270AFE">
            <w:pPr>
              <w:spacing w:before="0" w:after="0"/>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AU"/>
              </w:rPr>
            </w:pPr>
            <w:r w:rsidRPr="00C71178">
              <w:rPr>
                <w:rFonts w:cs="Arial"/>
                <w:b/>
                <w:bCs/>
                <w:color w:val="000000"/>
                <w:sz w:val="20"/>
                <w:szCs w:val="20"/>
              </w:rPr>
              <w:t>146</w:t>
            </w:r>
          </w:p>
        </w:tc>
      </w:tr>
    </w:tbl>
    <w:p w14:paraId="5D7DD6C4" w14:textId="54A51D7E" w:rsidR="00503452" w:rsidRDefault="005D4B41" w:rsidP="00196224">
      <w:pPr>
        <w:spacing w:before="0"/>
        <w:rPr>
          <w:i/>
          <w:sz w:val="16"/>
        </w:rPr>
      </w:pPr>
      <w:r w:rsidRPr="009A03F1">
        <w:rPr>
          <w:i/>
          <w:sz w:val="16"/>
        </w:rPr>
        <w:t xml:space="preserve">Source: </w:t>
      </w:r>
      <w:r w:rsidR="005C10B2" w:rsidRPr="009A03F1">
        <w:rPr>
          <w:i/>
          <w:sz w:val="16"/>
        </w:rPr>
        <w:t>RANZCO</w:t>
      </w:r>
      <w:r w:rsidR="007E69BA" w:rsidRPr="009A03F1">
        <w:rPr>
          <w:i/>
          <w:sz w:val="16"/>
        </w:rPr>
        <w:t xml:space="preserve">, </w:t>
      </w:r>
      <w:r w:rsidR="00D5126D" w:rsidRPr="009A03F1">
        <w:rPr>
          <w:i/>
          <w:sz w:val="16"/>
        </w:rPr>
        <w:t>20</w:t>
      </w:r>
      <w:r w:rsidR="00BE2184" w:rsidRPr="009A03F1">
        <w:rPr>
          <w:i/>
          <w:sz w:val="16"/>
        </w:rPr>
        <w:t>1</w:t>
      </w:r>
      <w:r w:rsidR="00A9218A">
        <w:rPr>
          <w:i/>
          <w:sz w:val="16"/>
        </w:rPr>
        <w:t>6</w:t>
      </w:r>
    </w:p>
    <w:p w14:paraId="792DF804" w14:textId="15EB4CD2" w:rsidR="0044065C" w:rsidRDefault="0044065C" w:rsidP="0044065C">
      <w:bookmarkStart w:id="68" w:name="_Ref442259513"/>
      <w:bookmarkStart w:id="69" w:name="_Toc510599267"/>
      <w:r>
        <w:t xml:space="preserve">In comparison, </w:t>
      </w:r>
      <w:r w:rsidRPr="00F274C1">
        <w:fldChar w:fldCharType="begin"/>
      </w:r>
      <w:r w:rsidRPr="00F274C1">
        <w:instrText xml:space="preserve"> REF _Ref442259513 \h  \* MERGEFORMAT </w:instrText>
      </w:r>
      <w:r w:rsidRPr="00F274C1">
        <w:fldChar w:fldCharType="separate"/>
      </w:r>
      <w:r w:rsidRPr="00D4627B">
        <w:t xml:space="preserve">Table </w:t>
      </w:r>
      <w:r w:rsidRPr="00D4627B">
        <w:rPr>
          <w:noProof/>
        </w:rPr>
        <w:t>4</w:t>
      </w:r>
      <w:r w:rsidRPr="00F274C1">
        <w:fldChar w:fldCharType="end"/>
      </w:r>
      <w:r w:rsidRPr="00F274C1">
        <w:t xml:space="preserve"> details the trainees by age group, gender and self-reported training year according to the NHWDS. The main trend that can be seen is that</w:t>
      </w:r>
      <w:r>
        <w:t xml:space="preserve">, the majority of trainees are within the 30-34 year age group (67.8 per cent males and 51.1 per cent females). </w:t>
      </w:r>
    </w:p>
    <w:p w14:paraId="37FC4347" w14:textId="10D58119" w:rsidR="0093768B" w:rsidRPr="00087D4E" w:rsidRDefault="0093768B" w:rsidP="00087D4E">
      <w:pPr>
        <w:pStyle w:val="Caption"/>
        <w:rPr>
          <w:szCs w:val="22"/>
        </w:rPr>
      </w:pPr>
      <w:r w:rsidRPr="006F6A6B">
        <w:rPr>
          <w:szCs w:val="22"/>
        </w:rPr>
        <w:t xml:space="preserve">Table </w:t>
      </w:r>
      <w:r w:rsidR="008F108A" w:rsidRPr="006F6A6B">
        <w:rPr>
          <w:szCs w:val="22"/>
        </w:rPr>
        <w:fldChar w:fldCharType="begin"/>
      </w:r>
      <w:r w:rsidR="00F90CFA" w:rsidRPr="006F6A6B">
        <w:rPr>
          <w:szCs w:val="22"/>
        </w:rPr>
        <w:instrText xml:space="preserve"> SEQ Table \* ARABIC </w:instrText>
      </w:r>
      <w:r w:rsidR="008F108A" w:rsidRPr="006F6A6B">
        <w:rPr>
          <w:szCs w:val="22"/>
        </w:rPr>
        <w:fldChar w:fldCharType="separate"/>
      </w:r>
      <w:r w:rsidR="00307717">
        <w:rPr>
          <w:noProof/>
          <w:szCs w:val="22"/>
        </w:rPr>
        <w:t>4</w:t>
      </w:r>
      <w:r w:rsidR="008F108A" w:rsidRPr="006F6A6B">
        <w:rPr>
          <w:szCs w:val="22"/>
        </w:rPr>
        <w:fldChar w:fldCharType="end"/>
      </w:r>
      <w:bookmarkEnd w:id="68"/>
      <w:r w:rsidR="005A3652" w:rsidRPr="006F6A6B">
        <w:rPr>
          <w:szCs w:val="22"/>
        </w:rPr>
        <w:t>:</w:t>
      </w:r>
      <w:r w:rsidR="00CA57A7" w:rsidRPr="006F6A6B">
        <w:rPr>
          <w:szCs w:val="22"/>
        </w:rPr>
        <w:t xml:space="preserve"> Trainees (headcount) by age </w:t>
      </w:r>
      <w:r w:rsidRPr="006F6A6B">
        <w:rPr>
          <w:szCs w:val="22"/>
        </w:rPr>
        <w:t xml:space="preserve">group, gender and </w:t>
      </w:r>
      <w:r w:rsidR="00CA57A7" w:rsidRPr="006F6A6B">
        <w:rPr>
          <w:szCs w:val="22"/>
        </w:rPr>
        <w:t xml:space="preserve">current </w:t>
      </w:r>
      <w:r w:rsidRPr="006F6A6B">
        <w:rPr>
          <w:szCs w:val="22"/>
        </w:rPr>
        <w:t>training year</w:t>
      </w:r>
      <w:bookmarkEnd w:id="69"/>
      <w:r w:rsidRPr="00087D4E">
        <w:rPr>
          <w:szCs w:val="22"/>
        </w:rPr>
        <w:t xml:space="preserve"> </w:t>
      </w:r>
    </w:p>
    <w:tbl>
      <w:tblPr>
        <w:tblStyle w:val="LightShading-Accent1"/>
        <w:tblW w:w="4938" w:type="pct"/>
        <w:tblInd w:w="108" w:type="dxa"/>
        <w:tblLook w:val="04A0" w:firstRow="1" w:lastRow="0" w:firstColumn="1" w:lastColumn="0" w:noHBand="0" w:noVBand="1"/>
        <w:tblCaption w:val="Table 4: Trainees (headcount) by age group, gender and current training year"/>
        <w:tblDescription w:val="Details the trainees by age group, gender and self-reported training year according to the NHWDS. The main trend that can be seen is that trainees are predominantly in the 30-34 age group.  There is a higher number of male than female trainees."/>
      </w:tblPr>
      <w:tblGrid>
        <w:gridCol w:w="1812"/>
        <w:gridCol w:w="689"/>
        <w:gridCol w:w="608"/>
        <w:gridCol w:w="635"/>
        <w:gridCol w:w="674"/>
        <w:gridCol w:w="674"/>
        <w:gridCol w:w="548"/>
        <w:gridCol w:w="664"/>
        <w:gridCol w:w="548"/>
        <w:gridCol w:w="1187"/>
        <w:gridCol w:w="1088"/>
      </w:tblGrid>
      <w:tr w:rsidR="00827E53" w:rsidRPr="00270AFE" w14:paraId="10889E21" w14:textId="77777777" w:rsidTr="003F5C8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93" w:type="pct"/>
            <w:tcBorders>
              <w:top w:val="single" w:sz="4" w:space="0" w:color="auto"/>
              <w:left w:val="single" w:sz="4" w:space="0" w:color="auto"/>
              <w:bottom w:val="single" w:sz="4" w:space="0" w:color="auto"/>
            </w:tcBorders>
            <w:shd w:val="clear" w:color="auto" w:fill="1F497D" w:themeFill="text2"/>
            <w:hideMark/>
          </w:tcPr>
          <w:p w14:paraId="79031B8F" w14:textId="77777777" w:rsidR="00503452" w:rsidRPr="00270AFE" w:rsidRDefault="00503452" w:rsidP="00503452">
            <w:pPr>
              <w:spacing w:before="0" w:after="0"/>
              <w:rPr>
                <w:bCs w:val="0"/>
                <w:color w:val="FFFFFF" w:themeColor="background1"/>
                <w:sz w:val="20"/>
                <w:szCs w:val="20"/>
                <w:lang w:eastAsia="en-AU"/>
              </w:rPr>
            </w:pPr>
            <w:r w:rsidRPr="00270AFE">
              <w:rPr>
                <w:bCs w:val="0"/>
                <w:color w:val="FFFFFF" w:themeColor="background1"/>
                <w:sz w:val="20"/>
                <w:szCs w:val="20"/>
                <w:lang w:eastAsia="en-AU"/>
              </w:rPr>
              <w:t>Age</w:t>
            </w:r>
          </w:p>
        </w:tc>
        <w:tc>
          <w:tcPr>
            <w:tcW w:w="378" w:type="pct"/>
            <w:tcBorders>
              <w:top w:val="single" w:sz="4" w:space="0" w:color="auto"/>
              <w:bottom w:val="single" w:sz="4" w:space="0" w:color="auto"/>
            </w:tcBorders>
            <w:shd w:val="clear" w:color="auto" w:fill="1F497D" w:themeFill="text2"/>
            <w:hideMark/>
          </w:tcPr>
          <w:p w14:paraId="07453523"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1st</w:t>
            </w:r>
          </w:p>
        </w:tc>
        <w:tc>
          <w:tcPr>
            <w:tcW w:w="333" w:type="pct"/>
            <w:tcBorders>
              <w:top w:val="single" w:sz="4" w:space="0" w:color="auto"/>
              <w:bottom w:val="single" w:sz="4" w:space="0" w:color="auto"/>
            </w:tcBorders>
            <w:shd w:val="clear" w:color="auto" w:fill="1F497D" w:themeFill="text2"/>
            <w:hideMark/>
          </w:tcPr>
          <w:p w14:paraId="051440AE"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2nd</w:t>
            </w:r>
          </w:p>
        </w:tc>
        <w:tc>
          <w:tcPr>
            <w:tcW w:w="348" w:type="pct"/>
            <w:tcBorders>
              <w:top w:val="single" w:sz="4" w:space="0" w:color="auto"/>
              <w:bottom w:val="single" w:sz="4" w:space="0" w:color="auto"/>
            </w:tcBorders>
            <w:shd w:val="clear" w:color="auto" w:fill="1F497D" w:themeFill="text2"/>
            <w:hideMark/>
          </w:tcPr>
          <w:p w14:paraId="75021931"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3rd</w:t>
            </w:r>
          </w:p>
        </w:tc>
        <w:tc>
          <w:tcPr>
            <w:tcW w:w="369" w:type="pct"/>
            <w:tcBorders>
              <w:top w:val="single" w:sz="4" w:space="0" w:color="auto"/>
              <w:bottom w:val="single" w:sz="4" w:space="0" w:color="auto"/>
            </w:tcBorders>
            <w:shd w:val="clear" w:color="auto" w:fill="1F497D" w:themeFill="text2"/>
            <w:hideMark/>
          </w:tcPr>
          <w:p w14:paraId="6C8D5FAA"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4th</w:t>
            </w:r>
          </w:p>
        </w:tc>
        <w:tc>
          <w:tcPr>
            <w:tcW w:w="369" w:type="pct"/>
            <w:tcBorders>
              <w:top w:val="single" w:sz="4" w:space="0" w:color="auto"/>
              <w:bottom w:val="single" w:sz="4" w:space="0" w:color="auto"/>
            </w:tcBorders>
            <w:shd w:val="clear" w:color="auto" w:fill="1F497D" w:themeFill="text2"/>
            <w:hideMark/>
          </w:tcPr>
          <w:p w14:paraId="069BE822"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5th</w:t>
            </w:r>
          </w:p>
        </w:tc>
        <w:tc>
          <w:tcPr>
            <w:tcW w:w="300" w:type="pct"/>
            <w:tcBorders>
              <w:top w:val="single" w:sz="4" w:space="0" w:color="auto"/>
              <w:bottom w:val="single" w:sz="4" w:space="0" w:color="auto"/>
            </w:tcBorders>
            <w:shd w:val="clear" w:color="auto" w:fill="1F497D" w:themeFill="text2"/>
            <w:hideMark/>
          </w:tcPr>
          <w:p w14:paraId="26251F12"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6th</w:t>
            </w:r>
          </w:p>
        </w:tc>
        <w:tc>
          <w:tcPr>
            <w:tcW w:w="364" w:type="pct"/>
            <w:tcBorders>
              <w:top w:val="single" w:sz="4" w:space="0" w:color="auto"/>
              <w:bottom w:val="single" w:sz="4" w:space="0" w:color="auto"/>
            </w:tcBorders>
            <w:shd w:val="clear" w:color="auto" w:fill="1F497D" w:themeFill="text2"/>
            <w:hideMark/>
          </w:tcPr>
          <w:p w14:paraId="7925AA49"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7th</w:t>
            </w:r>
          </w:p>
        </w:tc>
        <w:tc>
          <w:tcPr>
            <w:tcW w:w="300" w:type="pct"/>
            <w:tcBorders>
              <w:top w:val="single" w:sz="4" w:space="0" w:color="auto"/>
              <w:bottom w:val="single" w:sz="4" w:space="0" w:color="auto"/>
            </w:tcBorders>
            <w:shd w:val="clear" w:color="auto" w:fill="1F497D" w:themeFill="text2"/>
            <w:hideMark/>
          </w:tcPr>
          <w:p w14:paraId="3502ADED"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8th</w:t>
            </w:r>
          </w:p>
        </w:tc>
        <w:tc>
          <w:tcPr>
            <w:tcW w:w="650" w:type="pct"/>
            <w:tcBorders>
              <w:top w:val="single" w:sz="4" w:space="0" w:color="auto"/>
              <w:bottom w:val="single" w:sz="4" w:space="0" w:color="auto"/>
            </w:tcBorders>
            <w:shd w:val="clear" w:color="auto" w:fill="1F497D" w:themeFill="text2"/>
            <w:hideMark/>
          </w:tcPr>
          <w:p w14:paraId="42D73D3B"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Unknown</w:t>
            </w:r>
          </w:p>
        </w:tc>
        <w:tc>
          <w:tcPr>
            <w:tcW w:w="595" w:type="pct"/>
            <w:tcBorders>
              <w:top w:val="single" w:sz="4" w:space="0" w:color="auto"/>
              <w:bottom w:val="single" w:sz="4" w:space="0" w:color="auto"/>
              <w:right w:val="single" w:sz="4" w:space="0" w:color="auto"/>
            </w:tcBorders>
            <w:shd w:val="clear" w:color="auto" w:fill="1F497D" w:themeFill="text2"/>
            <w:hideMark/>
          </w:tcPr>
          <w:p w14:paraId="5654DBFF" w14:textId="77777777" w:rsidR="00503452" w:rsidRPr="00270AFE" w:rsidRDefault="00503452" w:rsidP="00503452">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70AFE">
              <w:rPr>
                <w:bCs w:val="0"/>
                <w:color w:val="FFFFFF" w:themeColor="background1"/>
                <w:sz w:val="20"/>
                <w:szCs w:val="20"/>
                <w:lang w:eastAsia="en-AU"/>
              </w:rPr>
              <w:t>Total</w:t>
            </w:r>
          </w:p>
        </w:tc>
      </w:tr>
      <w:tr w:rsidR="00891D1B" w:rsidRPr="00270AFE" w14:paraId="725E2D92"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left w:val="single" w:sz="4" w:space="0" w:color="auto"/>
              <w:right w:val="single" w:sz="4" w:space="0" w:color="auto"/>
            </w:tcBorders>
            <w:hideMark/>
          </w:tcPr>
          <w:p w14:paraId="74581658" w14:textId="082DF3A5" w:rsidR="00891D1B" w:rsidRPr="00270AFE" w:rsidRDefault="00891D1B" w:rsidP="00891D1B">
            <w:pPr>
              <w:spacing w:before="0" w:after="0"/>
              <w:jc w:val="center"/>
              <w:rPr>
                <w:bCs w:val="0"/>
                <w:color w:val="auto"/>
                <w:sz w:val="20"/>
                <w:szCs w:val="20"/>
                <w:lang w:eastAsia="en-AU"/>
              </w:rPr>
            </w:pPr>
            <w:r w:rsidRPr="00270AFE">
              <w:rPr>
                <w:bCs w:val="0"/>
                <w:color w:val="auto"/>
                <w:sz w:val="20"/>
                <w:szCs w:val="20"/>
                <w:lang w:eastAsia="en-AU"/>
              </w:rPr>
              <w:t>Male</w:t>
            </w:r>
          </w:p>
        </w:tc>
      </w:tr>
      <w:tr w:rsidR="00891D1B" w:rsidRPr="00270AFE" w14:paraId="043F5173"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220720C5"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25-29</w:t>
            </w:r>
          </w:p>
        </w:tc>
        <w:tc>
          <w:tcPr>
            <w:tcW w:w="378" w:type="pct"/>
            <w:hideMark/>
          </w:tcPr>
          <w:p w14:paraId="0680DA3F"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5</w:t>
            </w:r>
          </w:p>
        </w:tc>
        <w:tc>
          <w:tcPr>
            <w:tcW w:w="333" w:type="pct"/>
            <w:hideMark/>
          </w:tcPr>
          <w:p w14:paraId="18414A9A"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48" w:type="pct"/>
            <w:hideMark/>
          </w:tcPr>
          <w:p w14:paraId="1BD7B3C4"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3D18140F"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5FC66395"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58E726B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36C42CCB"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1EF72F15"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0BD5E91C"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285C9EA8"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7</w:t>
            </w:r>
          </w:p>
        </w:tc>
      </w:tr>
      <w:tr w:rsidR="00891D1B" w:rsidRPr="00270AFE" w14:paraId="77F4B77A"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0C246805"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30-34</w:t>
            </w:r>
          </w:p>
        </w:tc>
        <w:tc>
          <w:tcPr>
            <w:tcW w:w="378" w:type="pct"/>
            <w:hideMark/>
          </w:tcPr>
          <w:p w14:paraId="6BB746FB"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10</w:t>
            </w:r>
          </w:p>
        </w:tc>
        <w:tc>
          <w:tcPr>
            <w:tcW w:w="333" w:type="pct"/>
            <w:hideMark/>
          </w:tcPr>
          <w:p w14:paraId="712AE9BE"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11</w:t>
            </w:r>
          </w:p>
        </w:tc>
        <w:tc>
          <w:tcPr>
            <w:tcW w:w="348" w:type="pct"/>
            <w:hideMark/>
          </w:tcPr>
          <w:p w14:paraId="165600B5"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14</w:t>
            </w:r>
          </w:p>
        </w:tc>
        <w:tc>
          <w:tcPr>
            <w:tcW w:w="369" w:type="pct"/>
            <w:hideMark/>
          </w:tcPr>
          <w:p w14:paraId="7C65DBC5"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15</w:t>
            </w:r>
          </w:p>
        </w:tc>
        <w:tc>
          <w:tcPr>
            <w:tcW w:w="369" w:type="pct"/>
            <w:hideMark/>
          </w:tcPr>
          <w:p w14:paraId="6AAD015C"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6</w:t>
            </w:r>
          </w:p>
        </w:tc>
        <w:tc>
          <w:tcPr>
            <w:tcW w:w="300" w:type="pct"/>
            <w:hideMark/>
          </w:tcPr>
          <w:p w14:paraId="0A1A1CB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w:t>
            </w:r>
          </w:p>
        </w:tc>
        <w:tc>
          <w:tcPr>
            <w:tcW w:w="364" w:type="pct"/>
            <w:hideMark/>
          </w:tcPr>
          <w:p w14:paraId="26CD2ADF"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27F266EF"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1963A1F6"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595" w:type="pct"/>
            <w:tcBorders>
              <w:right w:val="single" w:sz="4" w:space="0" w:color="auto"/>
            </w:tcBorders>
            <w:hideMark/>
          </w:tcPr>
          <w:p w14:paraId="1E492A9E"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59</w:t>
            </w:r>
          </w:p>
        </w:tc>
      </w:tr>
      <w:tr w:rsidR="00891D1B" w:rsidRPr="00270AFE" w14:paraId="2982E154"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022FB97D"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35-39</w:t>
            </w:r>
          </w:p>
        </w:tc>
        <w:tc>
          <w:tcPr>
            <w:tcW w:w="378" w:type="pct"/>
            <w:hideMark/>
          </w:tcPr>
          <w:p w14:paraId="7BEB8EC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33" w:type="pct"/>
            <w:hideMark/>
          </w:tcPr>
          <w:p w14:paraId="16D0719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5</w:t>
            </w:r>
          </w:p>
        </w:tc>
        <w:tc>
          <w:tcPr>
            <w:tcW w:w="348" w:type="pct"/>
            <w:hideMark/>
          </w:tcPr>
          <w:p w14:paraId="55A342D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69" w:type="pct"/>
            <w:hideMark/>
          </w:tcPr>
          <w:p w14:paraId="73490647"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5</w:t>
            </w:r>
          </w:p>
        </w:tc>
        <w:tc>
          <w:tcPr>
            <w:tcW w:w="369" w:type="pct"/>
            <w:hideMark/>
          </w:tcPr>
          <w:p w14:paraId="5382C482"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4</w:t>
            </w:r>
          </w:p>
        </w:tc>
        <w:tc>
          <w:tcPr>
            <w:tcW w:w="300" w:type="pct"/>
            <w:hideMark/>
          </w:tcPr>
          <w:p w14:paraId="5AB98CA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1B561CA4"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519592F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72343AAA"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58BB6E4A"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18</w:t>
            </w:r>
          </w:p>
        </w:tc>
      </w:tr>
      <w:tr w:rsidR="00891D1B" w:rsidRPr="00270AFE" w14:paraId="11F0DE3C"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1D0B2231"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40-44</w:t>
            </w:r>
          </w:p>
        </w:tc>
        <w:tc>
          <w:tcPr>
            <w:tcW w:w="378" w:type="pct"/>
            <w:hideMark/>
          </w:tcPr>
          <w:p w14:paraId="4F2B8100"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33" w:type="pct"/>
            <w:hideMark/>
          </w:tcPr>
          <w:p w14:paraId="5300B69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48" w:type="pct"/>
            <w:hideMark/>
          </w:tcPr>
          <w:p w14:paraId="5D6A882A"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5AF69902"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4158D531"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3</w:t>
            </w:r>
          </w:p>
        </w:tc>
        <w:tc>
          <w:tcPr>
            <w:tcW w:w="300" w:type="pct"/>
            <w:hideMark/>
          </w:tcPr>
          <w:p w14:paraId="07F78F1F"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3F3A5554"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3BE852C7"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5ABC7F46"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0C6B7840"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3</w:t>
            </w:r>
          </w:p>
        </w:tc>
      </w:tr>
      <w:tr w:rsidR="00891D1B" w:rsidRPr="00270AFE" w14:paraId="7D03355E"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7EAD2F8F" w14:textId="77777777" w:rsidR="00503452" w:rsidRPr="00270AFE" w:rsidRDefault="00503452" w:rsidP="00503452">
            <w:pPr>
              <w:spacing w:before="0" w:after="0"/>
              <w:rPr>
                <w:bCs w:val="0"/>
                <w:color w:val="auto"/>
                <w:sz w:val="20"/>
                <w:szCs w:val="20"/>
                <w:lang w:eastAsia="en-AU"/>
              </w:rPr>
            </w:pPr>
            <w:r w:rsidRPr="00270AFE">
              <w:rPr>
                <w:bCs w:val="0"/>
                <w:color w:val="auto"/>
                <w:sz w:val="20"/>
                <w:szCs w:val="20"/>
                <w:lang w:eastAsia="en-AU"/>
              </w:rPr>
              <w:t>Total</w:t>
            </w:r>
          </w:p>
        </w:tc>
        <w:tc>
          <w:tcPr>
            <w:tcW w:w="378" w:type="pct"/>
            <w:hideMark/>
          </w:tcPr>
          <w:p w14:paraId="55067B88"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17</w:t>
            </w:r>
          </w:p>
        </w:tc>
        <w:tc>
          <w:tcPr>
            <w:tcW w:w="333" w:type="pct"/>
            <w:hideMark/>
          </w:tcPr>
          <w:p w14:paraId="74BDF08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18</w:t>
            </w:r>
          </w:p>
        </w:tc>
        <w:tc>
          <w:tcPr>
            <w:tcW w:w="348" w:type="pct"/>
            <w:hideMark/>
          </w:tcPr>
          <w:p w14:paraId="35C1B9B2"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16</w:t>
            </w:r>
          </w:p>
        </w:tc>
        <w:tc>
          <w:tcPr>
            <w:tcW w:w="369" w:type="pct"/>
            <w:hideMark/>
          </w:tcPr>
          <w:p w14:paraId="63FDBA27"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20</w:t>
            </w:r>
          </w:p>
        </w:tc>
        <w:tc>
          <w:tcPr>
            <w:tcW w:w="369" w:type="pct"/>
            <w:hideMark/>
          </w:tcPr>
          <w:p w14:paraId="17DB57DE"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13</w:t>
            </w:r>
          </w:p>
        </w:tc>
        <w:tc>
          <w:tcPr>
            <w:tcW w:w="300" w:type="pct"/>
            <w:hideMark/>
          </w:tcPr>
          <w:p w14:paraId="54C69020"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w:t>
            </w:r>
          </w:p>
        </w:tc>
        <w:tc>
          <w:tcPr>
            <w:tcW w:w="364" w:type="pct"/>
            <w:hideMark/>
          </w:tcPr>
          <w:p w14:paraId="60940978"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300" w:type="pct"/>
            <w:hideMark/>
          </w:tcPr>
          <w:p w14:paraId="2A3C2560"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650" w:type="pct"/>
            <w:hideMark/>
          </w:tcPr>
          <w:p w14:paraId="6072931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w:t>
            </w:r>
          </w:p>
        </w:tc>
        <w:tc>
          <w:tcPr>
            <w:tcW w:w="595" w:type="pct"/>
            <w:tcBorders>
              <w:right w:val="single" w:sz="4" w:space="0" w:color="auto"/>
            </w:tcBorders>
            <w:hideMark/>
          </w:tcPr>
          <w:p w14:paraId="2682A51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87</w:t>
            </w:r>
          </w:p>
        </w:tc>
      </w:tr>
      <w:tr w:rsidR="00891D1B" w:rsidRPr="00270AFE" w14:paraId="188F61E7"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single" w:sz="4" w:space="0" w:color="auto"/>
              <w:right w:val="single" w:sz="4" w:space="0" w:color="auto"/>
            </w:tcBorders>
            <w:hideMark/>
          </w:tcPr>
          <w:p w14:paraId="5048EBEA" w14:textId="140439C1" w:rsidR="00891D1B" w:rsidRPr="00270AFE" w:rsidRDefault="00891D1B" w:rsidP="00891D1B">
            <w:pPr>
              <w:spacing w:before="0" w:after="0"/>
              <w:jc w:val="center"/>
              <w:rPr>
                <w:color w:val="auto"/>
                <w:sz w:val="20"/>
                <w:szCs w:val="20"/>
                <w:lang w:eastAsia="en-AU"/>
              </w:rPr>
            </w:pPr>
            <w:r w:rsidRPr="00270AFE">
              <w:rPr>
                <w:bCs w:val="0"/>
                <w:color w:val="auto"/>
                <w:sz w:val="20"/>
                <w:szCs w:val="20"/>
                <w:lang w:eastAsia="en-AU"/>
              </w:rPr>
              <w:t>Female</w:t>
            </w:r>
          </w:p>
        </w:tc>
      </w:tr>
      <w:tr w:rsidR="00891D1B" w:rsidRPr="00270AFE" w14:paraId="2FB6D62E"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4FAB91FD"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25-29</w:t>
            </w:r>
          </w:p>
        </w:tc>
        <w:tc>
          <w:tcPr>
            <w:tcW w:w="378" w:type="pct"/>
            <w:hideMark/>
          </w:tcPr>
          <w:p w14:paraId="040C842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6</w:t>
            </w:r>
          </w:p>
        </w:tc>
        <w:tc>
          <w:tcPr>
            <w:tcW w:w="333" w:type="pct"/>
            <w:hideMark/>
          </w:tcPr>
          <w:p w14:paraId="6F36C5E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3</w:t>
            </w:r>
          </w:p>
        </w:tc>
        <w:tc>
          <w:tcPr>
            <w:tcW w:w="348" w:type="pct"/>
            <w:hideMark/>
          </w:tcPr>
          <w:p w14:paraId="2353F54F"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69" w:type="pct"/>
            <w:hideMark/>
          </w:tcPr>
          <w:p w14:paraId="66F693D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1C938005"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61A30785"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46647300"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169CA03E"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11BC2AD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7AC3418E"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11</w:t>
            </w:r>
          </w:p>
        </w:tc>
      </w:tr>
      <w:tr w:rsidR="00891D1B" w:rsidRPr="00270AFE" w14:paraId="5EB39002"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14436447"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30-34</w:t>
            </w:r>
          </w:p>
        </w:tc>
        <w:tc>
          <w:tcPr>
            <w:tcW w:w="378" w:type="pct"/>
            <w:hideMark/>
          </w:tcPr>
          <w:p w14:paraId="786AA8CB"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w:t>
            </w:r>
          </w:p>
        </w:tc>
        <w:tc>
          <w:tcPr>
            <w:tcW w:w="333" w:type="pct"/>
            <w:hideMark/>
          </w:tcPr>
          <w:p w14:paraId="2EDA6C02"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4</w:t>
            </w:r>
          </w:p>
        </w:tc>
        <w:tc>
          <w:tcPr>
            <w:tcW w:w="348" w:type="pct"/>
            <w:hideMark/>
          </w:tcPr>
          <w:p w14:paraId="0C6E50BC"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5</w:t>
            </w:r>
          </w:p>
        </w:tc>
        <w:tc>
          <w:tcPr>
            <w:tcW w:w="369" w:type="pct"/>
            <w:hideMark/>
          </w:tcPr>
          <w:p w14:paraId="7F1C0520"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10</w:t>
            </w:r>
          </w:p>
        </w:tc>
        <w:tc>
          <w:tcPr>
            <w:tcW w:w="369" w:type="pct"/>
            <w:hideMark/>
          </w:tcPr>
          <w:p w14:paraId="70FD8BBE"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3</w:t>
            </w:r>
          </w:p>
        </w:tc>
        <w:tc>
          <w:tcPr>
            <w:tcW w:w="300" w:type="pct"/>
            <w:hideMark/>
          </w:tcPr>
          <w:p w14:paraId="49E6E040"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3935C434"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5EB4C745"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1</w:t>
            </w:r>
          </w:p>
        </w:tc>
        <w:tc>
          <w:tcPr>
            <w:tcW w:w="650" w:type="pct"/>
            <w:hideMark/>
          </w:tcPr>
          <w:p w14:paraId="584D8DB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3243662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24</w:t>
            </w:r>
          </w:p>
        </w:tc>
      </w:tr>
      <w:tr w:rsidR="00891D1B" w:rsidRPr="00270AFE" w14:paraId="6A460EF7"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29A87764"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35-39</w:t>
            </w:r>
          </w:p>
        </w:tc>
        <w:tc>
          <w:tcPr>
            <w:tcW w:w="378" w:type="pct"/>
            <w:hideMark/>
          </w:tcPr>
          <w:p w14:paraId="3EF908E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33" w:type="pct"/>
            <w:hideMark/>
          </w:tcPr>
          <w:p w14:paraId="72D83E84"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48" w:type="pct"/>
            <w:hideMark/>
          </w:tcPr>
          <w:p w14:paraId="6CE346A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1</w:t>
            </w:r>
          </w:p>
        </w:tc>
        <w:tc>
          <w:tcPr>
            <w:tcW w:w="369" w:type="pct"/>
            <w:hideMark/>
          </w:tcPr>
          <w:p w14:paraId="661AB335"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2959F52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3</w:t>
            </w:r>
          </w:p>
        </w:tc>
        <w:tc>
          <w:tcPr>
            <w:tcW w:w="300" w:type="pct"/>
            <w:hideMark/>
          </w:tcPr>
          <w:p w14:paraId="7B1EF7D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6E17CE8C"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225BB50A"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333D14EE"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4958AF33"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6</w:t>
            </w:r>
          </w:p>
        </w:tc>
      </w:tr>
      <w:tr w:rsidR="00891D1B" w:rsidRPr="00270AFE" w14:paraId="25E7BC0D"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1CB918F6" w14:textId="77777777" w:rsidR="00503452" w:rsidRPr="00270AFE" w:rsidRDefault="00503452" w:rsidP="00503452">
            <w:pPr>
              <w:spacing w:before="0" w:after="0"/>
              <w:rPr>
                <w:b w:val="0"/>
                <w:bCs w:val="0"/>
                <w:color w:val="auto"/>
                <w:sz w:val="20"/>
                <w:szCs w:val="20"/>
                <w:lang w:eastAsia="en-AU"/>
              </w:rPr>
            </w:pPr>
            <w:r w:rsidRPr="00270AFE">
              <w:rPr>
                <w:b w:val="0"/>
                <w:bCs w:val="0"/>
                <w:color w:val="auto"/>
                <w:sz w:val="20"/>
                <w:szCs w:val="20"/>
                <w:lang w:eastAsia="en-AU"/>
              </w:rPr>
              <w:t>40-44</w:t>
            </w:r>
          </w:p>
        </w:tc>
        <w:tc>
          <w:tcPr>
            <w:tcW w:w="378" w:type="pct"/>
            <w:hideMark/>
          </w:tcPr>
          <w:p w14:paraId="03FF592E"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33" w:type="pct"/>
            <w:hideMark/>
          </w:tcPr>
          <w:p w14:paraId="760CFBF2"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48" w:type="pct"/>
            <w:hideMark/>
          </w:tcPr>
          <w:p w14:paraId="6B2A62A1"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9" w:type="pct"/>
            <w:hideMark/>
          </w:tcPr>
          <w:p w14:paraId="5416B419"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69" w:type="pct"/>
            <w:hideMark/>
          </w:tcPr>
          <w:p w14:paraId="0607F56F"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2</w:t>
            </w:r>
          </w:p>
        </w:tc>
        <w:tc>
          <w:tcPr>
            <w:tcW w:w="300" w:type="pct"/>
            <w:hideMark/>
          </w:tcPr>
          <w:p w14:paraId="7A5F4856"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64" w:type="pct"/>
            <w:hideMark/>
          </w:tcPr>
          <w:p w14:paraId="3467011B"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300" w:type="pct"/>
            <w:hideMark/>
          </w:tcPr>
          <w:p w14:paraId="6EA23801"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650" w:type="pct"/>
            <w:hideMark/>
          </w:tcPr>
          <w:p w14:paraId="604B7E57"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70AFE">
              <w:rPr>
                <w:color w:val="auto"/>
                <w:sz w:val="20"/>
                <w:szCs w:val="20"/>
                <w:lang w:eastAsia="en-AU"/>
              </w:rPr>
              <w:t>0</w:t>
            </w:r>
          </w:p>
        </w:tc>
        <w:tc>
          <w:tcPr>
            <w:tcW w:w="595" w:type="pct"/>
            <w:tcBorders>
              <w:right w:val="single" w:sz="4" w:space="0" w:color="auto"/>
            </w:tcBorders>
            <w:hideMark/>
          </w:tcPr>
          <w:p w14:paraId="4B3AB2BC"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4</w:t>
            </w:r>
          </w:p>
        </w:tc>
      </w:tr>
      <w:tr w:rsidR="00891D1B" w:rsidRPr="00270AFE" w14:paraId="504495D3" w14:textId="77777777" w:rsidTr="003F5C8D">
        <w:trPr>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tcBorders>
            <w:hideMark/>
          </w:tcPr>
          <w:p w14:paraId="252775B7" w14:textId="77777777" w:rsidR="00503452" w:rsidRPr="00270AFE" w:rsidRDefault="00503452" w:rsidP="00503452">
            <w:pPr>
              <w:spacing w:before="0" w:after="0"/>
              <w:rPr>
                <w:bCs w:val="0"/>
                <w:color w:val="auto"/>
                <w:sz w:val="20"/>
                <w:szCs w:val="20"/>
                <w:lang w:eastAsia="en-AU"/>
              </w:rPr>
            </w:pPr>
            <w:r w:rsidRPr="00270AFE">
              <w:rPr>
                <w:bCs w:val="0"/>
                <w:color w:val="auto"/>
                <w:sz w:val="20"/>
                <w:szCs w:val="20"/>
                <w:lang w:eastAsia="en-AU"/>
              </w:rPr>
              <w:t>Total</w:t>
            </w:r>
          </w:p>
        </w:tc>
        <w:tc>
          <w:tcPr>
            <w:tcW w:w="378" w:type="pct"/>
            <w:hideMark/>
          </w:tcPr>
          <w:p w14:paraId="75DBBF73"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7</w:t>
            </w:r>
          </w:p>
        </w:tc>
        <w:tc>
          <w:tcPr>
            <w:tcW w:w="333" w:type="pct"/>
            <w:hideMark/>
          </w:tcPr>
          <w:p w14:paraId="0A4C940B"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9</w:t>
            </w:r>
          </w:p>
        </w:tc>
        <w:tc>
          <w:tcPr>
            <w:tcW w:w="348" w:type="pct"/>
            <w:hideMark/>
          </w:tcPr>
          <w:p w14:paraId="36D827D0"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8</w:t>
            </w:r>
          </w:p>
        </w:tc>
        <w:tc>
          <w:tcPr>
            <w:tcW w:w="369" w:type="pct"/>
            <w:hideMark/>
          </w:tcPr>
          <w:p w14:paraId="1D7C2AC9"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14</w:t>
            </w:r>
          </w:p>
        </w:tc>
        <w:tc>
          <w:tcPr>
            <w:tcW w:w="369" w:type="pct"/>
            <w:hideMark/>
          </w:tcPr>
          <w:p w14:paraId="3F821ACA"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8</w:t>
            </w:r>
          </w:p>
        </w:tc>
        <w:tc>
          <w:tcPr>
            <w:tcW w:w="300" w:type="pct"/>
            <w:hideMark/>
          </w:tcPr>
          <w:p w14:paraId="7D4A92F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364" w:type="pct"/>
            <w:hideMark/>
          </w:tcPr>
          <w:p w14:paraId="30F42668"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300" w:type="pct"/>
            <w:hideMark/>
          </w:tcPr>
          <w:p w14:paraId="21722B31"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w:t>
            </w:r>
          </w:p>
        </w:tc>
        <w:tc>
          <w:tcPr>
            <w:tcW w:w="650" w:type="pct"/>
            <w:hideMark/>
          </w:tcPr>
          <w:p w14:paraId="33EFAE40"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595" w:type="pct"/>
            <w:tcBorders>
              <w:right w:val="single" w:sz="4" w:space="0" w:color="auto"/>
            </w:tcBorders>
            <w:hideMark/>
          </w:tcPr>
          <w:p w14:paraId="0CFC909D" w14:textId="77777777" w:rsidR="00503452" w:rsidRPr="00270AFE" w:rsidRDefault="00503452" w:rsidP="00503452">
            <w:pPr>
              <w:spacing w:before="0" w:after="0"/>
              <w:jc w:val="right"/>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47</w:t>
            </w:r>
          </w:p>
        </w:tc>
      </w:tr>
      <w:tr w:rsidR="00891D1B" w:rsidRPr="00270AFE" w14:paraId="6EC6AD9D" w14:textId="77777777" w:rsidTr="003F5C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3" w:type="pct"/>
            <w:tcBorders>
              <w:left w:val="single" w:sz="4" w:space="0" w:color="auto"/>
              <w:bottom w:val="single" w:sz="4" w:space="0" w:color="auto"/>
            </w:tcBorders>
            <w:hideMark/>
          </w:tcPr>
          <w:p w14:paraId="7234A1BB" w14:textId="77777777" w:rsidR="00503452" w:rsidRPr="00270AFE" w:rsidRDefault="00503452" w:rsidP="00503452">
            <w:pPr>
              <w:spacing w:before="0" w:after="0"/>
              <w:rPr>
                <w:bCs w:val="0"/>
                <w:color w:val="auto"/>
                <w:sz w:val="20"/>
                <w:szCs w:val="20"/>
                <w:lang w:eastAsia="en-AU"/>
              </w:rPr>
            </w:pPr>
            <w:r w:rsidRPr="00270AFE">
              <w:rPr>
                <w:bCs w:val="0"/>
                <w:color w:val="auto"/>
                <w:sz w:val="20"/>
                <w:szCs w:val="20"/>
                <w:lang w:eastAsia="en-AU"/>
              </w:rPr>
              <w:t>Grand Total</w:t>
            </w:r>
          </w:p>
        </w:tc>
        <w:tc>
          <w:tcPr>
            <w:tcW w:w="378" w:type="pct"/>
            <w:tcBorders>
              <w:bottom w:val="single" w:sz="4" w:space="0" w:color="auto"/>
            </w:tcBorders>
            <w:noWrap/>
            <w:hideMark/>
          </w:tcPr>
          <w:p w14:paraId="682D7A38"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24</w:t>
            </w:r>
          </w:p>
        </w:tc>
        <w:tc>
          <w:tcPr>
            <w:tcW w:w="333" w:type="pct"/>
            <w:tcBorders>
              <w:bottom w:val="single" w:sz="4" w:space="0" w:color="auto"/>
            </w:tcBorders>
            <w:noWrap/>
            <w:hideMark/>
          </w:tcPr>
          <w:p w14:paraId="33B696C7"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27</w:t>
            </w:r>
          </w:p>
        </w:tc>
        <w:tc>
          <w:tcPr>
            <w:tcW w:w="348" w:type="pct"/>
            <w:tcBorders>
              <w:bottom w:val="single" w:sz="4" w:space="0" w:color="auto"/>
            </w:tcBorders>
            <w:noWrap/>
            <w:hideMark/>
          </w:tcPr>
          <w:p w14:paraId="7EC3215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24</w:t>
            </w:r>
          </w:p>
        </w:tc>
        <w:tc>
          <w:tcPr>
            <w:tcW w:w="369" w:type="pct"/>
            <w:tcBorders>
              <w:bottom w:val="single" w:sz="4" w:space="0" w:color="auto"/>
            </w:tcBorders>
            <w:noWrap/>
            <w:hideMark/>
          </w:tcPr>
          <w:p w14:paraId="1EE3DB28"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34</w:t>
            </w:r>
          </w:p>
        </w:tc>
        <w:tc>
          <w:tcPr>
            <w:tcW w:w="369" w:type="pct"/>
            <w:tcBorders>
              <w:bottom w:val="single" w:sz="4" w:space="0" w:color="auto"/>
            </w:tcBorders>
            <w:noWrap/>
            <w:hideMark/>
          </w:tcPr>
          <w:p w14:paraId="265B5670"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21</w:t>
            </w:r>
          </w:p>
        </w:tc>
        <w:tc>
          <w:tcPr>
            <w:tcW w:w="300" w:type="pct"/>
            <w:tcBorders>
              <w:bottom w:val="single" w:sz="4" w:space="0" w:color="auto"/>
            </w:tcBorders>
            <w:noWrap/>
            <w:hideMark/>
          </w:tcPr>
          <w:p w14:paraId="190FD66A"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w:t>
            </w:r>
          </w:p>
        </w:tc>
        <w:tc>
          <w:tcPr>
            <w:tcW w:w="364" w:type="pct"/>
            <w:tcBorders>
              <w:bottom w:val="single" w:sz="4" w:space="0" w:color="auto"/>
            </w:tcBorders>
            <w:noWrap/>
            <w:hideMark/>
          </w:tcPr>
          <w:p w14:paraId="0FA15E2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0</w:t>
            </w:r>
          </w:p>
        </w:tc>
        <w:tc>
          <w:tcPr>
            <w:tcW w:w="300" w:type="pct"/>
            <w:tcBorders>
              <w:bottom w:val="single" w:sz="4" w:space="0" w:color="auto"/>
            </w:tcBorders>
            <w:noWrap/>
            <w:hideMark/>
          </w:tcPr>
          <w:p w14:paraId="3CA6AAA2"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w:t>
            </w:r>
          </w:p>
        </w:tc>
        <w:tc>
          <w:tcPr>
            <w:tcW w:w="650" w:type="pct"/>
            <w:tcBorders>
              <w:bottom w:val="single" w:sz="4" w:space="0" w:color="auto"/>
            </w:tcBorders>
            <w:noWrap/>
            <w:hideMark/>
          </w:tcPr>
          <w:p w14:paraId="60ECCADD"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2</w:t>
            </w:r>
          </w:p>
        </w:tc>
        <w:tc>
          <w:tcPr>
            <w:tcW w:w="595" w:type="pct"/>
            <w:tcBorders>
              <w:bottom w:val="single" w:sz="4" w:space="0" w:color="auto"/>
              <w:right w:val="single" w:sz="4" w:space="0" w:color="auto"/>
            </w:tcBorders>
            <w:noWrap/>
            <w:hideMark/>
          </w:tcPr>
          <w:p w14:paraId="772F5B18" w14:textId="77777777" w:rsidR="00503452" w:rsidRPr="00270AFE" w:rsidRDefault="00503452" w:rsidP="00503452">
            <w:pPr>
              <w:spacing w:before="0" w:after="0"/>
              <w:jc w:val="right"/>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270AFE">
              <w:rPr>
                <w:b/>
                <w:bCs/>
                <w:color w:val="auto"/>
                <w:sz w:val="20"/>
                <w:szCs w:val="20"/>
                <w:lang w:eastAsia="en-AU"/>
              </w:rPr>
              <w:t>134</w:t>
            </w:r>
          </w:p>
        </w:tc>
      </w:tr>
    </w:tbl>
    <w:p w14:paraId="75F9821A" w14:textId="7688711D" w:rsidR="00B604C4" w:rsidRDefault="00F943B3" w:rsidP="00196224">
      <w:pPr>
        <w:spacing w:before="0"/>
        <w:rPr>
          <w:i/>
          <w:sz w:val="16"/>
          <w:szCs w:val="16"/>
        </w:rPr>
      </w:pPr>
      <w:r>
        <w:rPr>
          <w:i/>
          <w:sz w:val="16"/>
          <w:szCs w:val="16"/>
        </w:rPr>
        <w:t xml:space="preserve">Source: </w:t>
      </w:r>
      <w:r w:rsidR="000372D4">
        <w:rPr>
          <w:i/>
          <w:sz w:val="16"/>
          <w:szCs w:val="16"/>
        </w:rPr>
        <w:t>NHWDS, Medical Practitioner 201</w:t>
      </w:r>
      <w:r w:rsidR="006F6A6B">
        <w:rPr>
          <w:i/>
          <w:sz w:val="16"/>
          <w:szCs w:val="16"/>
        </w:rPr>
        <w:t>6</w:t>
      </w:r>
    </w:p>
    <w:p w14:paraId="4C152758" w14:textId="776E0008" w:rsidR="00657CC7" w:rsidRDefault="00EC28F0" w:rsidP="00D9326A">
      <w:r w:rsidRPr="00380E28">
        <w:t>According to the 201</w:t>
      </w:r>
      <w:r w:rsidR="00A9218A">
        <w:t>6</w:t>
      </w:r>
      <w:r w:rsidRPr="00380E28">
        <w:t xml:space="preserve"> </w:t>
      </w:r>
      <w:r w:rsidR="001E6BAA">
        <w:t>NHWDS</w:t>
      </w:r>
      <w:r w:rsidRPr="00380E28">
        <w:t xml:space="preserve">, there were </w:t>
      </w:r>
      <w:r w:rsidR="001A6805">
        <w:t>1</w:t>
      </w:r>
      <w:r w:rsidR="006F6A6B">
        <w:t>34</w:t>
      </w:r>
      <w:r w:rsidR="00E439C5">
        <w:t xml:space="preserve"> </w:t>
      </w:r>
      <w:r w:rsidR="005C10B2">
        <w:t>ophthalmology</w:t>
      </w:r>
      <w:r w:rsidRPr="00380E28">
        <w:t xml:space="preserve"> trainees in Australia, with the following</w:t>
      </w:r>
      <w:r w:rsidR="002F4350" w:rsidRPr="00380E28">
        <w:t xml:space="preserve"> </w:t>
      </w:r>
      <w:r w:rsidRPr="00380E28">
        <w:t>characteristics</w:t>
      </w:r>
      <w:r w:rsidR="002F4350" w:rsidRPr="00AE71AD">
        <w:t>:</w:t>
      </w:r>
    </w:p>
    <w:p w14:paraId="76295206" w14:textId="594611A9" w:rsidR="004F3494" w:rsidRPr="00CB5BD0" w:rsidRDefault="004D29A3" w:rsidP="00CB5BD0">
      <w:pPr>
        <w:pStyle w:val="Caption"/>
        <w:rPr>
          <w:szCs w:val="22"/>
        </w:rPr>
      </w:pPr>
      <w:bookmarkStart w:id="70" w:name="_Toc442268279"/>
      <w:bookmarkStart w:id="71" w:name="_Toc505938956"/>
      <w:r w:rsidRPr="006F6A6B">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11</w:t>
      </w:r>
      <w:r w:rsidR="00B65CCA">
        <w:rPr>
          <w:szCs w:val="22"/>
        </w:rPr>
        <w:fldChar w:fldCharType="end"/>
      </w:r>
      <w:r w:rsidR="005A3652" w:rsidRPr="006F6A6B">
        <w:rPr>
          <w:szCs w:val="22"/>
        </w:rPr>
        <w:t>:</w:t>
      </w:r>
      <w:r w:rsidRPr="006F6A6B">
        <w:rPr>
          <w:szCs w:val="22"/>
        </w:rPr>
        <w:t xml:space="preserve"> </w:t>
      </w:r>
      <w:r w:rsidR="00EC28F0" w:rsidRPr="006F6A6B">
        <w:rPr>
          <w:szCs w:val="22"/>
        </w:rPr>
        <w:t>Demographics</w:t>
      </w:r>
      <w:r w:rsidRPr="006F6A6B">
        <w:rPr>
          <w:szCs w:val="22"/>
        </w:rPr>
        <w:t xml:space="preserve"> of </w:t>
      </w:r>
      <w:r w:rsidR="00D4387E" w:rsidRPr="006F6A6B">
        <w:rPr>
          <w:szCs w:val="22"/>
        </w:rPr>
        <w:t>ophthalmology</w:t>
      </w:r>
      <w:r w:rsidR="002F22A5" w:rsidRPr="006F6A6B">
        <w:rPr>
          <w:szCs w:val="22"/>
        </w:rPr>
        <w:t xml:space="preserve"> trainees in 201</w:t>
      </w:r>
      <w:bookmarkEnd w:id="70"/>
      <w:r w:rsidR="00ED3A93">
        <w:rPr>
          <w:szCs w:val="22"/>
        </w:rPr>
        <w:t>6</w:t>
      </w:r>
      <w:bookmarkEnd w:id="71"/>
    </w:p>
    <w:p w14:paraId="1A3FB3CE" w14:textId="018590CA" w:rsidR="00CB5BD0" w:rsidRDefault="00CB5BD0" w:rsidP="0025103F">
      <w:pPr>
        <w:spacing w:before="0"/>
        <w:rPr>
          <w:i/>
          <w:sz w:val="16"/>
          <w:szCs w:val="16"/>
        </w:rPr>
      </w:pPr>
      <w:r>
        <w:rPr>
          <w:i/>
          <w:noProof/>
          <w:sz w:val="16"/>
          <w:szCs w:val="16"/>
          <w:lang w:eastAsia="en-AU"/>
        </w:rPr>
        <w:drawing>
          <wp:inline distT="0" distB="0" distL="0" distR="0" wp14:anchorId="53E8FE26" wp14:editId="736322C3">
            <wp:extent cx="4822190" cy="1249680"/>
            <wp:effectExtent l="0" t="0" r="0" b="7620"/>
            <wp:docPr id="706" name="Picture 706" descr="75% of trainees were aged between 25-34 years.&#10;35% of trainees were female.&#10;76% of trainees were located in NSW, VIC and QLD. &#10;91% of trainees were located in Modified Monash Model Area 1.&#10;90% of trainees were located in the public sector." title="Figure 11: Demographics of ophthalmology trainee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2190" cy="1249680"/>
                    </a:xfrm>
                    <a:prstGeom prst="rect">
                      <a:avLst/>
                    </a:prstGeom>
                    <a:noFill/>
                  </pic:spPr>
                </pic:pic>
              </a:graphicData>
            </a:graphic>
          </wp:inline>
        </w:drawing>
      </w:r>
    </w:p>
    <w:p w14:paraId="78F20FBD" w14:textId="2A3CAEA9" w:rsidR="00F943B3" w:rsidRDefault="00F943B3" w:rsidP="0025103F">
      <w:pPr>
        <w:spacing w:before="0"/>
        <w:rPr>
          <w:i/>
          <w:sz w:val="16"/>
          <w:szCs w:val="16"/>
        </w:rPr>
      </w:pPr>
      <w:r>
        <w:rPr>
          <w:i/>
          <w:sz w:val="16"/>
          <w:szCs w:val="16"/>
        </w:rPr>
        <w:t xml:space="preserve">Source: </w:t>
      </w:r>
      <w:r w:rsidR="000372D4">
        <w:rPr>
          <w:i/>
          <w:sz w:val="16"/>
          <w:szCs w:val="16"/>
        </w:rPr>
        <w:t>NHWDS, Medical Practitioner 201</w:t>
      </w:r>
      <w:r w:rsidR="006F6A6B">
        <w:rPr>
          <w:i/>
          <w:sz w:val="16"/>
          <w:szCs w:val="16"/>
        </w:rPr>
        <w:t>6</w:t>
      </w:r>
    </w:p>
    <w:p w14:paraId="0749C547" w14:textId="24105BAB" w:rsidR="0044065C" w:rsidRDefault="0044065C" w:rsidP="0044065C">
      <w:r w:rsidRPr="00D4627B">
        <w:t xml:space="preserve">Figure 12: Trainees by state and territory and MMM </w:t>
      </w:r>
      <w:r w:rsidRPr="00F274C1">
        <w:t xml:space="preserve">outlines the distribution of trainees and shows that </w:t>
      </w:r>
      <w:r>
        <w:t>most</w:t>
      </w:r>
      <w:r w:rsidRPr="00F274C1">
        <w:t xml:space="preserve"> trainees (</w:t>
      </w:r>
      <w:r>
        <w:t>85</w:t>
      </w:r>
      <w:r w:rsidRPr="00F274C1">
        <w:t xml:space="preserve"> per</w:t>
      </w:r>
      <w:r>
        <w:t xml:space="preserve"> </w:t>
      </w:r>
      <w:r w:rsidRPr="00F274C1">
        <w:t>cent) are located in major cities</w:t>
      </w:r>
      <w:r>
        <w:t xml:space="preserve"> (MMM1), with nine per cent of trainees in MMM2, three per cent in MMM3 and one per cent each in MMM6 and MMM7.</w:t>
      </w:r>
      <w:r w:rsidRPr="00F274C1">
        <w:t xml:space="preserve"> </w:t>
      </w:r>
    </w:p>
    <w:p w14:paraId="790AEB82" w14:textId="77777777" w:rsidR="009B7A54" w:rsidRDefault="009B7A54">
      <w:pPr>
        <w:spacing w:before="0" w:after="0"/>
        <w:jc w:val="left"/>
      </w:pPr>
      <w:r>
        <w:br w:type="page"/>
      </w:r>
    </w:p>
    <w:p w14:paraId="77C83DAB" w14:textId="34259A1E" w:rsidR="00542823" w:rsidRPr="00087D4E" w:rsidRDefault="00542823" w:rsidP="00087D4E">
      <w:pPr>
        <w:pStyle w:val="Caption"/>
        <w:rPr>
          <w:szCs w:val="22"/>
        </w:rPr>
      </w:pPr>
      <w:bookmarkStart w:id="72" w:name="_Ref442259860"/>
      <w:bookmarkStart w:id="73" w:name="_Toc442268280"/>
      <w:bookmarkStart w:id="74" w:name="_Toc505938957"/>
      <w:r w:rsidRPr="006F6A6B">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12</w:t>
      </w:r>
      <w:r w:rsidR="00B65CCA">
        <w:rPr>
          <w:szCs w:val="22"/>
        </w:rPr>
        <w:fldChar w:fldCharType="end"/>
      </w:r>
      <w:bookmarkEnd w:id="72"/>
      <w:r w:rsidR="004368B5" w:rsidRPr="006F6A6B">
        <w:rPr>
          <w:szCs w:val="22"/>
        </w:rPr>
        <w:t>:</w:t>
      </w:r>
      <w:r w:rsidRPr="006F6A6B">
        <w:rPr>
          <w:szCs w:val="22"/>
        </w:rPr>
        <w:t xml:space="preserve"> Trainees by state and territory and MM</w:t>
      </w:r>
      <w:bookmarkEnd w:id="73"/>
      <w:r w:rsidRPr="006F6A6B">
        <w:rPr>
          <w:szCs w:val="22"/>
        </w:rPr>
        <w:t>M</w:t>
      </w:r>
      <w:bookmarkEnd w:id="74"/>
    </w:p>
    <w:p w14:paraId="309E609D" w14:textId="33B7763C" w:rsidR="00D83B2A" w:rsidRDefault="00D83B2A" w:rsidP="00542823">
      <w:pPr>
        <w:rPr>
          <w:i/>
          <w:sz w:val="16"/>
          <w:szCs w:val="16"/>
        </w:rPr>
      </w:pPr>
      <w:r>
        <w:rPr>
          <w:i/>
          <w:noProof/>
          <w:sz w:val="16"/>
          <w:szCs w:val="16"/>
          <w:lang w:eastAsia="en-AU"/>
        </w:rPr>
        <w:drawing>
          <wp:inline distT="0" distB="0" distL="0" distR="0" wp14:anchorId="1978D6B2" wp14:editId="45722065">
            <wp:extent cx="5718810" cy="2292350"/>
            <wp:effectExtent l="0" t="0" r="0" b="0"/>
            <wp:docPr id="1" name="Picture 1" descr="The figure gives an overview of the location of ophthalmology trainees at a point in time. Most trainees are located in major cities." title="Figure 12: Trainees by state and territory and Modified Monas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810" cy="2292350"/>
                    </a:xfrm>
                    <a:prstGeom prst="rect">
                      <a:avLst/>
                    </a:prstGeom>
                    <a:noFill/>
                  </pic:spPr>
                </pic:pic>
              </a:graphicData>
            </a:graphic>
          </wp:inline>
        </w:drawing>
      </w:r>
    </w:p>
    <w:p w14:paraId="14903007" w14:textId="0EA1DB2C" w:rsidR="00542823" w:rsidRPr="00A60ADB" w:rsidRDefault="00542823" w:rsidP="00542823">
      <w:r>
        <w:rPr>
          <w:i/>
          <w:sz w:val="16"/>
          <w:szCs w:val="16"/>
        </w:rPr>
        <w:t>Source: NHWDS, Medical Practitioner 201</w:t>
      </w:r>
      <w:r w:rsidR="006F6A6B">
        <w:rPr>
          <w:i/>
          <w:sz w:val="16"/>
          <w:szCs w:val="16"/>
        </w:rPr>
        <w:t>6</w:t>
      </w:r>
    </w:p>
    <w:p w14:paraId="7A8F3CAE" w14:textId="33B3DD0F" w:rsidR="00190868" w:rsidRDefault="00D32625" w:rsidP="00544360">
      <w:r w:rsidRPr="00F274C1">
        <w:fldChar w:fldCharType="begin"/>
      </w:r>
      <w:r w:rsidRPr="00F274C1">
        <w:instrText xml:space="preserve"> REF _Ref442259902 \h  \* MERGEFORMAT </w:instrText>
      </w:r>
      <w:r w:rsidRPr="00F274C1">
        <w:fldChar w:fldCharType="separate"/>
      </w:r>
      <w:r w:rsidR="00307717" w:rsidRPr="00136A8B">
        <w:t>Table 5</w:t>
      </w:r>
      <w:r w:rsidRPr="00F274C1">
        <w:fldChar w:fldCharType="end"/>
      </w:r>
      <w:r w:rsidRPr="00F274C1">
        <w:t xml:space="preserve"> details the t</w:t>
      </w:r>
      <w:r w:rsidR="004972E4" w:rsidRPr="00F274C1">
        <w:t xml:space="preserve">rainees </w:t>
      </w:r>
      <w:r w:rsidRPr="00F274C1">
        <w:t xml:space="preserve">(FTE) </w:t>
      </w:r>
      <w:r w:rsidR="004972E4" w:rsidRPr="00F274C1">
        <w:t>by location, current year of training and sector</w:t>
      </w:r>
      <w:r w:rsidRPr="00F274C1">
        <w:t xml:space="preserve">. </w:t>
      </w:r>
      <w:r w:rsidR="001A5366" w:rsidRPr="00F274C1">
        <w:t>Nationwide</w:t>
      </w:r>
      <w:r w:rsidR="004972E4" w:rsidRPr="00F274C1">
        <w:t xml:space="preserve"> public sector based traineeships are</w:t>
      </w:r>
      <w:r w:rsidR="001A6805">
        <w:t xml:space="preserve"> still the dominant sector at </w:t>
      </w:r>
      <w:r w:rsidR="001A5366">
        <w:t>86</w:t>
      </w:r>
      <w:r w:rsidR="004972E4" w:rsidRPr="00F274C1">
        <w:t xml:space="preserve"> </w:t>
      </w:r>
      <w:r w:rsidR="00382301" w:rsidRPr="00F274C1">
        <w:t>per</w:t>
      </w:r>
      <w:r w:rsidR="00C45DB9">
        <w:t xml:space="preserve"> </w:t>
      </w:r>
      <w:r w:rsidR="00382301" w:rsidRPr="00F274C1">
        <w:t>cent</w:t>
      </w:r>
      <w:r w:rsidR="004972E4" w:rsidRPr="00F274C1">
        <w:t>.</w:t>
      </w:r>
      <w:r w:rsidR="00572525">
        <w:t xml:space="preserve"> </w:t>
      </w:r>
    </w:p>
    <w:p w14:paraId="6417CBA1" w14:textId="757912DA" w:rsidR="003304E1" w:rsidRPr="00087D4E" w:rsidRDefault="003304E1" w:rsidP="00087D4E">
      <w:pPr>
        <w:pStyle w:val="Caption"/>
        <w:rPr>
          <w:szCs w:val="22"/>
        </w:rPr>
      </w:pPr>
      <w:bookmarkStart w:id="75" w:name="_Ref442259902"/>
      <w:bookmarkStart w:id="76" w:name="_Toc510599268"/>
      <w:r w:rsidRPr="00CB4A83">
        <w:rPr>
          <w:szCs w:val="22"/>
        </w:rPr>
        <w:t xml:space="preserve">Table </w:t>
      </w:r>
      <w:r w:rsidR="008F108A" w:rsidRPr="00CB4A83">
        <w:rPr>
          <w:szCs w:val="22"/>
        </w:rPr>
        <w:fldChar w:fldCharType="begin"/>
      </w:r>
      <w:r w:rsidR="00F90CFA" w:rsidRPr="00CB4A83">
        <w:rPr>
          <w:szCs w:val="22"/>
        </w:rPr>
        <w:instrText xml:space="preserve"> SEQ Table \* ARABIC </w:instrText>
      </w:r>
      <w:r w:rsidR="008F108A" w:rsidRPr="00CB4A83">
        <w:rPr>
          <w:szCs w:val="22"/>
        </w:rPr>
        <w:fldChar w:fldCharType="separate"/>
      </w:r>
      <w:r w:rsidR="00307717">
        <w:rPr>
          <w:noProof/>
          <w:szCs w:val="22"/>
        </w:rPr>
        <w:t>5</w:t>
      </w:r>
      <w:r w:rsidR="008F108A" w:rsidRPr="00CB4A83">
        <w:rPr>
          <w:szCs w:val="22"/>
        </w:rPr>
        <w:fldChar w:fldCharType="end"/>
      </w:r>
      <w:bookmarkEnd w:id="75"/>
      <w:r w:rsidR="0025103F" w:rsidRPr="00CB4A83">
        <w:rPr>
          <w:szCs w:val="22"/>
        </w:rPr>
        <w:t>:</w:t>
      </w:r>
      <w:r w:rsidRPr="00CB4A83">
        <w:rPr>
          <w:szCs w:val="22"/>
        </w:rPr>
        <w:t xml:space="preserve"> </w:t>
      </w:r>
      <w:r w:rsidR="00E003CE" w:rsidRPr="00CB4A83">
        <w:rPr>
          <w:szCs w:val="22"/>
        </w:rPr>
        <w:t>T</w:t>
      </w:r>
      <w:r w:rsidR="00BF18B3" w:rsidRPr="00CB4A83">
        <w:rPr>
          <w:szCs w:val="22"/>
        </w:rPr>
        <w:t>rainee</w:t>
      </w:r>
      <w:r w:rsidRPr="00CB4A83">
        <w:rPr>
          <w:szCs w:val="22"/>
        </w:rPr>
        <w:t xml:space="preserve"> </w:t>
      </w:r>
      <w:r w:rsidR="00E003CE" w:rsidRPr="00CB4A83">
        <w:rPr>
          <w:szCs w:val="22"/>
        </w:rPr>
        <w:t xml:space="preserve">FTE (total hours) </w:t>
      </w:r>
      <w:r w:rsidRPr="00CB4A83">
        <w:rPr>
          <w:szCs w:val="22"/>
        </w:rPr>
        <w:t xml:space="preserve">by </w:t>
      </w:r>
      <w:r w:rsidR="00BF18B3" w:rsidRPr="00CB4A83">
        <w:rPr>
          <w:szCs w:val="22"/>
        </w:rPr>
        <w:t>training year</w:t>
      </w:r>
      <w:r w:rsidRPr="00CB4A83">
        <w:rPr>
          <w:szCs w:val="22"/>
        </w:rPr>
        <w:t xml:space="preserve"> and sector</w:t>
      </w:r>
      <w:bookmarkEnd w:id="76"/>
    </w:p>
    <w:tbl>
      <w:tblPr>
        <w:tblStyle w:val="LightShading-Accent1"/>
        <w:tblW w:w="4938" w:type="pct"/>
        <w:tblInd w:w="108" w:type="dxa"/>
        <w:tblLook w:val="04A0" w:firstRow="1" w:lastRow="0" w:firstColumn="1" w:lastColumn="0" w:noHBand="0" w:noVBand="1"/>
        <w:tblCaption w:val="Table 5: Trainee FTE (total hours) by training year and sector"/>
        <w:tblDescription w:val="This table details the trainees (FTE) by location, current year of training and sector. Nationwide public sector based traineeships are still the dominant sector at 86 per cent. "/>
      </w:tblPr>
      <w:tblGrid>
        <w:gridCol w:w="706"/>
        <w:gridCol w:w="2045"/>
        <w:gridCol w:w="670"/>
        <w:gridCol w:w="670"/>
        <w:gridCol w:w="670"/>
        <w:gridCol w:w="811"/>
        <w:gridCol w:w="670"/>
        <w:gridCol w:w="671"/>
        <w:gridCol w:w="671"/>
        <w:gridCol w:w="812"/>
        <w:gridCol w:w="731"/>
      </w:tblGrid>
      <w:tr w:rsidR="00A04FDE" w:rsidRPr="00217210" w14:paraId="6CF99912" w14:textId="77777777" w:rsidTr="0021721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tcBorders>
            <w:shd w:val="clear" w:color="auto" w:fill="1F497D" w:themeFill="text2"/>
            <w:hideMark/>
          </w:tcPr>
          <w:p w14:paraId="59B4A879" w14:textId="77777777" w:rsidR="00CE4362" w:rsidRPr="00217210" w:rsidRDefault="00CE4362" w:rsidP="00A04FDE">
            <w:pPr>
              <w:spacing w:before="0" w:after="0"/>
              <w:jc w:val="center"/>
              <w:rPr>
                <w:bCs w:val="0"/>
                <w:color w:val="FFFFFF" w:themeColor="background1"/>
                <w:sz w:val="20"/>
                <w:szCs w:val="20"/>
                <w:lang w:eastAsia="en-AU"/>
              </w:rPr>
            </w:pPr>
            <w:r w:rsidRPr="00217210">
              <w:rPr>
                <w:bCs w:val="0"/>
                <w:color w:val="FFFFFF" w:themeColor="background1"/>
                <w:sz w:val="20"/>
                <w:szCs w:val="20"/>
                <w:lang w:eastAsia="en-AU"/>
              </w:rPr>
              <w:t>State</w:t>
            </w:r>
          </w:p>
        </w:tc>
        <w:tc>
          <w:tcPr>
            <w:tcW w:w="1124" w:type="pct"/>
            <w:tcBorders>
              <w:top w:val="single" w:sz="4" w:space="0" w:color="auto"/>
              <w:bottom w:val="single" w:sz="4" w:space="0" w:color="auto"/>
            </w:tcBorders>
            <w:shd w:val="clear" w:color="auto" w:fill="1F497D" w:themeFill="text2"/>
            <w:hideMark/>
          </w:tcPr>
          <w:p w14:paraId="02B005E6" w14:textId="77777777" w:rsidR="00CE4362" w:rsidRPr="00217210" w:rsidRDefault="00CE4362" w:rsidP="00C45DB9">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Sector</w:t>
            </w:r>
          </w:p>
        </w:tc>
        <w:tc>
          <w:tcPr>
            <w:tcW w:w="371" w:type="pct"/>
            <w:tcBorders>
              <w:top w:val="single" w:sz="4" w:space="0" w:color="auto"/>
              <w:bottom w:val="single" w:sz="4" w:space="0" w:color="auto"/>
            </w:tcBorders>
            <w:shd w:val="clear" w:color="auto" w:fill="1F497D" w:themeFill="text2"/>
            <w:hideMark/>
          </w:tcPr>
          <w:p w14:paraId="35DEF729"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1st</w:t>
            </w:r>
          </w:p>
        </w:tc>
        <w:tc>
          <w:tcPr>
            <w:tcW w:w="371" w:type="pct"/>
            <w:tcBorders>
              <w:top w:val="single" w:sz="4" w:space="0" w:color="auto"/>
              <w:bottom w:val="single" w:sz="4" w:space="0" w:color="auto"/>
            </w:tcBorders>
            <w:shd w:val="clear" w:color="auto" w:fill="1F497D" w:themeFill="text2"/>
            <w:hideMark/>
          </w:tcPr>
          <w:p w14:paraId="45BCB8FD"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2nd</w:t>
            </w:r>
          </w:p>
        </w:tc>
        <w:tc>
          <w:tcPr>
            <w:tcW w:w="371" w:type="pct"/>
            <w:tcBorders>
              <w:top w:val="single" w:sz="4" w:space="0" w:color="auto"/>
              <w:bottom w:val="single" w:sz="4" w:space="0" w:color="auto"/>
            </w:tcBorders>
            <w:shd w:val="clear" w:color="auto" w:fill="1F497D" w:themeFill="text2"/>
            <w:hideMark/>
          </w:tcPr>
          <w:p w14:paraId="74118B43"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3rd</w:t>
            </w:r>
          </w:p>
        </w:tc>
        <w:tc>
          <w:tcPr>
            <w:tcW w:w="448" w:type="pct"/>
            <w:tcBorders>
              <w:top w:val="single" w:sz="4" w:space="0" w:color="auto"/>
              <w:bottom w:val="single" w:sz="4" w:space="0" w:color="auto"/>
            </w:tcBorders>
            <w:shd w:val="clear" w:color="auto" w:fill="1F497D" w:themeFill="text2"/>
            <w:hideMark/>
          </w:tcPr>
          <w:p w14:paraId="601882DF"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4th</w:t>
            </w:r>
          </w:p>
        </w:tc>
        <w:tc>
          <w:tcPr>
            <w:tcW w:w="371" w:type="pct"/>
            <w:tcBorders>
              <w:top w:val="single" w:sz="4" w:space="0" w:color="auto"/>
              <w:bottom w:val="single" w:sz="4" w:space="0" w:color="auto"/>
            </w:tcBorders>
            <w:shd w:val="clear" w:color="auto" w:fill="1F497D" w:themeFill="text2"/>
            <w:hideMark/>
          </w:tcPr>
          <w:p w14:paraId="276196AE"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5th</w:t>
            </w:r>
          </w:p>
        </w:tc>
        <w:tc>
          <w:tcPr>
            <w:tcW w:w="371" w:type="pct"/>
            <w:tcBorders>
              <w:top w:val="single" w:sz="4" w:space="0" w:color="auto"/>
              <w:bottom w:val="single" w:sz="4" w:space="0" w:color="auto"/>
            </w:tcBorders>
            <w:shd w:val="clear" w:color="auto" w:fill="1F497D" w:themeFill="text2"/>
            <w:hideMark/>
          </w:tcPr>
          <w:p w14:paraId="65DE59BD"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6th</w:t>
            </w:r>
          </w:p>
        </w:tc>
        <w:tc>
          <w:tcPr>
            <w:tcW w:w="371" w:type="pct"/>
            <w:tcBorders>
              <w:top w:val="single" w:sz="4" w:space="0" w:color="auto"/>
              <w:bottom w:val="single" w:sz="4" w:space="0" w:color="auto"/>
            </w:tcBorders>
            <w:shd w:val="clear" w:color="auto" w:fill="1F497D" w:themeFill="text2"/>
            <w:hideMark/>
          </w:tcPr>
          <w:p w14:paraId="1E25A145"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8th</w:t>
            </w:r>
          </w:p>
        </w:tc>
        <w:tc>
          <w:tcPr>
            <w:tcW w:w="448" w:type="pct"/>
            <w:tcBorders>
              <w:top w:val="single" w:sz="4" w:space="0" w:color="auto"/>
              <w:bottom w:val="single" w:sz="4" w:space="0" w:color="auto"/>
            </w:tcBorders>
            <w:shd w:val="clear" w:color="auto" w:fill="1F497D" w:themeFill="text2"/>
            <w:hideMark/>
          </w:tcPr>
          <w:p w14:paraId="24A8A657"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w:t>
            </w:r>
          </w:p>
        </w:tc>
        <w:tc>
          <w:tcPr>
            <w:tcW w:w="404" w:type="pct"/>
            <w:tcBorders>
              <w:top w:val="single" w:sz="4" w:space="0" w:color="auto"/>
              <w:bottom w:val="single" w:sz="4" w:space="0" w:color="auto"/>
              <w:right w:val="single" w:sz="4" w:space="0" w:color="auto"/>
            </w:tcBorders>
            <w:shd w:val="clear" w:color="auto" w:fill="1F497D" w:themeFill="text2"/>
            <w:hideMark/>
          </w:tcPr>
          <w:p w14:paraId="75021C03" w14:textId="77777777" w:rsidR="00CE4362" w:rsidRPr="00217210" w:rsidRDefault="00CE4362" w:rsidP="00A04FDE">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217210">
              <w:rPr>
                <w:bCs w:val="0"/>
                <w:color w:val="FFFFFF" w:themeColor="background1"/>
                <w:sz w:val="20"/>
                <w:szCs w:val="20"/>
                <w:lang w:eastAsia="en-AU"/>
              </w:rPr>
              <w:t>Total</w:t>
            </w:r>
          </w:p>
        </w:tc>
      </w:tr>
      <w:tr w:rsidR="00471E51" w:rsidRPr="00217210" w14:paraId="327404C5"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tcBorders>
            <w:vAlign w:val="center"/>
            <w:hideMark/>
          </w:tcPr>
          <w:p w14:paraId="3E723CA7" w14:textId="3C875B27" w:rsidR="00471E51" w:rsidRPr="00217210" w:rsidRDefault="00471E51" w:rsidP="00C45DB9">
            <w:pPr>
              <w:spacing w:before="0" w:after="0"/>
              <w:jc w:val="center"/>
              <w:rPr>
                <w:color w:val="auto"/>
                <w:sz w:val="20"/>
                <w:szCs w:val="20"/>
                <w:lang w:eastAsia="en-AU"/>
              </w:rPr>
            </w:pPr>
            <w:r w:rsidRPr="00217210">
              <w:rPr>
                <w:b w:val="0"/>
                <w:bCs w:val="0"/>
                <w:color w:val="auto"/>
                <w:sz w:val="20"/>
                <w:szCs w:val="20"/>
                <w:lang w:eastAsia="en-AU"/>
              </w:rPr>
              <w:t>NSW</w:t>
            </w:r>
          </w:p>
        </w:tc>
        <w:tc>
          <w:tcPr>
            <w:tcW w:w="1124" w:type="pct"/>
            <w:tcBorders>
              <w:top w:val="single" w:sz="4" w:space="0" w:color="auto"/>
              <w:bottom w:val="nil"/>
            </w:tcBorders>
            <w:hideMark/>
          </w:tcPr>
          <w:p w14:paraId="3F8DA8E9" w14:textId="7D1F629E" w:rsidR="00471E51" w:rsidRPr="00217210" w:rsidRDefault="00471E51"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nil"/>
            </w:tcBorders>
            <w:hideMark/>
          </w:tcPr>
          <w:p w14:paraId="3895CF1B"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10.1</w:t>
            </w:r>
          </w:p>
        </w:tc>
        <w:tc>
          <w:tcPr>
            <w:tcW w:w="371" w:type="pct"/>
            <w:tcBorders>
              <w:top w:val="single" w:sz="4" w:space="0" w:color="auto"/>
              <w:bottom w:val="nil"/>
            </w:tcBorders>
            <w:hideMark/>
          </w:tcPr>
          <w:p w14:paraId="66371E31"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12.4</w:t>
            </w:r>
          </w:p>
        </w:tc>
        <w:tc>
          <w:tcPr>
            <w:tcW w:w="371" w:type="pct"/>
            <w:tcBorders>
              <w:top w:val="single" w:sz="4" w:space="0" w:color="auto"/>
              <w:bottom w:val="nil"/>
            </w:tcBorders>
            <w:hideMark/>
          </w:tcPr>
          <w:p w14:paraId="6B8E2067"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10.7</w:t>
            </w:r>
          </w:p>
        </w:tc>
        <w:tc>
          <w:tcPr>
            <w:tcW w:w="448" w:type="pct"/>
            <w:tcBorders>
              <w:top w:val="single" w:sz="4" w:space="0" w:color="auto"/>
              <w:bottom w:val="nil"/>
            </w:tcBorders>
            <w:hideMark/>
          </w:tcPr>
          <w:p w14:paraId="467E111E"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14.9</w:t>
            </w:r>
          </w:p>
        </w:tc>
        <w:tc>
          <w:tcPr>
            <w:tcW w:w="371" w:type="pct"/>
            <w:tcBorders>
              <w:top w:val="single" w:sz="4" w:space="0" w:color="auto"/>
              <w:bottom w:val="nil"/>
            </w:tcBorders>
            <w:hideMark/>
          </w:tcPr>
          <w:p w14:paraId="6D6395EB"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14.7</w:t>
            </w:r>
          </w:p>
        </w:tc>
        <w:tc>
          <w:tcPr>
            <w:tcW w:w="371" w:type="pct"/>
            <w:tcBorders>
              <w:top w:val="single" w:sz="4" w:space="0" w:color="auto"/>
              <w:bottom w:val="nil"/>
            </w:tcBorders>
            <w:hideMark/>
          </w:tcPr>
          <w:p w14:paraId="207B5966"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37216FA7"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1.6</w:t>
            </w:r>
          </w:p>
        </w:tc>
        <w:tc>
          <w:tcPr>
            <w:tcW w:w="448" w:type="pct"/>
            <w:tcBorders>
              <w:top w:val="single" w:sz="4" w:space="0" w:color="auto"/>
              <w:bottom w:val="nil"/>
            </w:tcBorders>
            <w:hideMark/>
          </w:tcPr>
          <w:p w14:paraId="18C52C18"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nil"/>
              <w:right w:val="single" w:sz="4" w:space="0" w:color="auto"/>
            </w:tcBorders>
            <w:hideMark/>
          </w:tcPr>
          <w:p w14:paraId="5F3940B3"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64.4</w:t>
            </w:r>
          </w:p>
        </w:tc>
      </w:tr>
      <w:tr w:rsidR="00471E51" w:rsidRPr="00217210" w14:paraId="5E22A2FD"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tcBorders>
            <w:shd w:val="clear" w:color="auto" w:fill="auto"/>
            <w:hideMark/>
          </w:tcPr>
          <w:p w14:paraId="27E7C911" w14:textId="6FA84C15" w:rsidR="00471E51" w:rsidRPr="00217210" w:rsidRDefault="00471E51" w:rsidP="00CE4362">
            <w:pPr>
              <w:spacing w:before="0" w:after="0"/>
              <w:jc w:val="left"/>
              <w:rPr>
                <w:b w:val="0"/>
                <w:bCs w:val="0"/>
                <w:color w:val="auto"/>
                <w:sz w:val="20"/>
                <w:szCs w:val="20"/>
                <w:lang w:eastAsia="en-AU"/>
              </w:rPr>
            </w:pPr>
          </w:p>
        </w:tc>
        <w:tc>
          <w:tcPr>
            <w:tcW w:w="1124" w:type="pct"/>
            <w:tcBorders>
              <w:top w:val="nil"/>
              <w:bottom w:val="nil"/>
            </w:tcBorders>
            <w:shd w:val="clear" w:color="auto" w:fill="auto"/>
            <w:hideMark/>
          </w:tcPr>
          <w:p w14:paraId="0219604E" w14:textId="381739D1" w:rsidR="00471E51" w:rsidRPr="00217210" w:rsidRDefault="00471E51"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Private</w:t>
            </w:r>
          </w:p>
        </w:tc>
        <w:tc>
          <w:tcPr>
            <w:tcW w:w="371" w:type="pct"/>
            <w:tcBorders>
              <w:top w:val="nil"/>
              <w:bottom w:val="nil"/>
            </w:tcBorders>
            <w:shd w:val="clear" w:color="auto" w:fill="auto"/>
            <w:hideMark/>
          </w:tcPr>
          <w:p w14:paraId="22903C9F"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1.1</w:t>
            </w:r>
          </w:p>
        </w:tc>
        <w:tc>
          <w:tcPr>
            <w:tcW w:w="371" w:type="pct"/>
            <w:tcBorders>
              <w:top w:val="nil"/>
              <w:bottom w:val="nil"/>
            </w:tcBorders>
            <w:shd w:val="clear" w:color="auto" w:fill="auto"/>
            <w:hideMark/>
          </w:tcPr>
          <w:p w14:paraId="127260A8"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shd w:val="clear" w:color="auto" w:fill="auto"/>
            <w:hideMark/>
          </w:tcPr>
          <w:p w14:paraId="48F2BCAF"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nil"/>
            </w:tcBorders>
            <w:shd w:val="clear" w:color="auto" w:fill="auto"/>
            <w:hideMark/>
          </w:tcPr>
          <w:p w14:paraId="233D737F"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1.3</w:t>
            </w:r>
          </w:p>
        </w:tc>
        <w:tc>
          <w:tcPr>
            <w:tcW w:w="371" w:type="pct"/>
            <w:tcBorders>
              <w:top w:val="nil"/>
              <w:bottom w:val="nil"/>
            </w:tcBorders>
            <w:shd w:val="clear" w:color="auto" w:fill="auto"/>
            <w:hideMark/>
          </w:tcPr>
          <w:p w14:paraId="07849486"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shd w:val="clear" w:color="auto" w:fill="auto"/>
            <w:hideMark/>
          </w:tcPr>
          <w:p w14:paraId="044293CD"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shd w:val="clear" w:color="auto" w:fill="auto"/>
            <w:hideMark/>
          </w:tcPr>
          <w:p w14:paraId="092CDF04"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nil"/>
            </w:tcBorders>
            <w:shd w:val="clear" w:color="auto" w:fill="auto"/>
            <w:hideMark/>
          </w:tcPr>
          <w:p w14:paraId="19745121"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1.1</w:t>
            </w:r>
          </w:p>
        </w:tc>
        <w:tc>
          <w:tcPr>
            <w:tcW w:w="404" w:type="pct"/>
            <w:tcBorders>
              <w:top w:val="nil"/>
              <w:bottom w:val="nil"/>
              <w:right w:val="single" w:sz="4" w:space="0" w:color="auto"/>
            </w:tcBorders>
            <w:shd w:val="clear" w:color="auto" w:fill="auto"/>
            <w:hideMark/>
          </w:tcPr>
          <w:p w14:paraId="1E592D11" w14:textId="77777777" w:rsidR="00471E51" w:rsidRPr="00217210" w:rsidRDefault="00471E51"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3.5</w:t>
            </w:r>
          </w:p>
        </w:tc>
      </w:tr>
      <w:tr w:rsidR="00471E51" w:rsidRPr="00217210" w14:paraId="477EBC39"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tcBorders>
            <w:hideMark/>
          </w:tcPr>
          <w:p w14:paraId="71D3BE7D" w14:textId="55E9DCF5" w:rsidR="00471E51" w:rsidRPr="00217210" w:rsidRDefault="00471E51" w:rsidP="00CE4362">
            <w:pPr>
              <w:spacing w:before="0" w:after="0"/>
              <w:jc w:val="left"/>
              <w:rPr>
                <w:b w:val="0"/>
                <w:bCs w:val="0"/>
                <w:color w:val="auto"/>
                <w:sz w:val="20"/>
                <w:szCs w:val="20"/>
                <w:lang w:eastAsia="en-AU"/>
              </w:rPr>
            </w:pPr>
          </w:p>
        </w:tc>
        <w:tc>
          <w:tcPr>
            <w:tcW w:w="1124" w:type="pct"/>
            <w:tcBorders>
              <w:top w:val="nil"/>
              <w:bottom w:val="single" w:sz="4" w:space="0" w:color="auto"/>
            </w:tcBorders>
            <w:hideMark/>
          </w:tcPr>
          <w:p w14:paraId="633FC7E8" w14:textId="4884F21B" w:rsidR="00471E51" w:rsidRPr="00217210" w:rsidRDefault="00471E51"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Both</w:t>
            </w:r>
          </w:p>
        </w:tc>
        <w:tc>
          <w:tcPr>
            <w:tcW w:w="371" w:type="pct"/>
            <w:tcBorders>
              <w:top w:val="nil"/>
              <w:bottom w:val="single" w:sz="4" w:space="0" w:color="auto"/>
            </w:tcBorders>
            <w:hideMark/>
          </w:tcPr>
          <w:p w14:paraId="20E4EAEC"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091518D5"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1.9</w:t>
            </w:r>
          </w:p>
        </w:tc>
        <w:tc>
          <w:tcPr>
            <w:tcW w:w="371" w:type="pct"/>
            <w:tcBorders>
              <w:top w:val="nil"/>
              <w:bottom w:val="single" w:sz="4" w:space="0" w:color="auto"/>
            </w:tcBorders>
            <w:hideMark/>
          </w:tcPr>
          <w:p w14:paraId="09666698"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387A8613"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1.0</w:t>
            </w:r>
          </w:p>
        </w:tc>
        <w:tc>
          <w:tcPr>
            <w:tcW w:w="371" w:type="pct"/>
            <w:tcBorders>
              <w:top w:val="nil"/>
              <w:bottom w:val="single" w:sz="4" w:space="0" w:color="auto"/>
            </w:tcBorders>
            <w:hideMark/>
          </w:tcPr>
          <w:p w14:paraId="4F764ADD"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0822D076"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3AA3FFFB"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40A0141B"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single" w:sz="4" w:space="0" w:color="auto"/>
              <w:right w:val="single" w:sz="4" w:space="0" w:color="auto"/>
            </w:tcBorders>
            <w:hideMark/>
          </w:tcPr>
          <w:p w14:paraId="58301411" w14:textId="77777777" w:rsidR="00471E51" w:rsidRPr="00217210" w:rsidRDefault="00471E51"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2.9</w:t>
            </w:r>
          </w:p>
        </w:tc>
      </w:tr>
      <w:tr w:rsidR="00D9326A" w:rsidRPr="00217210" w14:paraId="3A63D36C"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nil"/>
            </w:tcBorders>
            <w:hideMark/>
          </w:tcPr>
          <w:p w14:paraId="6407ADB2" w14:textId="77777777" w:rsidR="00D9326A" w:rsidRPr="00217210" w:rsidRDefault="00D9326A" w:rsidP="00CE4362">
            <w:pPr>
              <w:spacing w:before="0" w:after="0"/>
              <w:jc w:val="left"/>
              <w:rPr>
                <w:b w:val="0"/>
                <w:bCs w:val="0"/>
                <w:color w:val="auto"/>
                <w:sz w:val="20"/>
                <w:szCs w:val="20"/>
                <w:lang w:eastAsia="en-AU"/>
              </w:rPr>
            </w:pPr>
            <w:r w:rsidRPr="00217210">
              <w:rPr>
                <w:b w:val="0"/>
                <w:bCs w:val="0"/>
                <w:color w:val="auto"/>
                <w:sz w:val="20"/>
                <w:szCs w:val="20"/>
                <w:lang w:eastAsia="en-AU"/>
              </w:rPr>
              <w:t>VIC</w:t>
            </w:r>
          </w:p>
        </w:tc>
        <w:tc>
          <w:tcPr>
            <w:tcW w:w="1124" w:type="pct"/>
            <w:tcBorders>
              <w:top w:val="single" w:sz="4" w:space="0" w:color="auto"/>
              <w:bottom w:val="nil"/>
            </w:tcBorders>
            <w:hideMark/>
          </w:tcPr>
          <w:p w14:paraId="159F8173" w14:textId="6E11C87C" w:rsidR="00D9326A" w:rsidRPr="00217210" w:rsidRDefault="00D9326A"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nil"/>
            </w:tcBorders>
            <w:hideMark/>
          </w:tcPr>
          <w:p w14:paraId="2335CEF4"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9.5</w:t>
            </w:r>
          </w:p>
        </w:tc>
        <w:tc>
          <w:tcPr>
            <w:tcW w:w="371" w:type="pct"/>
            <w:tcBorders>
              <w:top w:val="single" w:sz="4" w:space="0" w:color="auto"/>
              <w:bottom w:val="nil"/>
            </w:tcBorders>
            <w:hideMark/>
          </w:tcPr>
          <w:p w14:paraId="625126A1"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6.0</w:t>
            </w:r>
          </w:p>
        </w:tc>
        <w:tc>
          <w:tcPr>
            <w:tcW w:w="371" w:type="pct"/>
            <w:tcBorders>
              <w:top w:val="single" w:sz="4" w:space="0" w:color="auto"/>
              <w:bottom w:val="nil"/>
            </w:tcBorders>
            <w:hideMark/>
          </w:tcPr>
          <w:p w14:paraId="5E43CCF9"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11.7</w:t>
            </w:r>
          </w:p>
        </w:tc>
        <w:tc>
          <w:tcPr>
            <w:tcW w:w="448" w:type="pct"/>
            <w:tcBorders>
              <w:top w:val="single" w:sz="4" w:space="0" w:color="auto"/>
              <w:bottom w:val="nil"/>
            </w:tcBorders>
            <w:hideMark/>
          </w:tcPr>
          <w:p w14:paraId="6A1B482B"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8.6</w:t>
            </w:r>
          </w:p>
        </w:tc>
        <w:tc>
          <w:tcPr>
            <w:tcW w:w="371" w:type="pct"/>
            <w:tcBorders>
              <w:top w:val="single" w:sz="4" w:space="0" w:color="auto"/>
              <w:bottom w:val="nil"/>
            </w:tcBorders>
            <w:hideMark/>
          </w:tcPr>
          <w:p w14:paraId="33AC800D"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6.9</w:t>
            </w:r>
          </w:p>
        </w:tc>
        <w:tc>
          <w:tcPr>
            <w:tcW w:w="371" w:type="pct"/>
            <w:tcBorders>
              <w:top w:val="single" w:sz="4" w:space="0" w:color="auto"/>
              <w:bottom w:val="nil"/>
            </w:tcBorders>
            <w:hideMark/>
          </w:tcPr>
          <w:p w14:paraId="7BB931CF"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1.1</w:t>
            </w:r>
          </w:p>
        </w:tc>
        <w:tc>
          <w:tcPr>
            <w:tcW w:w="371" w:type="pct"/>
            <w:tcBorders>
              <w:top w:val="single" w:sz="4" w:space="0" w:color="auto"/>
              <w:bottom w:val="nil"/>
            </w:tcBorders>
            <w:hideMark/>
          </w:tcPr>
          <w:p w14:paraId="0AB8D028"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nil"/>
            </w:tcBorders>
            <w:hideMark/>
          </w:tcPr>
          <w:p w14:paraId="6F164F0B"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nil"/>
              <w:right w:val="single" w:sz="4" w:space="0" w:color="auto"/>
            </w:tcBorders>
            <w:hideMark/>
          </w:tcPr>
          <w:p w14:paraId="45E341E5"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43.7</w:t>
            </w:r>
          </w:p>
        </w:tc>
      </w:tr>
      <w:tr w:rsidR="00D9326A" w:rsidRPr="00217210" w14:paraId="03241811"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nil"/>
            </w:tcBorders>
            <w:hideMark/>
          </w:tcPr>
          <w:p w14:paraId="22B298EC" w14:textId="77777777" w:rsidR="00D9326A" w:rsidRPr="00217210" w:rsidRDefault="00D9326A"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nil"/>
            </w:tcBorders>
            <w:hideMark/>
          </w:tcPr>
          <w:p w14:paraId="38A16289" w14:textId="3B453AC7" w:rsidR="00D9326A" w:rsidRPr="00217210" w:rsidRDefault="00D9326A"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Private</w:t>
            </w:r>
          </w:p>
        </w:tc>
        <w:tc>
          <w:tcPr>
            <w:tcW w:w="371" w:type="pct"/>
            <w:tcBorders>
              <w:top w:val="nil"/>
              <w:bottom w:val="nil"/>
            </w:tcBorders>
            <w:hideMark/>
          </w:tcPr>
          <w:p w14:paraId="224E0294"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25C5B551"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2CC9BE31"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1.4</w:t>
            </w:r>
          </w:p>
        </w:tc>
        <w:tc>
          <w:tcPr>
            <w:tcW w:w="448" w:type="pct"/>
            <w:tcBorders>
              <w:top w:val="nil"/>
              <w:bottom w:val="nil"/>
            </w:tcBorders>
            <w:hideMark/>
          </w:tcPr>
          <w:p w14:paraId="52922881"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4C28BA60"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5182C2BA"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207528D9"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nil"/>
            </w:tcBorders>
            <w:hideMark/>
          </w:tcPr>
          <w:p w14:paraId="49ACC70D"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nil"/>
              <w:right w:val="single" w:sz="4" w:space="0" w:color="auto"/>
            </w:tcBorders>
            <w:hideMark/>
          </w:tcPr>
          <w:p w14:paraId="045D1CBC"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1.4</w:t>
            </w:r>
          </w:p>
        </w:tc>
      </w:tr>
      <w:tr w:rsidR="00D9326A" w:rsidRPr="00217210" w14:paraId="1C1172F6"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nil"/>
            </w:tcBorders>
            <w:hideMark/>
          </w:tcPr>
          <w:p w14:paraId="1ABBE765" w14:textId="77777777" w:rsidR="00D9326A" w:rsidRPr="00217210" w:rsidRDefault="00D9326A"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nil"/>
            </w:tcBorders>
            <w:hideMark/>
          </w:tcPr>
          <w:p w14:paraId="35A8CF68" w14:textId="5748F954" w:rsidR="00D9326A" w:rsidRPr="00217210" w:rsidRDefault="00D9326A"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Both</w:t>
            </w:r>
          </w:p>
        </w:tc>
        <w:tc>
          <w:tcPr>
            <w:tcW w:w="371" w:type="pct"/>
            <w:tcBorders>
              <w:top w:val="nil"/>
              <w:bottom w:val="nil"/>
            </w:tcBorders>
            <w:hideMark/>
          </w:tcPr>
          <w:p w14:paraId="28299EBA"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5FBB0628"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1.3</w:t>
            </w:r>
          </w:p>
        </w:tc>
        <w:tc>
          <w:tcPr>
            <w:tcW w:w="371" w:type="pct"/>
            <w:tcBorders>
              <w:top w:val="nil"/>
              <w:bottom w:val="nil"/>
            </w:tcBorders>
            <w:hideMark/>
          </w:tcPr>
          <w:p w14:paraId="24E81C67"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2.0</w:t>
            </w:r>
          </w:p>
        </w:tc>
        <w:tc>
          <w:tcPr>
            <w:tcW w:w="448" w:type="pct"/>
            <w:tcBorders>
              <w:top w:val="nil"/>
              <w:bottom w:val="nil"/>
            </w:tcBorders>
            <w:hideMark/>
          </w:tcPr>
          <w:p w14:paraId="77965629"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0.9</w:t>
            </w:r>
          </w:p>
        </w:tc>
        <w:tc>
          <w:tcPr>
            <w:tcW w:w="371" w:type="pct"/>
            <w:tcBorders>
              <w:top w:val="nil"/>
              <w:bottom w:val="nil"/>
            </w:tcBorders>
            <w:hideMark/>
          </w:tcPr>
          <w:p w14:paraId="5D744C51"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51A0AF25"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nil"/>
            </w:tcBorders>
            <w:hideMark/>
          </w:tcPr>
          <w:p w14:paraId="1C6BF19D"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nil"/>
            </w:tcBorders>
            <w:hideMark/>
          </w:tcPr>
          <w:p w14:paraId="7420DF56"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nil"/>
              <w:right w:val="single" w:sz="4" w:space="0" w:color="auto"/>
            </w:tcBorders>
            <w:hideMark/>
          </w:tcPr>
          <w:p w14:paraId="2C24D523"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4.2</w:t>
            </w:r>
          </w:p>
        </w:tc>
      </w:tr>
      <w:tr w:rsidR="00A04FDE" w:rsidRPr="00217210" w14:paraId="3A7D2CE0"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single" w:sz="4" w:space="0" w:color="auto"/>
            </w:tcBorders>
            <w:hideMark/>
          </w:tcPr>
          <w:p w14:paraId="647419A3"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single" w:sz="4" w:space="0" w:color="auto"/>
            </w:tcBorders>
            <w:hideMark/>
          </w:tcPr>
          <w:p w14:paraId="55086CFD" w14:textId="77777777"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Not Applicable</w:t>
            </w:r>
          </w:p>
        </w:tc>
        <w:tc>
          <w:tcPr>
            <w:tcW w:w="371" w:type="pct"/>
            <w:tcBorders>
              <w:top w:val="nil"/>
              <w:bottom w:val="single" w:sz="4" w:space="0" w:color="auto"/>
            </w:tcBorders>
            <w:hideMark/>
          </w:tcPr>
          <w:p w14:paraId="3F49F988"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2.0</w:t>
            </w:r>
          </w:p>
        </w:tc>
        <w:tc>
          <w:tcPr>
            <w:tcW w:w="371" w:type="pct"/>
            <w:tcBorders>
              <w:top w:val="nil"/>
              <w:bottom w:val="single" w:sz="4" w:space="0" w:color="auto"/>
            </w:tcBorders>
            <w:hideMark/>
          </w:tcPr>
          <w:p w14:paraId="13F6A529"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782AC5B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1BEF3986"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437E86E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6809E863"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5F251F11"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2E25A7BE"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single" w:sz="4" w:space="0" w:color="auto"/>
              <w:right w:val="single" w:sz="4" w:space="0" w:color="auto"/>
            </w:tcBorders>
            <w:hideMark/>
          </w:tcPr>
          <w:p w14:paraId="75A0F25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2.0</w:t>
            </w:r>
          </w:p>
        </w:tc>
      </w:tr>
      <w:tr w:rsidR="00A04FDE" w:rsidRPr="00217210" w14:paraId="3E102728"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nil"/>
            </w:tcBorders>
            <w:hideMark/>
          </w:tcPr>
          <w:p w14:paraId="6F2F553B"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QLD</w:t>
            </w:r>
          </w:p>
        </w:tc>
        <w:tc>
          <w:tcPr>
            <w:tcW w:w="1124" w:type="pct"/>
            <w:tcBorders>
              <w:top w:val="single" w:sz="4" w:space="0" w:color="auto"/>
              <w:bottom w:val="nil"/>
            </w:tcBorders>
            <w:hideMark/>
          </w:tcPr>
          <w:p w14:paraId="05E599B2" w14:textId="4422218C" w:rsidR="00CE4362" w:rsidRPr="00217210" w:rsidRDefault="00CE4362"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nil"/>
            </w:tcBorders>
            <w:hideMark/>
          </w:tcPr>
          <w:p w14:paraId="5445EC4C"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1.5</w:t>
            </w:r>
          </w:p>
        </w:tc>
        <w:tc>
          <w:tcPr>
            <w:tcW w:w="371" w:type="pct"/>
            <w:tcBorders>
              <w:top w:val="single" w:sz="4" w:space="0" w:color="auto"/>
              <w:bottom w:val="nil"/>
            </w:tcBorders>
            <w:hideMark/>
          </w:tcPr>
          <w:p w14:paraId="19870703"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3.8</w:t>
            </w:r>
          </w:p>
        </w:tc>
        <w:tc>
          <w:tcPr>
            <w:tcW w:w="371" w:type="pct"/>
            <w:tcBorders>
              <w:top w:val="single" w:sz="4" w:space="0" w:color="auto"/>
              <w:bottom w:val="nil"/>
            </w:tcBorders>
            <w:hideMark/>
          </w:tcPr>
          <w:p w14:paraId="6C24CB0A"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5.3</w:t>
            </w:r>
          </w:p>
        </w:tc>
        <w:tc>
          <w:tcPr>
            <w:tcW w:w="448" w:type="pct"/>
            <w:tcBorders>
              <w:top w:val="single" w:sz="4" w:space="0" w:color="auto"/>
              <w:bottom w:val="nil"/>
            </w:tcBorders>
            <w:hideMark/>
          </w:tcPr>
          <w:p w14:paraId="5A8E2D6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9.4</w:t>
            </w:r>
          </w:p>
        </w:tc>
        <w:tc>
          <w:tcPr>
            <w:tcW w:w="371" w:type="pct"/>
            <w:tcBorders>
              <w:top w:val="single" w:sz="4" w:space="0" w:color="auto"/>
              <w:bottom w:val="nil"/>
            </w:tcBorders>
            <w:hideMark/>
          </w:tcPr>
          <w:p w14:paraId="1B6FA78D"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2.2</w:t>
            </w:r>
          </w:p>
        </w:tc>
        <w:tc>
          <w:tcPr>
            <w:tcW w:w="371" w:type="pct"/>
            <w:tcBorders>
              <w:top w:val="single" w:sz="4" w:space="0" w:color="auto"/>
              <w:bottom w:val="nil"/>
            </w:tcBorders>
            <w:hideMark/>
          </w:tcPr>
          <w:p w14:paraId="257B806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0DF8A68A"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nil"/>
            </w:tcBorders>
            <w:hideMark/>
          </w:tcPr>
          <w:p w14:paraId="1719B07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nil"/>
              <w:right w:val="single" w:sz="4" w:space="0" w:color="auto"/>
            </w:tcBorders>
            <w:hideMark/>
          </w:tcPr>
          <w:p w14:paraId="4F9263EC"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22.2</w:t>
            </w:r>
          </w:p>
        </w:tc>
      </w:tr>
      <w:tr w:rsidR="00A04FDE" w:rsidRPr="00217210" w14:paraId="0B6A8F28"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single" w:sz="4" w:space="0" w:color="auto"/>
            </w:tcBorders>
            <w:hideMark/>
          </w:tcPr>
          <w:p w14:paraId="0CBAFBE2"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single" w:sz="4" w:space="0" w:color="auto"/>
            </w:tcBorders>
            <w:hideMark/>
          </w:tcPr>
          <w:p w14:paraId="7C5DB21D" w14:textId="69ECB630"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Private</w:t>
            </w:r>
          </w:p>
        </w:tc>
        <w:tc>
          <w:tcPr>
            <w:tcW w:w="371" w:type="pct"/>
            <w:tcBorders>
              <w:top w:val="nil"/>
              <w:bottom w:val="single" w:sz="4" w:space="0" w:color="auto"/>
            </w:tcBorders>
            <w:hideMark/>
          </w:tcPr>
          <w:p w14:paraId="3186F866"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21F4304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2FEC073B"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0CDE1F34"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1.3</w:t>
            </w:r>
          </w:p>
        </w:tc>
        <w:tc>
          <w:tcPr>
            <w:tcW w:w="371" w:type="pct"/>
            <w:tcBorders>
              <w:top w:val="nil"/>
              <w:bottom w:val="single" w:sz="4" w:space="0" w:color="auto"/>
            </w:tcBorders>
            <w:hideMark/>
          </w:tcPr>
          <w:p w14:paraId="405FCD48"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3653104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2BA38A4C"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3BFD42AD"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single" w:sz="4" w:space="0" w:color="auto"/>
              <w:right w:val="single" w:sz="4" w:space="0" w:color="auto"/>
            </w:tcBorders>
            <w:hideMark/>
          </w:tcPr>
          <w:p w14:paraId="7DF3C21B"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1.3</w:t>
            </w:r>
          </w:p>
        </w:tc>
      </w:tr>
      <w:tr w:rsidR="00A04FDE" w:rsidRPr="00217210" w14:paraId="3AAEF064"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nil"/>
            </w:tcBorders>
            <w:hideMark/>
          </w:tcPr>
          <w:p w14:paraId="1202A310"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SA</w:t>
            </w:r>
          </w:p>
        </w:tc>
        <w:tc>
          <w:tcPr>
            <w:tcW w:w="1124" w:type="pct"/>
            <w:tcBorders>
              <w:top w:val="single" w:sz="4" w:space="0" w:color="auto"/>
              <w:bottom w:val="nil"/>
            </w:tcBorders>
            <w:hideMark/>
          </w:tcPr>
          <w:p w14:paraId="0A3652C4" w14:textId="39163DBC" w:rsidR="00CE4362" w:rsidRPr="00217210" w:rsidRDefault="00CE4362"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nil"/>
            </w:tcBorders>
            <w:hideMark/>
          </w:tcPr>
          <w:p w14:paraId="6111D449"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0409DF5F"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2.9</w:t>
            </w:r>
          </w:p>
        </w:tc>
        <w:tc>
          <w:tcPr>
            <w:tcW w:w="371" w:type="pct"/>
            <w:tcBorders>
              <w:top w:val="single" w:sz="4" w:space="0" w:color="auto"/>
              <w:bottom w:val="nil"/>
            </w:tcBorders>
            <w:hideMark/>
          </w:tcPr>
          <w:p w14:paraId="09CAF3BE"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3.6</w:t>
            </w:r>
          </w:p>
        </w:tc>
        <w:tc>
          <w:tcPr>
            <w:tcW w:w="448" w:type="pct"/>
            <w:tcBorders>
              <w:top w:val="single" w:sz="4" w:space="0" w:color="auto"/>
              <w:bottom w:val="nil"/>
            </w:tcBorders>
            <w:hideMark/>
          </w:tcPr>
          <w:p w14:paraId="49F5644A"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3.2</w:t>
            </w:r>
          </w:p>
        </w:tc>
        <w:tc>
          <w:tcPr>
            <w:tcW w:w="371" w:type="pct"/>
            <w:tcBorders>
              <w:top w:val="single" w:sz="4" w:space="0" w:color="auto"/>
              <w:bottom w:val="nil"/>
            </w:tcBorders>
            <w:hideMark/>
          </w:tcPr>
          <w:p w14:paraId="6615416C"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587BC491"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1F30E3F1"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nil"/>
            </w:tcBorders>
            <w:hideMark/>
          </w:tcPr>
          <w:p w14:paraId="31A5524B"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2.1</w:t>
            </w:r>
          </w:p>
        </w:tc>
        <w:tc>
          <w:tcPr>
            <w:tcW w:w="404" w:type="pct"/>
            <w:tcBorders>
              <w:top w:val="single" w:sz="4" w:space="0" w:color="auto"/>
              <w:bottom w:val="nil"/>
              <w:right w:val="single" w:sz="4" w:space="0" w:color="auto"/>
            </w:tcBorders>
            <w:hideMark/>
          </w:tcPr>
          <w:p w14:paraId="2E52D48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11.8</w:t>
            </w:r>
          </w:p>
        </w:tc>
      </w:tr>
      <w:tr w:rsidR="00A04FDE" w:rsidRPr="00217210" w14:paraId="4C95705A"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single" w:sz="4" w:space="0" w:color="auto"/>
            </w:tcBorders>
            <w:hideMark/>
          </w:tcPr>
          <w:p w14:paraId="64490784"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single" w:sz="4" w:space="0" w:color="auto"/>
            </w:tcBorders>
            <w:hideMark/>
          </w:tcPr>
          <w:p w14:paraId="60B22EF7" w14:textId="254B1729"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Both</w:t>
            </w:r>
          </w:p>
        </w:tc>
        <w:tc>
          <w:tcPr>
            <w:tcW w:w="371" w:type="pct"/>
            <w:tcBorders>
              <w:top w:val="nil"/>
              <w:bottom w:val="single" w:sz="4" w:space="0" w:color="auto"/>
            </w:tcBorders>
            <w:hideMark/>
          </w:tcPr>
          <w:p w14:paraId="2EC095AB"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2D3A9617"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3B9CC97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08E8F32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6BC41539"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1.0</w:t>
            </w:r>
          </w:p>
        </w:tc>
        <w:tc>
          <w:tcPr>
            <w:tcW w:w="371" w:type="pct"/>
            <w:tcBorders>
              <w:top w:val="nil"/>
              <w:bottom w:val="single" w:sz="4" w:space="0" w:color="auto"/>
            </w:tcBorders>
            <w:hideMark/>
          </w:tcPr>
          <w:p w14:paraId="5C6F1C8C"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2DA715D4"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7DFD403A"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single" w:sz="4" w:space="0" w:color="auto"/>
              <w:right w:val="single" w:sz="4" w:space="0" w:color="auto"/>
            </w:tcBorders>
            <w:hideMark/>
          </w:tcPr>
          <w:p w14:paraId="7795E59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1.0</w:t>
            </w:r>
          </w:p>
        </w:tc>
      </w:tr>
      <w:tr w:rsidR="00A04FDE" w:rsidRPr="00217210" w14:paraId="2A3CF0BB"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nil"/>
            </w:tcBorders>
            <w:hideMark/>
          </w:tcPr>
          <w:p w14:paraId="1C0403D7"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WA</w:t>
            </w:r>
          </w:p>
        </w:tc>
        <w:tc>
          <w:tcPr>
            <w:tcW w:w="1124" w:type="pct"/>
            <w:tcBorders>
              <w:top w:val="single" w:sz="4" w:space="0" w:color="auto"/>
              <w:bottom w:val="nil"/>
            </w:tcBorders>
            <w:hideMark/>
          </w:tcPr>
          <w:p w14:paraId="61140C18" w14:textId="1A4A54D4" w:rsidR="00CE4362" w:rsidRPr="00217210" w:rsidRDefault="00CE4362"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nil"/>
            </w:tcBorders>
            <w:hideMark/>
          </w:tcPr>
          <w:p w14:paraId="5920EF6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2.3</w:t>
            </w:r>
          </w:p>
        </w:tc>
        <w:tc>
          <w:tcPr>
            <w:tcW w:w="371" w:type="pct"/>
            <w:tcBorders>
              <w:top w:val="single" w:sz="4" w:space="0" w:color="auto"/>
              <w:bottom w:val="nil"/>
            </w:tcBorders>
            <w:hideMark/>
          </w:tcPr>
          <w:p w14:paraId="5F8C1CFA"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2.3</w:t>
            </w:r>
          </w:p>
        </w:tc>
        <w:tc>
          <w:tcPr>
            <w:tcW w:w="371" w:type="pct"/>
            <w:tcBorders>
              <w:top w:val="single" w:sz="4" w:space="0" w:color="auto"/>
              <w:bottom w:val="nil"/>
            </w:tcBorders>
            <w:hideMark/>
          </w:tcPr>
          <w:p w14:paraId="1D407A44"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1.2</w:t>
            </w:r>
          </w:p>
        </w:tc>
        <w:tc>
          <w:tcPr>
            <w:tcW w:w="448" w:type="pct"/>
            <w:tcBorders>
              <w:top w:val="single" w:sz="4" w:space="0" w:color="auto"/>
              <w:bottom w:val="nil"/>
            </w:tcBorders>
            <w:hideMark/>
          </w:tcPr>
          <w:p w14:paraId="4D9F3534"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3.4</w:t>
            </w:r>
          </w:p>
        </w:tc>
        <w:tc>
          <w:tcPr>
            <w:tcW w:w="371" w:type="pct"/>
            <w:tcBorders>
              <w:top w:val="single" w:sz="4" w:space="0" w:color="auto"/>
              <w:bottom w:val="nil"/>
            </w:tcBorders>
            <w:hideMark/>
          </w:tcPr>
          <w:p w14:paraId="6FC8F61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0B94AC6A"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nil"/>
            </w:tcBorders>
            <w:hideMark/>
          </w:tcPr>
          <w:p w14:paraId="61A727DC"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nil"/>
            </w:tcBorders>
            <w:hideMark/>
          </w:tcPr>
          <w:p w14:paraId="64B11C74"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nil"/>
              <w:right w:val="single" w:sz="4" w:space="0" w:color="auto"/>
            </w:tcBorders>
            <w:hideMark/>
          </w:tcPr>
          <w:p w14:paraId="799D7FCE"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9.1</w:t>
            </w:r>
          </w:p>
        </w:tc>
      </w:tr>
      <w:tr w:rsidR="00A04FDE" w:rsidRPr="00217210" w14:paraId="0B4A790D"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nil"/>
              <w:left w:val="single" w:sz="4" w:space="0" w:color="auto"/>
              <w:bottom w:val="single" w:sz="4" w:space="0" w:color="auto"/>
            </w:tcBorders>
            <w:hideMark/>
          </w:tcPr>
          <w:p w14:paraId="7EEC092D"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 </w:t>
            </w:r>
          </w:p>
        </w:tc>
        <w:tc>
          <w:tcPr>
            <w:tcW w:w="1124" w:type="pct"/>
            <w:tcBorders>
              <w:top w:val="nil"/>
              <w:bottom w:val="single" w:sz="4" w:space="0" w:color="auto"/>
            </w:tcBorders>
            <w:hideMark/>
          </w:tcPr>
          <w:p w14:paraId="4028FBFC" w14:textId="4CC44CC5"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Both</w:t>
            </w:r>
          </w:p>
        </w:tc>
        <w:tc>
          <w:tcPr>
            <w:tcW w:w="371" w:type="pct"/>
            <w:tcBorders>
              <w:top w:val="nil"/>
              <w:bottom w:val="single" w:sz="4" w:space="0" w:color="auto"/>
            </w:tcBorders>
            <w:hideMark/>
          </w:tcPr>
          <w:p w14:paraId="7F57B6F4"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6312A89F"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5DDBD0E0"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1.3</w:t>
            </w:r>
          </w:p>
        </w:tc>
        <w:tc>
          <w:tcPr>
            <w:tcW w:w="448" w:type="pct"/>
            <w:tcBorders>
              <w:top w:val="nil"/>
              <w:bottom w:val="single" w:sz="4" w:space="0" w:color="auto"/>
            </w:tcBorders>
            <w:hideMark/>
          </w:tcPr>
          <w:p w14:paraId="54E8F78B"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086D64FE"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1.0</w:t>
            </w:r>
          </w:p>
        </w:tc>
        <w:tc>
          <w:tcPr>
            <w:tcW w:w="371" w:type="pct"/>
            <w:tcBorders>
              <w:top w:val="nil"/>
              <w:bottom w:val="single" w:sz="4" w:space="0" w:color="auto"/>
            </w:tcBorders>
            <w:hideMark/>
          </w:tcPr>
          <w:p w14:paraId="67C8216A"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nil"/>
              <w:bottom w:val="single" w:sz="4" w:space="0" w:color="auto"/>
            </w:tcBorders>
            <w:hideMark/>
          </w:tcPr>
          <w:p w14:paraId="03B6C1BE"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nil"/>
              <w:bottom w:val="single" w:sz="4" w:space="0" w:color="auto"/>
            </w:tcBorders>
            <w:hideMark/>
          </w:tcPr>
          <w:p w14:paraId="15334E86"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nil"/>
              <w:bottom w:val="single" w:sz="4" w:space="0" w:color="auto"/>
              <w:right w:val="single" w:sz="4" w:space="0" w:color="auto"/>
            </w:tcBorders>
            <w:hideMark/>
          </w:tcPr>
          <w:p w14:paraId="6C581C81"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2.3</w:t>
            </w:r>
          </w:p>
        </w:tc>
      </w:tr>
      <w:tr w:rsidR="00A04FDE" w:rsidRPr="00217210" w14:paraId="76DDDF32"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tcBorders>
            <w:hideMark/>
          </w:tcPr>
          <w:p w14:paraId="4312A8B0"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NT</w:t>
            </w:r>
          </w:p>
        </w:tc>
        <w:tc>
          <w:tcPr>
            <w:tcW w:w="1124" w:type="pct"/>
            <w:tcBorders>
              <w:top w:val="single" w:sz="4" w:space="0" w:color="auto"/>
              <w:bottom w:val="single" w:sz="4" w:space="0" w:color="auto"/>
            </w:tcBorders>
            <w:hideMark/>
          </w:tcPr>
          <w:p w14:paraId="3DDE2DEC" w14:textId="0609A2BE" w:rsidR="00CE4362" w:rsidRPr="00217210" w:rsidRDefault="00CE4362" w:rsidP="00C45DB9">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single" w:sz="4" w:space="0" w:color="auto"/>
            </w:tcBorders>
            <w:hideMark/>
          </w:tcPr>
          <w:p w14:paraId="0F94833D"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2.1</w:t>
            </w:r>
          </w:p>
        </w:tc>
        <w:tc>
          <w:tcPr>
            <w:tcW w:w="371" w:type="pct"/>
            <w:tcBorders>
              <w:top w:val="single" w:sz="4" w:space="0" w:color="auto"/>
              <w:bottom w:val="single" w:sz="4" w:space="0" w:color="auto"/>
            </w:tcBorders>
            <w:hideMark/>
          </w:tcPr>
          <w:p w14:paraId="4F7B8018"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1.1</w:t>
            </w:r>
          </w:p>
        </w:tc>
        <w:tc>
          <w:tcPr>
            <w:tcW w:w="371" w:type="pct"/>
            <w:tcBorders>
              <w:top w:val="single" w:sz="4" w:space="0" w:color="auto"/>
              <w:bottom w:val="single" w:sz="4" w:space="0" w:color="auto"/>
            </w:tcBorders>
            <w:hideMark/>
          </w:tcPr>
          <w:p w14:paraId="4FEDF6C1"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single" w:sz="4" w:space="0" w:color="auto"/>
            </w:tcBorders>
            <w:hideMark/>
          </w:tcPr>
          <w:p w14:paraId="7720226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1.6</w:t>
            </w:r>
          </w:p>
        </w:tc>
        <w:tc>
          <w:tcPr>
            <w:tcW w:w="371" w:type="pct"/>
            <w:tcBorders>
              <w:top w:val="single" w:sz="4" w:space="0" w:color="auto"/>
              <w:bottom w:val="single" w:sz="4" w:space="0" w:color="auto"/>
            </w:tcBorders>
            <w:hideMark/>
          </w:tcPr>
          <w:p w14:paraId="26D3BC08"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23E13BD3"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12C0DAFB"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single" w:sz="4" w:space="0" w:color="auto"/>
            </w:tcBorders>
            <w:hideMark/>
          </w:tcPr>
          <w:p w14:paraId="0B9D940C"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single" w:sz="4" w:space="0" w:color="auto"/>
              <w:right w:val="single" w:sz="4" w:space="0" w:color="auto"/>
            </w:tcBorders>
            <w:hideMark/>
          </w:tcPr>
          <w:p w14:paraId="37454110" w14:textId="77777777" w:rsidR="00CE4362" w:rsidRPr="00217210" w:rsidRDefault="00CE4362"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4.8</w:t>
            </w:r>
          </w:p>
        </w:tc>
      </w:tr>
      <w:tr w:rsidR="00A04FDE" w:rsidRPr="00217210" w14:paraId="10E3D6E9"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tcBorders>
            <w:hideMark/>
          </w:tcPr>
          <w:p w14:paraId="38C87FF2" w14:textId="77777777" w:rsidR="00CE4362" w:rsidRPr="00217210" w:rsidRDefault="00CE4362" w:rsidP="00CE4362">
            <w:pPr>
              <w:spacing w:before="0" w:after="0"/>
              <w:jc w:val="left"/>
              <w:rPr>
                <w:b w:val="0"/>
                <w:bCs w:val="0"/>
                <w:color w:val="auto"/>
                <w:sz w:val="20"/>
                <w:szCs w:val="20"/>
                <w:lang w:eastAsia="en-AU"/>
              </w:rPr>
            </w:pPr>
            <w:r w:rsidRPr="00217210">
              <w:rPr>
                <w:b w:val="0"/>
                <w:bCs w:val="0"/>
                <w:color w:val="auto"/>
                <w:sz w:val="20"/>
                <w:szCs w:val="20"/>
                <w:lang w:eastAsia="en-AU"/>
              </w:rPr>
              <w:t>ACT</w:t>
            </w:r>
          </w:p>
        </w:tc>
        <w:tc>
          <w:tcPr>
            <w:tcW w:w="1124" w:type="pct"/>
            <w:tcBorders>
              <w:top w:val="single" w:sz="4" w:space="0" w:color="auto"/>
              <w:bottom w:val="single" w:sz="4" w:space="0" w:color="auto"/>
            </w:tcBorders>
            <w:hideMark/>
          </w:tcPr>
          <w:p w14:paraId="7EE12746" w14:textId="2BDB6777"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Public</w:t>
            </w:r>
          </w:p>
        </w:tc>
        <w:tc>
          <w:tcPr>
            <w:tcW w:w="371" w:type="pct"/>
            <w:tcBorders>
              <w:top w:val="single" w:sz="4" w:space="0" w:color="auto"/>
              <w:bottom w:val="single" w:sz="4" w:space="0" w:color="auto"/>
            </w:tcBorders>
            <w:hideMark/>
          </w:tcPr>
          <w:p w14:paraId="1EACA9C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60F93E9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2.8</w:t>
            </w:r>
          </w:p>
        </w:tc>
        <w:tc>
          <w:tcPr>
            <w:tcW w:w="371" w:type="pct"/>
            <w:tcBorders>
              <w:top w:val="single" w:sz="4" w:space="0" w:color="auto"/>
              <w:bottom w:val="single" w:sz="4" w:space="0" w:color="auto"/>
            </w:tcBorders>
            <w:hideMark/>
          </w:tcPr>
          <w:p w14:paraId="54E2C26E"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single" w:sz="4" w:space="0" w:color="auto"/>
            </w:tcBorders>
            <w:hideMark/>
          </w:tcPr>
          <w:p w14:paraId="1A49C9CF"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1BCFC77E"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0D24F69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371" w:type="pct"/>
            <w:tcBorders>
              <w:top w:val="single" w:sz="4" w:space="0" w:color="auto"/>
              <w:bottom w:val="single" w:sz="4" w:space="0" w:color="auto"/>
            </w:tcBorders>
            <w:hideMark/>
          </w:tcPr>
          <w:p w14:paraId="5E146262"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48" w:type="pct"/>
            <w:tcBorders>
              <w:top w:val="single" w:sz="4" w:space="0" w:color="auto"/>
              <w:bottom w:val="single" w:sz="4" w:space="0" w:color="auto"/>
            </w:tcBorders>
            <w:hideMark/>
          </w:tcPr>
          <w:p w14:paraId="4F0F228A"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217210">
              <w:rPr>
                <w:color w:val="auto"/>
                <w:sz w:val="20"/>
                <w:szCs w:val="20"/>
                <w:lang w:eastAsia="en-AU"/>
              </w:rPr>
              <w:t>0.0</w:t>
            </w:r>
          </w:p>
        </w:tc>
        <w:tc>
          <w:tcPr>
            <w:tcW w:w="404" w:type="pct"/>
            <w:tcBorders>
              <w:top w:val="single" w:sz="4" w:space="0" w:color="auto"/>
              <w:bottom w:val="single" w:sz="4" w:space="0" w:color="auto"/>
              <w:right w:val="single" w:sz="4" w:space="0" w:color="auto"/>
            </w:tcBorders>
            <w:hideMark/>
          </w:tcPr>
          <w:p w14:paraId="12ACF947"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2.8</w:t>
            </w:r>
          </w:p>
        </w:tc>
      </w:tr>
      <w:tr w:rsidR="00D9326A" w:rsidRPr="00217210" w14:paraId="12D01810"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tcBorders>
            <w:hideMark/>
          </w:tcPr>
          <w:p w14:paraId="0FB87261" w14:textId="77777777" w:rsidR="00D9326A" w:rsidRPr="00217210" w:rsidRDefault="00D9326A" w:rsidP="00CE4362">
            <w:pPr>
              <w:spacing w:before="0" w:after="0"/>
              <w:jc w:val="left"/>
              <w:rPr>
                <w:bCs w:val="0"/>
                <w:color w:val="auto"/>
                <w:sz w:val="20"/>
                <w:szCs w:val="20"/>
                <w:lang w:eastAsia="en-AU"/>
              </w:rPr>
            </w:pPr>
            <w:r w:rsidRPr="00217210">
              <w:rPr>
                <w:bCs w:val="0"/>
                <w:color w:val="auto"/>
                <w:sz w:val="20"/>
                <w:szCs w:val="20"/>
                <w:lang w:eastAsia="en-AU"/>
              </w:rPr>
              <w:t>Total</w:t>
            </w:r>
          </w:p>
        </w:tc>
        <w:tc>
          <w:tcPr>
            <w:tcW w:w="1124" w:type="pct"/>
            <w:tcBorders>
              <w:top w:val="single" w:sz="4" w:space="0" w:color="auto"/>
            </w:tcBorders>
            <w:hideMark/>
          </w:tcPr>
          <w:p w14:paraId="32089C86" w14:textId="3AB5018E" w:rsidR="00D9326A" w:rsidRPr="00217210" w:rsidRDefault="00D9326A" w:rsidP="00C45DB9">
            <w:pPr>
              <w:spacing w:before="0" w:after="0"/>
              <w:jc w:val="center"/>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Public</w:t>
            </w:r>
          </w:p>
        </w:tc>
        <w:tc>
          <w:tcPr>
            <w:tcW w:w="371" w:type="pct"/>
            <w:tcBorders>
              <w:top w:val="single" w:sz="4" w:space="0" w:color="auto"/>
            </w:tcBorders>
            <w:hideMark/>
          </w:tcPr>
          <w:p w14:paraId="0F699DBE"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14.3</w:t>
            </w:r>
          </w:p>
        </w:tc>
        <w:tc>
          <w:tcPr>
            <w:tcW w:w="371" w:type="pct"/>
            <w:tcBorders>
              <w:top w:val="single" w:sz="4" w:space="0" w:color="auto"/>
            </w:tcBorders>
            <w:hideMark/>
          </w:tcPr>
          <w:p w14:paraId="61D54C6D"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18.3</w:t>
            </w:r>
          </w:p>
        </w:tc>
        <w:tc>
          <w:tcPr>
            <w:tcW w:w="371" w:type="pct"/>
            <w:tcBorders>
              <w:top w:val="single" w:sz="4" w:space="0" w:color="auto"/>
            </w:tcBorders>
            <w:hideMark/>
          </w:tcPr>
          <w:p w14:paraId="4EE1D999"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18.2</w:t>
            </w:r>
          </w:p>
        </w:tc>
        <w:tc>
          <w:tcPr>
            <w:tcW w:w="448" w:type="pct"/>
            <w:tcBorders>
              <w:top w:val="single" w:sz="4" w:space="0" w:color="auto"/>
            </w:tcBorders>
            <w:hideMark/>
          </w:tcPr>
          <w:p w14:paraId="4965A0EB"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23.0</w:t>
            </w:r>
          </w:p>
        </w:tc>
        <w:tc>
          <w:tcPr>
            <w:tcW w:w="371" w:type="pct"/>
            <w:tcBorders>
              <w:top w:val="single" w:sz="4" w:space="0" w:color="auto"/>
            </w:tcBorders>
            <w:hideMark/>
          </w:tcPr>
          <w:p w14:paraId="5ADB2525"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13.4</w:t>
            </w:r>
          </w:p>
        </w:tc>
        <w:tc>
          <w:tcPr>
            <w:tcW w:w="371" w:type="pct"/>
            <w:tcBorders>
              <w:top w:val="single" w:sz="4" w:space="0" w:color="auto"/>
            </w:tcBorders>
            <w:hideMark/>
          </w:tcPr>
          <w:p w14:paraId="242CEB1D"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0.6</w:t>
            </w:r>
          </w:p>
        </w:tc>
        <w:tc>
          <w:tcPr>
            <w:tcW w:w="371" w:type="pct"/>
            <w:tcBorders>
              <w:top w:val="single" w:sz="4" w:space="0" w:color="auto"/>
            </w:tcBorders>
            <w:hideMark/>
          </w:tcPr>
          <w:p w14:paraId="6A4475E0"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0.9</w:t>
            </w:r>
          </w:p>
        </w:tc>
        <w:tc>
          <w:tcPr>
            <w:tcW w:w="448" w:type="pct"/>
            <w:tcBorders>
              <w:top w:val="single" w:sz="4" w:space="0" w:color="auto"/>
            </w:tcBorders>
            <w:hideMark/>
          </w:tcPr>
          <w:p w14:paraId="5F6AF102"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1.2</w:t>
            </w:r>
          </w:p>
        </w:tc>
        <w:tc>
          <w:tcPr>
            <w:tcW w:w="404" w:type="pct"/>
            <w:tcBorders>
              <w:top w:val="single" w:sz="4" w:space="0" w:color="auto"/>
              <w:right w:val="single" w:sz="4" w:space="0" w:color="auto"/>
            </w:tcBorders>
            <w:hideMark/>
          </w:tcPr>
          <w:p w14:paraId="24ACC361"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89.8</w:t>
            </w:r>
          </w:p>
        </w:tc>
      </w:tr>
      <w:tr w:rsidR="00D9326A" w:rsidRPr="00217210" w14:paraId="2F429A66"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tcBorders>
            <w:hideMark/>
          </w:tcPr>
          <w:p w14:paraId="5437DDA7" w14:textId="77777777" w:rsidR="00D9326A" w:rsidRPr="00217210" w:rsidRDefault="00D9326A" w:rsidP="00CE4362">
            <w:pPr>
              <w:spacing w:before="0" w:after="0"/>
              <w:jc w:val="left"/>
              <w:rPr>
                <w:bCs w:val="0"/>
                <w:color w:val="auto"/>
                <w:sz w:val="20"/>
                <w:szCs w:val="20"/>
                <w:lang w:eastAsia="en-AU"/>
              </w:rPr>
            </w:pPr>
            <w:r w:rsidRPr="00217210">
              <w:rPr>
                <w:bCs w:val="0"/>
                <w:color w:val="auto"/>
                <w:sz w:val="20"/>
                <w:szCs w:val="20"/>
                <w:lang w:eastAsia="en-AU"/>
              </w:rPr>
              <w:t> </w:t>
            </w:r>
          </w:p>
        </w:tc>
        <w:tc>
          <w:tcPr>
            <w:tcW w:w="1124" w:type="pct"/>
            <w:hideMark/>
          </w:tcPr>
          <w:p w14:paraId="7E3F2036" w14:textId="21C20958" w:rsidR="00D9326A" w:rsidRPr="00217210" w:rsidRDefault="00D9326A" w:rsidP="00C45DB9">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Private</w:t>
            </w:r>
          </w:p>
        </w:tc>
        <w:tc>
          <w:tcPr>
            <w:tcW w:w="371" w:type="pct"/>
            <w:hideMark/>
          </w:tcPr>
          <w:p w14:paraId="56C3C1EF"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0.6</w:t>
            </w:r>
          </w:p>
        </w:tc>
        <w:tc>
          <w:tcPr>
            <w:tcW w:w="371" w:type="pct"/>
            <w:hideMark/>
          </w:tcPr>
          <w:p w14:paraId="2EF3D381"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hideMark/>
          </w:tcPr>
          <w:p w14:paraId="5B05C1FF"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48" w:type="pct"/>
            <w:hideMark/>
          </w:tcPr>
          <w:p w14:paraId="06F02E14"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1.4</w:t>
            </w:r>
          </w:p>
        </w:tc>
        <w:tc>
          <w:tcPr>
            <w:tcW w:w="371" w:type="pct"/>
            <w:hideMark/>
          </w:tcPr>
          <w:p w14:paraId="472471F5"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hideMark/>
          </w:tcPr>
          <w:p w14:paraId="5C34A2C9"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hideMark/>
          </w:tcPr>
          <w:p w14:paraId="6A55F09A"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48" w:type="pct"/>
            <w:hideMark/>
          </w:tcPr>
          <w:p w14:paraId="7DFC403F"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0.6</w:t>
            </w:r>
          </w:p>
        </w:tc>
        <w:tc>
          <w:tcPr>
            <w:tcW w:w="404" w:type="pct"/>
            <w:tcBorders>
              <w:right w:val="single" w:sz="4" w:space="0" w:color="auto"/>
            </w:tcBorders>
            <w:hideMark/>
          </w:tcPr>
          <w:p w14:paraId="5139BE33" w14:textId="77777777" w:rsidR="00D9326A" w:rsidRPr="00217210" w:rsidRDefault="00D9326A"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2.7</w:t>
            </w:r>
          </w:p>
        </w:tc>
      </w:tr>
      <w:tr w:rsidR="00D9326A" w:rsidRPr="00217210" w14:paraId="734037B0" w14:textId="77777777" w:rsidTr="00217210">
        <w:trPr>
          <w:trHeight w:val="255"/>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tcBorders>
            <w:hideMark/>
          </w:tcPr>
          <w:p w14:paraId="2929F5CD" w14:textId="77777777" w:rsidR="00D9326A" w:rsidRPr="00217210" w:rsidRDefault="00D9326A" w:rsidP="00CE4362">
            <w:pPr>
              <w:spacing w:before="0" w:after="0"/>
              <w:jc w:val="left"/>
              <w:rPr>
                <w:bCs w:val="0"/>
                <w:color w:val="auto"/>
                <w:sz w:val="20"/>
                <w:szCs w:val="20"/>
                <w:lang w:eastAsia="en-AU"/>
              </w:rPr>
            </w:pPr>
            <w:r w:rsidRPr="00217210">
              <w:rPr>
                <w:bCs w:val="0"/>
                <w:color w:val="auto"/>
                <w:sz w:val="20"/>
                <w:szCs w:val="20"/>
                <w:lang w:eastAsia="en-AU"/>
              </w:rPr>
              <w:t> </w:t>
            </w:r>
          </w:p>
        </w:tc>
        <w:tc>
          <w:tcPr>
            <w:tcW w:w="1124" w:type="pct"/>
            <w:hideMark/>
          </w:tcPr>
          <w:p w14:paraId="49C77C89" w14:textId="61661FA7" w:rsidR="00D9326A" w:rsidRPr="00217210" w:rsidRDefault="00D9326A" w:rsidP="00C45DB9">
            <w:pPr>
              <w:spacing w:before="0" w:after="0"/>
              <w:jc w:val="center"/>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Both</w:t>
            </w:r>
          </w:p>
        </w:tc>
        <w:tc>
          <w:tcPr>
            <w:tcW w:w="371" w:type="pct"/>
            <w:hideMark/>
          </w:tcPr>
          <w:p w14:paraId="05015D0E"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0.7</w:t>
            </w:r>
          </w:p>
        </w:tc>
        <w:tc>
          <w:tcPr>
            <w:tcW w:w="371" w:type="pct"/>
            <w:hideMark/>
          </w:tcPr>
          <w:p w14:paraId="205B87ED"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1.8</w:t>
            </w:r>
          </w:p>
        </w:tc>
        <w:tc>
          <w:tcPr>
            <w:tcW w:w="371" w:type="pct"/>
            <w:hideMark/>
          </w:tcPr>
          <w:p w14:paraId="727A5E85"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1.8</w:t>
            </w:r>
          </w:p>
        </w:tc>
        <w:tc>
          <w:tcPr>
            <w:tcW w:w="448" w:type="pct"/>
            <w:hideMark/>
          </w:tcPr>
          <w:p w14:paraId="5B8902D6"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1.1</w:t>
            </w:r>
          </w:p>
        </w:tc>
        <w:tc>
          <w:tcPr>
            <w:tcW w:w="371" w:type="pct"/>
            <w:hideMark/>
          </w:tcPr>
          <w:p w14:paraId="323EA296"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1.1</w:t>
            </w:r>
          </w:p>
        </w:tc>
        <w:tc>
          <w:tcPr>
            <w:tcW w:w="371" w:type="pct"/>
            <w:hideMark/>
          </w:tcPr>
          <w:p w14:paraId="27F01BFA"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hideMark/>
          </w:tcPr>
          <w:p w14:paraId="416E043C"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48" w:type="pct"/>
            <w:hideMark/>
          </w:tcPr>
          <w:p w14:paraId="34A55767"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04" w:type="pct"/>
            <w:tcBorders>
              <w:right w:val="single" w:sz="4" w:space="0" w:color="auto"/>
            </w:tcBorders>
            <w:hideMark/>
          </w:tcPr>
          <w:p w14:paraId="4616C995" w14:textId="77777777" w:rsidR="00D9326A" w:rsidRPr="00217210" w:rsidRDefault="00D9326A" w:rsidP="00CE4362">
            <w:pPr>
              <w:spacing w:before="0" w:after="0"/>
              <w:jc w:val="right"/>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217210">
              <w:rPr>
                <w:b/>
                <w:color w:val="auto"/>
                <w:sz w:val="20"/>
                <w:szCs w:val="20"/>
                <w:lang w:eastAsia="en-AU"/>
              </w:rPr>
              <w:t>6.4</w:t>
            </w:r>
          </w:p>
        </w:tc>
      </w:tr>
      <w:tr w:rsidR="00A04FDE" w:rsidRPr="00217210" w14:paraId="2D3174B3" w14:textId="77777777" w:rsidTr="002172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tcBorders>
            <w:hideMark/>
          </w:tcPr>
          <w:p w14:paraId="01A53D9F" w14:textId="77777777" w:rsidR="00CE4362" w:rsidRPr="00217210" w:rsidRDefault="00CE4362" w:rsidP="00CE4362">
            <w:pPr>
              <w:spacing w:before="0" w:after="0"/>
              <w:jc w:val="left"/>
              <w:rPr>
                <w:bCs w:val="0"/>
                <w:color w:val="auto"/>
                <w:sz w:val="20"/>
                <w:szCs w:val="20"/>
                <w:lang w:eastAsia="en-AU"/>
              </w:rPr>
            </w:pPr>
            <w:r w:rsidRPr="00217210">
              <w:rPr>
                <w:bCs w:val="0"/>
                <w:color w:val="auto"/>
                <w:sz w:val="20"/>
                <w:szCs w:val="20"/>
                <w:lang w:eastAsia="en-AU"/>
              </w:rPr>
              <w:t> </w:t>
            </w:r>
          </w:p>
        </w:tc>
        <w:tc>
          <w:tcPr>
            <w:tcW w:w="1124" w:type="pct"/>
            <w:tcBorders>
              <w:bottom w:val="single" w:sz="4" w:space="0" w:color="auto"/>
            </w:tcBorders>
            <w:hideMark/>
          </w:tcPr>
          <w:p w14:paraId="3B39B8C8" w14:textId="77777777" w:rsidR="00CE4362" w:rsidRPr="00217210" w:rsidRDefault="00CE4362" w:rsidP="00C45DB9">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Not Applicable</w:t>
            </w:r>
          </w:p>
        </w:tc>
        <w:tc>
          <w:tcPr>
            <w:tcW w:w="371" w:type="pct"/>
            <w:tcBorders>
              <w:bottom w:val="single" w:sz="4" w:space="0" w:color="auto"/>
            </w:tcBorders>
            <w:hideMark/>
          </w:tcPr>
          <w:p w14:paraId="30729717"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1.1</w:t>
            </w:r>
          </w:p>
        </w:tc>
        <w:tc>
          <w:tcPr>
            <w:tcW w:w="371" w:type="pct"/>
            <w:tcBorders>
              <w:bottom w:val="single" w:sz="4" w:space="0" w:color="auto"/>
            </w:tcBorders>
            <w:hideMark/>
          </w:tcPr>
          <w:p w14:paraId="371B28C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tcBorders>
              <w:bottom w:val="single" w:sz="4" w:space="0" w:color="auto"/>
            </w:tcBorders>
            <w:hideMark/>
          </w:tcPr>
          <w:p w14:paraId="27F7D81F"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48" w:type="pct"/>
            <w:tcBorders>
              <w:bottom w:val="single" w:sz="4" w:space="0" w:color="auto"/>
            </w:tcBorders>
            <w:hideMark/>
          </w:tcPr>
          <w:p w14:paraId="6A2AECD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tcBorders>
              <w:bottom w:val="single" w:sz="4" w:space="0" w:color="auto"/>
            </w:tcBorders>
            <w:hideMark/>
          </w:tcPr>
          <w:p w14:paraId="0BCCA3D7"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tcBorders>
              <w:bottom w:val="single" w:sz="4" w:space="0" w:color="auto"/>
            </w:tcBorders>
            <w:hideMark/>
          </w:tcPr>
          <w:p w14:paraId="44B61744"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371" w:type="pct"/>
            <w:tcBorders>
              <w:bottom w:val="single" w:sz="4" w:space="0" w:color="auto"/>
            </w:tcBorders>
            <w:hideMark/>
          </w:tcPr>
          <w:p w14:paraId="18A77355"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48" w:type="pct"/>
            <w:tcBorders>
              <w:bottom w:val="single" w:sz="4" w:space="0" w:color="auto"/>
            </w:tcBorders>
            <w:hideMark/>
          </w:tcPr>
          <w:p w14:paraId="6B003F5F"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0.0</w:t>
            </w:r>
          </w:p>
        </w:tc>
        <w:tc>
          <w:tcPr>
            <w:tcW w:w="404" w:type="pct"/>
            <w:tcBorders>
              <w:bottom w:val="single" w:sz="4" w:space="0" w:color="auto"/>
              <w:right w:val="single" w:sz="4" w:space="0" w:color="auto"/>
            </w:tcBorders>
            <w:hideMark/>
          </w:tcPr>
          <w:p w14:paraId="038C01E6" w14:textId="77777777" w:rsidR="00CE4362" w:rsidRPr="00217210" w:rsidRDefault="00CE4362" w:rsidP="00CE4362">
            <w:pPr>
              <w:spacing w:before="0" w:after="0"/>
              <w:jc w:val="right"/>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217210">
              <w:rPr>
                <w:b/>
                <w:color w:val="auto"/>
                <w:sz w:val="20"/>
                <w:szCs w:val="20"/>
                <w:lang w:eastAsia="en-AU"/>
              </w:rPr>
              <w:t>1.1</w:t>
            </w:r>
          </w:p>
        </w:tc>
      </w:tr>
    </w:tbl>
    <w:p w14:paraId="65F2A500" w14:textId="1E4FF965" w:rsidR="00472CCA" w:rsidRDefault="00472CCA" w:rsidP="006030BE">
      <w:pPr>
        <w:spacing w:before="0" w:after="0"/>
        <w:rPr>
          <w:i/>
          <w:sz w:val="16"/>
          <w:szCs w:val="16"/>
        </w:rPr>
      </w:pPr>
      <w:r w:rsidRPr="00B7680B">
        <w:rPr>
          <w:i/>
          <w:sz w:val="16"/>
          <w:szCs w:val="16"/>
        </w:rPr>
        <w:t>Source: NHWDS, Medical Practitioner 20</w:t>
      </w:r>
      <w:r w:rsidR="00BE2184">
        <w:rPr>
          <w:i/>
          <w:sz w:val="16"/>
          <w:szCs w:val="16"/>
        </w:rPr>
        <w:t>1</w:t>
      </w:r>
      <w:r w:rsidR="00CB4A83">
        <w:rPr>
          <w:i/>
          <w:sz w:val="16"/>
          <w:szCs w:val="16"/>
        </w:rPr>
        <w:t>6</w:t>
      </w:r>
      <w:r w:rsidR="00C45DB9">
        <w:rPr>
          <w:i/>
          <w:sz w:val="16"/>
          <w:szCs w:val="16"/>
        </w:rPr>
        <w:t>, * unknown</w:t>
      </w:r>
    </w:p>
    <w:p w14:paraId="12E0FF86" w14:textId="3EF39900" w:rsidR="009B7A54" w:rsidRDefault="004972E4" w:rsidP="00ED3A93">
      <w:r w:rsidRPr="00380E28">
        <w:t xml:space="preserve">The proportion of trainees by </w:t>
      </w:r>
      <w:r w:rsidR="00593C9F">
        <w:t>M</w:t>
      </w:r>
      <w:r w:rsidR="003D23F6">
        <w:t>M</w:t>
      </w:r>
      <w:r w:rsidR="009002B0">
        <w:t>M</w:t>
      </w:r>
      <w:r w:rsidR="00544360">
        <w:t xml:space="preserve"> (</w:t>
      </w:r>
      <w:r w:rsidR="009B53AB">
        <w:t>Figure 13</w:t>
      </w:r>
      <w:r w:rsidR="00544360">
        <w:t>)</w:t>
      </w:r>
      <w:r w:rsidRPr="00380E28">
        <w:t xml:space="preserve"> also adds to the view that public sector based train</w:t>
      </w:r>
      <w:r w:rsidR="00C76590">
        <w:t>ing</w:t>
      </w:r>
      <w:r w:rsidRPr="00380E28">
        <w:t xml:space="preserve"> is </w:t>
      </w:r>
      <w:r w:rsidR="00C76590" w:rsidRPr="00380E28">
        <w:t>dominant</w:t>
      </w:r>
      <w:r w:rsidR="00C76590">
        <w:t xml:space="preserve"> </w:t>
      </w:r>
      <w:r w:rsidR="00C76590" w:rsidRPr="00380E28">
        <w:t>in</w:t>
      </w:r>
      <w:r w:rsidRPr="00380E28">
        <w:t xml:space="preserve"> all M</w:t>
      </w:r>
      <w:r w:rsidR="005A3652">
        <w:t>M</w:t>
      </w:r>
      <w:r w:rsidRPr="00380E28">
        <w:t>M categories</w:t>
      </w:r>
      <w:r w:rsidR="00C76590">
        <w:t xml:space="preserve">. </w:t>
      </w:r>
      <w:r w:rsidR="001A6805">
        <w:t>It appears that p</w:t>
      </w:r>
      <w:r w:rsidRPr="00380E28">
        <w:t>ri</w:t>
      </w:r>
      <w:r w:rsidR="001A6805">
        <w:t xml:space="preserve">vate sector training is </w:t>
      </w:r>
      <w:r w:rsidR="00773290">
        <w:t>almost exclusively</w:t>
      </w:r>
      <w:r w:rsidR="001A6805">
        <w:t xml:space="preserve"> available in </w:t>
      </w:r>
      <w:r w:rsidRPr="00380E28">
        <w:t>regional</w:t>
      </w:r>
      <w:r w:rsidR="00C76590">
        <w:t xml:space="preserve"> </w:t>
      </w:r>
      <w:r w:rsidRPr="00380E28">
        <w:t xml:space="preserve">areas. </w:t>
      </w:r>
      <w:bookmarkStart w:id="77" w:name="_Ref442259885"/>
      <w:bookmarkStart w:id="78" w:name="_Toc442268281"/>
    </w:p>
    <w:p w14:paraId="22417403" w14:textId="77777777" w:rsidR="009B7A54" w:rsidRDefault="009B7A54">
      <w:pPr>
        <w:spacing w:before="0" w:after="0"/>
        <w:jc w:val="left"/>
      </w:pPr>
      <w:r>
        <w:br w:type="page"/>
      </w:r>
    </w:p>
    <w:p w14:paraId="5EB7DFC6" w14:textId="114FE5F8" w:rsidR="00AB2608" w:rsidRPr="009B7A54" w:rsidRDefault="003304E1" w:rsidP="009B7A54">
      <w:pPr>
        <w:pStyle w:val="Caption"/>
        <w:rPr>
          <w:szCs w:val="22"/>
        </w:rPr>
      </w:pPr>
      <w:bookmarkStart w:id="79" w:name="_Ref497208468"/>
      <w:bookmarkStart w:id="80" w:name="_Ref497208454"/>
      <w:bookmarkStart w:id="81" w:name="_Toc505938958"/>
      <w:r w:rsidRPr="00CB4A83">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13</w:t>
      </w:r>
      <w:r w:rsidR="00B65CCA">
        <w:rPr>
          <w:szCs w:val="22"/>
        </w:rPr>
        <w:fldChar w:fldCharType="end"/>
      </w:r>
      <w:bookmarkEnd w:id="77"/>
      <w:bookmarkEnd w:id="79"/>
      <w:r w:rsidR="0025103F" w:rsidRPr="00CB4A83">
        <w:rPr>
          <w:szCs w:val="22"/>
        </w:rPr>
        <w:t>:</w:t>
      </w:r>
      <w:r w:rsidR="00D32625" w:rsidRPr="00CB4A83">
        <w:rPr>
          <w:szCs w:val="22"/>
        </w:rPr>
        <w:t xml:space="preserve"> Proportion of</w:t>
      </w:r>
      <w:r w:rsidR="00CA050B" w:rsidRPr="00CB4A83">
        <w:rPr>
          <w:szCs w:val="22"/>
        </w:rPr>
        <w:t xml:space="preserve"> </w:t>
      </w:r>
      <w:r w:rsidR="00D32625" w:rsidRPr="00CB4A83">
        <w:rPr>
          <w:szCs w:val="22"/>
        </w:rPr>
        <w:t>trainee FTE</w:t>
      </w:r>
      <w:r w:rsidRPr="00CB4A83">
        <w:rPr>
          <w:szCs w:val="22"/>
        </w:rPr>
        <w:t xml:space="preserve"> by geographic distribution</w:t>
      </w:r>
      <w:bookmarkEnd w:id="78"/>
      <w:bookmarkEnd w:id="80"/>
      <w:bookmarkEnd w:id="81"/>
    </w:p>
    <w:p w14:paraId="617458A0" w14:textId="5FD78931" w:rsidR="0044065C" w:rsidRDefault="0044065C" w:rsidP="00544360">
      <w:pPr>
        <w:rPr>
          <w:i/>
          <w:sz w:val="16"/>
          <w:szCs w:val="16"/>
        </w:rPr>
      </w:pPr>
      <w:r>
        <w:rPr>
          <w:i/>
          <w:noProof/>
          <w:sz w:val="16"/>
          <w:szCs w:val="16"/>
          <w:lang w:eastAsia="en-AU"/>
        </w:rPr>
        <w:drawing>
          <wp:inline distT="0" distB="0" distL="0" distR="0" wp14:anchorId="65C5B31D" wp14:editId="5E5F6F47">
            <wp:extent cx="5725160" cy="1724025"/>
            <wp:effectExtent l="0" t="0" r="8890" b="9525"/>
            <wp:docPr id="3" name="Picture 3" descr="The figure shows public sector based training is dominant in all Modified Monash Model categories. It appears that private sector training is almost exclusively available in regional areas. " title="Figure 13: Proportion of trainee FTE by geographic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1724025"/>
                    </a:xfrm>
                    <a:prstGeom prst="rect">
                      <a:avLst/>
                    </a:prstGeom>
                    <a:noFill/>
                  </pic:spPr>
                </pic:pic>
              </a:graphicData>
            </a:graphic>
          </wp:inline>
        </w:drawing>
      </w:r>
    </w:p>
    <w:p w14:paraId="2B56EB7B" w14:textId="2DE04D43" w:rsidR="00B7680B" w:rsidRDefault="009206E5" w:rsidP="00544360">
      <w:pPr>
        <w:rPr>
          <w:i/>
          <w:sz w:val="16"/>
          <w:szCs w:val="16"/>
        </w:rPr>
      </w:pPr>
      <w:r w:rsidRPr="00D42837">
        <w:rPr>
          <w:i/>
          <w:sz w:val="16"/>
          <w:szCs w:val="16"/>
        </w:rPr>
        <w:t xml:space="preserve">Source: </w:t>
      </w:r>
      <w:r w:rsidR="009B4197">
        <w:rPr>
          <w:i/>
          <w:sz w:val="16"/>
          <w:szCs w:val="16"/>
        </w:rPr>
        <w:t>NHWDS, Medical Practitioner 201</w:t>
      </w:r>
      <w:r w:rsidR="00CB4A83">
        <w:rPr>
          <w:i/>
          <w:sz w:val="16"/>
          <w:szCs w:val="16"/>
        </w:rPr>
        <w:t>6</w:t>
      </w:r>
    </w:p>
    <w:p w14:paraId="372FED40" w14:textId="77777777" w:rsidR="0032297B" w:rsidRDefault="0032297B" w:rsidP="0032297B">
      <w:pPr>
        <w:pStyle w:val="Heading2"/>
      </w:pPr>
      <w:bookmarkStart w:id="82" w:name="_Toc492567984"/>
      <w:bookmarkStart w:id="83" w:name="_Toc518992327"/>
      <w:bookmarkStart w:id="84" w:name="_Ref442260015"/>
      <w:bookmarkStart w:id="85" w:name="_Toc442268282"/>
      <w:r w:rsidRPr="00CB0090">
        <w:t>Prevocational intentions</w:t>
      </w:r>
      <w:bookmarkEnd w:id="82"/>
      <w:bookmarkEnd w:id="83"/>
    </w:p>
    <w:p w14:paraId="2ADB5CAC" w14:textId="77777777" w:rsidR="00136A8B" w:rsidRDefault="0032297B" w:rsidP="0032297B">
      <w:r>
        <w:t>In 2013,</w:t>
      </w:r>
      <w:r w:rsidRPr="00380E28">
        <w:t xml:space="preserve"> new question</w:t>
      </w:r>
      <w:r>
        <w:t>s were</w:t>
      </w:r>
      <w:r w:rsidRPr="00380E28">
        <w:t xml:space="preserve"> included in the </w:t>
      </w:r>
      <w:r>
        <w:t xml:space="preserve">NHWDS Medical </w:t>
      </w:r>
      <w:r w:rsidR="006855F4">
        <w:t>Practitioner</w:t>
      </w:r>
      <w:r w:rsidR="006855F4" w:rsidRPr="00380E28">
        <w:t xml:space="preserve"> </w:t>
      </w:r>
      <w:r w:rsidR="00652504">
        <w:t>S</w:t>
      </w:r>
      <w:r w:rsidR="00652504" w:rsidRPr="00380E28">
        <w:t xml:space="preserve">urvey </w:t>
      </w:r>
      <w:r w:rsidR="00361A6F">
        <w:t>that</w:t>
      </w:r>
      <w:r w:rsidR="00361A6F" w:rsidRPr="00380E28">
        <w:t xml:space="preserve"> </w:t>
      </w:r>
      <w:r w:rsidRPr="00380E28">
        <w:t>identifie</w:t>
      </w:r>
      <w:r>
        <w:t>d</w:t>
      </w:r>
      <w:r w:rsidRPr="00380E28">
        <w:t xml:space="preserve"> those who intend to undertake </w:t>
      </w:r>
      <w:r>
        <w:t xml:space="preserve">vocational </w:t>
      </w:r>
      <w:r w:rsidRPr="00380E28">
        <w:t xml:space="preserve">training. </w:t>
      </w:r>
      <w:r>
        <w:t xml:space="preserve">The information collected from these questions </w:t>
      </w:r>
      <w:r w:rsidRPr="00380E28">
        <w:t>form part of the future planning process</w:t>
      </w:r>
      <w:r w:rsidR="00361A6F">
        <w:t>,</w:t>
      </w:r>
      <w:r w:rsidRPr="00380E28">
        <w:t xml:space="preserve"> </w:t>
      </w:r>
      <w:r>
        <w:t>providing</w:t>
      </w:r>
      <w:r w:rsidRPr="00380E28">
        <w:t xml:space="preserve"> an indicative number of the future intentions of trainees</w:t>
      </w:r>
      <w:r>
        <w:t xml:space="preserve"> (Appendix </w:t>
      </w:r>
      <w:r w:rsidR="005168B6">
        <w:t>2</w:t>
      </w:r>
      <w:r>
        <w:t>)</w:t>
      </w:r>
      <w:r w:rsidRPr="00380E28">
        <w:t xml:space="preserve">. </w:t>
      </w:r>
    </w:p>
    <w:p w14:paraId="467A0FD7" w14:textId="3C7F0235" w:rsidR="00297FEE" w:rsidRDefault="00CB0090" w:rsidP="0032297B">
      <w:r>
        <w:rPr>
          <w:b/>
          <w:bCs/>
          <w:sz w:val="20"/>
          <w:szCs w:val="20"/>
        </w:rPr>
        <w:fldChar w:fldCharType="begin"/>
      </w:r>
      <w:r>
        <w:instrText xml:space="preserve"> REF _Ref497205777 \h </w:instrText>
      </w:r>
      <w:r>
        <w:rPr>
          <w:b/>
          <w:bCs/>
          <w:sz w:val="20"/>
          <w:szCs w:val="20"/>
        </w:rPr>
      </w:r>
      <w:r>
        <w:rPr>
          <w:b/>
          <w:bCs/>
          <w:sz w:val="20"/>
          <w:szCs w:val="20"/>
        </w:rPr>
        <w:fldChar w:fldCharType="separate"/>
      </w:r>
      <w:r w:rsidR="00307717" w:rsidRPr="00CB4A83">
        <w:rPr>
          <w:szCs w:val="22"/>
        </w:rPr>
        <w:t xml:space="preserve">Figure </w:t>
      </w:r>
      <w:r w:rsidR="00307717">
        <w:rPr>
          <w:noProof/>
          <w:szCs w:val="22"/>
        </w:rPr>
        <w:t>14</w:t>
      </w:r>
      <w:r>
        <w:fldChar w:fldCharType="end"/>
      </w:r>
      <w:r>
        <w:t xml:space="preserve"> </w:t>
      </w:r>
      <w:r w:rsidR="0032297B" w:rsidRPr="00380E28">
        <w:t xml:space="preserve">details the characteristics of </w:t>
      </w:r>
      <w:r w:rsidR="0032297B">
        <w:t xml:space="preserve">the 325 </w:t>
      </w:r>
      <w:r w:rsidR="0032297B" w:rsidRPr="00380E28">
        <w:t xml:space="preserve">hospital non-specialists </w:t>
      </w:r>
      <w:r w:rsidR="0032297B">
        <w:t>(HNS</w:t>
      </w:r>
      <w:r w:rsidR="00FE6F33">
        <w:t>s</w:t>
      </w:r>
      <w:r w:rsidR="0032297B">
        <w:t xml:space="preserve">) </w:t>
      </w:r>
      <w:r w:rsidR="0032297B" w:rsidRPr="00380E28">
        <w:t xml:space="preserve">who </w:t>
      </w:r>
      <w:r w:rsidR="0032297B">
        <w:t xml:space="preserve">indicated their intentions to undertake </w:t>
      </w:r>
      <w:r w:rsidR="00867D7E">
        <w:t>ophthalmology</w:t>
      </w:r>
      <w:r w:rsidR="0032297B">
        <w:t xml:space="preserve"> </w:t>
      </w:r>
      <w:r w:rsidR="0032297B" w:rsidRPr="00380E28">
        <w:t>training</w:t>
      </w:r>
      <w:r w:rsidR="0032297B">
        <w:t>, a</w:t>
      </w:r>
      <w:r w:rsidR="0032297B" w:rsidRPr="00380E28">
        <w:t>ccording to the 201</w:t>
      </w:r>
      <w:r w:rsidR="0032297B">
        <w:t>6</w:t>
      </w:r>
      <w:r w:rsidR="0032297B" w:rsidRPr="00380E28">
        <w:t xml:space="preserve"> </w:t>
      </w:r>
      <w:r w:rsidR="0032297B">
        <w:t>NHWDS:</w:t>
      </w:r>
    </w:p>
    <w:p w14:paraId="7ED8D557" w14:textId="77777777" w:rsidR="00320F67" w:rsidRDefault="00320F67" w:rsidP="00087D4E">
      <w:pPr>
        <w:pStyle w:val="Caption"/>
        <w:rPr>
          <w:szCs w:val="22"/>
        </w:rPr>
      </w:pPr>
      <w:bookmarkStart w:id="86" w:name="_Ref497205777"/>
    </w:p>
    <w:p w14:paraId="6F89A833" w14:textId="637F708E" w:rsidR="002E2922" w:rsidRPr="00087D4E" w:rsidRDefault="002E2922" w:rsidP="00087D4E">
      <w:pPr>
        <w:pStyle w:val="Caption"/>
        <w:rPr>
          <w:szCs w:val="22"/>
        </w:rPr>
      </w:pPr>
      <w:bookmarkStart w:id="87" w:name="_Toc505938959"/>
      <w:r w:rsidRPr="00CB4A83">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14</w:t>
      </w:r>
      <w:r w:rsidR="00B65CCA">
        <w:rPr>
          <w:szCs w:val="22"/>
        </w:rPr>
        <w:fldChar w:fldCharType="end"/>
      </w:r>
      <w:bookmarkEnd w:id="84"/>
      <w:bookmarkEnd w:id="86"/>
      <w:r w:rsidR="00FE0E7D" w:rsidRPr="00CB4A83">
        <w:rPr>
          <w:szCs w:val="22"/>
        </w:rPr>
        <w:t>:</w:t>
      </w:r>
      <w:r w:rsidRPr="00CB4A83">
        <w:rPr>
          <w:szCs w:val="22"/>
        </w:rPr>
        <w:t xml:space="preserve"> Characteristics of HNS</w:t>
      </w:r>
      <w:r w:rsidR="00FE6F33">
        <w:rPr>
          <w:szCs w:val="22"/>
        </w:rPr>
        <w:t>s</w:t>
      </w:r>
      <w:r w:rsidRPr="00CB4A83">
        <w:rPr>
          <w:szCs w:val="22"/>
        </w:rPr>
        <w:t xml:space="preserve"> who i</w:t>
      </w:r>
      <w:bookmarkEnd w:id="85"/>
      <w:r w:rsidR="00BC283A">
        <w:rPr>
          <w:szCs w:val="22"/>
        </w:rPr>
        <w:t>ntend</w:t>
      </w:r>
      <w:r w:rsidR="00CB0090">
        <w:rPr>
          <w:szCs w:val="22"/>
        </w:rPr>
        <w:t xml:space="preserve"> to train in ophthalmology</w:t>
      </w:r>
      <w:bookmarkEnd w:id="87"/>
    </w:p>
    <w:p w14:paraId="198C8746" w14:textId="77777777" w:rsidR="008D00B7" w:rsidRDefault="00F301B4" w:rsidP="00B65CCA">
      <w:pPr>
        <w:spacing w:before="0"/>
        <w:rPr>
          <w:i/>
          <w:sz w:val="16"/>
          <w:szCs w:val="16"/>
        </w:rPr>
      </w:pPr>
      <w:r>
        <w:rPr>
          <w:i/>
          <w:noProof/>
          <w:sz w:val="16"/>
          <w:szCs w:val="16"/>
          <w:lang w:eastAsia="en-AU"/>
        </w:rPr>
        <w:drawing>
          <wp:inline distT="0" distB="0" distL="0" distR="0" wp14:anchorId="18BE2004" wp14:editId="6B6B7DFB">
            <wp:extent cx="4889500" cy="1280160"/>
            <wp:effectExtent l="0" t="0" r="0" b="0"/>
            <wp:docPr id="9" name="Picture 9" descr="45% of trainees were aged between 25-34 years.&#10;22% of trainees were female.&#10;53% of trainees were located in NSW and VIC. &#10;56% of trainees were Resident Medical Officers." title="Figure 14: Characteristics of HNSs who intend to train in ophthalm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0" cy="1280160"/>
                    </a:xfrm>
                    <a:prstGeom prst="rect">
                      <a:avLst/>
                    </a:prstGeom>
                    <a:noFill/>
                  </pic:spPr>
                </pic:pic>
              </a:graphicData>
            </a:graphic>
          </wp:inline>
        </w:drawing>
      </w:r>
    </w:p>
    <w:p w14:paraId="0DB8B823" w14:textId="3F2E54DB" w:rsidR="00A75A6D" w:rsidRPr="00B7680B" w:rsidRDefault="00A75A6D" w:rsidP="00B65CCA">
      <w:pPr>
        <w:spacing w:before="0"/>
        <w:rPr>
          <w:i/>
          <w:sz w:val="16"/>
          <w:szCs w:val="16"/>
        </w:rPr>
      </w:pPr>
      <w:r w:rsidRPr="009206E5">
        <w:rPr>
          <w:i/>
          <w:sz w:val="16"/>
          <w:szCs w:val="16"/>
        </w:rPr>
        <w:t xml:space="preserve">Source: </w:t>
      </w:r>
      <w:r w:rsidR="00773290">
        <w:rPr>
          <w:i/>
          <w:sz w:val="16"/>
          <w:szCs w:val="16"/>
        </w:rPr>
        <w:t>NHWDS, Medical Practitioner 201</w:t>
      </w:r>
      <w:r w:rsidR="00CB4A83">
        <w:rPr>
          <w:i/>
          <w:sz w:val="16"/>
          <w:szCs w:val="16"/>
        </w:rPr>
        <w:t>6</w:t>
      </w:r>
      <w:r w:rsidR="00CB0090">
        <w:rPr>
          <w:i/>
          <w:sz w:val="16"/>
          <w:szCs w:val="16"/>
        </w:rPr>
        <w:t xml:space="preserve"> (RMOs – Resident Medical Officers)</w:t>
      </w:r>
    </w:p>
    <w:p w14:paraId="027CC087" w14:textId="1F1130A6" w:rsidR="004972E4" w:rsidRDefault="004972E4" w:rsidP="00544360">
      <w:r w:rsidRPr="00380E28">
        <w:t xml:space="preserve">The primary group of </w:t>
      </w:r>
      <w:r w:rsidR="00EF3FA5">
        <w:t>HNS</w:t>
      </w:r>
      <w:r w:rsidR="00FE6F33">
        <w:t>s</w:t>
      </w:r>
      <w:r w:rsidRPr="00380E28">
        <w:t xml:space="preserve"> wh</w:t>
      </w:r>
      <w:r w:rsidR="00D32625">
        <w:t xml:space="preserve">o </w:t>
      </w:r>
      <w:r w:rsidR="00B54C73">
        <w:t>i</w:t>
      </w:r>
      <w:r w:rsidR="00C76590">
        <w:t>ntend</w:t>
      </w:r>
      <w:r w:rsidR="00D32625">
        <w:t xml:space="preserve"> to undertake </w:t>
      </w:r>
      <w:r w:rsidR="005C10B2">
        <w:t>ophthalmology</w:t>
      </w:r>
      <w:r w:rsidRPr="00380E28">
        <w:t xml:space="preserve"> training </w:t>
      </w:r>
      <w:r w:rsidR="003D23F6">
        <w:t>are</w:t>
      </w:r>
      <w:r w:rsidRPr="00380E28">
        <w:t xml:space="preserve"> R</w:t>
      </w:r>
      <w:r w:rsidR="00CB0090">
        <w:t>MOs</w:t>
      </w:r>
      <w:r w:rsidRPr="00380E28">
        <w:t xml:space="preserve">, </w:t>
      </w:r>
      <w:r w:rsidR="00D32625">
        <w:t>followed by</w:t>
      </w:r>
      <w:r w:rsidRPr="00380E28">
        <w:t xml:space="preserve"> Registrars</w:t>
      </w:r>
      <w:r w:rsidR="00FC47E6">
        <w:t xml:space="preserve"> </w:t>
      </w:r>
      <w:r w:rsidR="00D97CAE">
        <w:t xml:space="preserve">and </w:t>
      </w:r>
      <w:r w:rsidR="00D97CAE" w:rsidRPr="00380E28">
        <w:t xml:space="preserve">Hospital Medical Officers </w:t>
      </w:r>
      <w:r w:rsidR="00FC47E6">
        <w:t>(</w:t>
      </w:r>
      <w:r w:rsidR="00FC47E6">
        <w:fldChar w:fldCharType="begin"/>
      </w:r>
      <w:r w:rsidR="00FC47E6">
        <w:instrText xml:space="preserve"> REF _Ref442260042 \h </w:instrText>
      </w:r>
      <w:r w:rsidR="00A92FD3">
        <w:instrText xml:space="preserve"> \* MERGEFORMAT </w:instrText>
      </w:r>
      <w:r w:rsidR="00FC47E6">
        <w:fldChar w:fldCharType="separate"/>
      </w:r>
      <w:r w:rsidR="00307717" w:rsidRPr="00CB4A83">
        <w:rPr>
          <w:szCs w:val="22"/>
        </w:rPr>
        <w:t>Figure</w:t>
      </w:r>
      <w:r w:rsidR="00307717" w:rsidRPr="00CB4A83">
        <w:rPr>
          <w:noProof/>
          <w:szCs w:val="22"/>
        </w:rPr>
        <w:t xml:space="preserve"> </w:t>
      </w:r>
      <w:r w:rsidR="00307717">
        <w:rPr>
          <w:noProof/>
          <w:szCs w:val="22"/>
        </w:rPr>
        <w:t>15</w:t>
      </w:r>
      <w:r w:rsidR="00FC47E6">
        <w:fldChar w:fldCharType="end"/>
      </w:r>
      <w:r w:rsidR="00B113B1">
        <w:t>)</w:t>
      </w:r>
      <w:r w:rsidRPr="00AE71AD">
        <w:t xml:space="preserve">. </w:t>
      </w:r>
      <w:r w:rsidR="003F2518">
        <w:t>Unlike the ophthalmology workforce, almost half of those who intended to undertake ophthalmology training were female.</w:t>
      </w:r>
    </w:p>
    <w:p w14:paraId="01895557" w14:textId="77777777" w:rsidR="008D00B7" w:rsidRDefault="008D00B7">
      <w:pPr>
        <w:spacing w:before="0" w:after="0"/>
        <w:jc w:val="left"/>
        <w:rPr>
          <w:b/>
          <w:bCs/>
          <w:sz w:val="20"/>
          <w:szCs w:val="22"/>
        </w:rPr>
      </w:pPr>
      <w:bookmarkStart w:id="88" w:name="_Ref442260042"/>
      <w:bookmarkStart w:id="89" w:name="_Toc442268283"/>
      <w:bookmarkStart w:id="90" w:name="_Toc505938960"/>
      <w:r>
        <w:rPr>
          <w:szCs w:val="22"/>
        </w:rPr>
        <w:br w:type="page"/>
      </w:r>
    </w:p>
    <w:p w14:paraId="06F2BC29" w14:textId="1BDCD2A2" w:rsidR="003304E1" w:rsidRPr="00087D4E" w:rsidRDefault="003304E1" w:rsidP="00087D4E">
      <w:pPr>
        <w:pStyle w:val="Caption"/>
        <w:rPr>
          <w:szCs w:val="22"/>
        </w:rPr>
      </w:pPr>
      <w:r w:rsidRPr="00CB4A83">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15</w:t>
      </w:r>
      <w:r w:rsidR="00B65CCA">
        <w:rPr>
          <w:szCs w:val="22"/>
        </w:rPr>
        <w:fldChar w:fldCharType="end"/>
      </w:r>
      <w:bookmarkEnd w:id="88"/>
      <w:r w:rsidR="00FA7358" w:rsidRPr="00CB4A83">
        <w:rPr>
          <w:szCs w:val="22"/>
        </w:rPr>
        <w:t>:</w:t>
      </w:r>
      <w:r w:rsidRPr="00CB4A83">
        <w:rPr>
          <w:szCs w:val="22"/>
        </w:rPr>
        <w:t xml:space="preserve"> HNS</w:t>
      </w:r>
      <w:r w:rsidR="00FE6F33">
        <w:rPr>
          <w:szCs w:val="22"/>
        </w:rPr>
        <w:t>s</w:t>
      </w:r>
      <w:r w:rsidRPr="00CB4A83">
        <w:rPr>
          <w:szCs w:val="22"/>
        </w:rPr>
        <w:t xml:space="preserve"> who</w:t>
      </w:r>
      <w:r w:rsidR="004366C4" w:rsidRPr="00CB4A83">
        <w:rPr>
          <w:szCs w:val="22"/>
        </w:rPr>
        <w:t xml:space="preserve"> intend to undertake </w:t>
      </w:r>
      <w:r w:rsidR="005C10B2" w:rsidRPr="00CB4A83">
        <w:rPr>
          <w:szCs w:val="22"/>
        </w:rPr>
        <w:t>ophthalmology</w:t>
      </w:r>
      <w:r w:rsidR="004366C4" w:rsidRPr="00CB4A83">
        <w:rPr>
          <w:szCs w:val="22"/>
        </w:rPr>
        <w:t xml:space="preserve"> specialist </w:t>
      </w:r>
      <w:r w:rsidRPr="00CB4A83">
        <w:rPr>
          <w:szCs w:val="22"/>
        </w:rPr>
        <w:t xml:space="preserve">training by </w:t>
      </w:r>
      <w:bookmarkEnd w:id="89"/>
      <w:r w:rsidR="004366C4" w:rsidRPr="00CB4A83">
        <w:rPr>
          <w:szCs w:val="22"/>
        </w:rPr>
        <w:t>position</w:t>
      </w:r>
      <w:r w:rsidR="003F2518" w:rsidRPr="00CB4A83">
        <w:rPr>
          <w:szCs w:val="22"/>
        </w:rPr>
        <w:t xml:space="preserve"> and gender</w:t>
      </w:r>
      <w:bookmarkEnd w:id="90"/>
    </w:p>
    <w:p w14:paraId="29822365" w14:textId="45DFC532" w:rsidR="00A75A6D" w:rsidRPr="00B7680B" w:rsidRDefault="008D00B7" w:rsidP="00F267CE">
      <w:pPr>
        <w:spacing w:before="0"/>
        <w:rPr>
          <w:i/>
          <w:sz w:val="16"/>
          <w:szCs w:val="16"/>
        </w:rPr>
      </w:pPr>
      <w:r>
        <w:rPr>
          <w:i/>
          <w:noProof/>
          <w:sz w:val="16"/>
          <w:szCs w:val="16"/>
          <w:lang w:eastAsia="en-AU"/>
        </w:rPr>
        <w:drawing>
          <wp:inline distT="0" distB="0" distL="0" distR="0" wp14:anchorId="0E5D3AC6" wp14:editId="2AD3D6EF">
            <wp:extent cx="5761355" cy="2517775"/>
            <wp:effectExtent l="0" t="0" r="0" b="0"/>
            <wp:docPr id="17" name="Picture 17" descr="The primary group of hospital non-specialists who intend to undertake ophthalmology training are Resident Medical Officers, followed by Registrars and Hospital Medical Officers. " title="Figure 15: HNSs who intend to undertake ophthalmology specialist training by position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A75A6D" w:rsidRPr="009206E5">
        <w:rPr>
          <w:i/>
          <w:sz w:val="16"/>
          <w:szCs w:val="16"/>
        </w:rPr>
        <w:t xml:space="preserve">Source: </w:t>
      </w:r>
      <w:r w:rsidR="00CB4A83">
        <w:rPr>
          <w:i/>
          <w:sz w:val="16"/>
          <w:szCs w:val="16"/>
        </w:rPr>
        <w:t>NHWDS, Medical Practitioner 2016</w:t>
      </w:r>
    </w:p>
    <w:p w14:paraId="10C7D7DB" w14:textId="6904D1C7" w:rsidR="0044065C" w:rsidRPr="0044065C" w:rsidRDefault="0044065C" w:rsidP="0044065C">
      <w:pPr>
        <w:rPr>
          <w:b/>
        </w:rPr>
      </w:pPr>
      <w:bookmarkStart w:id="91" w:name="_Ref442260182"/>
      <w:bookmarkStart w:id="92" w:name="_Toc442268284"/>
      <w:bookmarkStart w:id="93" w:name="_Toc505938961"/>
      <w:r w:rsidRPr="00FB0098">
        <w:rPr>
          <w:szCs w:val="22"/>
        </w:rPr>
        <w:t>Similar to the location of trainees in</w:t>
      </w:r>
      <w:r w:rsidRPr="00D4627B">
        <w:rPr>
          <w:bCs/>
          <w:szCs w:val="22"/>
        </w:rPr>
        <w:t xml:space="preserve"> Figure 12: Trainees by state and territory and MMM</w:t>
      </w:r>
      <w:r w:rsidRPr="00FB0098">
        <w:rPr>
          <w:szCs w:val="22"/>
        </w:rPr>
        <w:t xml:space="preserve"> and </w:t>
      </w:r>
      <w:r w:rsidRPr="00FB0098">
        <w:rPr>
          <w:b/>
          <w:szCs w:val="22"/>
        </w:rPr>
        <w:fldChar w:fldCharType="begin"/>
      </w:r>
      <w:r w:rsidRPr="00FB0098">
        <w:rPr>
          <w:szCs w:val="22"/>
        </w:rPr>
        <w:instrText xml:space="preserve"> REF _Ref497208468 \h  \* MERGEFORMAT </w:instrText>
      </w:r>
      <w:r w:rsidRPr="00FB0098">
        <w:rPr>
          <w:b/>
          <w:szCs w:val="22"/>
        </w:rPr>
      </w:r>
      <w:r w:rsidRPr="00FB0098">
        <w:rPr>
          <w:b/>
          <w:szCs w:val="22"/>
        </w:rPr>
        <w:fldChar w:fldCharType="separate"/>
      </w:r>
      <w:r w:rsidRPr="00CB4A83">
        <w:rPr>
          <w:szCs w:val="22"/>
        </w:rPr>
        <w:t xml:space="preserve">Figure </w:t>
      </w:r>
      <w:r>
        <w:rPr>
          <w:noProof/>
          <w:szCs w:val="22"/>
        </w:rPr>
        <w:t>13</w:t>
      </w:r>
      <w:r w:rsidRPr="00FB0098">
        <w:rPr>
          <w:b/>
          <w:szCs w:val="22"/>
        </w:rPr>
        <w:fldChar w:fldCharType="end"/>
      </w:r>
      <w:r w:rsidRPr="00FB0098">
        <w:rPr>
          <w:szCs w:val="22"/>
        </w:rPr>
        <w:t>, HNSs with intentions of training in ophthalmology are mostly located in areas similar to current trainees - primarily major cities in NSW, VIC and QLD (Figure 16). Comparatively, there are a large number of HNSs with intentions to train in WA relative to the number of trainees in WA.</w:t>
      </w:r>
    </w:p>
    <w:p w14:paraId="62CDF49E" w14:textId="4F82D67D" w:rsidR="00A6731D" w:rsidRPr="00087D4E" w:rsidRDefault="00A6731D" w:rsidP="00087D4E">
      <w:pPr>
        <w:pStyle w:val="Caption"/>
        <w:rPr>
          <w:szCs w:val="22"/>
        </w:rPr>
      </w:pPr>
      <w:r w:rsidRPr="00CB4A83">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16</w:t>
      </w:r>
      <w:r w:rsidR="00B65CCA">
        <w:rPr>
          <w:szCs w:val="22"/>
        </w:rPr>
        <w:fldChar w:fldCharType="end"/>
      </w:r>
      <w:bookmarkEnd w:id="91"/>
      <w:r w:rsidR="00FA7358" w:rsidRPr="00CB4A83">
        <w:rPr>
          <w:szCs w:val="22"/>
        </w:rPr>
        <w:t>:</w:t>
      </w:r>
      <w:r w:rsidRPr="00CB4A83">
        <w:rPr>
          <w:szCs w:val="22"/>
        </w:rPr>
        <w:t xml:space="preserve"> Proportion of </w:t>
      </w:r>
      <w:r w:rsidR="00D97CAE" w:rsidRPr="00CB4A83">
        <w:rPr>
          <w:szCs w:val="22"/>
        </w:rPr>
        <w:t>HNS</w:t>
      </w:r>
      <w:r w:rsidR="00FE6F33">
        <w:rPr>
          <w:szCs w:val="22"/>
        </w:rPr>
        <w:t>s with</w:t>
      </w:r>
      <w:r w:rsidR="00D97CAE" w:rsidRPr="00CB4A83">
        <w:rPr>
          <w:szCs w:val="22"/>
        </w:rPr>
        <w:t xml:space="preserve"> intentions and </w:t>
      </w:r>
      <w:r w:rsidRPr="00CB4A83">
        <w:rPr>
          <w:szCs w:val="22"/>
        </w:rPr>
        <w:t>trainees by geographic distribution</w:t>
      </w:r>
      <w:bookmarkEnd w:id="92"/>
      <w:bookmarkEnd w:id="93"/>
    </w:p>
    <w:p w14:paraId="11A3803C" w14:textId="35506BC9" w:rsidR="00584884" w:rsidRPr="00B7680B" w:rsidRDefault="001E5C4B" w:rsidP="005168B6">
      <w:pPr>
        <w:spacing w:before="0"/>
        <w:rPr>
          <w:i/>
          <w:sz w:val="16"/>
          <w:szCs w:val="16"/>
        </w:rPr>
      </w:pPr>
      <w:r>
        <w:rPr>
          <w:i/>
          <w:noProof/>
          <w:sz w:val="16"/>
          <w:szCs w:val="16"/>
          <w:lang w:eastAsia="en-AU"/>
        </w:rPr>
        <w:drawing>
          <wp:inline distT="0" distB="0" distL="0" distR="0" wp14:anchorId="59704E6A" wp14:editId="67F55894">
            <wp:extent cx="5761355" cy="2517775"/>
            <wp:effectExtent l="0" t="0" r="0" b="0"/>
            <wp:docPr id="24" name="Picture 24" descr="Shows the hospital non-specialist intentions and trainees by location with most primarily in major cities.  This may indicate limited opportunities to train in more remote locations." title="Figure 16: Proportion of HNSs with intentions and trainees by geographic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584884" w:rsidRPr="009206E5">
        <w:rPr>
          <w:i/>
          <w:sz w:val="16"/>
          <w:szCs w:val="16"/>
        </w:rPr>
        <w:t xml:space="preserve">Source: </w:t>
      </w:r>
      <w:r w:rsidR="00B4344B">
        <w:rPr>
          <w:i/>
          <w:sz w:val="16"/>
          <w:szCs w:val="16"/>
        </w:rPr>
        <w:t>NHWDS, Medical Practitioner 201</w:t>
      </w:r>
      <w:r w:rsidR="00CB4A83">
        <w:rPr>
          <w:i/>
          <w:sz w:val="16"/>
          <w:szCs w:val="16"/>
        </w:rPr>
        <w:t>6</w:t>
      </w:r>
    </w:p>
    <w:p w14:paraId="487B444E" w14:textId="77777777" w:rsidR="00EA10F2" w:rsidRDefault="00F23728" w:rsidP="002209C4">
      <w:pPr>
        <w:pStyle w:val="Heading2"/>
      </w:pPr>
      <w:bookmarkStart w:id="94" w:name="_Toc518992328"/>
      <w:r w:rsidRPr="00F23728">
        <w:t>Summary of total workforce by remoteness classification</w:t>
      </w:r>
      <w:bookmarkEnd w:id="94"/>
    </w:p>
    <w:p w14:paraId="22BC2ED2" w14:textId="2F185070" w:rsidR="00767B62" w:rsidRDefault="00767B62" w:rsidP="00B7773F">
      <w:r>
        <w:t xml:space="preserve">The following table and figure show the broad summary of the population and remoteness characteristics of the ophthalmology workforce – including the trainees and those </w:t>
      </w:r>
      <w:r w:rsidR="0044065C">
        <w:t>who</w:t>
      </w:r>
      <w:r>
        <w:t xml:space="preserve"> intend to train. </w:t>
      </w:r>
    </w:p>
    <w:p w14:paraId="75B096A6" w14:textId="4C142DA0" w:rsidR="001E5C4B" w:rsidRDefault="00767B62" w:rsidP="00767B62">
      <w:r w:rsidRPr="00380E28">
        <w:t>As can be seen</w:t>
      </w:r>
      <w:r>
        <w:t>, the</w:t>
      </w:r>
      <w:r w:rsidRPr="00380E28">
        <w:t xml:space="preserve"> </w:t>
      </w:r>
      <w:r w:rsidR="00A92E46">
        <w:t xml:space="preserve">density (per 100,000 population) </w:t>
      </w:r>
      <w:r w:rsidRPr="00380E28">
        <w:t xml:space="preserve">of </w:t>
      </w:r>
      <w:r>
        <w:t xml:space="preserve">specialist ophthalmologists and trainees </w:t>
      </w:r>
      <w:r w:rsidRPr="00380E28">
        <w:t xml:space="preserve">is </w:t>
      </w:r>
      <w:r>
        <w:t>4.9 in M</w:t>
      </w:r>
      <w:r w:rsidR="00297FEE">
        <w:t>M</w:t>
      </w:r>
      <w:r>
        <w:t>M1 areas, 3.3</w:t>
      </w:r>
      <w:r w:rsidRPr="00380E28">
        <w:t xml:space="preserve"> in M</w:t>
      </w:r>
      <w:r w:rsidR="00297FEE">
        <w:t>M</w:t>
      </w:r>
      <w:r w:rsidRPr="00380E28">
        <w:t>M2 areas</w:t>
      </w:r>
      <w:r>
        <w:t xml:space="preserve"> and 4.2</w:t>
      </w:r>
      <w:r w:rsidRPr="00380E28">
        <w:t xml:space="preserve"> in M</w:t>
      </w:r>
      <w:r w:rsidR="00297FEE">
        <w:t>M</w:t>
      </w:r>
      <w:r w:rsidRPr="00380E28">
        <w:t>M</w:t>
      </w:r>
      <w:r>
        <w:t>3</w:t>
      </w:r>
      <w:r w:rsidRPr="00380E28">
        <w:t xml:space="preserve"> areas.</w:t>
      </w:r>
      <w:r>
        <w:t xml:space="preserve"> </w:t>
      </w:r>
      <w:r w:rsidR="00A92E46">
        <w:t>In the more remote areas, the density</w:t>
      </w:r>
      <w:r>
        <w:t xml:space="preserve"> ranges from 2.8 specialist ophthalmologist</w:t>
      </w:r>
      <w:r w:rsidR="007521B8">
        <w:t>s</w:t>
      </w:r>
      <w:r>
        <w:t xml:space="preserve"> and trainee</w:t>
      </w:r>
      <w:r w:rsidR="007521B8">
        <w:t>s</w:t>
      </w:r>
      <w:r>
        <w:t xml:space="preserve"> in M</w:t>
      </w:r>
      <w:r w:rsidR="00297FEE">
        <w:t>M</w:t>
      </w:r>
      <w:r>
        <w:t>M7 to only 0.2 in M</w:t>
      </w:r>
      <w:r w:rsidR="00297FEE">
        <w:t>M</w:t>
      </w:r>
      <w:r>
        <w:t>M5.</w:t>
      </w:r>
      <w:r w:rsidRPr="00380E28">
        <w:t xml:space="preserve"> </w:t>
      </w:r>
    </w:p>
    <w:p w14:paraId="3D2724B9" w14:textId="77777777" w:rsidR="001E5C4B" w:rsidRDefault="001E5C4B">
      <w:pPr>
        <w:spacing w:before="0" w:after="0"/>
        <w:jc w:val="left"/>
      </w:pPr>
      <w:r>
        <w:br w:type="page"/>
      </w:r>
    </w:p>
    <w:p w14:paraId="514F48F8" w14:textId="1D39CC13" w:rsidR="00767B62" w:rsidRDefault="00767B62" w:rsidP="00767B62">
      <w:pPr>
        <w:pStyle w:val="Caption"/>
        <w:rPr>
          <w:szCs w:val="22"/>
        </w:rPr>
      </w:pPr>
      <w:bookmarkStart w:id="95" w:name="_Ref442260359"/>
      <w:bookmarkStart w:id="96" w:name="_Toc510599269"/>
      <w:r w:rsidRPr="00B65CCA">
        <w:rPr>
          <w:szCs w:val="22"/>
        </w:rPr>
        <w:lastRenderedPageBreak/>
        <w:t xml:space="preserve">Table </w:t>
      </w:r>
      <w:r w:rsidRPr="00B65CCA">
        <w:rPr>
          <w:szCs w:val="22"/>
        </w:rPr>
        <w:fldChar w:fldCharType="begin"/>
      </w:r>
      <w:r w:rsidRPr="00B65CCA">
        <w:rPr>
          <w:szCs w:val="22"/>
        </w:rPr>
        <w:instrText xml:space="preserve"> SEQ Table \* ARABIC </w:instrText>
      </w:r>
      <w:r w:rsidRPr="00B65CCA">
        <w:rPr>
          <w:szCs w:val="22"/>
        </w:rPr>
        <w:fldChar w:fldCharType="separate"/>
      </w:r>
      <w:r w:rsidR="00307717">
        <w:rPr>
          <w:noProof/>
          <w:szCs w:val="22"/>
        </w:rPr>
        <w:t>6</w:t>
      </w:r>
      <w:r w:rsidRPr="00B65CCA">
        <w:rPr>
          <w:szCs w:val="22"/>
        </w:rPr>
        <w:fldChar w:fldCharType="end"/>
      </w:r>
      <w:bookmarkEnd w:id="95"/>
      <w:r w:rsidRPr="00B65CCA">
        <w:rPr>
          <w:szCs w:val="22"/>
        </w:rPr>
        <w:t>: Summary of ophthalmology workforce (Headcount and FTE) by MM</w:t>
      </w:r>
      <w:r w:rsidR="00297FEE">
        <w:rPr>
          <w:szCs w:val="22"/>
        </w:rPr>
        <w:t>M</w:t>
      </w:r>
      <w:bookmarkEnd w:id="96"/>
    </w:p>
    <w:tbl>
      <w:tblPr>
        <w:tblStyle w:val="LightShading-Accent1"/>
        <w:tblW w:w="0" w:type="auto"/>
        <w:tblInd w:w="108" w:type="dxa"/>
        <w:tblLook w:val="04A0" w:firstRow="1" w:lastRow="0" w:firstColumn="1" w:lastColumn="0" w:noHBand="0" w:noVBand="1"/>
        <w:tblCaption w:val="Table 6: Summary of ophthalmology workforce (Headcount and FTE) by Modified Monash Model"/>
        <w:tblDescription w:val="The density (per 100,000 population) of specialist ophthalmologists and trainees is 4.9 in MMM1 areas, 3.3 in MMM2 areas and 4.2 in MMM3 areas. In the more remote areas, the density ranges from 2.8 specialist ophthalmologists and trainees in MMM7 to only 0.2 in MMM5."/>
      </w:tblPr>
      <w:tblGrid>
        <w:gridCol w:w="1432"/>
        <w:gridCol w:w="1540"/>
        <w:gridCol w:w="1540"/>
        <w:gridCol w:w="1540"/>
        <w:gridCol w:w="1541"/>
        <w:gridCol w:w="1479"/>
      </w:tblGrid>
      <w:tr w:rsidR="00571812" w14:paraId="2D35EE37" w14:textId="77777777" w:rsidTr="00CF09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2" w:type="dxa"/>
            <w:shd w:val="clear" w:color="auto" w:fill="1F497D" w:themeFill="text2"/>
          </w:tcPr>
          <w:p w14:paraId="44BFDD49" w14:textId="050BB315" w:rsidR="00571812" w:rsidRPr="00A948BD" w:rsidRDefault="00571812" w:rsidP="00A948BD">
            <w:pPr>
              <w:spacing w:before="0" w:after="0"/>
              <w:jc w:val="center"/>
              <w:rPr>
                <w:rFonts w:cs="Arial"/>
                <w:bCs w:val="0"/>
                <w:iCs/>
                <w:color w:val="FFFFFF" w:themeColor="background1"/>
                <w:sz w:val="16"/>
                <w:szCs w:val="28"/>
              </w:rPr>
            </w:pPr>
            <w:r w:rsidRPr="00A948BD">
              <w:rPr>
                <w:color w:val="FFFFFF" w:themeColor="background1"/>
                <w:sz w:val="20"/>
                <w:szCs w:val="20"/>
                <w:lang w:eastAsia="en-AU"/>
              </w:rPr>
              <w:t>Modified Monash Category</w:t>
            </w:r>
          </w:p>
        </w:tc>
        <w:tc>
          <w:tcPr>
            <w:tcW w:w="1540" w:type="dxa"/>
            <w:shd w:val="clear" w:color="auto" w:fill="1F497D" w:themeFill="text2"/>
          </w:tcPr>
          <w:p w14:paraId="2CE1EC9F" w14:textId="77777777"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A948BD">
              <w:rPr>
                <w:color w:val="FFFFFF" w:themeColor="background1"/>
                <w:sz w:val="20"/>
                <w:szCs w:val="20"/>
                <w:lang w:eastAsia="en-AU"/>
              </w:rPr>
              <w:t>2015</w:t>
            </w:r>
          </w:p>
          <w:p w14:paraId="0F9914EF" w14:textId="723F47E1"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28"/>
              </w:rPr>
            </w:pPr>
            <w:r w:rsidRPr="00A948BD">
              <w:rPr>
                <w:color w:val="FFFFFF" w:themeColor="background1"/>
                <w:sz w:val="20"/>
                <w:szCs w:val="20"/>
                <w:lang w:eastAsia="en-AU"/>
              </w:rPr>
              <w:t>population</w:t>
            </w:r>
          </w:p>
        </w:tc>
        <w:tc>
          <w:tcPr>
            <w:tcW w:w="1540" w:type="dxa"/>
            <w:shd w:val="clear" w:color="auto" w:fill="1F497D" w:themeFill="text2"/>
          </w:tcPr>
          <w:p w14:paraId="7EC4DF60" w14:textId="00B584D1"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28"/>
              </w:rPr>
            </w:pPr>
            <w:r w:rsidRPr="00A948BD">
              <w:rPr>
                <w:color w:val="FFFFFF" w:themeColor="background1"/>
                <w:sz w:val="20"/>
                <w:szCs w:val="20"/>
                <w:lang w:eastAsia="en-AU"/>
              </w:rPr>
              <w:t>Specialists and trainees (headcount)</w:t>
            </w:r>
          </w:p>
        </w:tc>
        <w:tc>
          <w:tcPr>
            <w:tcW w:w="1540" w:type="dxa"/>
            <w:shd w:val="clear" w:color="auto" w:fill="1F497D" w:themeFill="text2"/>
          </w:tcPr>
          <w:p w14:paraId="61BA5BCF" w14:textId="4EB505FD"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28"/>
              </w:rPr>
            </w:pPr>
            <w:r w:rsidRPr="00A948BD">
              <w:rPr>
                <w:color w:val="FFFFFF" w:themeColor="background1"/>
                <w:sz w:val="20"/>
                <w:szCs w:val="20"/>
                <w:lang w:eastAsia="en-AU"/>
              </w:rPr>
              <w:t>Headcount per 100,000 population</w:t>
            </w:r>
          </w:p>
        </w:tc>
        <w:tc>
          <w:tcPr>
            <w:tcW w:w="1541" w:type="dxa"/>
            <w:shd w:val="clear" w:color="auto" w:fill="1F497D" w:themeFill="text2"/>
          </w:tcPr>
          <w:p w14:paraId="456110A8" w14:textId="11B3A05E"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28"/>
              </w:rPr>
            </w:pPr>
            <w:r w:rsidRPr="00A948BD">
              <w:rPr>
                <w:color w:val="FFFFFF" w:themeColor="background1"/>
                <w:sz w:val="20"/>
                <w:szCs w:val="20"/>
                <w:lang w:eastAsia="en-AU"/>
              </w:rPr>
              <w:t>Specialists and trainees (FTE)</w:t>
            </w:r>
          </w:p>
        </w:tc>
        <w:tc>
          <w:tcPr>
            <w:tcW w:w="1479" w:type="dxa"/>
            <w:shd w:val="clear" w:color="auto" w:fill="1F497D" w:themeFill="text2"/>
          </w:tcPr>
          <w:p w14:paraId="37C8CB8F" w14:textId="331BF2D7" w:rsidR="00571812" w:rsidRPr="00A948BD" w:rsidRDefault="00571812" w:rsidP="00A948BD">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val="0"/>
                <w:iCs/>
                <w:color w:val="FFFFFF" w:themeColor="background1"/>
                <w:sz w:val="16"/>
                <w:szCs w:val="28"/>
              </w:rPr>
            </w:pPr>
            <w:r w:rsidRPr="00A948BD">
              <w:rPr>
                <w:color w:val="FFFFFF" w:themeColor="background1"/>
                <w:sz w:val="20"/>
                <w:szCs w:val="20"/>
                <w:lang w:eastAsia="en-AU"/>
              </w:rPr>
              <w:t>FTE per 100,000 population</w:t>
            </w:r>
          </w:p>
        </w:tc>
      </w:tr>
      <w:tr w:rsidR="00571812" w14:paraId="4E618333" w14:textId="77777777" w:rsidTr="00A948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2" w:type="dxa"/>
          </w:tcPr>
          <w:p w14:paraId="09006F7A" w14:textId="5842C36C"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MMM1</w:t>
            </w:r>
          </w:p>
        </w:tc>
        <w:tc>
          <w:tcPr>
            <w:tcW w:w="1540" w:type="dxa"/>
          </w:tcPr>
          <w:p w14:paraId="70C15756" w14:textId="144FE027"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16,885,670</w:t>
            </w:r>
          </w:p>
        </w:tc>
        <w:tc>
          <w:tcPr>
            <w:tcW w:w="1540" w:type="dxa"/>
          </w:tcPr>
          <w:p w14:paraId="44406B0A" w14:textId="5756EA72"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830</w:t>
            </w:r>
          </w:p>
        </w:tc>
        <w:tc>
          <w:tcPr>
            <w:tcW w:w="1540" w:type="dxa"/>
          </w:tcPr>
          <w:p w14:paraId="76572E94" w14:textId="3C6CECAF"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4.9</w:t>
            </w:r>
          </w:p>
        </w:tc>
        <w:tc>
          <w:tcPr>
            <w:tcW w:w="1541" w:type="dxa"/>
          </w:tcPr>
          <w:p w14:paraId="09A2DCB4" w14:textId="39C0C42D"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880.1</w:t>
            </w:r>
          </w:p>
        </w:tc>
        <w:tc>
          <w:tcPr>
            <w:tcW w:w="1479" w:type="dxa"/>
          </w:tcPr>
          <w:p w14:paraId="47F99F4F" w14:textId="3332BA94"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5.2</w:t>
            </w:r>
          </w:p>
        </w:tc>
      </w:tr>
      <w:tr w:rsidR="00571812" w14:paraId="01626AA9" w14:textId="77777777" w:rsidTr="00A948BD">
        <w:trPr>
          <w:trHeight w:val="283"/>
        </w:trPr>
        <w:tc>
          <w:tcPr>
            <w:cnfStyle w:val="001000000000" w:firstRow="0" w:lastRow="0" w:firstColumn="1" w:lastColumn="0" w:oddVBand="0" w:evenVBand="0" w:oddHBand="0" w:evenHBand="0" w:firstRowFirstColumn="0" w:firstRowLastColumn="0" w:lastRowFirstColumn="0" w:lastRowLastColumn="0"/>
            <w:tcW w:w="1432" w:type="dxa"/>
          </w:tcPr>
          <w:p w14:paraId="0DF30BC7" w14:textId="3C2C9D80"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MMM2</w:t>
            </w:r>
          </w:p>
        </w:tc>
        <w:tc>
          <w:tcPr>
            <w:tcW w:w="1540" w:type="dxa"/>
          </w:tcPr>
          <w:p w14:paraId="40179960" w14:textId="16A31A42"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2,195,310</w:t>
            </w:r>
          </w:p>
        </w:tc>
        <w:tc>
          <w:tcPr>
            <w:tcW w:w="1540" w:type="dxa"/>
          </w:tcPr>
          <w:p w14:paraId="6463C7AC" w14:textId="0A3318E4"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73</w:t>
            </w:r>
          </w:p>
        </w:tc>
        <w:tc>
          <w:tcPr>
            <w:tcW w:w="1540" w:type="dxa"/>
          </w:tcPr>
          <w:p w14:paraId="62EFFC7B" w14:textId="654E9E2B"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3.3</w:t>
            </w:r>
          </w:p>
        </w:tc>
        <w:tc>
          <w:tcPr>
            <w:tcW w:w="1541" w:type="dxa"/>
          </w:tcPr>
          <w:p w14:paraId="2BB5E336" w14:textId="1416D26E"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79.1</w:t>
            </w:r>
          </w:p>
        </w:tc>
        <w:tc>
          <w:tcPr>
            <w:tcW w:w="1479" w:type="dxa"/>
          </w:tcPr>
          <w:p w14:paraId="7BDA5100" w14:textId="4A9394A3"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3.6</w:t>
            </w:r>
          </w:p>
        </w:tc>
      </w:tr>
      <w:tr w:rsidR="00571812" w14:paraId="3DD6AEE6" w14:textId="77777777" w:rsidTr="00A948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2" w:type="dxa"/>
          </w:tcPr>
          <w:p w14:paraId="37A27A09" w14:textId="1ABA006B"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MMM3</w:t>
            </w:r>
          </w:p>
        </w:tc>
        <w:tc>
          <w:tcPr>
            <w:tcW w:w="1540" w:type="dxa"/>
          </w:tcPr>
          <w:p w14:paraId="6F307E4A" w14:textId="6CAEBC1F"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1,543,912</w:t>
            </w:r>
          </w:p>
        </w:tc>
        <w:tc>
          <w:tcPr>
            <w:tcW w:w="1540" w:type="dxa"/>
          </w:tcPr>
          <w:p w14:paraId="3269CC14" w14:textId="0673D465"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65</w:t>
            </w:r>
          </w:p>
        </w:tc>
        <w:tc>
          <w:tcPr>
            <w:tcW w:w="1540" w:type="dxa"/>
          </w:tcPr>
          <w:p w14:paraId="1FC6E406" w14:textId="24A7E628"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4.2</w:t>
            </w:r>
          </w:p>
        </w:tc>
        <w:tc>
          <w:tcPr>
            <w:tcW w:w="1541" w:type="dxa"/>
          </w:tcPr>
          <w:p w14:paraId="2C267BF8" w14:textId="5835609A"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72.8</w:t>
            </w:r>
          </w:p>
        </w:tc>
        <w:tc>
          <w:tcPr>
            <w:tcW w:w="1479" w:type="dxa"/>
          </w:tcPr>
          <w:p w14:paraId="5B6E9F00" w14:textId="12C7C625"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4.7</w:t>
            </w:r>
          </w:p>
        </w:tc>
      </w:tr>
      <w:tr w:rsidR="00571812" w14:paraId="2B332E83" w14:textId="77777777" w:rsidTr="00A948BD">
        <w:trPr>
          <w:trHeight w:val="283"/>
        </w:trPr>
        <w:tc>
          <w:tcPr>
            <w:cnfStyle w:val="001000000000" w:firstRow="0" w:lastRow="0" w:firstColumn="1" w:lastColumn="0" w:oddVBand="0" w:evenVBand="0" w:oddHBand="0" w:evenHBand="0" w:firstRowFirstColumn="0" w:firstRowLastColumn="0" w:lastRowFirstColumn="0" w:lastRowLastColumn="0"/>
            <w:tcW w:w="1432" w:type="dxa"/>
          </w:tcPr>
          <w:p w14:paraId="7000769B" w14:textId="150936E3"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MMM4</w:t>
            </w:r>
          </w:p>
        </w:tc>
        <w:tc>
          <w:tcPr>
            <w:tcW w:w="1540" w:type="dxa"/>
          </w:tcPr>
          <w:p w14:paraId="5CD31C55" w14:textId="1D8B53D8"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873,037</w:t>
            </w:r>
          </w:p>
        </w:tc>
        <w:tc>
          <w:tcPr>
            <w:tcW w:w="1540" w:type="dxa"/>
          </w:tcPr>
          <w:p w14:paraId="29F2C4AB" w14:textId="051C53D9"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5</w:t>
            </w:r>
          </w:p>
        </w:tc>
        <w:tc>
          <w:tcPr>
            <w:tcW w:w="1540" w:type="dxa"/>
          </w:tcPr>
          <w:p w14:paraId="616F9B27" w14:textId="2AC95F29"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0.6</w:t>
            </w:r>
          </w:p>
        </w:tc>
        <w:tc>
          <w:tcPr>
            <w:tcW w:w="1541" w:type="dxa"/>
          </w:tcPr>
          <w:p w14:paraId="11A00881" w14:textId="0A546BA2"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5.8</w:t>
            </w:r>
          </w:p>
        </w:tc>
        <w:tc>
          <w:tcPr>
            <w:tcW w:w="1479" w:type="dxa"/>
          </w:tcPr>
          <w:p w14:paraId="4372EE77" w14:textId="63B1E11E"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0.7</w:t>
            </w:r>
          </w:p>
        </w:tc>
      </w:tr>
      <w:tr w:rsidR="00571812" w14:paraId="0A49E232" w14:textId="77777777" w:rsidTr="00A948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2" w:type="dxa"/>
          </w:tcPr>
          <w:p w14:paraId="658C24EA" w14:textId="3A162FBD"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MMM5</w:t>
            </w:r>
          </w:p>
        </w:tc>
        <w:tc>
          <w:tcPr>
            <w:tcW w:w="1540" w:type="dxa"/>
          </w:tcPr>
          <w:p w14:paraId="4C71103B" w14:textId="00323876"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1,779,535</w:t>
            </w:r>
          </w:p>
        </w:tc>
        <w:tc>
          <w:tcPr>
            <w:tcW w:w="1540" w:type="dxa"/>
          </w:tcPr>
          <w:p w14:paraId="28887E81" w14:textId="21ACAF55"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4</w:t>
            </w:r>
          </w:p>
        </w:tc>
        <w:tc>
          <w:tcPr>
            <w:tcW w:w="1540" w:type="dxa"/>
          </w:tcPr>
          <w:p w14:paraId="1769D0E4" w14:textId="78CF06A6"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0.2</w:t>
            </w:r>
          </w:p>
        </w:tc>
        <w:tc>
          <w:tcPr>
            <w:tcW w:w="1541" w:type="dxa"/>
          </w:tcPr>
          <w:p w14:paraId="517F6CE1" w14:textId="393F146D"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3.7</w:t>
            </w:r>
          </w:p>
        </w:tc>
        <w:tc>
          <w:tcPr>
            <w:tcW w:w="1479" w:type="dxa"/>
          </w:tcPr>
          <w:p w14:paraId="2080DA78" w14:textId="43FF78AF"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0.2</w:t>
            </w:r>
          </w:p>
        </w:tc>
      </w:tr>
      <w:tr w:rsidR="00571812" w14:paraId="4F6233AD" w14:textId="77777777" w:rsidTr="00A948BD">
        <w:trPr>
          <w:trHeight w:val="283"/>
        </w:trPr>
        <w:tc>
          <w:tcPr>
            <w:cnfStyle w:val="001000000000" w:firstRow="0" w:lastRow="0" w:firstColumn="1" w:lastColumn="0" w:oddVBand="0" w:evenVBand="0" w:oddHBand="0" w:evenHBand="0" w:firstRowFirstColumn="0" w:firstRowLastColumn="0" w:lastRowFirstColumn="0" w:lastRowLastColumn="0"/>
            <w:tcW w:w="1432" w:type="dxa"/>
          </w:tcPr>
          <w:p w14:paraId="4F775F45" w14:textId="3AC5984F"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MMM6</w:t>
            </w:r>
          </w:p>
        </w:tc>
        <w:tc>
          <w:tcPr>
            <w:tcW w:w="1540" w:type="dxa"/>
          </w:tcPr>
          <w:p w14:paraId="318EC25E" w14:textId="4970D428"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312,590</w:t>
            </w:r>
          </w:p>
        </w:tc>
        <w:tc>
          <w:tcPr>
            <w:tcW w:w="1540" w:type="dxa"/>
          </w:tcPr>
          <w:p w14:paraId="4CC363FE" w14:textId="0887EAFC"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w:t>
            </w:r>
          </w:p>
        </w:tc>
        <w:tc>
          <w:tcPr>
            <w:tcW w:w="1540" w:type="dxa"/>
          </w:tcPr>
          <w:p w14:paraId="7EDFEAED" w14:textId="614E80F7"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0.6</w:t>
            </w:r>
          </w:p>
        </w:tc>
        <w:tc>
          <w:tcPr>
            <w:tcW w:w="1541" w:type="dxa"/>
          </w:tcPr>
          <w:p w14:paraId="6F447643" w14:textId="1BB65F25"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2.3</w:t>
            </w:r>
          </w:p>
        </w:tc>
        <w:tc>
          <w:tcPr>
            <w:tcW w:w="1479" w:type="dxa"/>
          </w:tcPr>
          <w:p w14:paraId="3079E565" w14:textId="3E6CD8FF"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0.7</w:t>
            </w:r>
          </w:p>
        </w:tc>
      </w:tr>
      <w:tr w:rsidR="00571812" w14:paraId="40104542" w14:textId="77777777" w:rsidTr="00A948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32" w:type="dxa"/>
          </w:tcPr>
          <w:p w14:paraId="0565417A" w14:textId="70CD7E35" w:rsidR="00571812" w:rsidRPr="00A948BD" w:rsidRDefault="00571812" w:rsidP="00767B62">
            <w:pPr>
              <w:spacing w:before="0" w:after="0"/>
              <w:rPr>
                <w:rFonts w:cs="Arial"/>
                <w:b w:val="0"/>
                <w:bCs w:val="0"/>
                <w:iCs/>
                <w:color w:val="000000" w:themeColor="text1"/>
                <w:sz w:val="16"/>
                <w:szCs w:val="28"/>
              </w:rPr>
            </w:pPr>
            <w:r w:rsidRPr="00A948BD">
              <w:rPr>
                <w:b w:val="0"/>
                <w:color w:val="000000" w:themeColor="text1"/>
                <w:sz w:val="20"/>
                <w:szCs w:val="20"/>
                <w:lang w:eastAsia="en-AU"/>
              </w:rPr>
              <w:t>MMM7</w:t>
            </w:r>
          </w:p>
        </w:tc>
        <w:tc>
          <w:tcPr>
            <w:tcW w:w="1540" w:type="dxa"/>
          </w:tcPr>
          <w:p w14:paraId="188D9FB1" w14:textId="166FB3B6"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218,161</w:t>
            </w:r>
          </w:p>
        </w:tc>
        <w:tc>
          <w:tcPr>
            <w:tcW w:w="1540" w:type="dxa"/>
          </w:tcPr>
          <w:p w14:paraId="0C340FE3" w14:textId="564E1BB7"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6</w:t>
            </w:r>
          </w:p>
        </w:tc>
        <w:tc>
          <w:tcPr>
            <w:tcW w:w="1540" w:type="dxa"/>
          </w:tcPr>
          <w:p w14:paraId="44522EFD" w14:textId="0D8A2A14"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2.8</w:t>
            </w:r>
          </w:p>
        </w:tc>
        <w:tc>
          <w:tcPr>
            <w:tcW w:w="1541" w:type="dxa"/>
          </w:tcPr>
          <w:p w14:paraId="1FE16A3E" w14:textId="087CF8A4"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6.3</w:t>
            </w:r>
          </w:p>
        </w:tc>
        <w:tc>
          <w:tcPr>
            <w:tcW w:w="1479" w:type="dxa"/>
          </w:tcPr>
          <w:p w14:paraId="25B58732" w14:textId="3D5B67F9" w:rsidR="00571812" w:rsidRPr="00A948BD" w:rsidRDefault="00571812" w:rsidP="00A948BD">
            <w:pPr>
              <w:spacing w:before="0" w:after="0"/>
              <w:jc w:val="right"/>
              <w:cnfStyle w:val="000000100000" w:firstRow="0" w:lastRow="0" w:firstColumn="0" w:lastColumn="0" w:oddVBand="0" w:evenVBand="0" w:oddHBand="1" w:evenHBand="0" w:firstRowFirstColumn="0" w:firstRowLastColumn="0" w:lastRowFirstColumn="0" w:lastRowLastColumn="0"/>
              <w:rPr>
                <w:rFonts w:cs="Arial"/>
                <w:bCs/>
                <w:iCs/>
                <w:color w:val="000000" w:themeColor="text1"/>
                <w:sz w:val="16"/>
                <w:szCs w:val="28"/>
              </w:rPr>
            </w:pPr>
            <w:r w:rsidRPr="00A948BD">
              <w:rPr>
                <w:color w:val="000000" w:themeColor="text1"/>
                <w:sz w:val="20"/>
                <w:szCs w:val="20"/>
              </w:rPr>
              <w:t>2.9</w:t>
            </w:r>
          </w:p>
        </w:tc>
      </w:tr>
      <w:tr w:rsidR="00571812" w14:paraId="09D66482" w14:textId="77777777" w:rsidTr="00A948BD">
        <w:trPr>
          <w:trHeight w:val="283"/>
        </w:trPr>
        <w:tc>
          <w:tcPr>
            <w:cnfStyle w:val="001000000000" w:firstRow="0" w:lastRow="0" w:firstColumn="1" w:lastColumn="0" w:oddVBand="0" w:evenVBand="0" w:oddHBand="0" w:evenHBand="0" w:firstRowFirstColumn="0" w:firstRowLastColumn="0" w:lastRowFirstColumn="0" w:lastRowLastColumn="0"/>
            <w:tcW w:w="1432" w:type="dxa"/>
          </w:tcPr>
          <w:p w14:paraId="2FA06780" w14:textId="00DA7EBC" w:rsidR="00571812" w:rsidRPr="00A948BD" w:rsidRDefault="00571812" w:rsidP="00767B62">
            <w:pPr>
              <w:spacing w:before="0" w:after="0"/>
              <w:rPr>
                <w:color w:val="000000" w:themeColor="text1"/>
                <w:sz w:val="20"/>
                <w:szCs w:val="20"/>
                <w:lang w:eastAsia="en-AU"/>
              </w:rPr>
            </w:pPr>
            <w:r w:rsidRPr="00A948BD">
              <w:rPr>
                <w:color w:val="000000" w:themeColor="text1"/>
                <w:sz w:val="20"/>
                <w:szCs w:val="20"/>
                <w:lang w:eastAsia="en-AU"/>
              </w:rPr>
              <w:t>Grand Total</w:t>
            </w:r>
          </w:p>
        </w:tc>
        <w:tc>
          <w:tcPr>
            <w:tcW w:w="1540" w:type="dxa"/>
          </w:tcPr>
          <w:p w14:paraId="37AF55BE" w14:textId="593CABEA"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948BD">
              <w:rPr>
                <w:b/>
                <w:color w:val="000000" w:themeColor="text1"/>
                <w:sz w:val="20"/>
                <w:szCs w:val="20"/>
              </w:rPr>
              <w:t>23,808,215</w:t>
            </w:r>
          </w:p>
        </w:tc>
        <w:tc>
          <w:tcPr>
            <w:tcW w:w="1540" w:type="dxa"/>
          </w:tcPr>
          <w:p w14:paraId="5C79355C" w14:textId="079C2400"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948BD">
              <w:rPr>
                <w:b/>
                <w:color w:val="000000" w:themeColor="text1"/>
                <w:sz w:val="20"/>
                <w:szCs w:val="20"/>
              </w:rPr>
              <w:t>985</w:t>
            </w:r>
          </w:p>
        </w:tc>
        <w:tc>
          <w:tcPr>
            <w:tcW w:w="1540" w:type="dxa"/>
          </w:tcPr>
          <w:p w14:paraId="3100F45F" w14:textId="0C1DD9D6"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948BD">
              <w:rPr>
                <w:b/>
                <w:color w:val="000000" w:themeColor="text1"/>
                <w:sz w:val="20"/>
                <w:szCs w:val="20"/>
              </w:rPr>
              <w:t>4.1</w:t>
            </w:r>
          </w:p>
        </w:tc>
        <w:tc>
          <w:tcPr>
            <w:tcW w:w="1541" w:type="dxa"/>
          </w:tcPr>
          <w:p w14:paraId="0CABB436" w14:textId="703AA54E"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948BD">
              <w:rPr>
                <w:b/>
                <w:color w:val="000000" w:themeColor="text1"/>
                <w:sz w:val="20"/>
                <w:szCs w:val="20"/>
              </w:rPr>
              <w:t>1,050.1</w:t>
            </w:r>
          </w:p>
        </w:tc>
        <w:tc>
          <w:tcPr>
            <w:tcW w:w="1479" w:type="dxa"/>
          </w:tcPr>
          <w:p w14:paraId="322D2AF9" w14:textId="14E494E1" w:rsidR="00571812" w:rsidRPr="00A948BD" w:rsidRDefault="00571812" w:rsidP="00A948BD">
            <w:pPr>
              <w:spacing w:before="0" w:after="0"/>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948BD">
              <w:rPr>
                <w:b/>
                <w:color w:val="000000" w:themeColor="text1"/>
                <w:sz w:val="20"/>
                <w:szCs w:val="20"/>
              </w:rPr>
              <w:t>4.4</w:t>
            </w:r>
          </w:p>
        </w:tc>
      </w:tr>
    </w:tbl>
    <w:p w14:paraId="1C80FD91" w14:textId="77777777" w:rsidR="00767B62" w:rsidRPr="00767B62" w:rsidRDefault="00767B62" w:rsidP="00767B62">
      <w:pPr>
        <w:spacing w:before="0" w:after="0"/>
        <w:rPr>
          <w:rFonts w:cs="Arial"/>
          <w:bCs/>
          <w:iCs/>
          <w:sz w:val="16"/>
          <w:szCs w:val="28"/>
        </w:rPr>
      </w:pPr>
      <w:r w:rsidRPr="00767B62">
        <w:rPr>
          <w:rFonts w:cs="Arial"/>
          <w:bCs/>
          <w:iCs/>
          <w:sz w:val="16"/>
          <w:szCs w:val="28"/>
        </w:rPr>
        <w:t>Note – Trainee FTE is based on clinical hours and specialist FTE is based on total specialist hours.</w:t>
      </w:r>
    </w:p>
    <w:p w14:paraId="1B8C5DBF" w14:textId="77777777" w:rsidR="00767B62" w:rsidRDefault="00767B62" w:rsidP="00767B62">
      <w:pPr>
        <w:spacing w:before="0"/>
        <w:rPr>
          <w:i/>
          <w:sz w:val="16"/>
          <w:szCs w:val="16"/>
        </w:rPr>
      </w:pPr>
      <w:r w:rsidRPr="009206E5">
        <w:rPr>
          <w:i/>
          <w:sz w:val="16"/>
          <w:szCs w:val="16"/>
        </w:rPr>
        <w:t xml:space="preserve">Source: </w:t>
      </w:r>
      <w:r>
        <w:rPr>
          <w:i/>
          <w:sz w:val="16"/>
          <w:szCs w:val="16"/>
        </w:rPr>
        <w:t xml:space="preserve">NHWDS, Medical Practitioner 2016 </w:t>
      </w:r>
    </w:p>
    <w:p w14:paraId="65121C74" w14:textId="36FAE282" w:rsidR="005F677F" w:rsidRDefault="00A92E46" w:rsidP="005F677F">
      <w:r>
        <w:t xml:space="preserve">In </w:t>
      </w:r>
      <w:r w:rsidR="002E07CA">
        <w:fldChar w:fldCharType="begin"/>
      </w:r>
      <w:r w:rsidR="002E07CA">
        <w:instrText xml:space="preserve"> REF _Ref497306096 \h </w:instrText>
      </w:r>
      <w:r w:rsidR="002E07CA">
        <w:fldChar w:fldCharType="separate"/>
      </w:r>
      <w:r w:rsidR="00307717">
        <w:t xml:space="preserve">Figure </w:t>
      </w:r>
      <w:r w:rsidR="00307717">
        <w:rPr>
          <w:noProof/>
        </w:rPr>
        <w:t>17</w:t>
      </w:r>
      <w:r w:rsidR="002E07CA">
        <w:fldChar w:fldCharType="end"/>
      </w:r>
      <w:r w:rsidR="002E07CA">
        <w:t xml:space="preserve"> the map shows the </w:t>
      </w:r>
      <w:r w:rsidR="00C2344A">
        <w:t xml:space="preserve">distribution of the ophthalmology workforce, trainees and those that intend to train </w:t>
      </w:r>
      <w:r w:rsidR="00F3696D">
        <w:t xml:space="preserve">within the </w:t>
      </w:r>
      <w:r w:rsidR="00297FEE">
        <w:t>MMM</w:t>
      </w:r>
      <w:r w:rsidR="00F3696D">
        <w:t xml:space="preserve">s – illustrating that much of the workforce and trainees are located within </w:t>
      </w:r>
      <w:r w:rsidR="00297FEE">
        <w:t>MM</w:t>
      </w:r>
      <w:r w:rsidR="00F3696D">
        <w:t>M1-M</w:t>
      </w:r>
      <w:r w:rsidR="00297FEE">
        <w:t>M</w:t>
      </w:r>
      <w:r w:rsidR="00F3696D">
        <w:t>M3.</w:t>
      </w:r>
    </w:p>
    <w:p w14:paraId="43775B30" w14:textId="696B5C3D" w:rsidR="005F677F" w:rsidRDefault="005F677F" w:rsidP="005F677F">
      <w:pPr>
        <w:pStyle w:val="Caption"/>
        <w:keepNext/>
        <w:jc w:val="both"/>
      </w:pPr>
      <w:bookmarkStart w:id="97" w:name="_Ref497306096"/>
      <w:bookmarkStart w:id="98" w:name="_Toc505938962"/>
      <w:r>
        <w:t xml:space="preserve">Figure </w:t>
      </w:r>
      <w:r w:rsidR="00B474EA">
        <w:fldChar w:fldCharType="begin"/>
      </w:r>
      <w:r w:rsidR="00B474EA">
        <w:instrText xml:space="preserve"> SEQ Figure \* ARABIC </w:instrText>
      </w:r>
      <w:r w:rsidR="00B474EA">
        <w:fldChar w:fldCharType="separate"/>
      </w:r>
      <w:r w:rsidR="00307717">
        <w:rPr>
          <w:noProof/>
        </w:rPr>
        <w:t>17</w:t>
      </w:r>
      <w:r w:rsidR="00B474EA">
        <w:rPr>
          <w:noProof/>
        </w:rPr>
        <w:fldChar w:fldCharType="end"/>
      </w:r>
      <w:bookmarkEnd w:id="97"/>
      <w:r>
        <w:t xml:space="preserve">: </w:t>
      </w:r>
      <w:r w:rsidRPr="00E331A7">
        <w:t>Distribution of specialist</w:t>
      </w:r>
      <w:r w:rsidR="00FE6F33">
        <w:t>s</w:t>
      </w:r>
      <w:r w:rsidRPr="00E331A7">
        <w:t>, trainees and those that intend to train</w:t>
      </w:r>
      <w:bookmarkEnd w:id="98"/>
    </w:p>
    <w:p w14:paraId="6F0205F1" w14:textId="77777777" w:rsidR="005F677F" w:rsidRDefault="005F677F" w:rsidP="00F3696D">
      <w:pPr>
        <w:keepNext/>
        <w:spacing w:after="0"/>
      </w:pPr>
      <w:r>
        <w:rPr>
          <w:noProof/>
          <w:szCs w:val="22"/>
          <w:lang w:eastAsia="en-AU"/>
        </w:rPr>
        <w:drawing>
          <wp:inline distT="0" distB="0" distL="0" distR="0" wp14:anchorId="251FA2C0" wp14:editId="18230E40">
            <wp:extent cx="4997811" cy="3354879"/>
            <wp:effectExtent l="0" t="0" r="0" b="0"/>
            <wp:docPr id="28" name="Picture 28" descr="This shows the distribution of specialists, trainees and those that intend to train." title="Figure 17: Distribution of specialists, trainees and those that intend to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7458" cy="3354642"/>
                    </a:xfrm>
                    <a:prstGeom prst="rect">
                      <a:avLst/>
                    </a:prstGeom>
                    <a:noFill/>
                    <a:ln>
                      <a:noFill/>
                    </a:ln>
                  </pic:spPr>
                </pic:pic>
              </a:graphicData>
            </a:graphic>
          </wp:inline>
        </w:drawing>
      </w:r>
    </w:p>
    <w:p w14:paraId="0B5EBB89" w14:textId="77777777" w:rsidR="00F3696D" w:rsidRDefault="00F3696D" w:rsidP="00F3696D">
      <w:pPr>
        <w:spacing w:before="0"/>
        <w:rPr>
          <w:i/>
          <w:sz w:val="16"/>
          <w:szCs w:val="16"/>
        </w:rPr>
      </w:pPr>
      <w:r w:rsidRPr="009206E5">
        <w:rPr>
          <w:i/>
          <w:sz w:val="16"/>
          <w:szCs w:val="16"/>
        </w:rPr>
        <w:t xml:space="preserve">Source: </w:t>
      </w:r>
      <w:r>
        <w:rPr>
          <w:i/>
          <w:sz w:val="16"/>
          <w:szCs w:val="16"/>
        </w:rPr>
        <w:t xml:space="preserve">NHWDS, Medical Practitioner 2016 </w:t>
      </w:r>
    </w:p>
    <w:p w14:paraId="11815427" w14:textId="42F0E6DA" w:rsidR="00EF1C8D" w:rsidRDefault="00EF1C8D" w:rsidP="00CF7591">
      <w:pPr>
        <w:pStyle w:val="Heading1"/>
      </w:pPr>
      <w:bookmarkStart w:id="99" w:name="_Toc518992329"/>
      <w:r>
        <w:t xml:space="preserve">Shared care models with </w:t>
      </w:r>
      <w:r w:rsidR="00F267CE">
        <w:t>O</w:t>
      </w:r>
      <w:r>
        <w:t>ptometrists</w:t>
      </w:r>
      <w:bookmarkEnd w:id="99"/>
      <w:r>
        <w:t xml:space="preserve"> </w:t>
      </w:r>
    </w:p>
    <w:p w14:paraId="71B6246F" w14:textId="5A74235A" w:rsidR="00EF1C8D" w:rsidRDefault="00EF1C8D" w:rsidP="00AA550B">
      <w:pPr>
        <w:pStyle w:val="Heading2"/>
        <w:spacing w:before="0"/>
      </w:pPr>
      <w:bookmarkStart w:id="100" w:name="_Toc518992330"/>
      <w:r>
        <w:t>Background</w:t>
      </w:r>
      <w:bookmarkEnd w:id="100"/>
    </w:p>
    <w:p w14:paraId="59ED2D0C" w14:textId="6EDE1264" w:rsidR="003E33D8" w:rsidRDefault="00EF1C8D" w:rsidP="00EF1C8D">
      <w:pPr>
        <w:pStyle w:val="ListParagraph"/>
        <w:ind w:left="0"/>
        <w:contextualSpacing w:val="0"/>
      </w:pPr>
      <w:r>
        <w:t>RANZCO ha</w:t>
      </w:r>
      <w:r w:rsidR="0044065C">
        <w:t>s</w:t>
      </w:r>
      <w:r>
        <w:t xml:space="preserve"> established clinical care pathways for shared care with optometrists in the care of patients with glaucoma, age</w:t>
      </w:r>
      <w:r w:rsidR="00FE6F33">
        <w:noBreakHyphen/>
      </w:r>
      <w:r>
        <w:t xml:space="preserve">related macular degeneration and diabetic retinopathy. RANZCO asked the Department of Health to analyse and model the extent to which these changes have or will transfer work to optometrists, and thus reduce the demand for ophthalmology services. </w:t>
      </w:r>
    </w:p>
    <w:p w14:paraId="01E5BE37" w14:textId="4A7C7235" w:rsidR="00EF1C8D" w:rsidRDefault="00EF1C8D" w:rsidP="00EF1C8D">
      <w:pPr>
        <w:pStyle w:val="ListParagraph"/>
        <w:ind w:left="0"/>
      </w:pPr>
      <w:r>
        <w:t>The available Medicare data shows that there has been no noticeable declin</w:t>
      </w:r>
      <w:r w:rsidR="00AA550B">
        <w:t>e or even slowing of growth in o</w:t>
      </w:r>
      <w:r>
        <w:t xml:space="preserve">phthalmology services. </w:t>
      </w:r>
    </w:p>
    <w:p w14:paraId="622EBB06" w14:textId="008A4AB3" w:rsidR="00B65CCA" w:rsidRDefault="00B65CCA" w:rsidP="00B65CCA">
      <w:pPr>
        <w:pStyle w:val="Caption"/>
        <w:keepNext/>
        <w:jc w:val="both"/>
      </w:pPr>
      <w:bookmarkStart w:id="101" w:name="_Toc505938963"/>
      <w:r>
        <w:lastRenderedPageBreak/>
        <w:t xml:space="preserve">Figure </w:t>
      </w:r>
      <w:r w:rsidR="00B474EA">
        <w:fldChar w:fldCharType="begin"/>
      </w:r>
      <w:r w:rsidR="00B474EA">
        <w:instrText xml:space="preserve"> SEQ Figure \* ARABIC </w:instrText>
      </w:r>
      <w:r w:rsidR="00B474EA">
        <w:fldChar w:fldCharType="separate"/>
      </w:r>
      <w:r w:rsidR="00307717">
        <w:rPr>
          <w:noProof/>
        </w:rPr>
        <w:t>18</w:t>
      </w:r>
      <w:r w:rsidR="00B474EA">
        <w:rPr>
          <w:noProof/>
        </w:rPr>
        <w:fldChar w:fldCharType="end"/>
      </w:r>
      <w:r>
        <w:t xml:space="preserve">: </w:t>
      </w:r>
      <w:r w:rsidR="00AA550B">
        <w:t>A</w:t>
      </w:r>
      <w:r>
        <w:t>ll M</w:t>
      </w:r>
      <w:r w:rsidRPr="00CE28A2">
        <w:t xml:space="preserve">edicare items </w:t>
      </w:r>
      <w:r w:rsidR="00AA550B">
        <w:t xml:space="preserve">related to </w:t>
      </w:r>
      <w:r>
        <w:t>Ophthalmology s</w:t>
      </w:r>
      <w:r w:rsidR="00AA550B">
        <w:t>ervices</w:t>
      </w:r>
      <w:bookmarkEnd w:id="101"/>
    </w:p>
    <w:p w14:paraId="1BF796B9" w14:textId="6C9499A2" w:rsidR="00155112" w:rsidRDefault="00155112" w:rsidP="00AA550B">
      <w:pPr>
        <w:pStyle w:val="ListParagraph"/>
        <w:ind w:left="0"/>
        <w:rPr>
          <w:i/>
          <w:sz w:val="16"/>
          <w:szCs w:val="16"/>
        </w:rPr>
      </w:pPr>
      <w:r>
        <w:rPr>
          <w:i/>
          <w:noProof/>
          <w:sz w:val="16"/>
          <w:szCs w:val="16"/>
          <w:lang w:eastAsia="en-AU"/>
        </w:rPr>
        <w:drawing>
          <wp:inline distT="0" distB="0" distL="0" distR="0" wp14:anchorId="04D0AD88" wp14:editId="14F2A5FA">
            <wp:extent cx="5761355" cy="2517775"/>
            <wp:effectExtent l="0" t="0" r="0" b="0"/>
            <wp:docPr id="25" name="Picture 25" descr="The graph shows that ophthalmology services are growing at 3.12 per cent per annum. From 2006, growth in services has been accelerating. The four year growth rate has been between 3 and 3.5 per cent since 2011 (covering the period 2007 to 2011)." title="Figure 18: All Medicare items related to Ophthalmolog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1093E999" w14:textId="77777777" w:rsidR="00AA550B" w:rsidRPr="00AA550B" w:rsidRDefault="00AA550B" w:rsidP="00AA550B">
      <w:pPr>
        <w:pStyle w:val="ListParagraph"/>
        <w:ind w:left="0"/>
        <w:rPr>
          <w:i/>
          <w:sz w:val="16"/>
          <w:szCs w:val="16"/>
        </w:rPr>
      </w:pPr>
      <w:r w:rsidRPr="00AA550B">
        <w:rPr>
          <w:i/>
          <w:sz w:val="16"/>
          <w:szCs w:val="16"/>
        </w:rPr>
        <w:t>MBS services as define by Derived Medical Specialty – Ophthalmology</w:t>
      </w:r>
    </w:p>
    <w:p w14:paraId="31879E23" w14:textId="77777777" w:rsidR="00AA550B" w:rsidRPr="00AA550B" w:rsidRDefault="00AA550B" w:rsidP="00EF1C8D">
      <w:pPr>
        <w:pStyle w:val="ListParagraph"/>
        <w:ind w:left="0"/>
        <w:rPr>
          <w:sz w:val="12"/>
        </w:rPr>
      </w:pPr>
    </w:p>
    <w:p w14:paraId="5D6CA04A" w14:textId="02D6FA3B" w:rsidR="00EF1C8D" w:rsidRDefault="00AA550B" w:rsidP="00EF1C8D">
      <w:pPr>
        <w:pStyle w:val="ListParagraph"/>
        <w:ind w:left="0"/>
      </w:pPr>
      <w:r>
        <w:t>The above graph shows that o</w:t>
      </w:r>
      <w:r w:rsidR="00EF1C8D">
        <w:t>phthalmology services are growing at 3.12</w:t>
      </w:r>
      <w:r>
        <w:t xml:space="preserve"> per cent</w:t>
      </w:r>
      <w:r w:rsidR="00EF1C8D">
        <w:t xml:space="preserve"> per annum. From 2006, growth in services has actually been accelerating. </w:t>
      </w:r>
      <w:r>
        <w:t>The four</w:t>
      </w:r>
      <w:r w:rsidR="00FE6F33">
        <w:noBreakHyphen/>
      </w:r>
      <w:r w:rsidR="00EF1C8D" w:rsidRPr="00AB3289">
        <w:t>year growth rate has been between 3 and 3.5</w:t>
      </w:r>
      <w:r>
        <w:t xml:space="preserve"> per cent</w:t>
      </w:r>
      <w:r w:rsidR="00EF1C8D" w:rsidRPr="00AB3289">
        <w:t xml:space="preserve"> since 2011 (covering the period 2007 to 2011).</w:t>
      </w:r>
    </w:p>
    <w:p w14:paraId="11BF5E01" w14:textId="5B804BDA" w:rsidR="00B65CCA" w:rsidRPr="00575303" w:rsidRDefault="00EF1C8D" w:rsidP="00575303">
      <w:pPr>
        <w:pStyle w:val="Caption"/>
      </w:pPr>
      <w:bookmarkStart w:id="102" w:name="_Toc505938964"/>
      <w:r w:rsidRPr="00575303">
        <w:t xml:space="preserve">Figure </w:t>
      </w:r>
      <w:r w:rsidR="00B474EA">
        <w:fldChar w:fldCharType="begin"/>
      </w:r>
      <w:r w:rsidR="00B474EA">
        <w:instrText xml:space="preserve"> SEQ Figure \* ARABIC </w:instrText>
      </w:r>
      <w:r w:rsidR="00B474EA">
        <w:fldChar w:fldCharType="separate"/>
      </w:r>
      <w:r w:rsidR="00307717">
        <w:rPr>
          <w:noProof/>
        </w:rPr>
        <w:t>19</w:t>
      </w:r>
      <w:r w:rsidR="00B474EA">
        <w:rPr>
          <w:noProof/>
        </w:rPr>
        <w:fldChar w:fldCharType="end"/>
      </w:r>
      <w:r w:rsidRPr="00575303">
        <w:t xml:space="preserve">: </w:t>
      </w:r>
      <w:r w:rsidR="00B65CCA" w:rsidRPr="00575303">
        <w:t>Selected M</w:t>
      </w:r>
      <w:r w:rsidR="00B65CCA" w:rsidRPr="00575303">
        <w:rPr>
          <w:rFonts w:eastAsiaTheme="minorEastAsia"/>
        </w:rPr>
        <w:t>edicare item numbers for Ophthalmology</w:t>
      </w:r>
      <w:r w:rsidR="00B65CCA" w:rsidRPr="00575303">
        <w:t xml:space="preserve"> DMS</w:t>
      </w:r>
      <w:bookmarkEnd w:id="102"/>
    </w:p>
    <w:p w14:paraId="034B28FF" w14:textId="4775B7D8" w:rsidR="00EF1C8D" w:rsidRPr="00AA550B" w:rsidRDefault="00155112" w:rsidP="00EF1C8D">
      <w:pPr>
        <w:pStyle w:val="ListParagraph"/>
        <w:ind w:left="0"/>
        <w:contextualSpacing w:val="0"/>
        <w:rPr>
          <w:i/>
          <w:sz w:val="16"/>
          <w:szCs w:val="22"/>
        </w:rPr>
      </w:pPr>
      <w:r>
        <w:rPr>
          <w:i/>
          <w:noProof/>
          <w:sz w:val="16"/>
          <w:szCs w:val="22"/>
          <w:lang w:eastAsia="en-AU"/>
        </w:rPr>
        <w:drawing>
          <wp:inline distT="0" distB="0" distL="0" distR="0" wp14:anchorId="04589AE4" wp14:editId="3F2081C9">
            <wp:extent cx="5761355" cy="2517775"/>
            <wp:effectExtent l="0" t="0" r="0" b="0"/>
            <wp:docPr id="26" name="Picture 26" descr="The demand for glaucoma services for ophthalmologists is growing on average 2.29 per cent per annum. The overall demand rate for ophthalmologists was 2.8 per cent. This shows that there has not been any decline in glaucoma services by ophthalmologists, which could reasonably be expected to occur by 2030. The reduced growth rate in services for these items has already been factored into the forecast growth rate.&#10;&#10;When looking at the historic data for ophthalmology, the growth from 2012 to 2016 was at 3.12 per cent. This means that, regardless of any substitution which is occurring, there is a demand (from a Medicare perspective) for approximately 3.2 per cent extra ophthalmologists per year." title="Figure 19: Selected Medicare item numbers for Ophthalmology 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EF1C8D" w:rsidRPr="00AA550B">
        <w:rPr>
          <w:i/>
          <w:sz w:val="16"/>
          <w:szCs w:val="22"/>
        </w:rPr>
        <w:t>The graph above refers to: Selected Medicare item number - ('42752', '42744', '42746', '42749', '42752', '42782','42794','42755','42770', '42783', '42764',‘11200’,’11222’,'11225','11203') related to glaucoma services for Derived Medical Specialty – Ophthalmology</w:t>
      </w:r>
    </w:p>
    <w:p w14:paraId="53B43A82" w14:textId="234BDE0D" w:rsidR="00EF1C8D" w:rsidRDefault="00EF1C8D" w:rsidP="00575303">
      <w:pPr>
        <w:pStyle w:val="ListParagraph"/>
        <w:ind w:left="0"/>
        <w:contextualSpacing w:val="0"/>
      </w:pPr>
      <w:r w:rsidRPr="00B445DE">
        <w:t>The de</w:t>
      </w:r>
      <w:r w:rsidR="00575303">
        <w:t xml:space="preserve">mand for </w:t>
      </w:r>
      <w:r w:rsidR="00FE6F33">
        <w:t>g</w:t>
      </w:r>
      <w:r w:rsidR="00575303">
        <w:t>laucoma services for o</w:t>
      </w:r>
      <w:r w:rsidRPr="00B445DE">
        <w:t xml:space="preserve">phthalmologists </w:t>
      </w:r>
      <w:r>
        <w:t xml:space="preserve">is growing </w:t>
      </w:r>
      <w:r w:rsidR="00575303">
        <w:t>on average</w:t>
      </w:r>
      <w:r>
        <w:t xml:space="preserve"> </w:t>
      </w:r>
      <w:r w:rsidRPr="00B445DE">
        <w:t>2.29</w:t>
      </w:r>
      <w:r w:rsidR="00575303">
        <w:t xml:space="preserve"> per cent</w:t>
      </w:r>
      <w:r w:rsidRPr="00B445DE">
        <w:t xml:space="preserve"> per </w:t>
      </w:r>
      <w:r w:rsidR="00575303">
        <w:t>annum. The overall demand rate for o</w:t>
      </w:r>
      <w:r w:rsidRPr="00B445DE">
        <w:t>phthalmologists was 2.8</w:t>
      </w:r>
      <w:r w:rsidR="00575303">
        <w:t xml:space="preserve"> per cent</w:t>
      </w:r>
      <w:r w:rsidRPr="00B445DE">
        <w:t>. This shows that there has not been any d</w:t>
      </w:r>
      <w:r w:rsidR="00575303">
        <w:t>ecline in glaucoma services by o</w:t>
      </w:r>
      <w:r w:rsidRPr="00B445DE">
        <w:t>phthalmologists</w:t>
      </w:r>
      <w:r w:rsidR="00FE6F33">
        <w:t>,</w:t>
      </w:r>
      <w:r w:rsidRPr="00B445DE">
        <w:t xml:space="preserve"> which </w:t>
      </w:r>
      <w:r>
        <w:t>could reasonably be expected to occur</w:t>
      </w:r>
      <w:r w:rsidRPr="00B445DE">
        <w:t xml:space="preserve"> by 2030. </w:t>
      </w:r>
      <w:r>
        <w:t>The reduced growth rate in services for these items has been factored into the forecast growth rate.</w:t>
      </w:r>
    </w:p>
    <w:p w14:paraId="57BDEA3C" w14:textId="66F7DF4E" w:rsidR="00CC032C" w:rsidRDefault="00EF1C8D" w:rsidP="00EF1C8D">
      <w:pPr>
        <w:pStyle w:val="ListParagraph"/>
        <w:ind w:left="0"/>
        <w:contextualSpacing w:val="0"/>
      </w:pPr>
      <w:r w:rsidRPr="00AB3289">
        <w:t>When lo</w:t>
      </w:r>
      <w:r w:rsidR="00575303">
        <w:t>oking at the historic data for o</w:t>
      </w:r>
      <w:r w:rsidRPr="00AB3289">
        <w:t>phthalmology</w:t>
      </w:r>
      <w:r w:rsidR="00FE6F33">
        <w:t>,</w:t>
      </w:r>
      <w:r w:rsidRPr="00AB3289">
        <w:t xml:space="preserve"> the growth from 2012 to 2016 was at 3.12</w:t>
      </w:r>
      <w:r w:rsidR="00575303">
        <w:t xml:space="preserve"> per cent</w:t>
      </w:r>
      <w:r w:rsidRPr="00AB3289">
        <w:t>. This means that</w:t>
      </w:r>
      <w:r w:rsidR="00FE6F33">
        <w:t>,</w:t>
      </w:r>
      <w:r w:rsidRPr="00AB3289">
        <w:t xml:space="preserve"> regardless of any substitution which is occurring, there is a demand (from a Medicare per</w:t>
      </w:r>
      <w:r w:rsidR="00575303">
        <w:t>spective) for approximately 3.2 per cent extra o</w:t>
      </w:r>
      <w:r w:rsidR="00CC032C">
        <w:t>phthalmologists per year.</w:t>
      </w:r>
    </w:p>
    <w:p w14:paraId="4E3E98DD" w14:textId="77777777" w:rsidR="00CC032C" w:rsidRDefault="00CC032C">
      <w:pPr>
        <w:spacing w:before="0" w:after="0"/>
        <w:jc w:val="left"/>
      </w:pPr>
      <w:r>
        <w:br w:type="page"/>
      </w:r>
    </w:p>
    <w:p w14:paraId="5F4D8BCD" w14:textId="410D076C" w:rsidR="00EF1C8D" w:rsidRPr="000D3833" w:rsidRDefault="00EF1C8D" w:rsidP="000D3833">
      <w:pPr>
        <w:pStyle w:val="Caption"/>
      </w:pPr>
      <w:bookmarkStart w:id="103" w:name="_Toc505938965"/>
      <w:r w:rsidRPr="000D3833">
        <w:lastRenderedPageBreak/>
        <w:t xml:space="preserve">Figure </w:t>
      </w:r>
      <w:r w:rsidR="00B474EA">
        <w:fldChar w:fldCharType="begin"/>
      </w:r>
      <w:r w:rsidR="00B474EA">
        <w:instrText xml:space="preserve"> SEQ Figure \* ARABIC </w:instrText>
      </w:r>
      <w:r w:rsidR="00B474EA">
        <w:fldChar w:fldCharType="separate"/>
      </w:r>
      <w:r w:rsidR="00307717">
        <w:rPr>
          <w:noProof/>
        </w:rPr>
        <w:t>20</w:t>
      </w:r>
      <w:r w:rsidR="00B474EA">
        <w:rPr>
          <w:noProof/>
        </w:rPr>
        <w:fldChar w:fldCharType="end"/>
      </w:r>
      <w:r w:rsidRPr="000D3833">
        <w:t xml:space="preserve"> </w:t>
      </w:r>
      <w:r w:rsidR="00DE032C" w:rsidRPr="000D3833">
        <w:t>: Optometry items (10914, 10915 and</w:t>
      </w:r>
      <w:r w:rsidRPr="000D3833">
        <w:t xml:space="preserve"> 10944) for </w:t>
      </w:r>
      <w:r w:rsidR="00575303" w:rsidRPr="000D3833">
        <w:t>progressive disorders showing a high rate of growth</w:t>
      </w:r>
      <w:bookmarkEnd w:id="103"/>
    </w:p>
    <w:p w14:paraId="70C9FAFD" w14:textId="7772525E" w:rsidR="00297FEE" w:rsidRPr="00AA550B" w:rsidRDefault="00155112" w:rsidP="00297FEE">
      <w:pPr>
        <w:pStyle w:val="ListParagraph"/>
        <w:ind w:left="0"/>
        <w:contextualSpacing w:val="0"/>
        <w:rPr>
          <w:i/>
          <w:sz w:val="16"/>
          <w:szCs w:val="16"/>
        </w:rPr>
      </w:pPr>
      <w:r>
        <w:rPr>
          <w:i/>
          <w:noProof/>
          <w:sz w:val="16"/>
          <w:szCs w:val="16"/>
          <w:lang w:eastAsia="en-AU"/>
        </w:rPr>
        <w:drawing>
          <wp:inline distT="0" distB="0" distL="0" distR="0" wp14:anchorId="26EE674E" wp14:editId="66724A48">
            <wp:extent cx="5761355" cy="2517775"/>
            <wp:effectExtent l="0" t="0" r="0" b="0"/>
            <wp:docPr id="675" name="Picture 675" descr="Optometry items are growing rapidly and there is no evidence of task substitution as there is no recent or noticeable decline in the growth rate for ophthalmology services (perimetry and all services). In addition, the selected Medicare items related to glaucoma services are only a small percentage of overall ophthalmology services." title="Figure 20 : Optometry items (10914, 10915 and 10944) for progressive disorders showing a high rate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297FEE" w:rsidRPr="00AA550B">
        <w:rPr>
          <w:i/>
          <w:sz w:val="16"/>
          <w:szCs w:val="16"/>
        </w:rPr>
        <w:t>MBS services as define by Derived Medical Specialty – Ophthalmology</w:t>
      </w:r>
    </w:p>
    <w:p w14:paraId="290B3CC6" w14:textId="56A2592B" w:rsidR="00EF1C8D" w:rsidRDefault="00EF1C8D" w:rsidP="00EF1C8D">
      <w:pPr>
        <w:pStyle w:val="ListParagraph"/>
        <w:ind w:left="0"/>
        <w:contextualSpacing w:val="0"/>
      </w:pPr>
      <w:r w:rsidRPr="00AB3289">
        <w:t>Optometry items</w:t>
      </w:r>
      <w:r>
        <w:t xml:space="preserve"> </w:t>
      </w:r>
      <w:r w:rsidRPr="00AB3289">
        <w:t>are growing rapidly</w:t>
      </w:r>
      <w:r w:rsidR="00D14DFE">
        <w:t xml:space="preserve"> and there </w:t>
      </w:r>
      <w:r>
        <w:t xml:space="preserve">is no evidence of task </w:t>
      </w:r>
      <w:r w:rsidR="00DE032C">
        <w:t>subst</w:t>
      </w:r>
      <w:r w:rsidR="00DE032C" w:rsidRPr="00AB3289">
        <w:t>itution</w:t>
      </w:r>
      <w:r w:rsidRPr="00AB3289">
        <w:t xml:space="preserve"> </w:t>
      </w:r>
      <w:r w:rsidR="00DE032C">
        <w:t>as</w:t>
      </w:r>
      <w:r w:rsidRPr="00AB3289">
        <w:t xml:space="preserve"> there is no recent or noticeable </w:t>
      </w:r>
      <w:r w:rsidR="00DE032C">
        <w:t>decline in the growth rate for o</w:t>
      </w:r>
      <w:r w:rsidRPr="00AB3289">
        <w:t>phthalmology</w:t>
      </w:r>
      <w:r>
        <w:t xml:space="preserve"> services. In addition, the selected Medicare items related to </w:t>
      </w:r>
      <w:r w:rsidR="00FE6F33">
        <w:t>g</w:t>
      </w:r>
      <w:r>
        <w:t>laucoma services are only</w:t>
      </w:r>
      <w:r w:rsidR="00D14DFE">
        <w:t xml:space="preserve"> a small percentage of overall o</w:t>
      </w:r>
      <w:r>
        <w:t>phthalmology services.</w:t>
      </w:r>
    </w:p>
    <w:p w14:paraId="128A0377" w14:textId="6FE14331" w:rsidR="00EF1C8D" w:rsidRPr="00AA594B" w:rsidRDefault="00EF1C8D" w:rsidP="00AA594B">
      <w:pPr>
        <w:pStyle w:val="Caption"/>
      </w:pPr>
      <w:bookmarkStart w:id="104" w:name="_Toc505938966"/>
      <w:r w:rsidRPr="00AA594B">
        <w:t xml:space="preserve">Figure </w:t>
      </w:r>
      <w:r w:rsidR="00B474EA">
        <w:fldChar w:fldCharType="begin"/>
      </w:r>
      <w:r w:rsidR="00B474EA">
        <w:instrText xml:space="preserve"> SEQ Figure \* ARABIC </w:instrText>
      </w:r>
      <w:r w:rsidR="00B474EA">
        <w:fldChar w:fldCharType="separate"/>
      </w:r>
      <w:r w:rsidR="00307717">
        <w:rPr>
          <w:noProof/>
        </w:rPr>
        <w:t>21</w:t>
      </w:r>
      <w:r w:rsidR="00B474EA">
        <w:rPr>
          <w:noProof/>
        </w:rPr>
        <w:fldChar w:fldCharType="end"/>
      </w:r>
      <w:r w:rsidRPr="00AA594B">
        <w:t xml:space="preserve">: </w:t>
      </w:r>
      <w:r w:rsidR="00D14DFE" w:rsidRPr="00AA594B">
        <w:t>All items for Ophthalmology vs A</w:t>
      </w:r>
      <w:r w:rsidRPr="00AA594B">
        <w:t>ll items excluding items indicated for glaucoma</w:t>
      </w:r>
      <w:bookmarkEnd w:id="104"/>
    </w:p>
    <w:p w14:paraId="2C395FBF" w14:textId="7A13650D" w:rsidR="00EF1C8D" w:rsidRPr="00ED38E2" w:rsidRDefault="00ED38E2" w:rsidP="00CC032C">
      <w:pPr>
        <w:pStyle w:val="ListParagraph"/>
        <w:ind w:left="0"/>
        <w:contextualSpacing w:val="0"/>
      </w:pPr>
      <w:r>
        <w:rPr>
          <w:noProof/>
          <w:lang w:eastAsia="en-AU"/>
        </w:rPr>
        <w:drawing>
          <wp:inline distT="0" distB="0" distL="0" distR="0" wp14:anchorId="165760AE" wp14:editId="0605A42D">
            <wp:extent cx="5761355" cy="2517775"/>
            <wp:effectExtent l="0" t="0" r="0" b="0"/>
            <wp:docPr id="677" name="Picture 677" descr="In 2016, there were over four million Medicare services delivered by ophthalmologists. Items usually used for patients with glaucoma were approximately 36,000 of those services.&#10;&#10;Optometry services are growing at around 4.28 per cent per annum, which is comparable to ophthalmology. At this point, the data seems to show that both professions are serving an increasing population and experiencing steady growth. This fits with the facts of an ageing population; increasing rates of eye disease, such as diabetic retinopathy, and the availability of new treatments, such as for macular degeneration." title="Figure 21: All items for Ophthalmology vs All items excluding items indicated for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297FEE" w:rsidRPr="00AA550B">
        <w:rPr>
          <w:i/>
          <w:sz w:val="16"/>
          <w:szCs w:val="16"/>
        </w:rPr>
        <w:t>MBS services as define by Derived Medical Specialty – Ophthalmology</w:t>
      </w:r>
    </w:p>
    <w:p w14:paraId="12EF956A" w14:textId="64BB752B" w:rsidR="00EF1C8D" w:rsidRDefault="00EF1C8D" w:rsidP="00A2343F">
      <w:pPr>
        <w:pStyle w:val="ListParagraph"/>
        <w:ind w:left="0"/>
        <w:contextualSpacing w:val="0"/>
      </w:pPr>
      <w:r>
        <w:t>In 2016</w:t>
      </w:r>
      <w:r w:rsidR="00874663">
        <w:t>,</w:t>
      </w:r>
      <w:r>
        <w:t xml:space="preserve"> there were over </w:t>
      </w:r>
      <w:r w:rsidR="00FE6F33">
        <w:t>four</w:t>
      </w:r>
      <w:r>
        <w:t xml:space="preserve"> million Medicare services delivered by ophthalmologists</w:t>
      </w:r>
      <w:r w:rsidR="00FE6F33">
        <w:t>. I</w:t>
      </w:r>
      <w:r>
        <w:t>tems usually used for patients with glaucoma were approximately 36,000 of those services.</w:t>
      </w:r>
    </w:p>
    <w:p w14:paraId="0C43BB1C" w14:textId="20186B92" w:rsidR="00EF1C8D" w:rsidRDefault="00EF1C8D" w:rsidP="00EF1C8D">
      <w:pPr>
        <w:pStyle w:val="ListParagraph"/>
        <w:ind w:left="0"/>
        <w:contextualSpacing w:val="0"/>
      </w:pPr>
      <w:r>
        <w:t>Optometry services are growing at around 4.28</w:t>
      </w:r>
      <w:r w:rsidR="00D14DFE">
        <w:t xml:space="preserve"> per cent</w:t>
      </w:r>
      <w:r>
        <w:t xml:space="preserve"> per </w:t>
      </w:r>
      <w:r w:rsidR="00D14DFE">
        <w:t>annum</w:t>
      </w:r>
      <w:r w:rsidR="00874663">
        <w:t>,</w:t>
      </w:r>
      <w:r>
        <w:t xml:space="preserve"> which is comparable to ophthalmology. At this point</w:t>
      </w:r>
      <w:r w:rsidR="00874663">
        <w:t>,</w:t>
      </w:r>
      <w:r>
        <w:t xml:space="preserve"> the data seems to show that both professions </w:t>
      </w:r>
      <w:r w:rsidR="00874663">
        <w:t xml:space="preserve">are </w:t>
      </w:r>
      <w:r>
        <w:t>serving an increasing population and experiencing steady growth. This fits with the facts of an ageing population</w:t>
      </w:r>
      <w:r w:rsidR="00874663">
        <w:t>;</w:t>
      </w:r>
      <w:r>
        <w:t xml:space="preserve"> increasing rates of eye disease, such as diabetic retinopathy, and the availability of new treatments, such as for macular degeneration.  </w:t>
      </w:r>
    </w:p>
    <w:p w14:paraId="3895D556" w14:textId="77777777" w:rsidR="00CC032C" w:rsidRDefault="00CC032C">
      <w:pPr>
        <w:spacing w:before="0" w:after="0"/>
        <w:jc w:val="left"/>
        <w:rPr>
          <w:b/>
          <w:bCs/>
          <w:sz w:val="20"/>
          <w:szCs w:val="20"/>
        </w:rPr>
      </w:pPr>
      <w:bookmarkStart w:id="105" w:name="_Toc505938967"/>
      <w:r>
        <w:br w:type="page"/>
      </w:r>
    </w:p>
    <w:p w14:paraId="7668C08D" w14:textId="140FAE13" w:rsidR="00D14DFE" w:rsidRPr="00AA594B" w:rsidRDefault="00EF1C8D" w:rsidP="00AA594B">
      <w:pPr>
        <w:pStyle w:val="Caption"/>
      </w:pPr>
      <w:r w:rsidRPr="00AA594B">
        <w:lastRenderedPageBreak/>
        <w:t xml:space="preserve">Figure </w:t>
      </w:r>
      <w:r w:rsidR="00B474EA">
        <w:fldChar w:fldCharType="begin"/>
      </w:r>
      <w:r w:rsidR="00B474EA">
        <w:instrText xml:space="preserve"> SEQ Figure \* ARABIC </w:instrText>
      </w:r>
      <w:r w:rsidR="00B474EA">
        <w:fldChar w:fldCharType="separate"/>
      </w:r>
      <w:r w:rsidR="00307717">
        <w:rPr>
          <w:noProof/>
        </w:rPr>
        <w:t>22</w:t>
      </w:r>
      <w:r w:rsidR="00B474EA">
        <w:rPr>
          <w:noProof/>
        </w:rPr>
        <w:fldChar w:fldCharType="end"/>
      </w:r>
      <w:r w:rsidRPr="00AA594B">
        <w:t xml:space="preserve">: </w:t>
      </w:r>
      <w:r w:rsidR="00D14DFE" w:rsidRPr="00AA594B">
        <w:t xml:space="preserve">Including all Medicare items </w:t>
      </w:r>
      <w:r w:rsidR="00FD1D19" w:rsidRPr="00AA594B">
        <w:t>– s</w:t>
      </w:r>
      <w:r w:rsidR="00D14DFE" w:rsidRPr="00AA594B">
        <w:t>ervices for Optometry</w:t>
      </w:r>
      <w:bookmarkEnd w:id="105"/>
    </w:p>
    <w:p w14:paraId="0B113468" w14:textId="5F2DC4DE" w:rsidR="00297FEE" w:rsidRPr="00CC032C" w:rsidRDefault="00ED38E2" w:rsidP="00EF1C8D">
      <w:pPr>
        <w:pStyle w:val="ListParagraph"/>
        <w:ind w:left="0"/>
        <w:contextualSpacing w:val="0"/>
        <w:rPr>
          <w:i/>
          <w:sz w:val="16"/>
          <w:szCs w:val="16"/>
        </w:rPr>
      </w:pPr>
      <w:r>
        <w:rPr>
          <w:i/>
          <w:noProof/>
          <w:sz w:val="16"/>
          <w:szCs w:val="16"/>
          <w:lang w:eastAsia="en-AU"/>
        </w:rPr>
        <w:drawing>
          <wp:inline distT="0" distB="0" distL="0" distR="0" wp14:anchorId="57EFEDF1" wp14:editId="60D2D486">
            <wp:extent cx="5761355" cy="2517775"/>
            <wp:effectExtent l="0" t="0" r="0" b="0"/>
            <wp:docPr id="678" name="Picture 678" descr="Even when glaucoma items are excluded from demand it results in only a very small decrease in overall services. The growth rate over the period actually increases, as glaucoma related services have a lower growth rate on average.&#10;&#10;Based on Medicare items examined, there appears to be no substitution occurring which would have a significant impact on future demand. &#10;" title="Figure 22: Including all Medicare items – services for Opt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297FEE" w:rsidRPr="00AA550B">
        <w:rPr>
          <w:i/>
          <w:sz w:val="16"/>
          <w:szCs w:val="16"/>
        </w:rPr>
        <w:t>MBS services as define by Derived Medical Specialty – Ophthalmology</w:t>
      </w:r>
    </w:p>
    <w:p w14:paraId="3E5CAC0C" w14:textId="2671B210" w:rsidR="0044065C" w:rsidRPr="003F152B" w:rsidRDefault="0044065C" w:rsidP="0044065C">
      <w:pPr>
        <w:pStyle w:val="ListParagraph"/>
        <w:spacing w:before="240"/>
        <w:ind w:left="0"/>
        <w:contextualSpacing w:val="0"/>
      </w:pPr>
      <w:r w:rsidRPr="003F152B">
        <w:t xml:space="preserve">The growth rate </w:t>
      </w:r>
      <w:r>
        <w:t xml:space="preserve">for ophthalmology </w:t>
      </w:r>
      <w:r w:rsidRPr="003F152B">
        <w:t xml:space="preserve">over the period </w:t>
      </w:r>
      <w:r>
        <w:t xml:space="preserve">(2011-2016) </w:t>
      </w:r>
      <w:r w:rsidRPr="003F152B">
        <w:t>actually increases</w:t>
      </w:r>
      <w:r>
        <w:t>,</w:t>
      </w:r>
      <w:r w:rsidRPr="003F152B">
        <w:t xml:space="preserve"> </w:t>
      </w:r>
      <w:r>
        <w:t>when glaucoma items are excluded from demand, signifying that g</w:t>
      </w:r>
      <w:r w:rsidRPr="003F152B">
        <w:t>laucoma</w:t>
      </w:r>
      <w:r>
        <w:noBreakHyphen/>
      </w:r>
      <w:r w:rsidRPr="003F152B">
        <w:t>related services have a lower growth rate on average</w:t>
      </w:r>
      <w:r>
        <w:t xml:space="preserve"> and contributes a small proportion of the total ophthalmology demand</w:t>
      </w:r>
      <w:r w:rsidRPr="003F152B">
        <w:t xml:space="preserve">. </w:t>
      </w:r>
    </w:p>
    <w:p w14:paraId="3B541AD9" w14:textId="77777777" w:rsidR="00EF1C8D" w:rsidRPr="002F3AE3" w:rsidRDefault="00EF1C8D" w:rsidP="00EF1C8D">
      <w:pPr>
        <w:pStyle w:val="ListParagraph"/>
        <w:ind w:left="0"/>
        <w:contextualSpacing w:val="0"/>
      </w:pPr>
      <w:r>
        <w:t xml:space="preserve">Based on Medicare items examined, there appears to be no substitution occurring which would have a significant impact on future demand. </w:t>
      </w:r>
    </w:p>
    <w:p w14:paraId="2AA80AF6" w14:textId="77777777" w:rsidR="00741345" w:rsidRDefault="001C56E1" w:rsidP="00CF7591">
      <w:pPr>
        <w:pStyle w:val="Heading1"/>
      </w:pPr>
      <w:bookmarkStart w:id="106" w:name="_Toc518992331"/>
      <w:r>
        <w:t>W</w:t>
      </w:r>
      <w:r w:rsidR="00741345" w:rsidRPr="006A395F">
        <w:t>orkforce projections</w:t>
      </w:r>
      <w:bookmarkEnd w:id="106"/>
    </w:p>
    <w:p w14:paraId="6B028ED7" w14:textId="7932CF95" w:rsidR="001E7BA1" w:rsidRDefault="005168B6" w:rsidP="008E333A">
      <w:r>
        <w:t xml:space="preserve">The </w:t>
      </w:r>
      <w:r w:rsidR="001E7BA1">
        <w:t xml:space="preserve">approach to modelling supply and demand can be found in </w:t>
      </w:r>
      <w:r w:rsidR="0044065C">
        <w:t>A</w:t>
      </w:r>
      <w:r w:rsidR="001E7BA1">
        <w:t xml:space="preserve">ppendix 1. </w:t>
      </w:r>
    </w:p>
    <w:p w14:paraId="0C13786E" w14:textId="599255F1" w:rsidR="001E7BA1" w:rsidRDefault="001E7BA1" w:rsidP="001E7BA1">
      <w:r w:rsidRPr="00380E28">
        <w:t>The</w:t>
      </w:r>
      <w:r w:rsidRPr="00AE71AD">
        <w:t xml:space="preserve"> initial year for the projections is 201</w:t>
      </w:r>
      <w:r>
        <w:t>6 where it is assumed</w:t>
      </w:r>
      <w:r w:rsidRPr="00AE71AD">
        <w:t xml:space="preserve"> that supply and demand is in balance. The demand rate for </w:t>
      </w:r>
      <w:r>
        <w:t>ophthalmology</w:t>
      </w:r>
      <w:r w:rsidRPr="00AE71AD">
        <w:t xml:space="preserve"> is estimated to grow </w:t>
      </w:r>
      <w:r>
        <w:t>at 2.8</w:t>
      </w:r>
      <w:r w:rsidRPr="006D268D">
        <w:t xml:space="preserve"> </w:t>
      </w:r>
      <w:r>
        <w:t>per cent based on historical utilisation patterns</w:t>
      </w:r>
      <w:r w:rsidRPr="00AE71AD">
        <w:t xml:space="preserve">. The inflow of </w:t>
      </w:r>
      <w:r>
        <w:t>n</w:t>
      </w:r>
      <w:r w:rsidRPr="00AE71AD">
        <w:t xml:space="preserve">ew </w:t>
      </w:r>
      <w:r>
        <w:t>f</w:t>
      </w:r>
      <w:r w:rsidRPr="00AE71AD">
        <w:t xml:space="preserve">ellows uses the </w:t>
      </w:r>
      <w:r>
        <w:t>results from the</w:t>
      </w:r>
      <w:r w:rsidRPr="00AE71AD">
        <w:t xml:space="preserve"> trainee </w:t>
      </w:r>
      <w:r>
        <w:t xml:space="preserve">analysis </w:t>
      </w:r>
      <w:r w:rsidRPr="00AE71AD">
        <w:t>pipeline</w:t>
      </w:r>
      <w:r>
        <w:t xml:space="preserve"> (below)</w:t>
      </w:r>
      <w:r w:rsidRPr="00AE71AD">
        <w:t xml:space="preserve">, while the </w:t>
      </w:r>
      <w:r>
        <w:t>SIMG</w:t>
      </w:r>
      <w:r w:rsidRPr="00AE71AD">
        <w:t xml:space="preserve"> new </w:t>
      </w:r>
      <w:r>
        <w:t>f</w:t>
      </w:r>
      <w:r w:rsidRPr="00AE71AD">
        <w:t>ellows are assumed to remain static o</w:t>
      </w:r>
      <w:r>
        <w:t>ver the same time period.</w:t>
      </w:r>
    </w:p>
    <w:p w14:paraId="2FED3C54" w14:textId="223A4236" w:rsidR="008E333A" w:rsidRDefault="00921E2B" w:rsidP="008E333A">
      <w:r>
        <w:t xml:space="preserve">The dynamic scenario and the corresponding balancing scenario have been modelled for the </w:t>
      </w:r>
      <w:r w:rsidR="008E333A">
        <w:t>ophthalmology</w:t>
      </w:r>
      <w:r>
        <w:t xml:space="preserve"> workforce</w:t>
      </w:r>
      <w:r w:rsidR="008E333A">
        <w:t xml:space="preserve">. </w:t>
      </w:r>
      <w:r w:rsidR="00807F55">
        <w:t>This was based on considering the t</w:t>
      </w:r>
      <w:r w:rsidR="00F45678">
        <w:t xml:space="preserve">wo different </w:t>
      </w:r>
      <w:r w:rsidR="00807F55">
        <w:t>options</w:t>
      </w:r>
      <w:r w:rsidR="00F45678">
        <w:t xml:space="preserve"> for </w:t>
      </w:r>
      <w:r w:rsidR="00807F55">
        <w:t xml:space="preserve">new </w:t>
      </w:r>
      <w:r w:rsidR="00F45678">
        <w:t>intake</w:t>
      </w:r>
      <w:r w:rsidR="004D6B3A">
        <w:t>s</w:t>
      </w:r>
      <w:r w:rsidR="00F45678">
        <w:t xml:space="preserve"> into the training program </w:t>
      </w:r>
      <w:r w:rsidR="00807F55">
        <w:t xml:space="preserve">– </w:t>
      </w:r>
      <w:r w:rsidR="004B6A6E">
        <w:t>dynamic and static intake.</w:t>
      </w:r>
      <w:r w:rsidR="008E333A">
        <w:t xml:space="preserve"> The</w:t>
      </w:r>
      <w:r w:rsidR="00807F55">
        <w:t>se pipeline</w:t>
      </w:r>
      <w:r w:rsidR="008E333A">
        <w:t xml:space="preserve"> analys</w:t>
      </w:r>
      <w:r w:rsidR="00807F55">
        <w:t>es</w:t>
      </w:r>
      <w:r w:rsidR="008E333A">
        <w:t xml:space="preserve"> can be </w:t>
      </w:r>
      <w:r w:rsidR="008E333A" w:rsidRPr="0043671E">
        <w:t xml:space="preserve">found </w:t>
      </w:r>
      <w:r w:rsidR="008E333A">
        <w:t xml:space="preserve">in </w:t>
      </w:r>
      <w:r w:rsidR="004B6A6E" w:rsidRPr="00F84128">
        <w:fldChar w:fldCharType="begin"/>
      </w:r>
      <w:r w:rsidR="004B6A6E" w:rsidRPr="00F84128">
        <w:instrText xml:space="preserve"> REF _Ref442267601 \h </w:instrText>
      </w:r>
      <w:r w:rsidR="00F84128">
        <w:instrText xml:space="preserve"> \* MERGEFORMAT </w:instrText>
      </w:r>
      <w:r w:rsidR="004B6A6E" w:rsidRPr="00F84128">
        <w:fldChar w:fldCharType="separate"/>
      </w:r>
      <w:r w:rsidR="00307717" w:rsidRPr="00136A8B">
        <w:t xml:space="preserve">Table </w:t>
      </w:r>
      <w:r w:rsidR="00307717" w:rsidRPr="00136A8B">
        <w:rPr>
          <w:noProof/>
        </w:rPr>
        <w:t>11</w:t>
      </w:r>
      <w:r w:rsidR="004B6A6E" w:rsidRPr="00F84128">
        <w:fldChar w:fldCharType="end"/>
      </w:r>
      <w:r w:rsidR="004B6A6E" w:rsidRPr="00F84128">
        <w:t xml:space="preserve"> and </w:t>
      </w:r>
      <w:r w:rsidR="004B6A6E" w:rsidRPr="00F84128">
        <w:fldChar w:fldCharType="begin"/>
      </w:r>
      <w:r w:rsidR="004B6A6E" w:rsidRPr="00F84128">
        <w:instrText xml:space="preserve"> REF _Ref465844924 \h </w:instrText>
      </w:r>
      <w:r w:rsidR="00F84128">
        <w:instrText xml:space="preserve"> \* MERGEFORMAT </w:instrText>
      </w:r>
      <w:r w:rsidR="004B6A6E" w:rsidRPr="00F84128">
        <w:fldChar w:fldCharType="separate"/>
      </w:r>
      <w:r w:rsidR="00307717" w:rsidRPr="00136A8B">
        <w:t xml:space="preserve">Table </w:t>
      </w:r>
      <w:r w:rsidR="00307717" w:rsidRPr="00136A8B">
        <w:rPr>
          <w:noProof/>
        </w:rPr>
        <w:t>12</w:t>
      </w:r>
      <w:r w:rsidR="004B6A6E" w:rsidRPr="00F84128">
        <w:fldChar w:fldCharType="end"/>
      </w:r>
      <w:r w:rsidR="008E333A">
        <w:t>.</w:t>
      </w:r>
      <w:r w:rsidR="00807F55">
        <w:t xml:space="preserve"> Based on historical trends, the dynamic scenario was used as the </w:t>
      </w:r>
      <w:r w:rsidR="00AD7D31">
        <w:t xml:space="preserve">key </w:t>
      </w:r>
      <w:r w:rsidR="00807F55">
        <w:t xml:space="preserve">scenario to conduct modelling on. </w:t>
      </w:r>
    </w:p>
    <w:p w14:paraId="3FDF5667" w14:textId="77777777" w:rsidR="008E333A" w:rsidRPr="00E03620" w:rsidRDefault="008E333A" w:rsidP="00A04574">
      <w:pPr>
        <w:pStyle w:val="Heading2"/>
      </w:pPr>
      <w:bookmarkStart w:id="107" w:name="_Toc518992332"/>
      <w:r w:rsidRPr="00E03620">
        <w:t>Sensitivity</w:t>
      </w:r>
      <w:bookmarkEnd w:id="107"/>
      <w:r w:rsidRPr="00E03620">
        <w:t xml:space="preserve"> </w:t>
      </w:r>
    </w:p>
    <w:p w14:paraId="760276B2" w14:textId="0360AEAF" w:rsidR="008E333A" w:rsidRDefault="008E333A" w:rsidP="008E333A">
      <w:r w:rsidRPr="007442D7">
        <w:t>The</w:t>
      </w:r>
      <w:r>
        <w:t xml:space="preserve"> results presented are sensitive to changing assumptions</w:t>
      </w:r>
      <w:r w:rsidR="004D6B3A">
        <w:t>; i</w:t>
      </w:r>
      <w:r>
        <w:t>n particular</w:t>
      </w:r>
      <w:r w:rsidR="004D6B3A">
        <w:t>,</w:t>
      </w:r>
      <w:r>
        <w:t xml:space="preserve"> towards changes in the exit rate and changes to the number of new college fellows. </w:t>
      </w:r>
    </w:p>
    <w:p w14:paraId="57907D3A" w14:textId="77777777" w:rsidR="008E333A" w:rsidRDefault="008E333A" w:rsidP="00A04574">
      <w:pPr>
        <w:pStyle w:val="Heading2"/>
      </w:pPr>
      <w:bookmarkStart w:id="108" w:name="_Toc518992333"/>
      <w:r w:rsidRPr="00583EC4">
        <w:t>Interpretation of results for workforce position</w:t>
      </w:r>
      <w:bookmarkEnd w:id="108"/>
    </w:p>
    <w:p w14:paraId="34670D73" w14:textId="7249C3F8" w:rsidR="0044065C" w:rsidRPr="007442D7" w:rsidRDefault="0044065C" w:rsidP="0044065C">
      <w:bookmarkStart w:id="109" w:name="_Toc460233521"/>
      <w:bookmarkStart w:id="110" w:name="_Toc463867308"/>
      <w:r>
        <w:t xml:space="preserve">It is acknowledged that workforce supply and demand modelling is not an exact science and relies on various assumptions holding true. It is recommended that the final workforce position be interpreted with an error margin of ±3 per cent. That is, if the workforce is projected to be in under or over – supply to the magnitude of 3 per cent or less, then the workforce is considered to be in balance. </w:t>
      </w:r>
    </w:p>
    <w:p w14:paraId="586D12F3" w14:textId="77777777" w:rsidR="008E333A" w:rsidRDefault="008E333A" w:rsidP="00014619">
      <w:pPr>
        <w:pStyle w:val="Heading2"/>
        <w:spacing w:before="0"/>
      </w:pPr>
      <w:bookmarkStart w:id="111" w:name="_Toc518992334"/>
      <w:r>
        <w:lastRenderedPageBreak/>
        <w:t>Scenarios</w:t>
      </w:r>
      <w:bookmarkEnd w:id="109"/>
      <w:bookmarkEnd w:id="110"/>
      <w:bookmarkEnd w:id="111"/>
    </w:p>
    <w:p w14:paraId="6B7CC6EC" w14:textId="308EFD78" w:rsidR="008E333A" w:rsidRDefault="008E333A" w:rsidP="008E333A">
      <w:r>
        <w:t>The following projections are</w:t>
      </w:r>
      <w:r w:rsidRPr="00B30D1E">
        <w:t xml:space="preserve"> based on</w:t>
      </w:r>
      <w:r>
        <w:t xml:space="preserve"> total specialist hours which </w:t>
      </w:r>
      <w:r w:rsidRPr="0040431A">
        <w:t>incorporate</w:t>
      </w:r>
      <w:r>
        <w:t xml:space="preserve"> </w:t>
      </w:r>
      <w:r w:rsidRPr="00A92FD3">
        <w:t xml:space="preserve">both clinical and </w:t>
      </w:r>
      <w:r>
        <w:t>non-clinical (clinical support)</w:t>
      </w:r>
      <w:r w:rsidRPr="00A92FD3">
        <w:t xml:space="preserve"> hours</w:t>
      </w:r>
      <w:r>
        <w:t xml:space="preserve"> (D) worked in </w:t>
      </w:r>
      <w:r w:rsidR="008A78F3">
        <w:t>ophthalmolog</w:t>
      </w:r>
      <w:r>
        <w:t xml:space="preserve">y. </w:t>
      </w:r>
      <w:r w:rsidRPr="00A92FD3">
        <w:t xml:space="preserve">Modelling has been historically conducted using </w:t>
      </w:r>
      <w:r>
        <w:t xml:space="preserve">total </w:t>
      </w:r>
      <w:r w:rsidRPr="00A92FD3">
        <w:t>clinical hours; however</w:t>
      </w:r>
      <w:r w:rsidR="004D6B3A">
        <w:t>,</w:t>
      </w:r>
      <w:r w:rsidRPr="00A92FD3">
        <w:t xml:space="preserve"> due to feedback from stakeholders and improvements in data quality, total specialist hours are now used</w:t>
      </w:r>
      <w:r w:rsidR="00AD7D31">
        <w:t xml:space="preserve"> (as outline</w:t>
      </w:r>
      <w:r w:rsidR="00D50E99">
        <w:t>d</w:t>
      </w:r>
      <w:r w:rsidR="00AD7D31">
        <w:t xml:space="preserve"> in the hours worked section on </w:t>
      </w:r>
      <w:r w:rsidR="0044065C">
        <w:t>p</w:t>
      </w:r>
      <w:r w:rsidR="007521B8">
        <w:t>age 8</w:t>
      </w:r>
      <w:r w:rsidR="004D6B3A">
        <w:t>)</w:t>
      </w:r>
      <w:r w:rsidRPr="00A92FD3">
        <w:t xml:space="preserve">. </w:t>
      </w:r>
      <w:bookmarkStart w:id="112" w:name="_Ref443569900"/>
    </w:p>
    <w:p w14:paraId="399A1FC8" w14:textId="3FF65ED5" w:rsidR="00175BD4" w:rsidRDefault="00175BD4" w:rsidP="008E333A">
      <w:r>
        <w:t>The RANZCO advised a slight amendment to the new intake</w:t>
      </w:r>
      <w:r w:rsidR="00B34C23">
        <w:t xml:space="preserve"> number</w:t>
      </w:r>
      <w:r>
        <w:t xml:space="preserve"> </w:t>
      </w:r>
      <w:r w:rsidR="00F27E2D">
        <w:t xml:space="preserve">of trainees </w:t>
      </w:r>
      <w:r>
        <w:t>in 2018</w:t>
      </w:r>
      <w:r w:rsidR="00D50E99">
        <w:t>,</w:t>
      </w:r>
      <w:r>
        <w:t xml:space="preserve"> which shifted from 29 new trainees to 31 new trainees </w:t>
      </w:r>
      <w:r w:rsidR="008A7FD7">
        <w:t>(see Table 11). T</w:t>
      </w:r>
      <w:r>
        <w:t>his has been reflected in the pipeline and the three per cent growth has continued with the increase in the new intake for 2018</w:t>
      </w:r>
      <w:r w:rsidR="00B82135">
        <w:t xml:space="preserve"> (see Table 10)</w:t>
      </w:r>
      <w:r>
        <w:t>.</w:t>
      </w:r>
    </w:p>
    <w:p w14:paraId="2CE832FD" w14:textId="54DE356D" w:rsidR="008E333A" w:rsidRPr="00F84128" w:rsidRDefault="00A04574" w:rsidP="00014619">
      <w:pPr>
        <w:pStyle w:val="Heading3"/>
        <w:spacing w:before="0"/>
      </w:pPr>
      <w:r>
        <w:t xml:space="preserve">Scenario 1: </w:t>
      </w:r>
      <w:r w:rsidR="00E6748E" w:rsidRPr="00F84128">
        <w:t>Dynamic</w:t>
      </w:r>
      <w:r w:rsidR="008E333A" w:rsidRPr="00F84128">
        <w:t xml:space="preserve"> intake scenario</w:t>
      </w:r>
    </w:p>
    <w:p w14:paraId="7EC65E75" w14:textId="3DD99F8D" w:rsidR="008E333A" w:rsidRDefault="004B6A6E" w:rsidP="008E333A">
      <w:r>
        <w:t xml:space="preserve">This scenario uses the dynamic pipeline and assumes that the </w:t>
      </w:r>
      <w:r w:rsidR="00175BD4">
        <w:t>new intake</w:t>
      </w:r>
      <w:r>
        <w:t xml:space="preserve"> </w:t>
      </w:r>
      <w:r w:rsidR="00B34C23">
        <w:t xml:space="preserve">number </w:t>
      </w:r>
      <w:r w:rsidR="00F27E2D">
        <w:t xml:space="preserve">of trainees </w:t>
      </w:r>
      <w:r>
        <w:t xml:space="preserve">grows at </w:t>
      </w:r>
      <w:r w:rsidR="00175BD4">
        <w:t>three</w:t>
      </w:r>
      <w:r w:rsidR="00B3488C">
        <w:t xml:space="preserve"> </w:t>
      </w:r>
      <w:r w:rsidR="00656F87">
        <w:t>per cent</w:t>
      </w:r>
      <w:r>
        <w:t xml:space="preserve"> each year based on historic</w:t>
      </w:r>
      <w:r w:rsidR="00B3488C">
        <w:t>al</w:t>
      </w:r>
      <w:r>
        <w:t xml:space="preserve"> trends.</w:t>
      </w:r>
      <w:r w:rsidR="00014619">
        <w:t xml:space="preserve"> </w:t>
      </w:r>
      <w:r w:rsidR="00175BD4">
        <w:t xml:space="preserve">This results in a two per cent growth of new fellows per annum over the projection period. </w:t>
      </w:r>
      <w:r w:rsidR="008E333A">
        <w:t xml:space="preserve">The projections indicate that the workforce would be in </w:t>
      </w:r>
      <w:r w:rsidR="00175BD4">
        <w:t xml:space="preserve">slight </w:t>
      </w:r>
      <w:r w:rsidR="008E333A">
        <w:t>undersupply during the projection period</w:t>
      </w:r>
      <w:r w:rsidR="008E333A" w:rsidRPr="00A92FD3">
        <w:t>.</w:t>
      </w:r>
      <w:r w:rsidR="008E333A">
        <w:t xml:space="preserve"> By 2030, the deficit accumulates to </w:t>
      </w:r>
      <w:r w:rsidR="008E333A" w:rsidRPr="00FC59C7">
        <w:t xml:space="preserve">approximately </w:t>
      </w:r>
      <w:r w:rsidR="00F267CE">
        <w:t>5.5</w:t>
      </w:r>
      <w:r w:rsidR="00B3488C">
        <w:t xml:space="preserve"> </w:t>
      </w:r>
      <w:r w:rsidR="00656F87">
        <w:t>per cent</w:t>
      </w:r>
      <w:r w:rsidR="00B3488C">
        <w:t xml:space="preserve"> </w:t>
      </w:r>
      <w:r w:rsidR="008E333A">
        <w:t>of the required number of ophthalmologists.</w:t>
      </w:r>
    </w:p>
    <w:p w14:paraId="53094AE4" w14:textId="28BA5085" w:rsidR="00F267CE" w:rsidRDefault="00B82135" w:rsidP="00F267CE">
      <w:r>
        <w:t xml:space="preserve">Below in </w:t>
      </w:r>
      <w:r w:rsidR="00F267CE">
        <w:t>Table 7, supply (headcount) refers to the existing ophthalmology workforce supply and the number of new fellow supply projections. The Health Workforce Planning Tool (HWPT) assumes that the hours worked by each age cohort remain unchanged over time</w:t>
      </w:r>
      <w:r w:rsidR="00A80345">
        <w:t xml:space="preserve">; </w:t>
      </w:r>
      <w:r w:rsidR="00D50E99">
        <w:t>therefore</w:t>
      </w:r>
      <w:r w:rsidR="00A80345">
        <w:t>,</w:t>
      </w:r>
      <w:r w:rsidR="00D50E99">
        <w:t xml:space="preserve"> </w:t>
      </w:r>
      <w:r w:rsidR="00F267CE">
        <w:t xml:space="preserve">the </w:t>
      </w:r>
      <w:r w:rsidR="00A80345">
        <w:t xml:space="preserve">excess/shortfall </w:t>
      </w:r>
      <w:r w:rsidR="00F267CE">
        <w:t>in FTE by 2030 is also included.</w:t>
      </w:r>
      <w:r w:rsidR="00F267CE" w:rsidRPr="00EF443A">
        <w:t xml:space="preserve"> </w:t>
      </w:r>
      <w:r w:rsidR="00F30529">
        <w:t xml:space="preserve">In </w:t>
      </w:r>
      <w:r w:rsidR="00881AF1">
        <w:t>the case of the</w:t>
      </w:r>
      <w:r w:rsidR="00F30529">
        <w:t xml:space="preserve"> </w:t>
      </w:r>
      <w:r w:rsidR="00881AF1">
        <w:t xml:space="preserve">ophthalmology workforce, it is evident that </w:t>
      </w:r>
      <w:r w:rsidR="00F30529">
        <w:t xml:space="preserve">the hours </w:t>
      </w:r>
      <w:r w:rsidR="00881AF1">
        <w:t>remain constant throughout the age groups</w:t>
      </w:r>
      <w:r w:rsidR="00A80345">
        <w:t>,</w:t>
      </w:r>
      <w:r w:rsidR="00881AF1">
        <w:t xml:space="preserve"> resulting in the same gap in headcount and FTE.</w:t>
      </w:r>
      <w:r w:rsidR="00F30529">
        <w:t xml:space="preserve"> </w:t>
      </w:r>
    </w:p>
    <w:p w14:paraId="1B22B78D" w14:textId="1F299680" w:rsidR="008E333A" w:rsidRPr="00087D4E" w:rsidRDefault="00AA6FC4" w:rsidP="00460C10">
      <w:pPr>
        <w:pStyle w:val="Caption"/>
        <w:rPr>
          <w:szCs w:val="22"/>
        </w:rPr>
      </w:pPr>
      <w:bookmarkStart w:id="113" w:name="_Ref466287459"/>
      <w:bookmarkStart w:id="114" w:name="_Toc463867326"/>
      <w:bookmarkStart w:id="115" w:name="_Toc510599270"/>
      <w:bookmarkEnd w:id="112"/>
      <w:r w:rsidRPr="00087D4E">
        <w:rPr>
          <w:szCs w:val="22"/>
        </w:rPr>
        <w:t xml:space="preserve">Table </w:t>
      </w:r>
      <w:r w:rsidR="006715BC" w:rsidRPr="00087D4E">
        <w:rPr>
          <w:szCs w:val="22"/>
        </w:rPr>
        <w:fldChar w:fldCharType="begin"/>
      </w:r>
      <w:r w:rsidR="006715BC" w:rsidRPr="00087D4E">
        <w:rPr>
          <w:szCs w:val="22"/>
        </w:rPr>
        <w:instrText xml:space="preserve"> SEQ Table \* ARABIC </w:instrText>
      </w:r>
      <w:r w:rsidR="006715BC" w:rsidRPr="00087D4E">
        <w:rPr>
          <w:szCs w:val="22"/>
        </w:rPr>
        <w:fldChar w:fldCharType="separate"/>
      </w:r>
      <w:r w:rsidR="00307717">
        <w:rPr>
          <w:noProof/>
          <w:szCs w:val="22"/>
        </w:rPr>
        <w:t>7</w:t>
      </w:r>
      <w:r w:rsidR="006715BC" w:rsidRPr="00087D4E">
        <w:rPr>
          <w:szCs w:val="22"/>
        </w:rPr>
        <w:fldChar w:fldCharType="end"/>
      </w:r>
      <w:bookmarkEnd w:id="113"/>
      <w:r w:rsidR="00B3488C">
        <w:rPr>
          <w:szCs w:val="22"/>
        </w:rPr>
        <w:t>:</w:t>
      </w:r>
      <w:r w:rsidRPr="00087D4E">
        <w:rPr>
          <w:szCs w:val="22"/>
        </w:rPr>
        <w:t xml:space="preserve"> </w:t>
      </w:r>
      <w:r w:rsidR="008E333A" w:rsidRPr="00087D4E">
        <w:rPr>
          <w:szCs w:val="22"/>
        </w:rPr>
        <w:t xml:space="preserve">Dynamic intake </w:t>
      </w:r>
      <w:bookmarkEnd w:id="114"/>
      <w:r w:rsidR="00B3488C">
        <w:rPr>
          <w:szCs w:val="22"/>
        </w:rPr>
        <w:t>scenario</w:t>
      </w:r>
      <w:bookmarkEnd w:id="115"/>
    </w:p>
    <w:tbl>
      <w:tblPr>
        <w:tblStyle w:val="LightShading-Accent1"/>
        <w:tblW w:w="4876" w:type="pct"/>
        <w:tblInd w:w="108" w:type="dxa"/>
        <w:tblLook w:val="04A0" w:firstRow="1" w:lastRow="0" w:firstColumn="1" w:lastColumn="0" w:noHBand="0" w:noVBand="1"/>
        <w:tblCaption w:val="Table 7: Dynamic intake scenario"/>
        <w:tblDescription w:val="This table presents the dynamic intake scenario."/>
      </w:tblPr>
      <w:tblGrid>
        <w:gridCol w:w="2891"/>
        <w:gridCol w:w="1229"/>
        <w:gridCol w:w="1224"/>
        <w:gridCol w:w="1224"/>
        <w:gridCol w:w="1226"/>
        <w:gridCol w:w="1219"/>
      </w:tblGrid>
      <w:tr w:rsidR="008B0F40" w:rsidRPr="008B0F40" w14:paraId="36D2E247" w14:textId="77777777" w:rsidTr="0057181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left w:val="single" w:sz="4" w:space="0" w:color="auto"/>
              <w:bottom w:val="single" w:sz="4" w:space="0" w:color="auto"/>
            </w:tcBorders>
            <w:shd w:val="clear" w:color="auto" w:fill="1F497D" w:themeFill="text2"/>
            <w:noWrap/>
            <w:hideMark/>
          </w:tcPr>
          <w:p w14:paraId="1DE8583E" w14:textId="77777777" w:rsidR="008E333A" w:rsidRPr="008B0F40" w:rsidRDefault="008E333A" w:rsidP="00F84128">
            <w:pPr>
              <w:spacing w:before="0" w:after="0"/>
              <w:jc w:val="left"/>
              <w:rPr>
                <w:color w:val="FFFFFF" w:themeColor="background1"/>
                <w:sz w:val="20"/>
                <w:szCs w:val="20"/>
                <w:lang w:eastAsia="en-AU"/>
              </w:rPr>
            </w:pPr>
          </w:p>
        </w:tc>
        <w:tc>
          <w:tcPr>
            <w:tcW w:w="682" w:type="pct"/>
            <w:tcBorders>
              <w:top w:val="single" w:sz="4" w:space="0" w:color="auto"/>
              <w:bottom w:val="single" w:sz="4" w:space="0" w:color="auto"/>
            </w:tcBorders>
            <w:shd w:val="clear" w:color="auto" w:fill="1F497D" w:themeFill="text2"/>
            <w:noWrap/>
            <w:hideMark/>
          </w:tcPr>
          <w:p w14:paraId="758E08F4" w14:textId="77777777" w:rsidR="008E333A" w:rsidRPr="008B0F40"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8B0F40">
              <w:rPr>
                <w:color w:val="FFFFFF" w:themeColor="background1"/>
                <w:sz w:val="20"/>
                <w:szCs w:val="20"/>
                <w:lang w:eastAsia="en-AU"/>
              </w:rPr>
              <w:t>2016</w:t>
            </w:r>
          </w:p>
        </w:tc>
        <w:tc>
          <w:tcPr>
            <w:tcW w:w="679" w:type="pct"/>
            <w:tcBorders>
              <w:top w:val="single" w:sz="4" w:space="0" w:color="auto"/>
              <w:bottom w:val="single" w:sz="4" w:space="0" w:color="auto"/>
            </w:tcBorders>
            <w:shd w:val="clear" w:color="auto" w:fill="1F497D" w:themeFill="text2"/>
            <w:noWrap/>
            <w:hideMark/>
          </w:tcPr>
          <w:p w14:paraId="64FA6EF3" w14:textId="77777777" w:rsidR="008E333A" w:rsidRPr="008B0F40"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8B0F40">
              <w:rPr>
                <w:color w:val="FFFFFF" w:themeColor="background1"/>
                <w:sz w:val="20"/>
                <w:szCs w:val="20"/>
                <w:lang w:eastAsia="en-AU"/>
              </w:rPr>
              <w:t>2018</w:t>
            </w:r>
          </w:p>
        </w:tc>
        <w:tc>
          <w:tcPr>
            <w:tcW w:w="679" w:type="pct"/>
            <w:tcBorders>
              <w:top w:val="single" w:sz="4" w:space="0" w:color="auto"/>
              <w:bottom w:val="single" w:sz="4" w:space="0" w:color="auto"/>
            </w:tcBorders>
            <w:shd w:val="clear" w:color="auto" w:fill="1F497D" w:themeFill="text2"/>
            <w:noWrap/>
            <w:hideMark/>
          </w:tcPr>
          <w:p w14:paraId="767F5949" w14:textId="77777777" w:rsidR="008E333A" w:rsidRPr="008B0F40"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8B0F40">
              <w:rPr>
                <w:color w:val="FFFFFF" w:themeColor="background1"/>
                <w:sz w:val="20"/>
                <w:szCs w:val="20"/>
                <w:lang w:eastAsia="en-AU"/>
              </w:rPr>
              <w:t>2020</w:t>
            </w:r>
          </w:p>
        </w:tc>
        <w:tc>
          <w:tcPr>
            <w:tcW w:w="680" w:type="pct"/>
            <w:tcBorders>
              <w:top w:val="single" w:sz="4" w:space="0" w:color="auto"/>
              <w:bottom w:val="single" w:sz="4" w:space="0" w:color="auto"/>
            </w:tcBorders>
            <w:shd w:val="clear" w:color="auto" w:fill="1F497D" w:themeFill="text2"/>
            <w:noWrap/>
            <w:hideMark/>
          </w:tcPr>
          <w:p w14:paraId="0E912CC6" w14:textId="77777777" w:rsidR="008E333A" w:rsidRPr="008B0F40"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8B0F40">
              <w:rPr>
                <w:color w:val="FFFFFF" w:themeColor="background1"/>
                <w:sz w:val="20"/>
                <w:szCs w:val="20"/>
                <w:lang w:eastAsia="en-AU"/>
              </w:rPr>
              <w:t>2025</w:t>
            </w:r>
          </w:p>
        </w:tc>
        <w:tc>
          <w:tcPr>
            <w:tcW w:w="676" w:type="pct"/>
            <w:tcBorders>
              <w:top w:val="single" w:sz="4" w:space="0" w:color="auto"/>
              <w:bottom w:val="single" w:sz="4" w:space="0" w:color="auto"/>
              <w:right w:val="single" w:sz="4" w:space="0" w:color="auto"/>
            </w:tcBorders>
            <w:shd w:val="clear" w:color="auto" w:fill="1F497D" w:themeFill="text2"/>
            <w:noWrap/>
            <w:hideMark/>
          </w:tcPr>
          <w:p w14:paraId="726F6717" w14:textId="77777777" w:rsidR="008E333A" w:rsidRPr="008B0F40"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8B0F40">
              <w:rPr>
                <w:color w:val="FFFFFF" w:themeColor="background1"/>
                <w:sz w:val="20"/>
                <w:szCs w:val="20"/>
                <w:lang w:eastAsia="en-AU"/>
              </w:rPr>
              <w:t>2030</w:t>
            </w:r>
          </w:p>
        </w:tc>
      </w:tr>
      <w:tr w:rsidR="00F51E9D" w:rsidRPr="008B0F40" w14:paraId="0920899B" w14:textId="77777777" w:rsidTr="00F51E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left w:val="single" w:sz="4" w:space="0" w:color="auto"/>
            </w:tcBorders>
            <w:noWrap/>
            <w:hideMark/>
          </w:tcPr>
          <w:p w14:paraId="533FA09F"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Supply (Headcount)</w:t>
            </w:r>
          </w:p>
        </w:tc>
        <w:tc>
          <w:tcPr>
            <w:tcW w:w="682" w:type="pct"/>
            <w:tcBorders>
              <w:top w:val="single" w:sz="4" w:space="0" w:color="auto"/>
            </w:tcBorders>
            <w:noWrap/>
            <w:hideMark/>
          </w:tcPr>
          <w:p w14:paraId="4B01E401" w14:textId="5226F4A9"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896 </w:t>
            </w:r>
          </w:p>
        </w:tc>
        <w:tc>
          <w:tcPr>
            <w:tcW w:w="679" w:type="pct"/>
            <w:tcBorders>
              <w:top w:val="single" w:sz="4" w:space="0" w:color="auto"/>
            </w:tcBorders>
            <w:noWrap/>
            <w:hideMark/>
          </w:tcPr>
          <w:p w14:paraId="2294D7F3" w14:textId="74557A32"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944 </w:t>
            </w:r>
          </w:p>
        </w:tc>
        <w:tc>
          <w:tcPr>
            <w:tcW w:w="679" w:type="pct"/>
            <w:tcBorders>
              <w:top w:val="single" w:sz="4" w:space="0" w:color="auto"/>
            </w:tcBorders>
            <w:noWrap/>
            <w:hideMark/>
          </w:tcPr>
          <w:p w14:paraId="432D5A19" w14:textId="71AF3781"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1,036 </w:t>
            </w:r>
          </w:p>
        </w:tc>
        <w:tc>
          <w:tcPr>
            <w:tcW w:w="680" w:type="pct"/>
            <w:tcBorders>
              <w:top w:val="single" w:sz="4" w:space="0" w:color="auto"/>
            </w:tcBorders>
            <w:noWrap/>
            <w:hideMark/>
          </w:tcPr>
          <w:p w14:paraId="3DE63C3C" w14:textId="659CFBC2"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1,107 </w:t>
            </w:r>
          </w:p>
        </w:tc>
        <w:tc>
          <w:tcPr>
            <w:tcW w:w="676" w:type="pct"/>
            <w:tcBorders>
              <w:top w:val="single" w:sz="4" w:space="0" w:color="auto"/>
              <w:right w:val="single" w:sz="4" w:space="0" w:color="auto"/>
            </w:tcBorders>
            <w:noWrap/>
            <w:hideMark/>
          </w:tcPr>
          <w:p w14:paraId="44A1AAC1" w14:textId="25A0DBF4"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1,227 </w:t>
            </w:r>
          </w:p>
        </w:tc>
      </w:tr>
      <w:tr w:rsidR="00F51E9D" w:rsidRPr="008B0F40" w14:paraId="24E87CBB" w14:textId="77777777" w:rsidTr="00F51E9D">
        <w:trPr>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404BAA78"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Supply (FTE)</w:t>
            </w:r>
          </w:p>
        </w:tc>
        <w:tc>
          <w:tcPr>
            <w:tcW w:w="682" w:type="pct"/>
            <w:noWrap/>
            <w:hideMark/>
          </w:tcPr>
          <w:p w14:paraId="31D7890C" w14:textId="7F4EC8F4"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939 </w:t>
            </w:r>
          </w:p>
        </w:tc>
        <w:tc>
          <w:tcPr>
            <w:tcW w:w="679" w:type="pct"/>
            <w:noWrap/>
            <w:hideMark/>
          </w:tcPr>
          <w:p w14:paraId="34B167D4" w14:textId="2D34321A"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989 </w:t>
            </w:r>
          </w:p>
        </w:tc>
        <w:tc>
          <w:tcPr>
            <w:tcW w:w="679" w:type="pct"/>
            <w:noWrap/>
            <w:hideMark/>
          </w:tcPr>
          <w:p w14:paraId="14E8FB06" w14:textId="3D2AF835"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1,069 </w:t>
            </w:r>
          </w:p>
        </w:tc>
        <w:tc>
          <w:tcPr>
            <w:tcW w:w="680" w:type="pct"/>
            <w:noWrap/>
            <w:hideMark/>
          </w:tcPr>
          <w:p w14:paraId="48F2C1D6" w14:textId="4DDD152D"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1,130 </w:t>
            </w:r>
          </w:p>
        </w:tc>
        <w:tc>
          <w:tcPr>
            <w:tcW w:w="676" w:type="pct"/>
            <w:tcBorders>
              <w:right w:val="single" w:sz="4" w:space="0" w:color="auto"/>
            </w:tcBorders>
            <w:noWrap/>
            <w:hideMark/>
          </w:tcPr>
          <w:p w14:paraId="24031279" w14:textId="62487C0B"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1,239 </w:t>
            </w:r>
          </w:p>
        </w:tc>
      </w:tr>
      <w:tr w:rsidR="00F51E9D" w:rsidRPr="008B0F40" w14:paraId="16741319" w14:textId="77777777" w:rsidTr="00F51E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0605E46F" w14:textId="77777777" w:rsidR="00F51E9D" w:rsidRPr="008B0F40" w:rsidRDefault="00F51E9D" w:rsidP="00F84128">
            <w:pPr>
              <w:spacing w:before="0" w:after="0"/>
              <w:jc w:val="left"/>
              <w:rPr>
                <w:b w:val="0"/>
                <w:i/>
                <w:iCs/>
                <w:color w:val="auto"/>
                <w:sz w:val="20"/>
                <w:szCs w:val="20"/>
                <w:lang w:eastAsia="en-AU"/>
              </w:rPr>
            </w:pPr>
            <w:r w:rsidRPr="008B0F40">
              <w:rPr>
                <w:b w:val="0"/>
                <w:i/>
                <w:iCs/>
                <w:color w:val="auto"/>
                <w:sz w:val="20"/>
                <w:szCs w:val="20"/>
                <w:lang w:eastAsia="en-AU"/>
              </w:rPr>
              <w:t>New fellows</w:t>
            </w:r>
          </w:p>
        </w:tc>
        <w:tc>
          <w:tcPr>
            <w:tcW w:w="682" w:type="pct"/>
            <w:noWrap/>
            <w:hideMark/>
          </w:tcPr>
          <w:p w14:paraId="2B192947" w14:textId="4CA5D58A"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 xml:space="preserve"> 23 </w:t>
            </w:r>
          </w:p>
        </w:tc>
        <w:tc>
          <w:tcPr>
            <w:tcW w:w="679" w:type="pct"/>
            <w:noWrap/>
            <w:hideMark/>
          </w:tcPr>
          <w:p w14:paraId="7F51500C" w14:textId="7638DD23"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 xml:space="preserve"> 24 </w:t>
            </w:r>
          </w:p>
        </w:tc>
        <w:tc>
          <w:tcPr>
            <w:tcW w:w="679" w:type="pct"/>
            <w:noWrap/>
            <w:hideMark/>
          </w:tcPr>
          <w:p w14:paraId="6D78D298" w14:textId="558E42A8"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 xml:space="preserve"> 27 </w:t>
            </w:r>
          </w:p>
        </w:tc>
        <w:tc>
          <w:tcPr>
            <w:tcW w:w="680" w:type="pct"/>
            <w:noWrap/>
            <w:hideMark/>
          </w:tcPr>
          <w:p w14:paraId="4F340355" w14:textId="0F0BF427"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 xml:space="preserve"> 30 </w:t>
            </w:r>
          </w:p>
        </w:tc>
        <w:tc>
          <w:tcPr>
            <w:tcW w:w="676" w:type="pct"/>
            <w:tcBorders>
              <w:right w:val="single" w:sz="4" w:space="0" w:color="auto"/>
            </w:tcBorders>
            <w:noWrap/>
            <w:hideMark/>
          </w:tcPr>
          <w:p w14:paraId="1970C64C" w14:textId="60752556"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 xml:space="preserve"> 34 </w:t>
            </w:r>
          </w:p>
        </w:tc>
      </w:tr>
      <w:tr w:rsidR="00F51E9D" w:rsidRPr="008B0F40" w14:paraId="6479B2D4" w14:textId="77777777" w:rsidTr="00F51E9D">
        <w:trPr>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7E0D767A" w14:textId="77777777" w:rsidR="00F51E9D" w:rsidRPr="008B0F40" w:rsidRDefault="00F51E9D" w:rsidP="00F84128">
            <w:pPr>
              <w:spacing w:before="0" w:after="0"/>
              <w:jc w:val="left"/>
              <w:rPr>
                <w:b w:val="0"/>
                <w:i/>
                <w:iCs/>
                <w:color w:val="auto"/>
                <w:sz w:val="20"/>
                <w:szCs w:val="20"/>
                <w:lang w:eastAsia="en-AU"/>
              </w:rPr>
            </w:pPr>
            <w:r w:rsidRPr="008B0F40">
              <w:rPr>
                <w:b w:val="0"/>
                <w:i/>
                <w:iCs/>
                <w:color w:val="auto"/>
                <w:sz w:val="20"/>
                <w:szCs w:val="20"/>
                <w:lang w:eastAsia="en-AU"/>
              </w:rPr>
              <w:t>Overseas trained new fellows</w:t>
            </w:r>
          </w:p>
        </w:tc>
        <w:tc>
          <w:tcPr>
            <w:tcW w:w="682" w:type="pct"/>
            <w:noWrap/>
            <w:hideMark/>
          </w:tcPr>
          <w:p w14:paraId="658722B3" w14:textId="1C0FC748"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1E9D">
              <w:rPr>
                <w:color w:val="auto"/>
              </w:rPr>
              <w:t xml:space="preserve"> 12 </w:t>
            </w:r>
          </w:p>
        </w:tc>
        <w:tc>
          <w:tcPr>
            <w:tcW w:w="679" w:type="pct"/>
            <w:noWrap/>
            <w:hideMark/>
          </w:tcPr>
          <w:p w14:paraId="0C4B1AF3" w14:textId="18DFA5A0"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1E9D">
              <w:rPr>
                <w:color w:val="auto"/>
              </w:rPr>
              <w:t xml:space="preserve"> 12 </w:t>
            </w:r>
          </w:p>
        </w:tc>
        <w:tc>
          <w:tcPr>
            <w:tcW w:w="679" w:type="pct"/>
            <w:noWrap/>
            <w:hideMark/>
          </w:tcPr>
          <w:p w14:paraId="3855A1A9" w14:textId="2C42E0F1"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1E9D">
              <w:rPr>
                <w:color w:val="auto"/>
              </w:rPr>
              <w:t xml:space="preserve"> 12 </w:t>
            </w:r>
          </w:p>
        </w:tc>
        <w:tc>
          <w:tcPr>
            <w:tcW w:w="680" w:type="pct"/>
            <w:noWrap/>
            <w:hideMark/>
          </w:tcPr>
          <w:p w14:paraId="4827B1E0" w14:textId="7DCB0784"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1E9D">
              <w:rPr>
                <w:color w:val="auto"/>
              </w:rPr>
              <w:t xml:space="preserve"> 12 </w:t>
            </w:r>
          </w:p>
        </w:tc>
        <w:tc>
          <w:tcPr>
            <w:tcW w:w="676" w:type="pct"/>
            <w:tcBorders>
              <w:right w:val="single" w:sz="4" w:space="0" w:color="auto"/>
            </w:tcBorders>
            <w:noWrap/>
            <w:hideMark/>
          </w:tcPr>
          <w:p w14:paraId="35DFC447" w14:textId="373320C7"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F51E9D">
              <w:rPr>
                <w:color w:val="auto"/>
              </w:rPr>
              <w:t xml:space="preserve"> 12 </w:t>
            </w:r>
          </w:p>
        </w:tc>
      </w:tr>
      <w:tr w:rsidR="00F51E9D" w:rsidRPr="008B0F40" w14:paraId="19B78C78" w14:textId="77777777" w:rsidTr="00F51E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2BCE6375" w14:textId="77777777" w:rsidR="00F51E9D" w:rsidRPr="008B0F40" w:rsidRDefault="00F51E9D" w:rsidP="00F84128">
            <w:pPr>
              <w:spacing w:before="0" w:after="0"/>
              <w:jc w:val="left"/>
              <w:rPr>
                <w:b w:val="0"/>
                <w:i/>
                <w:iCs/>
                <w:color w:val="auto"/>
                <w:sz w:val="20"/>
                <w:szCs w:val="20"/>
                <w:lang w:eastAsia="en-AU"/>
              </w:rPr>
            </w:pPr>
            <w:r w:rsidRPr="008B0F40">
              <w:rPr>
                <w:b w:val="0"/>
                <w:i/>
                <w:iCs/>
                <w:color w:val="auto"/>
                <w:sz w:val="20"/>
                <w:szCs w:val="20"/>
                <w:lang w:eastAsia="en-AU"/>
              </w:rPr>
              <w:t>Exits (% of supply)</w:t>
            </w:r>
          </w:p>
        </w:tc>
        <w:tc>
          <w:tcPr>
            <w:tcW w:w="682" w:type="pct"/>
            <w:noWrap/>
            <w:hideMark/>
          </w:tcPr>
          <w:p w14:paraId="27CA3D52" w14:textId="41E1E86D"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1.26%</w:t>
            </w:r>
          </w:p>
        </w:tc>
        <w:tc>
          <w:tcPr>
            <w:tcW w:w="679" w:type="pct"/>
            <w:noWrap/>
            <w:hideMark/>
          </w:tcPr>
          <w:p w14:paraId="149F4703" w14:textId="61D4F254"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1.27%</w:t>
            </w:r>
          </w:p>
        </w:tc>
        <w:tc>
          <w:tcPr>
            <w:tcW w:w="679" w:type="pct"/>
            <w:noWrap/>
            <w:hideMark/>
          </w:tcPr>
          <w:p w14:paraId="3D73F7DC" w14:textId="4F1EE35E"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1.51%</w:t>
            </w:r>
          </w:p>
        </w:tc>
        <w:tc>
          <w:tcPr>
            <w:tcW w:w="680" w:type="pct"/>
            <w:noWrap/>
            <w:hideMark/>
          </w:tcPr>
          <w:p w14:paraId="24F88E7C" w14:textId="3E6C3CA6"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1.59%</w:t>
            </w:r>
          </w:p>
        </w:tc>
        <w:tc>
          <w:tcPr>
            <w:tcW w:w="676" w:type="pct"/>
            <w:tcBorders>
              <w:right w:val="single" w:sz="4" w:space="0" w:color="auto"/>
            </w:tcBorders>
            <w:noWrap/>
            <w:hideMark/>
          </w:tcPr>
          <w:p w14:paraId="6E7F0389" w14:textId="42143AD2"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F51E9D">
              <w:rPr>
                <w:color w:val="auto"/>
              </w:rPr>
              <w:t>1.75%</w:t>
            </w:r>
          </w:p>
        </w:tc>
      </w:tr>
      <w:tr w:rsidR="00F51E9D" w:rsidRPr="008B0F40" w14:paraId="116F36FA" w14:textId="77777777" w:rsidTr="00F51E9D">
        <w:trPr>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31948813"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Demand (Headcount)</w:t>
            </w:r>
          </w:p>
        </w:tc>
        <w:tc>
          <w:tcPr>
            <w:tcW w:w="682" w:type="pct"/>
            <w:noWrap/>
            <w:hideMark/>
          </w:tcPr>
          <w:p w14:paraId="2A350863" w14:textId="21E63BE0"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896 </w:t>
            </w:r>
          </w:p>
        </w:tc>
        <w:tc>
          <w:tcPr>
            <w:tcW w:w="679" w:type="pct"/>
            <w:noWrap/>
            <w:hideMark/>
          </w:tcPr>
          <w:p w14:paraId="4F8F7C61" w14:textId="75C93F78"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947 </w:t>
            </w:r>
          </w:p>
        </w:tc>
        <w:tc>
          <w:tcPr>
            <w:tcW w:w="679" w:type="pct"/>
            <w:noWrap/>
            <w:hideMark/>
          </w:tcPr>
          <w:p w14:paraId="4EA37AD7" w14:textId="1A62B5D4"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1,063 </w:t>
            </w:r>
          </w:p>
        </w:tc>
        <w:tc>
          <w:tcPr>
            <w:tcW w:w="680" w:type="pct"/>
            <w:noWrap/>
            <w:hideMark/>
          </w:tcPr>
          <w:p w14:paraId="70AC6FA1" w14:textId="3A34DA89"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1,151 </w:t>
            </w:r>
          </w:p>
        </w:tc>
        <w:tc>
          <w:tcPr>
            <w:tcW w:w="676" w:type="pct"/>
            <w:tcBorders>
              <w:right w:val="single" w:sz="4" w:space="0" w:color="auto"/>
            </w:tcBorders>
            <w:noWrap/>
            <w:hideMark/>
          </w:tcPr>
          <w:p w14:paraId="2243786A" w14:textId="4844030B"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 1,295 </w:t>
            </w:r>
          </w:p>
        </w:tc>
      </w:tr>
      <w:tr w:rsidR="00F51E9D" w:rsidRPr="008B0F40" w14:paraId="27399D39" w14:textId="77777777" w:rsidTr="00F51E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729CDEB2"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Demand (FTE)</w:t>
            </w:r>
          </w:p>
        </w:tc>
        <w:tc>
          <w:tcPr>
            <w:tcW w:w="682" w:type="pct"/>
            <w:noWrap/>
            <w:hideMark/>
          </w:tcPr>
          <w:p w14:paraId="0718569E" w14:textId="472A7E70"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939 </w:t>
            </w:r>
          </w:p>
        </w:tc>
        <w:tc>
          <w:tcPr>
            <w:tcW w:w="679" w:type="pct"/>
            <w:noWrap/>
            <w:hideMark/>
          </w:tcPr>
          <w:p w14:paraId="4BBF99EE" w14:textId="1F507251"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992 </w:t>
            </w:r>
          </w:p>
        </w:tc>
        <w:tc>
          <w:tcPr>
            <w:tcW w:w="679" w:type="pct"/>
            <w:noWrap/>
            <w:hideMark/>
          </w:tcPr>
          <w:p w14:paraId="10811196" w14:textId="2DAE142D"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1,097 </w:t>
            </w:r>
          </w:p>
        </w:tc>
        <w:tc>
          <w:tcPr>
            <w:tcW w:w="680" w:type="pct"/>
            <w:noWrap/>
            <w:hideMark/>
          </w:tcPr>
          <w:p w14:paraId="428C5DF7" w14:textId="23B0631A"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1,176 </w:t>
            </w:r>
          </w:p>
        </w:tc>
        <w:tc>
          <w:tcPr>
            <w:tcW w:w="676" w:type="pct"/>
            <w:tcBorders>
              <w:right w:val="single" w:sz="4" w:space="0" w:color="auto"/>
            </w:tcBorders>
            <w:noWrap/>
            <w:hideMark/>
          </w:tcPr>
          <w:p w14:paraId="1DFDA898" w14:textId="03591708"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 1,307 </w:t>
            </w:r>
          </w:p>
        </w:tc>
      </w:tr>
      <w:tr w:rsidR="00F51E9D" w:rsidRPr="008B0F40" w14:paraId="77A9F2C8" w14:textId="77777777" w:rsidTr="00F51E9D">
        <w:trPr>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tcBorders>
            <w:noWrap/>
            <w:hideMark/>
          </w:tcPr>
          <w:p w14:paraId="68514A8D"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Excess/Shortfall</w:t>
            </w:r>
          </w:p>
        </w:tc>
        <w:tc>
          <w:tcPr>
            <w:tcW w:w="682" w:type="pct"/>
            <w:shd w:val="clear" w:color="auto" w:fill="00B050"/>
            <w:noWrap/>
            <w:hideMark/>
          </w:tcPr>
          <w:p w14:paraId="11A601EE" w14:textId="0C8DFD0E" w:rsidR="00F51E9D" w:rsidRPr="00F51E9D" w:rsidRDefault="00F51E9D" w:rsidP="008E333A">
            <w:pPr>
              <w:spacing w:before="0" w:after="0"/>
              <w:jc w:val="center"/>
              <w:cnfStyle w:val="000000000000" w:firstRow="0" w:lastRow="0" w:firstColumn="0" w:lastColumn="0" w:oddVBand="0" w:evenVBand="0" w:oddHBand="0" w:evenHBand="0" w:firstRowFirstColumn="0" w:firstRowLastColumn="0" w:lastRowFirstColumn="0" w:lastRowLastColumn="0"/>
              <w:rPr>
                <w:b/>
                <w:color w:val="auto"/>
                <w:sz w:val="20"/>
                <w:szCs w:val="20"/>
                <w:lang w:eastAsia="en-AU"/>
              </w:rPr>
            </w:pPr>
            <w:r w:rsidRPr="00F51E9D">
              <w:rPr>
                <w:color w:val="auto"/>
              </w:rPr>
              <w:t xml:space="preserve"> -   </w:t>
            </w:r>
          </w:p>
        </w:tc>
        <w:tc>
          <w:tcPr>
            <w:tcW w:w="679" w:type="pct"/>
            <w:shd w:val="clear" w:color="auto" w:fill="FFFF00"/>
            <w:noWrap/>
            <w:hideMark/>
          </w:tcPr>
          <w:p w14:paraId="28A4C0DC" w14:textId="173F8242" w:rsidR="00F51E9D" w:rsidRPr="00F51E9D" w:rsidRDefault="00F51E9D" w:rsidP="00F84128">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F51E9D">
              <w:rPr>
                <w:color w:val="auto"/>
              </w:rPr>
              <w:t xml:space="preserve">-3 </w:t>
            </w:r>
          </w:p>
        </w:tc>
        <w:tc>
          <w:tcPr>
            <w:tcW w:w="679" w:type="pct"/>
            <w:shd w:val="clear" w:color="auto" w:fill="FFFF00"/>
            <w:noWrap/>
            <w:hideMark/>
          </w:tcPr>
          <w:p w14:paraId="538770A4" w14:textId="715740FF" w:rsidR="00F51E9D" w:rsidRPr="00F51E9D" w:rsidRDefault="00F51E9D" w:rsidP="00F8412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rPr>
            </w:pPr>
            <w:r w:rsidRPr="00F51E9D">
              <w:rPr>
                <w:color w:val="auto"/>
              </w:rPr>
              <w:t xml:space="preserve">-27 </w:t>
            </w:r>
          </w:p>
        </w:tc>
        <w:tc>
          <w:tcPr>
            <w:tcW w:w="680" w:type="pct"/>
            <w:shd w:val="clear" w:color="auto" w:fill="FFC000"/>
            <w:noWrap/>
            <w:hideMark/>
          </w:tcPr>
          <w:p w14:paraId="0DF930AD" w14:textId="3C0904D2" w:rsidR="00F51E9D" w:rsidRPr="00F51E9D" w:rsidRDefault="00F51E9D" w:rsidP="00F8412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rPr>
            </w:pPr>
            <w:r w:rsidRPr="00F51E9D">
              <w:rPr>
                <w:color w:val="auto"/>
              </w:rPr>
              <w:t xml:space="preserve">-45 </w:t>
            </w:r>
          </w:p>
        </w:tc>
        <w:tc>
          <w:tcPr>
            <w:tcW w:w="676" w:type="pct"/>
            <w:tcBorders>
              <w:right w:val="single" w:sz="4" w:space="0" w:color="auto"/>
            </w:tcBorders>
            <w:shd w:val="clear" w:color="auto" w:fill="FF0000"/>
            <w:noWrap/>
            <w:hideMark/>
          </w:tcPr>
          <w:p w14:paraId="2BCD224F" w14:textId="56B5C245" w:rsidR="00F51E9D" w:rsidRPr="00F51E9D" w:rsidRDefault="00F51E9D" w:rsidP="00F84128">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rPr>
            </w:pPr>
            <w:r w:rsidRPr="00F51E9D">
              <w:rPr>
                <w:color w:val="auto"/>
              </w:rPr>
              <w:t xml:space="preserve">-68 </w:t>
            </w:r>
          </w:p>
        </w:tc>
      </w:tr>
      <w:tr w:rsidR="00F51E9D" w:rsidRPr="008B0F40" w14:paraId="592682C0" w14:textId="77777777" w:rsidTr="00F51E9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4" w:type="pct"/>
            <w:tcBorders>
              <w:left w:val="single" w:sz="4" w:space="0" w:color="auto"/>
              <w:bottom w:val="single" w:sz="4" w:space="0" w:color="auto"/>
            </w:tcBorders>
            <w:noWrap/>
            <w:hideMark/>
          </w:tcPr>
          <w:p w14:paraId="4DD3EACD" w14:textId="77777777" w:rsidR="00F51E9D" w:rsidRPr="008B0F40" w:rsidRDefault="00F51E9D" w:rsidP="00F84128">
            <w:pPr>
              <w:spacing w:before="0" w:after="0"/>
              <w:jc w:val="left"/>
              <w:rPr>
                <w:b w:val="0"/>
                <w:color w:val="auto"/>
                <w:sz w:val="20"/>
                <w:szCs w:val="20"/>
                <w:lang w:eastAsia="en-AU"/>
              </w:rPr>
            </w:pPr>
            <w:r w:rsidRPr="008B0F40">
              <w:rPr>
                <w:b w:val="0"/>
                <w:color w:val="auto"/>
                <w:sz w:val="20"/>
                <w:szCs w:val="20"/>
                <w:lang w:eastAsia="en-AU"/>
              </w:rPr>
              <w:t>Excess/Shortfall (FTE)</w:t>
            </w:r>
          </w:p>
        </w:tc>
        <w:tc>
          <w:tcPr>
            <w:tcW w:w="682" w:type="pct"/>
            <w:tcBorders>
              <w:bottom w:val="single" w:sz="4" w:space="0" w:color="auto"/>
            </w:tcBorders>
            <w:shd w:val="clear" w:color="auto" w:fill="00B050"/>
            <w:noWrap/>
            <w:hideMark/>
          </w:tcPr>
          <w:p w14:paraId="55E395F6" w14:textId="67D92A5F" w:rsidR="00F51E9D" w:rsidRPr="00F51E9D" w:rsidRDefault="00F51E9D" w:rsidP="008E333A">
            <w:pPr>
              <w:spacing w:before="0" w:after="0"/>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en-AU"/>
              </w:rPr>
            </w:pPr>
            <w:r w:rsidRPr="00F51E9D">
              <w:rPr>
                <w:color w:val="auto"/>
              </w:rPr>
              <w:t xml:space="preserve"> -   </w:t>
            </w:r>
          </w:p>
        </w:tc>
        <w:tc>
          <w:tcPr>
            <w:tcW w:w="679" w:type="pct"/>
            <w:tcBorders>
              <w:bottom w:val="single" w:sz="4" w:space="0" w:color="auto"/>
            </w:tcBorders>
            <w:shd w:val="clear" w:color="auto" w:fill="FFFF00"/>
            <w:noWrap/>
            <w:hideMark/>
          </w:tcPr>
          <w:p w14:paraId="16FCCFE4" w14:textId="30CCB76C" w:rsidR="00F51E9D" w:rsidRPr="00F51E9D" w:rsidRDefault="00F51E9D" w:rsidP="00F84128">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F51E9D">
              <w:rPr>
                <w:color w:val="auto"/>
              </w:rPr>
              <w:t xml:space="preserve">-3 </w:t>
            </w:r>
          </w:p>
        </w:tc>
        <w:tc>
          <w:tcPr>
            <w:tcW w:w="679" w:type="pct"/>
            <w:tcBorders>
              <w:bottom w:val="single" w:sz="4" w:space="0" w:color="auto"/>
            </w:tcBorders>
            <w:shd w:val="clear" w:color="auto" w:fill="FFFF00"/>
            <w:noWrap/>
            <w:hideMark/>
          </w:tcPr>
          <w:p w14:paraId="7BC02947" w14:textId="40BFFEF6" w:rsidR="00F51E9D" w:rsidRPr="00F51E9D" w:rsidRDefault="00F51E9D" w:rsidP="00F8412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rPr>
            </w:pPr>
            <w:r w:rsidRPr="00F51E9D">
              <w:rPr>
                <w:color w:val="auto"/>
              </w:rPr>
              <w:t xml:space="preserve">-28 </w:t>
            </w:r>
          </w:p>
        </w:tc>
        <w:tc>
          <w:tcPr>
            <w:tcW w:w="680" w:type="pct"/>
            <w:tcBorders>
              <w:bottom w:val="single" w:sz="4" w:space="0" w:color="auto"/>
            </w:tcBorders>
            <w:shd w:val="clear" w:color="auto" w:fill="FFC000"/>
            <w:noWrap/>
            <w:hideMark/>
          </w:tcPr>
          <w:p w14:paraId="15FC85A0" w14:textId="765BB75C" w:rsidR="00F51E9D" w:rsidRPr="00F51E9D" w:rsidRDefault="00F51E9D" w:rsidP="00F8412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rPr>
            </w:pPr>
            <w:r w:rsidRPr="00F51E9D">
              <w:rPr>
                <w:color w:val="auto"/>
              </w:rPr>
              <w:t xml:space="preserve">-46 </w:t>
            </w:r>
          </w:p>
        </w:tc>
        <w:tc>
          <w:tcPr>
            <w:tcW w:w="676" w:type="pct"/>
            <w:tcBorders>
              <w:bottom w:val="single" w:sz="4" w:space="0" w:color="auto"/>
              <w:right w:val="single" w:sz="4" w:space="0" w:color="auto"/>
            </w:tcBorders>
            <w:shd w:val="clear" w:color="auto" w:fill="FF0000"/>
            <w:noWrap/>
            <w:hideMark/>
          </w:tcPr>
          <w:p w14:paraId="139F1648" w14:textId="1A4C65E1" w:rsidR="00F51E9D" w:rsidRPr="00F51E9D" w:rsidRDefault="00F51E9D" w:rsidP="00F84128">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rPr>
            </w:pPr>
            <w:r w:rsidRPr="00F51E9D">
              <w:rPr>
                <w:color w:val="auto"/>
              </w:rPr>
              <w:t xml:space="preserve">-68 </w:t>
            </w:r>
          </w:p>
        </w:tc>
      </w:tr>
    </w:tbl>
    <w:p w14:paraId="7ED02A05" w14:textId="12E90B3D" w:rsidR="008B0F40" w:rsidRPr="008B0F40" w:rsidRDefault="008B0F40" w:rsidP="00780254">
      <w:pPr>
        <w:spacing w:before="0" w:after="0"/>
        <w:rPr>
          <w:i/>
          <w:sz w:val="16"/>
        </w:rPr>
      </w:pPr>
      <w:r w:rsidRPr="008B0F40">
        <w:rPr>
          <w:i/>
          <w:sz w:val="16"/>
        </w:rPr>
        <w:t>Legend:</w:t>
      </w:r>
    </w:p>
    <w:tbl>
      <w:tblPr>
        <w:tblStyle w:val="TableGrid"/>
        <w:tblW w:w="4890" w:type="pct"/>
        <w:tblInd w:w="108" w:type="dxa"/>
        <w:tblLook w:val="04A0" w:firstRow="1" w:lastRow="0" w:firstColumn="1" w:lastColumn="0" w:noHBand="0" w:noVBand="1"/>
        <w:tblDescription w:val="Table legend"/>
      </w:tblPr>
      <w:tblGrid>
        <w:gridCol w:w="2037"/>
        <w:gridCol w:w="2290"/>
        <w:gridCol w:w="2911"/>
        <w:gridCol w:w="1801"/>
      </w:tblGrid>
      <w:tr w:rsidR="008B0F40" w:rsidRPr="008B0F40" w14:paraId="1C0A3C28" w14:textId="77777777" w:rsidTr="00CF09CB">
        <w:trPr>
          <w:trHeight w:val="20"/>
          <w:tblHeader/>
        </w:trPr>
        <w:tc>
          <w:tcPr>
            <w:tcW w:w="1127" w:type="pct"/>
            <w:shd w:val="clear" w:color="auto" w:fill="00B050"/>
          </w:tcPr>
          <w:p w14:paraId="76EE29C0" w14:textId="787E171C" w:rsidR="008B0F40" w:rsidRPr="008B0F40" w:rsidRDefault="008B0F40" w:rsidP="008B0F40">
            <w:pPr>
              <w:spacing w:before="0" w:after="0"/>
              <w:rPr>
                <w:sz w:val="16"/>
              </w:rPr>
            </w:pPr>
            <w:r w:rsidRPr="008B0F40">
              <w:rPr>
                <w:sz w:val="16"/>
              </w:rPr>
              <w:t>No perceived shortage</w:t>
            </w:r>
          </w:p>
        </w:tc>
        <w:tc>
          <w:tcPr>
            <w:tcW w:w="1267" w:type="pct"/>
            <w:shd w:val="clear" w:color="auto" w:fill="FFFF00"/>
          </w:tcPr>
          <w:p w14:paraId="75E84687" w14:textId="5141144C" w:rsidR="008B0F40" w:rsidRPr="008B0F40" w:rsidRDefault="008B0F40" w:rsidP="008B0F40">
            <w:pPr>
              <w:spacing w:before="0" w:after="0"/>
              <w:rPr>
                <w:sz w:val="16"/>
              </w:rPr>
            </w:pPr>
            <w:r w:rsidRPr="008B0F40">
              <w:rPr>
                <w:sz w:val="16"/>
              </w:rPr>
              <w:t>In balance (</w:t>
            </w:r>
            <w:r w:rsidRPr="008B0F40">
              <w:rPr>
                <w:rFonts w:cs="Arial"/>
                <w:sz w:val="16"/>
              </w:rPr>
              <w:t>±</w:t>
            </w:r>
            <w:r w:rsidRPr="008B0F40">
              <w:rPr>
                <w:sz w:val="16"/>
              </w:rPr>
              <w:t xml:space="preserve"> 3 per cent)</w:t>
            </w:r>
          </w:p>
        </w:tc>
        <w:tc>
          <w:tcPr>
            <w:tcW w:w="1610" w:type="pct"/>
            <w:shd w:val="clear" w:color="auto" w:fill="FFC000"/>
          </w:tcPr>
          <w:p w14:paraId="2B42E6BA" w14:textId="630C0296" w:rsidR="008B0F40" w:rsidRPr="008B0F40" w:rsidRDefault="008B0F40" w:rsidP="008B0F40">
            <w:pPr>
              <w:spacing w:before="0" w:after="0"/>
              <w:rPr>
                <w:sz w:val="16"/>
              </w:rPr>
            </w:pPr>
            <w:r w:rsidRPr="008B0F40">
              <w:rPr>
                <w:sz w:val="16"/>
              </w:rPr>
              <w:t>Only a slight perceived shortage</w:t>
            </w:r>
          </w:p>
        </w:tc>
        <w:tc>
          <w:tcPr>
            <w:tcW w:w="996" w:type="pct"/>
            <w:shd w:val="clear" w:color="auto" w:fill="FF0000"/>
          </w:tcPr>
          <w:p w14:paraId="790020D5" w14:textId="2AAEA1D3" w:rsidR="008B0F40" w:rsidRPr="008B0F40" w:rsidRDefault="00A73454" w:rsidP="008B0F40">
            <w:pPr>
              <w:spacing w:before="0" w:after="0"/>
              <w:rPr>
                <w:sz w:val="16"/>
              </w:rPr>
            </w:pPr>
            <w:r w:rsidRPr="008B0F40">
              <w:rPr>
                <w:sz w:val="16"/>
              </w:rPr>
              <w:t>Perceived</w:t>
            </w:r>
            <w:r w:rsidR="008B0F40" w:rsidRPr="008B0F40">
              <w:rPr>
                <w:sz w:val="16"/>
              </w:rPr>
              <w:t xml:space="preserve"> shortage</w:t>
            </w:r>
          </w:p>
        </w:tc>
      </w:tr>
    </w:tbl>
    <w:p w14:paraId="11B3A5F4" w14:textId="110F0D97" w:rsidR="00E6748E" w:rsidRPr="00F84128" w:rsidRDefault="00FB3FFC" w:rsidP="00CC032C">
      <w:pPr>
        <w:pStyle w:val="Heading3"/>
        <w:spacing w:before="120"/>
      </w:pPr>
      <w:r>
        <w:t xml:space="preserve">Scenario </w:t>
      </w:r>
      <w:r w:rsidR="000A1703">
        <w:t>2</w:t>
      </w:r>
      <w:r>
        <w:t>: Balancing d</w:t>
      </w:r>
      <w:r w:rsidR="00254095" w:rsidRPr="00F84128">
        <w:t>ynamic</w:t>
      </w:r>
      <w:r>
        <w:t xml:space="preserve"> intake scenario</w:t>
      </w:r>
    </w:p>
    <w:p w14:paraId="22829FD7" w14:textId="60D1E60F" w:rsidR="009664FA" w:rsidRDefault="004B6A6E" w:rsidP="008E333A">
      <w:r>
        <w:t xml:space="preserve">The following scenario indicates </w:t>
      </w:r>
      <w:r w:rsidR="009664FA">
        <w:t>the effects of balancing the workforce</w:t>
      </w:r>
      <w:r w:rsidR="00A80345">
        <w:t xml:space="preserve">; that is, </w:t>
      </w:r>
      <w:r w:rsidR="009664FA">
        <w:t>attempting to bring supply and demand to equilibrium.  This results in the supply increas</w:t>
      </w:r>
      <w:r w:rsidR="00A2343F">
        <w:t>ing</w:t>
      </w:r>
      <w:r w:rsidR="009664FA">
        <w:t xml:space="preserve"> in order to meet the demand of ophthalmology services into the future (2030).</w:t>
      </w:r>
    </w:p>
    <w:p w14:paraId="1A8EBF68" w14:textId="2C2A437A" w:rsidR="0019084C" w:rsidRDefault="008E333A" w:rsidP="008E333A">
      <w:r>
        <w:t xml:space="preserve">In scenario 1 above, the deficit of </w:t>
      </w:r>
      <w:r w:rsidR="00A2343F">
        <w:t>68</w:t>
      </w:r>
      <w:r>
        <w:t xml:space="preserve"> </w:t>
      </w:r>
      <w:r w:rsidR="00E6748E">
        <w:t xml:space="preserve">ophthalmology </w:t>
      </w:r>
      <w:r w:rsidR="00254095">
        <w:t xml:space="preserve">fellows </w:t>
      </w:r>
      <w:r>
        <w:t>has been accumulated over the 1</w:t>
      </w:r>
      <w:r w:rsidR="004047ED">
        <w:t>4</w:t>
      </w:r>
      <w:r>
        <w:t xml:space="preserve"> year projection period (2016</w:t>
      </w:r>
      <w:r w:rsidR="00A90AB5">
        <w:t xml:space="preserve"> – </w:t>
      </w:r>
      <w:r>
        <w:t>2030). Changes could only o</w:t>
      </w:r>
      <w:r w:rsidR="0019084C">
        <w:t xml:space="preserve">ccur to the training intake from </w:t>
      </w:r>
      <w:r>
        <w:t>201</w:t>
      </w:r>
      <w:r w:rsidR="00110DDA">
        <w:t>9</w:t>
      </w:r>
      <w:r>
        <w:t xml:space="preserve"> </w:t>
      </w:r>
      <w:r w:rsidR="004B6A6E">
        <w:t xml:space="preserve">and these </w:t>
      </w:r>
      <w:r>
        <w:t xml:space="preserve">additional new fellows </w:t>
      </w:r>
      <w:r w:rsidR="004B6A6E">
        <w:t>would only start</w:t>
      </w:r>
      <w:r>
        <w:t xml:space="preserve"> to flow</w:t>
      </w:r>
      <w:r w:rsidR="00254095">
        <w:t xml:space="preserve"> through from 202</w:t>
      </w:r>
      <w:r w:rsidR="00110DDA">
        <w:t>3</w:t>
      </w:r>
      <w:r w:rsidR="00254095">
        <w:t>. To achieve</w:t>
      </w:r>
      <w:r w:rsidR="00A90AB5">
        <w:t xml:space="preserve"> </w:t>
      </w:r>
      <w:r w:rsidR="006A76DF">
        <w:t xml:space="preserve">a </w:t>
      </w:r>
      <w:r w:rsidR="00A90AB5">
        <w:t xml:space="preserve">balance in the workforce over </w:t>
      </w:r>
      <w:r w:rsidR="006A76DF">
        <w:t xml:space="preserve">the </w:t>
      </w:r>
      <w:r w:rsidR="00D83111">
        <w:t>seven</w:t>
      </w:r>
      <w:r>
        <w:t xml:space="preserve"> years </w:t>
      </w:r>
      <w:r w:rsidR="00D83111">
        <w:t>(2023</w:t>
      </w:r>
      <w:r w:rsidR="00A90AB5">
        <w:t xml:space="preserve"> – </w:t>
      </w:r>
      <w:r w:rsidR="006A6939">
        <w:t>2030)</w:t>
      </w:r>
      <w:r w:rsidR="006A76DF">
        <w:t xml:space="preserve"> period</w:t>
      </w:r>
      <w:r w:rsidR="006A6939">
        <w:t>, this would require</w:t>
      </w:r>
      <w:r>
        <w:t xml:space="preserve"> </w:t>
      </w:r>
      <w:r w:rsidR="006A6939">
        <w:t xml:space="preserve">the intake to increase from </w:t>
      </w:r>
      <w:r w:rsidR="00841B81">
        <w:t xml:space="preserve">three </w:t>
      </w:r>
      <w:r w:rsidR="00656F87">
        <w:t>per cent</w:t>
      </w:r>
      <w:r w:rsidR="006A6939">
        <w:t xml:space="preserve"> each year, to </w:t>
      </w:r>
      <w:r w:rsidR="006A76DF">
        <w:t>8.7</w:t>
      </w:r>
      <w:r w:rsidR="002325AC">
        <w:t xml:space="preserve"> </w:t>
      </w:r>
      <w:r w:rsidR="00A90AB5">
        <w:t>per</w:t>
      </w:r>
      <w:r w:rsidR="00C56B54">
        <w:t xml:space="preserve"> </w:t>
      </w:r>
      <w:r w:rsidR="00A90AB5">
        <w:t>cent</w:t>
      </w:r>
      <w:r w:rsidR="006A6939">
        <w:t xml:space="preserve"> each year </w:t>
      </w:r>
      <w:r w:rsidR="000A6149">
        <w:t>across</w:t>
      </w:r>
      <w:r>
        <w:t xml:space="preserve"> 201</w:t>
      </w:r>
      <w:r w:rsidR="00D54690">
        <w:t>9</w:t>
      </w:r>
      <w:r>
        <w:t xml:space="preserve"> to 20</w:t>
      </w:r>
      <w:r w:rsidR="006F3484">
        <w:t>30</w:t>
      </w:r>
      <w:r>
        <w:t xml:space="preserve">. </w:t>
      </w:r>
      <w:r w:rsidR="003C4329">
        <w:t xml:space="preserve"> </w:t>
      </w:r>
      <w:r w:rsidR="008A7FD7">
        <w:t>In 2018</w:t>
      </w:r>
      <w:r w:rsidR="009B721C">
        <w:t>,</w:t>
      </w:r>
      <w:r w:rsidR="008A7FD7">
        <w:t xml:space="preserve"> there were 31 new trainees</w:t>
      </w:r>
      <w:r w:rsidR="009B721C">
        <w:t>,</w:t>
      </w:r>
      <w:r w:rsidR="008A7FD7">
        <w:t xml:space="preserve"> with this projected to be increasing </w:t>
      </w:r>
      <w:r w:rsidR="00D37E17">
        <w:t>by 8.7 per cent per annum from 2019</w:t>
      </w:r>
      <w:r w:rsidR="008A7FD7">
        <w:t>.</w:t>
      </w:r>
      <w:r w:rsidR="00D37E17">
        <w:t xml:space="preserve"> </w:t>
      </w:r>
      <w:r w:rsidR="008A7FD7">
        <w:t>A</w:t>
      </w:r>
      <w:r w:rsidR="00D37E17">
        <w:t>n increase of 8.7 per annum results in 34</w:t>
      </w:r>
      <w:r w:rsidR="00F27E2D">
        <w:t xml:space="preserve"> new trainees</w:t>
      </w:r>
      <w:r w:rsidR="009B721C">
        <w:t>.</w:t>
      </w:r>
      <w:r w:rsidR="00D37E17">
        <w:t xml:space="preserve"> </w:t>
      </w:r>
      <w:r w:rsidR="009B721C">
        <w:t>T</w:t>
      </w:r>
      <w:r w:rsidR="00D37E17">
        <w:t>aking this forward to 2030 results in an increase</w:t>
      </w:r>
      <w:r w:rsidR="00B34C23">
        <w:t xml:space="preserve"> </w:t>
      </w:r>
      <w:r w:rsidR="00D37E17">
        <w:t>of 63</w:t>
      </w:r>
      <w:r w:rsidR="008A7FD7">
        <w:t xml:space="preserve"> new trainees</w:t>
      </w:r>
      <w:r w:rsidR="00D37E17">
        <w:t>.</w:t>
      </w:r>
    </w:p>
    <w:p w14:paraId="05AE9FA2" w14:textId="50148F04" w:rsidR="00CC032C" w:rsidRPr="0044065C" w:rsidRDefault="006A6939" w:rsidP="0044065C">
      <w:r>
        <w:rPr>
          <w:b/>
          <w:bCs/>
          <w:sz w:val="20"/>
          <w:szCs w:val="20"/>
        </w:rPr>
        <w:fldChar w:fldCharType="begin"/>
      </w:r>
      <w:r>
        <w:instrText xml:space="preserve"> REF _Ref466289024 \h </w:instrText>
      </w:r>
      <w:r>
        <w:rPr>
          <w:b/>
          <w:bCs/>
          <w:sz w:val="20"/>
          <w:szCs w:val="20"/>
        </w:rPr>
      </w:r>
      <w:r>
        <w:rPr>
          <w:b/>
          <w:bCs/>
          <w:sz w:val="20"/>
          <w:szCs w:val="20"/>
        </w:rPr>
        <w:fldChar w:fldCharType="separate"/>
      </w:r>
      <w:r w:rsidR="00307717" w:rsidRPr="00087D4E">
        <w:t xml:space="preserve">Table </w:t>
      </w:r>
      <w:r w:rsidR="00307717">
        <w:rPr>
          <w:noProof/>
        </w:rPr>
        <w:t>8</w:t>
      </w:r>
      <w:r>
        <w:fldChar w:fldCharType="end"/>
      </w:r>
      <w:r>
        <w:t xml:space="preserve"> </w:t>
      </w:r>
      <w:r w:rsidR="008E333A">
        <w:t>show</w:t>
      </w:r>
      <w:r w:rsidR="00A90AB5">
        <w:t>s the result of a workforce which is in balance</w:t>
      </w:r>
      <w:r w:rsidR="00780254">
        <w:t xml:space="preserve"> (</w:t>
      </w:r>
      <w:r w:rsidR="00780254">
        <w:rPr>
          <w:rFonts w:cs="Arial"/>
        </w:rPr>
        <w:t>±</w:t>
      </w:r>
      <w:r w:rsidR="00780254">
        <w:t xml:space="preserve"> 3 per cent)</w:t>
      </w:r>
      <w:r w:rsidR="008E333A">
        <w:t xml:space="preserve">. </w:t>
      </w:r>
      <w:bookmarkStart w:id="116" w:name="_Ref466289024"/>
      <w:bookmarkStart w:id="117" w:name="_Toc460233540"/>
      <w:bookmarkStart w:id="118" w:name="_Toc463867327"/>
      <w:bookmarkStart w:id="119" w:name="_Toc510599271"/>
      <w:r w:rsidR="00CC032C">
        <w:rPr>
          <w:szCs w:val="22"/>
        </w:rPr>
        <w:br w:type="page"/>
      </w:r>
    </w:p>
    <w:p w14:paraId="29421148" w14:textId="7C2DD76E" w:rsidR="008E333A" w:rsidRPr="00087D4E" w:rsidRDefault="00A801F6" w:rsidP="00460C10">
      <w:pPr>
        <w:pStyle w:val="Caption"/>
        <w:rPr>
          <w:szCs w:val="22"/>
        </w:rPr>
      </w:pPr>
      <w:r w:rsidRPr="00087D4E">
        <w:rPr>
          <w:szCs w:val="22"/>
        </w:rPr>
        <w:lastRenderedPageBreak/>
        <w:t xml:space="preserve">Table </w:t>
      </w:r>
      <w:r w:rsidRPr="00087D4E">
        <w:rPr>
          <w:szCs w:val="22"/>
        </w:rPr>
        <w:fldChar w:fldCharType="begin"/>
      </w:r>
      <w:r w:rsidRPr="00087D4E">
        <w:rPr>
          <w:szCs w:val="22"/>
        </w:rPr>
        <w:instrText xml:space="preserve"> SEQ Table \* ARABIC </w:instrText>
      </w:r>
      <w:r w:rsidRPr="00087D4E">
        <w:rPr>
          <w:szCs w:val="22"/>
        </w:rPr>
        <w:fldChar w:fldCharType="separate"/>
      </w:r>
      <w:r w:rsidR="00307717">
        <w:rPr>
          <w:noProof/>
          <w:szCs w:val="22"/>
        </w:rPr>
        <w:t>8</w:t>
      </w:r>
      <w:r w:rsidRPr="00087D4E">
        <w:rPr>
          <w:szCs w:val="22"/>
        </w:rPr>
        <w:fldChar w:fldCharType="end"/>
      </w:r>
      <w:bookmarkEnd w:id="116"/>
      <w:r w:rsidR="00A90AB5">
        <w:rPr>
          <w:szCs w:val="22"/>
        </w:rPr>
        <w:t>:</w:t>
      </w:r>
      <w:r w:rsidRPr="00087D4E">
        <w:rPr>
          <w:szCs w:val="22"/>
        </w:rPr>
        <w:t xml:space="preserve"> </w:t>
      </w:r>
      <w:bookmarkEnd w:id="117"/>
      <w:r w:rsidR="008E333A" w:rsidRPr="00087D4E">
        <w:rPr>
          <w:szCs w:val="22"/>
        </w:rPr>
        <w:t xml:space="preserve">Balancing </w:t>
      </w:r>
      <w:r w:rsidR="00254095" w:rsidRPr="00087D4E">
        <w:rPr>
          <w:szCs w:val="22"/>
        </w:rPr>
        <w:t>dynamic</w:t>
      </w:r>
      <w:r w:rsidR="008E333A" w:rsidRPr="00087D4E">
        <w:rPr>
          <w:szCs w:val="22"/>
        </w:rPr>
        <w:t xml:space="preserve"> scenario</w:t>
      </w:r>
      <w:bookmarkEnd w:id="118"/>
      <w:bookmarkEnd w:id="119"/>
    </w:p>
    <w:tbl>
      <w:tblPr>
        <w:tblStyle w:val="LightShading-Accent1"/>
        <w:tblW w:w="4876" w:type="pct"/>
        <w:tblInd w:w="108" w:type="dxa"/>
        <w:tblLook w:val="04A0" w:firstRow="1" w:lastRow="0" w:firstColumn="1" w:lastColumn="0" w:noHBand="0" w:noVBand="1"/>
        <w:tblCaption w:val="Table 8: Balancing dynamic scenario"/>
        <w:tblDescription w:val="This table presents the balancing dynamic scenario."/>
      </w:tblPr>
      <w:tblGrid>
        <w:gridCol w:w="2917"/>
        <w:gridCol w:w="1220"/>
        <w:gridCol w:w="1219"/>
        <w:gridCol w:w="1219"/>
        <w:gridCol w:w="1219"/>
        <w:gridCol w:w="1219"/>
      </w:tblGrid>
      <w:tr w:rsidR="00A10333" w:rsidRPr="00A10333" w14:paraId="63516B8B" w14:textId="77777777" w:rsidTr="0057181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18" w:type="pct"/>
            <w:tcBorders>
              <w:top w:val="single" w:sz="4" w:space="0" w:color="auto"/>
              <w:left w:val="single" w:sz="4" w:space="0" w:color="auto"/>
              <w:bottom w:val="single" w:sz="4" w:space="0" w:color="auto"/>
            </w:tcBorders>
            <w:shd w:val="clear" w:color="auto" w:fill="1F497D" w:themeFill="text2"/>
            <w:noWrap/>
            <w:hideMark/>
          </w:tcPr>
          <w:p w14:paraId="669DB6EB" w14:textId="77777777" w:rsidR="008E333A" w:rsidRPr="00A10333" w:rsidRDefault="008E333A" w:rsidP="003D5405">
            <w:pPr>
              <w:spacing w:before="0" w:after="0"/>
              <w:jc w:val="left"/>
              <w:rPr>
                <w:color w:val="FFFFFF" w:themeColor="background1"/>
                <w:sz w:val="20"/>
                <w:szCs w:val="20"/>
                <w:lang w:eastAsia="en-AU"/>
              </w:rPr>
            </w:pPr>
          </w:p>
        </w:tc>
        <w:tc>
          <w:tcPr>
            <w:tcW w:w="677" w:type="pct"/>
            <w:tcBorders>
              <w:top w:val="single" w:sz="4" w:space="0" w:color="auto"/>
              <w:bottom w:val="single" w:sz="4" w:space="0" w:color="auto"/>
            </w:tcBorders>
            <w:shd w:val="clear" w:color="auto" w:fill="1F497D" w:themeFill="text2"/>
            <w:noWrap/>
            <w:hideMark/>
          </w:tcPr>
          <w:p w14:paraId="4B7F4550" w14:textId="77777777" w:rsidR="008E333A" w:rsidRPr="00A10333"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10333">
              <w:rPr>
                <w:color w:val="FFFFFF" w:themeColor="background1"/>
                <w:sz w:val="20"/>
                <w:szCs w:val="20"/>
                <w:lang w:eastAsia="en-AU"/>
              </w:rPr>
              <w:t>2016</w:t>
            </w:r>
          </w:p>
        </w:tc>
        <w:tc>
          <w:tcPr>
            <w:tcW w:w="676" w:type="pct"/>
            <w:tcBorders>
              <w:top w:val="single" w:sz="4" w:space="0" w:color="auto"/>
              <w:bottom w:val="single" w:sz="4" w:space="0" w:color="auto"/>
            </w:tcBorders>
            <w:shd w:val="clear" w:color="auto" w:fill="1F497D" w:themeFill="text2"/>
            <w:noWrap/>
            <w:hideMark/>
          </w:tcPr>
          <w:p w14:paraId="6C92F623" w14:textId="77777777" w:rsidR="008E333A" w:rsidRPr="00A10333"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10333">
              <w:rPr>
                <w:color w:val="FFFFFF" w:themeColor="background1"/>
                <w:sz w:val="20"/>
                <w:szCs w:val="20"/>
                <w:lang w:eastAsia="en-AU"/>
              </w:rPr>
              <w:t>2018</w:t>
            </w:r>
          </w:p>
        </w:tc>
        <w:tc>
          <w:tcPr>
            <w:tcW w:w="676" w:type="pct"/>
            <w:tcBorders>
              <w:top w:val="single" w:sz="4" w:space="0" w:color="auto"/>
              <w:bottom w:val="single" w:sz="4" w:space="0" w:color="auto"/>
            </w:tcBorders>
            <w:shd w:val="clear" w:color="auto" w:fill="1F497D" w:themeFill="text2"/>
            <w:noWrap/>
            <w:hideMark/>
          </w:tcPr>
          <w:p w14:paraId="5CF98204" w14:textId="77777777" w:rsidR="008E333A" w:rsidRPr="00A10333"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10333">
              <w:rPr>
                <w:color w:val="FFFFFF" w:themeColor="background1"/>
                <w:sz w:val="20"/>
                <w:szCs w:val="20"/>
                <w:lang w:eastAsia="en-AU"/>
              </w:rPr>
              <w:t>2020</w:t>
            </w:r>
          </w:p>
        </w:tc>
        <w:tc>
          <w:tcPr>
            <w:tcW w:w="676" w:type="pct"/>
            <w:tcBorders>
              <w:top w:val="single" w:sz="4" w:space="0" w:color="auto"/>
              <w:bottom w:val="single" w:sz="4" w:space="0" w:color="auto"/>
            </w:tcBorders>
            <w:shd w:val="clear" w:color="auto" w:fill="1F497D" w:themeFill="text2"/>
            <w:noWrap/>
            <w:hideMark/>
          </w:tcPr>
          <w:p w14:paraId="6AFDC378" w14:textId="77777777" w:rsidR="008E333A" w:rsidRPr="00A10333"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10333">
              <w:rPr>
                <w:color w:val="FFFFFF" w:themeColor="background1"/>
                <w:sz w:val="20"/>
                <w:szCs w:val="20"/>
                <w:lang w:eastAsia="en-AU"/>
              </w:rPr>
              <w:t>2025</w:t>
            </w:r>
          </w:p>
        </w:tc>
        <w:tc>
          <w:tcPr>
            <w:tcW w:w="676" w:type="pct"/>
            <w:tcBorders>
              <w:top w:val="single" w:sz="4" w:space="0" w:color="auto"/>
              <w:bottom w:val="single" w:sz="4" w:space="0" w:color="auto"/>
              <w:right w:val="single" w:sz="4" w:space="0" w:color="auto"/>
            </w:tcBorders>
            <w:shd w:val="clear" w:color="auto" w:fill="1F497D" w:themeFill="text2"/>
            <w:noWrap/>
            <w:hideMark/>
          </w:tcPr>
          <w:p w14:paraId="2440C1A4" w14:textId="77777777" w:rsidR="008E333A" w:rsidRPr="00A10333" w:rsidRDefault="008E333A" w:rsidP="008E333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sidRPr="00A10333">
              <w:rPr>
                <w:color w:val="FFFFFF" w:themeColor="background1"/>
                <w:sz w:val="20"/>
                <w:szCs w:val="20"/>
                <w:lang w:eastAsia="en-AU"/>
              </w:rPr>
              <w:t>2030</w:t>
            </w:r>
          </w:p>
        </w:tc>
      </w:tr>
      <w:tr w:rsidR="0063107B" w:rsidRPr="00A10333" w14:paraId="349D40F1" w14:textId="77777777" w:rsidTr="006310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8" w:type="pct"/>
            <w:tcBorders>
              <w:top w:val="single" w:sz="4" w:space="0" w:color="auto"/>
              <w:left w:val="single" w:sz="4" w:space="0" w:color="auto"/>
            </w:tcBorders>
            <w:noWrap/>
            <w:hideMark/>
          </w:tcPr>
          <w:p w14:paraId="4597B1D3"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Supply (Headcount)</w:t>
            </w:r>
          </w:p>
        </w:tc>
        <w:tc>
          <w:tcPr>
            <w:tcW w:w="677" w:type="pct"/>
            <w:tcBorders>
              <w:top w:val="single" w:sz="4" w:space="0" w:color="auto"/>
            </w:tcBorders>
            <w:noWrap/>
            <w:hideMark/>
          </w:tcPr>
          <w:p w14:paraId="678DCEEE" w14:textId="34CC1809"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896</w:t>
            </w:r>
          </w:p>
        </w:tc>
        <w:tc>
          <w:tcPr>
            <w:tcW w:w="676" w:type="pct"/>
            <w:tcBorders>
              <w:top w:val="single" w:sz="4" w:space="0" w:color="auto"/>
            </w:tcBorders>
            <w:noWrap/>
            <w:hideMark/>
          </w:tcPr>
          <w:p w14:paraId="46487426" w14:textId="1183A839"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945</w:t>
            </w:r>
          </w:p>
        </w:tc>
        <w:tc>
          <w:tcPr>
            <w:tcW w:w="676" w:type="pct"/>
            <w:tcBorders>
              <w:top w:val="single" w:sz="4" w:space="0" w:color="auto"/>
            </w:tcBorders>
            <w:noWrap/>
            <w:hideMark/>
          </w:tcPr>
          <w:p w14:paraId="649CC106" w14:textId="7C818F75"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037</w:t>
            </w:r>
          </w:p>
        </w:tc>
        <w:tc>
          <w:tcPr>
            <w:tcW w:w="676" w:type="pct"/>
            <w:tcBorders>
              <w:top w:val="single" w:sz="4" w:space="0" w:color="auto"/>
            </w:tcBorders>
            <w:noWrap/>
            <w:hideMark/>
          </w:tcPr>
          <w:p w14:paraId="6CA6009B" w14:textId="116980A8"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110</w:t>
            </w:r>
          </w:p>
        </w:tc>
        <w:tc>
          <w:tcPr>
            <w:tcW w:w="676" w:type="pct"/>
            <w:tcBorders>
              <w:top w:val="single" w:sz="4" w:space="0" w:color="auto"/>
              <w:right w:val="single" w:sz="4" w:space="0" w:color="auto"/>
            </w:tcBorders>
            <w:noWrap/>
            <w:hideMark/>
          </w:tcPr>
          <w:p w14:paraId="37723D0F" w14:textId="0CA1D13C"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278</w:t>
            </w:r>
          </w:p>
        </w:tc>
      </w:tr>
      <w:tr w:rsidR="0063107B" w:rsidRPr="00A10333" w14:paraId="6A314ADC" w14:textId="77777777" w:rsidTr="0063107B">
        <w:trPr>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0FD124E3"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Supply (FTE)</w:t>
            </w:r>
          </w:p>
        </w:tc>
        <w:tc>
          <w:tcPr>
            <w:tcW w:w="677" w:type="pct"/>
            <w:noWrap/>
            <w:hideMark/>
          </w:tcPr>
          <w:p w14:paraId="6580C8F1" w14:textId="2FD8323D"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939</w:t>
            </w:r>
          </w:p>
        </w:tc>
        <w:tc>
          <w:tcPr>
            <w:tcW w:w="676" w:type="pct"/>
            <w:noWrap/>
            <w:hideMark/>
          </w:tcPr>
          <w:p w14:paraId="18A9B366" w14:textId="2DA18520"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990</w:t>
            </w:r>
          </w:p>
        </w:tc>
        <w:tc>
          <w:tcPr>
            <w:tcW w:w="676" w:type="pct"/>
            <w:noWrap/>
            <w:hideMark/>
          </w:tcPr>
          <w:p w14:paraId="41540E78" w14:textId="25307BA5"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070</w:t>
            </w:r>
          </w:p>
        </w:tc>
        <w:tc>
          <w:tcPr>
            <w:tcW w:w="676" w:type="pct"/>
            <w:noWrap/>
            <w:hideMark/>
          </w:tcPr>
          <w:p w14:paraId="50BBF732" w14:textId="177957F8"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134</w:t>
            </w:r>
          </w:p>
        </w:tc>
        <w:tc>
          <w:tcPr>
            <w:tcW w:w="676" w:type="pct"/>
            <w:tcBorders>
              <w:right w:val="single" w:sz="4" w:space="0" w:color="auto"/>
            </w:tcBorders>
            <w:noWrap/>
            <w:hideMark/>
          </w:tcPr>
          <w:p w14:paraId="56071EB1" w14:textId="61B234D6"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291</w:t>
            </w:r>
          </w:p>
        </w:tc>
      </w:tr>
      <w:tr w:rsidR="0063107B" w:rsidRPr="00A10333" w14:paraId="6BBF7D4A" w14:textId="77777777" w:rsidTr="006310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0011BC9B" w14:textId="77777777" w:rsidR="0063107B" w:rsidRPr="00A10333" w:rsidRDefault="0063107B" w:rsidP="003D5405">
            <w:pPr>
              <w:spacing w:before="0" w:after="0"/>
              <w:jc w:val="left"/>
              <w:rPr>
                <w:b w:val="0"/>
                <w:i/>
                <w:iCs/>
                <w:color w:val="auto"/>
                <w:sz w:val="20"/>
                <w:szCs w:val="20"/>
                <w:lang w:eastAsia="en-AU"/>
              </w:rPr>
            </w:pPr>
            <w:r w:rsidRPr="00A10333">
              <w:rPr>
                <w:b w:val="0"/>
                <w:i/>
                <w:iCs/>
                <w:color w:val="auto"/>
                <w:sz w:val="20"/>
                <w:szCs w:val="20"/>
                <w:lang w:eastAsia="en-AU"/>
              </w:rPr>
              <w:t>New fellows</w:t>
            </w:r>
          </w:p>
        </w:tc>
        <w:tc>
          <w:tcPr>
            <w:tcW w:w="677" w:type="pct"/>
            <w:noWrap/>
            <w:hideMark/>
          </w:tcPr>
          <w:p w14:paraId="437D4240" w14:textId="57517CF0"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23</w:t>
            </w:r>
          </w:p>
        </w:tc>
        <w:tc>
          <w:tcPr>
            <w:tcW w:w="676" w:type="pct"/>
            <w:noWrap/>
            <w:hideMark/>
          </w:tcPr>
          <w:p w14:paraId="37637714" w14:textId="76E5E0BF"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24</w:t>
            </w:r>
          </w:p>
        </w:tc>
        <w:tc>
          <w:tcPr>
            <w:tcW w:w="676" w:type="pct"/>
            <w:noWrap/>
            <w:hideMark/>
          </w:tcPr>
          <w:p w14:paraId="7DDC1BF8" w14:textId="5585AEF3"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26</w:t>
            </w:r>
          </w:p>
        </w:tc>
        <w:tc>
          <w:tcPr>
            <w:tcW w:w="676" w:type="pct"/>
            <w:noWrap/>
            <w:hideMark/>
          </w:tcPr>
          <w:p w14:paraId="0029F3E8" w14:textId="76C81391"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34</w:t>
            </w:r>
          </w:p>
        </w:tc>
        <w:tc>
          <w:tcPr>
            <w:tcW w:w="676" w:type="pct"/>
            <w:tcBorders>
              <w:right w:val="single" w:sz="4" w:space="0" w:color="auto"/>
            </w:tcBorders>
            <w:noWrap/>
            <w:hideMark/>
          </w:tcPr>
          <w:p w14:paraId="647EB3AA" w14:textId="41CE65C8"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49</w:t>
            </w:r>
          </w:p>
        </w:tc>
      </w:tr>
      <w:tr w:rsidR="0063107B" w:rsidRPr="00A10333" w14:paraId="52B13CC0" w14:textId="77777777" w:rsidTr="0063107B">
        <w:trPr>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2C3663C4" w14:textId="77777777" w:rsidR="0063107B" w:rsidRPr="00A10333" w:rsidRDefault="0063107B" w:rsidP="003D5405">
            <w:pPr>
              <w:spacing w:before="0" w:after="0"/>
              <w:jc w:val="left"/>
              <w:rPr>
                <w:b w:val="0"/>
                <w:i/>
                <w:iCs/>
                <w:color w:val="auto"/>
                <w:sz w:val="20"/>
                <w:szCs w:val="20"/>
                <w:lang w:eastAsia="en-AU"/>
              </w:rPr>
            </w:pPr>
            <w:r w:rsidRPr="00A10333">
              <w:rPr>
                <w:b w:val="0"/>
                <w:i/>
                <w:iCs/>
                <w:color w:val="auto"/>
                <w:sz w:val="20"/>
                <w:szCs w:val="20"/>
                <w:lang w:eastAsia="en-AU"/>
              </w:rPr>
              <w:t>Overseas trained new fellows</w:t>
            </w:r>
          </w:p>
        </w:tc>
        <w:tc>
          <w:tcPr>
            <w:tcW w:w="677" w:type="pct"/>
            <w:noWrap/>
            <w:hideMark/>
          </w:tcPr>
          <w:p w14:paraId="3D9E0EA0" w14:textId="3C6FA5B0"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12</w:t>
            </w:r>
          </w:p>
        </w:tc>
        <w:tc>
          <w:tcPr>
            <w:tcW w:w="676" w:type="pct"/>
            <w:noWrap/>
            <w:hideMark/>
          </w:tcPr>
          <w:p w14:paraId="73A3E158" w14:textId="44E9F685"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12</w:t>
            </w:r>
          </w:p>
        </w:tc>
        <w:tc>
          <w:tcPr>
            <w:tcW w:w="676" w:type="pct"/>
            <w:noWrap/>
            <w:hideMark/>
          </w:tcPr>
          <w:p w14:paraId="7108E946" w14:textId="327A6F89"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12</w:t>
            </w:r>
          </w:p>
        </w:tc>
        <w:tc>
          <w:tcPr>
            <w:tcW w:w="676" w:type="pct"/>
            <w:noWrap/>
            <w:hideMark/>
          </w:tcPr>
          <w:p w14:paraId="7DEA0974" w14:textId="3E323F36"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12</w:t>
            </w:r>
          </w:p>
        </w:tc>
        <w:tc>
          <w:tcPr>
            <w:tcW w:w="676" w:type="pct"/>
            <w:tcBorders>
              <w:right w:val="single" w:sz="4" w:space="0" w:color="auto"/>
            </w:tcBorders>
            <w:noWrap/>
            <w:hideMark/>
          </w:tcPr>
          <w:p w14:paraId="16799E0E" w14:textId="7C14A292"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12</w:t>
            </w:r>
          </w:p>
        </w:tc>
      </w:tr>
      <w:tr w:rsidR="0063107B" w:rsidRPr="00A10333" w14:paraId="10087822" w14:textId="77777777" w:rsidTr="006310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74747E65" w14:textId="77777777" w:rsidR="0063107B" w:rsidRPr="00A10333" w:rsidRDefault="0063107B" w:rsidP="003D5405">
            <w:pPr>
              <w:spacing w:before="0" w:after="0"/>
              <w:jc w:val="left"/>
              <w:rPr>
                <w:b w:val="0"/>
                <w:i/>
                <w:iCs/>
                <w:color w:val="auto"/>
                <w:sz w:val="20"/>
                <w:szCs w:val="20"/>
                <w:lang w:eastAsia="en-AU"/>
              </w:rPr>
            </w:pPr>
            <w:r w:rsidRPr="00A10333">
              <w:rPr>
                <w:b w:val="0"/>
                <w:i/>
                <w:iCs/>
                <w:color w:val="auto"/>
                <w:sz w:val="20"/>
                <w:szCs w:val="20"/>
                <w:lang w:eastAsia="en-AU"/>
              </w:rPr>
              <w:t>Exits (% of supply)</w:t>
            </w:r>
          </w:p>
        </w:tc>
        <w:tc>
          <w:tcPr>
            <w:tcW w:w="677" w:type="pct"/>
            <w:noWrap/>
            <w:hideMark/>
          </w:tcPr>
          <w:p w14:paraId="3421D111" w14:textId="27E42311"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1.26%</w:t>
            </w:r>
          </w:p>
        </w:tc>
        <w:tc>
          <w:tcPr>
            <w:tcW w:w="676" w:type="pct"/>
            <w:noWrap/>
            <w:hideMark/>
          </w:tcPr>
          <w:p w14:paraId="105E5411" w14:textId="15611865"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1.27%</w:t>
            </w:r>
          </w:p>
        </w:tc>
        <w:tc>
          <w:tcPr>
            <w:tcW w:w="676" w:type="pct"/>
            <w:noWrap/>
            <w:hideMark/>
          </w:tcPr>
          <w:p w14:paraId="0DCBD051" w14:textId="78FB75DB"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1.51%</w:t>
            </w:r>
          </w:p>
        </w:tc>
        <w:tc>
          <w:tcPr>
            <w:tcW w:w="676" w:type="pct"/>
            <w:noWrap/>
            <w:hideMark/>
          </w:tcPr>
          <w:p w14:paraId="5F03797B" w14:textId="33157213"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1.59%</w:t>
            </w:r>
          </w:p>
        </w:tc>
        <w:tc>
          <w:tcPr>
            <w:tcW w:w="676" w:type="pct"/>
            <w:tcBorders>
              <w:right w:val="single" w:sz="4" w:space="0" w:color="auto"/>
            </w:tcBorders>
            <w:noWrap/>
            <w:hideMark/>
          </w:tcPr>
          <w:p w14:paraId="23585D85" w14:textId="41582D12"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1.68%</w:t>
            </w:r>
          </w:p>
        </w:tc>
      </w:tr>
      <w:tr w:rsidR="0063107B" w:rsidRPr="00A10333" w14:paraId="639A3184" w14:textId="77777777" w:rsidTr="0063107B">
        <w:trPr>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2FF56866"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Demand (Headcount)</w:t>
            </w:r>
          </w:p>
        </w:tc>
        <w:tc>
          <w:tcPr>
            <w:tcW w:w="677" w:type="pct"/>
            <w:noWrap/>
            <w:hideMark/>
          </w:tcPr>
          <w:p w14:paraId="74B2E5CC" w14:textId="3688083C"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896</w:t>
            </w:r>
          </w:p>
        </w:tc>
        <w:tc>
          <w:tcPr>
            <w:tcW w:w="676" w:type="pct"/>
            <w:noWrap/>
            <w:hideMark/>
          </w:tcPr>
          <w:p w14:paraId="0E26ADA9" w14:textId="63EBC1F5"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947</w:t>
            </w:r>
          </w:p>
        </w:tc>
        <w:tc>
          <w:tcPr>
            <w:tcW w:w="676" w:type="pct"/>
            <w:noWrap/>
            <w:hideMark/>
          </w:tcPr>
          <w:p w14:paraId="7CE0EB42" w14:textId="50042568"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063</w:t>
            </w:r>
          </w:p>
        </w:tc>
        <w:tc>
          <w:tcPr>
            <w:tcW w:w="676" w:type="pct"/>
            <w:noWrap/>
            <w:hideMark/>
          </w:tcPr>
          <w:p w14:paraId="5BAE2C06" w14:textId="4D72421C"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1151</w:t>
            </w:r>
          </w:p>
        </w:tc>
        <w:tc>
          <w:tcPr>
            <w:tcW w:w="676" w:type="pct"/>
            <w:tcBorders>
              <w:right w:val="single" w:sz="4" w:space="0" w:color="auto"/>
            </w:tcBorders>
            <w:noWrap/>
            <w:hideMark/>
          </w:tcPr>
          <w:p w14:paraId="43DBD57F" w14:textId="01638356"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294</w:t>
            </w:r>
          </w:p>
        </w:tc>
      </w:tr>
      <w:tr w:rsidR="0063107B" w:rsidRPr="00A10333" w14:paraId="55FE6ED4" w14:textId="77777777" w:rsidTr="006310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2D6A80A0"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Demand (FTE)</w:t>
            </w:r>
          </w:p>
        </w:tc>
        <w:tc>
          <w:tcPr>
            <w:tcW w:w="677" w:type="pct"/>
            <w:noWrap/>
            <w:hideMark/>
          </w:tcPr>
          <w:p w14:paraId="69D554A3" w14:textId="2987995E"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939</w:t>
            </w:r>
          </w:p>
        </w:tc>
        <w:tc>
          <w:tcPr>
            <w:tcW w:w="676" w:type="pct"/>
            <w:noWrap/>
            <w:hideMark/>
          </w:tcPr>
          <w:p w14:paraId="381CDB3D" w14:textId="4CF6A83A"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992</w:t>
            </w:r>
          </w:p>
        </w:tc>
        <w:tc>
          <w:tcPr>
            <w:tcW w:w="676" w:type="pct"/>
            <w:noWrap/>
            <w:hideMark/>
          </w:tcPr>
          <w:p w14:paraId="46138DD3" w14:textId="4A1BF706"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097</w:t>
            </w:r>
          </w:p>
        </w:tc>
        <w:tc>
          <w:tcPr>
            <w:tcW w:w="676" w:type="pct"/>
            <w:noWrap/>
            <w:hideMark/>
          </w:tcPr>
          <w:p w14:paraId="7734A93F" w14:textId="2DE07EC4"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176</w:t>
            </w:r>
          </w:p>
        </w:tc>
        <w:tc>
          <w:tcPr>
            <w:tcW w:w="676" w:type="pct"/>
            <w:tcBorders>
              <w:right w:val="single" w:sz="4" w:space="0" w:color="auto"/>
            </w:tcBorders>
            <w:noWrap/>
            <w:hideMark/>
          </w:tcPr>
          <w:p w14:paraId="3A4DCEAC" w14:textId="186BFA06"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w:t>
            </w:r>
            <w:r w:rsidR="00553CE6">
              <w:rPr>
                <w:color w:val="auto"/>
              </w:rPr>
              <w:t>,</w:t>
            </w:r>
            <w:r w:rsidRPr="0063107B">
              <w:rPr>
                <w:color w:val="auto"/>
              </w:rPr>
              <w:t>307</w:t>
            </w:r>
          </w:p>
        </w:tc>
      </w:tr>
      <w:tr w:rsidR="0063107B" w:rsidRPr="00A10333" w14:paraId="7EFA5CCB" w14:textId="77777777" w:rsidTr="0063107B">
        <w:trPr>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tcBorders>
            <w:noWrap/>
            <w:hideMark/>
          </w:tcPr>
          <w:p w14:paraId="1CEEACC2"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Excess/Shortfall</w:t>
            </w:r>
          </w:p>
        </w:tc>
        <w:tc>
          <w:tcPr>
            <w:tcW w:w="677" w:type="pct"/>
            <w:shd w:val="clear" w:color="auto" w:fill="00B050"/>
            <w:noWrap/>
            <w:hideMark/>
          </w:tcPr>
          <w:p w14:paraId="0B665DFB" w14:textId="36720DDF"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63107B">
              <w:rPr>
                <w:color w:val="auto"/>
              </w:rPr>
              <w:t>0</w:t>
            </w:r>
          </w:p>
        </w:tc>
        <w:tc>
          <w:tcPr>
            <w:tcW w:w="676" w:type="pct"/>
            <w:shd w:val="clear" w:color="auto" w:fill="FFFF00"/>
            <w:noWrap/>
            <w:hideMark/>
          </w:tcPr>
          <w:p w14:paraId="71300EF1" w14:textId="00503954" w:rsidR="0063107B" w:rsidRPr="0063107B" w:rsidRDefault="0063107B" w:rsidP="003D540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-2</w:t>
            </w:r>
          </w:p>
        </w:tc>
        <w:tc>
          <w:tcPr>
            <w:tcW w:w="676" w:type="pct"/>
            <w:shd w:val="clear" w:color="auto" w:fill="FFFF00"/>
            <w:noWrap/>
            <w:hideMark/>
          </w:tcPr>
          <w:p w14:paraId="5BBA2C8F" w14:textId="31CEE487" w:rsidR="0063107B" w:rsidRPr="0063107B" w:rsidRDefault="0063107B" w:rsidP="003D540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-26</w:t>
            </w:r>
          </w:p>
        </w:tc>
        <w:tc>
          <w:tcPr>
            <w:tcW w:w="676" w:type="pct"/>
            <w:shd w:val="clear" w:color="auto" w:fill="FFC000"/>
            <w:noWrap/>
            <w:hideMark/>
          </w:tcPr>
          <w:p w14:paraId="104C5147" w14:textId="558850EB" w:rsidR="0063107B" w:rsidRPr="0063107B" w:rsidRDefault="0063107B" w:rsidP="003D540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-41</w:t>
            </w:r>
          </w:p>
        </w:tc>
        <w:tc>
          <w:tcPr>
            <w:tcW w:w="676" w:type="pct"/>
            <w:tcBorders>
              <w:right w:val="single" w:sz="4" w:space="0" w:color="auto"/>
            </w:tcBorders>
            <w:shd w:val="clear" w:color="auto" w:fill="FFFF00"/>
            <w:noWrap/>
            <w:hideMark/>
          </w:tcPr>
          <w:p w14:paraId="5AD6D6C6" w14:textId="1AD9F2C3" w:rsidR="0063107B" w:rsidRPr="0063107B" w:rsidRDefault="0063107B" w:rsidP="00254095">
            <w:pPr>
              <w:spacing w:before="0" w:after="0"/>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en-AU"/>
              </w:rPr>
            </w:pPr>
            <w:r w:rsidRPr="0063107B">
              <w:rPr>
                <w:color w:val="auto"/>
              </w:rPr>
              <w:t>-16</w:t>
            </w:r>
          </w:p>
        </w:tc>
      </w:tr>
      <w:tr w:rsidR="0063107B" w:rsidRPr="00A10333" w14:paraId="5D5523E2" w14:textId="77777777" w:rsidTr="006310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8" w:type="pct"/>
            <w:tcBorders>
              <w:left w:val="single" w:sz="4" w:space="0" w:color="auto"/>
              <w:bottom w:val="single" w:sz="4" w:space="0" w:color="auto"/>
            </w:tcBorders>
            <w:noWrap/>
            <w:hideMark/>
          </w:tcPr>
          <w:p w14:paraId="65C6C30B" w14:textId="77777777" w:rsidR="0063107B" w:rsidRPr="00A10333" w:rsidRDefault="0063107B" w:rsidP="003D5405">
            <w:pPr>
              <w:spacing w:before="0" w:after="0"/>
              <w:jc w:val="left"/>
              <w:rPr>
                <w:b w:val="0"/>
                <w:color w:val="auto"/>
                <w:sz w:val="20"/>
                <w:szCs w:val="20"/>
                <w:lang w:eastAsia="en-AU"/>
              </w:rPr>
            </w:pPr>
            <w:r w:rsidRPr="00A10333">
              <w:rPr>
                <w:b w:val="0"/>
                <w:color w:val="auto"/>
                <w:sz w:val="20"/>
                <w:szCs w:val="20"/>
                <w:lang w:eastAsia="en-AU"/>
              </w:rPr>
              <w:t>Excess/Shortfall (FTE)</w:t>
            </w:r>
          </w:p>
        </w:tc>
        <w:tc>
          <w:tcPr>
            <w:tcW w:w="677" w:type="pct"/>
            <w:tcBorders>
              <w:bottom w:val="single" w:sz="4" w:space="0" w:color="auto"/>
            </w:tcBorders>
            <w:shd w:val="clear" w:color="auto" w:fill="00B050"/>
            <w:noWrap/>
            <w:hideMark/>
          </w:tcPr>
          <w:p w14:paraId="15355B09" w14:textId="418E6046"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63107B">
              <w:rPr>
                <w:color w:val="auto"/>
              </w:rPr>
              <w:t>0</w:t>
            </w:r>
          </w:p>
        </w:tc>
        <w:tc>
          <w:tcPr>
            <w:tcW w:w="676" w:type="pct"/>
            <w:tcBorders>
              <w:bottom w:val="single" w:sz="4" w:space="0" w:color="auto"/>
            </w:tcBorders>
            <w:shd w:val="clear" w:color="auto" w:fill="FFFF00"/>
            <w:noWrap/>
            <w:hideMark/>
          </w:tcPr>
          <w:p w14:paraId="3AF21A2C" w14:textId="1DD4D2DF" w:rsidR="0063107B" w:rsidRPr="0063107B" w:rsidRDefault="0063107B" w:rsidP="003D540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-2</w:t>
            </w:r>
          </w:p>
        </w:tc>
        <w:tc>
          <w:tcPr>
            <w:tcW w:w="676" w:type="pct"/>
            <w:tcBorders>
              <w:bottom w:val="single" w:sz="4" w:space="0" w:color="auto"/>
            </w:tcBorders>
            <w:shd w:val="clear" w:color="auto" w:fill="FFFF00"/>
            <w:noWrap/>
            <w:hideMark/>
          </w:tcPr>
          <w:p w14:paraId="74E2E2C6" w14:textId="0FAA903A" w:rsidR="0063107B" w:rsidRPr="0063107B" w:rsidRDefault="0063107B" w:rsidP="003D540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-27</w:t>
            </w:r>
          </w:p>
        </w:tc>
        <w:tc>
          <w:tcPr>
            <w:tcW w:w="676" w:type="pct"/>
            <w:tcBorders>
              <w:bottom w:val="single" w:sz="4" w:space="0" w:color="auto"/>
            </w:tcBorders>
            <w:shd w:val="clear" w:color="auto" w:fill="FFC000"/>
            <w:noWrap/>
            <w:hideMark/>
          </w:tcPr>
          <w:p w14:paraId="3F22A923" w14:textId="4A1F37D4" w:rsidR="0063107B" w:rsidRPr="0063107B" w:rsidRDefault="0063107B" w:rsidP="003D540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-42</w:t>
            </w:r>
          </w:p>
        </w:tc>
        <w:tc>
          <w:tcPr>
            <w:tcW w:w="676" w:type="pct"/>
            <w:tcBorders>
              <w:bottom w:val="single" w:sz="4" w:space="0" w:color="auto"/>
              <w:right w:val="single" w:sz="4" w:space="0" w:color="auto"/>
            </w:tcBorders>
            <w:shd w:val="clear" w:color="auto" w:fill="FFFF00"/>
            <w:noWrap/>
            <w:hideMark/>
          </w:tcPr>
          <w:p w14:paraId="2FBF6A13" w14:textId="63A8F910" w:rsidR="0063107B" w:rsidRPr="0063107B" w:rsidRDefault="0063107B" w:rsidP="00254095">
            <w:pPr>
              <w:spacing w:before="0" w:after="0"/>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en-AU"/>
              </w:rPr>
            </w:pPr>
            <w:r w:rsidRPr="0063107B">
              <w:rPr>
                <w:color w:val="auto"/>
              </w:rPr>
              <w:t>-16</w:t>
            </w:r>
          </w:p>
        </w:tc>
      </w:tr>
    </w:tbl>
    <w:p w14:paraId="742789FF" w14:textId="77777777" w:rsidR="00A10333" w:rsidRPr="008B0F40" w:rsidRDefault="00A10333" w:rsidP="00780254">
      <w:pPr>
        <w:spacing w:before="0" w:after="0"/>
        <w:rPr>
          <w:i/>
          <w:sz w:val="16"/>
        </w:rPr>
      </w:pPr>
      <w:r w:rsidRPr="008B0F40">
        <w:rPr>
          <w:i/>
          <w:sz w:val="16"/>
        </w:rPr>
        <w:t>Legend:</w:t>
      </w:r>
    </w:p>
    <w:tbl>
      <w:tblPr>
        <w:tblStyle w:val="TableGrid"/>
        <w:tblW w:w="4890" w:type="pct"/>
        <w:tblInd w:w="108" w:type="dxa"/>
        <w:tblLook w:val="04A0" w:firstRow="1" w:lastRow="0" w:firstColumn="1" w:lastColumn="0" w:noHBand="0" w:noVBand="1"/>
        <w:tblDescription w:val="Table legend"/>
      </w:tblPr>
      <w:tblGrid>
        <w:gridCol w:w="2037"/>
        <w:gridCol w:w="2290"/>
        <w:gridCol w:w="2911"/>
        <w:gridCol w:w="1801"/>
      </w:tblGrid>
      <w:tr w:rsidR="00A10333" w:rsidRPr="008B0F40" w14:paraId="13FA7632" w14:textId="77777777" w:rsidTr="00CF09CB">
        <w:trPr>
          <w:trHeight w:val="20"/>
          <w:tblHeader/>
        </w:trPr>
        <w:tc>
          <w:tcPr>
            <w:tcW w:w="1127" w:type="pct"/>
            <w:shd w:val="clear" w:color="auto" w:fill="00B050"/>
          </w:tcPr>
          <w:p w14:paraId="2BE5F792" w14:textId="77777777" w:rsidR="00A10333" w:rsidRPr="008B0F40" w:rsidRDefault="00A10333" w:rsidP="00C82D2D">
            <w:pPr>
              <w:spacing w:before="0" w:after="0"/>
              <w:rPr>
                <w:sz w:val="16"/>
              </w:rPr>
            </w:pPr>
            <w:r w:rsidRPr="008B0F40">
              <w:rPr>
                <w:sz w:val="16"/>
              </w:rPr>
              <w:t>No perceived shortage</w:t>
            </w:r>
          </w:p>
        </w:tc>
        <w:tc>
          <w:tcPr>
            <w:tcW w:w="1267" w:type="pct"/>
            <w:shd w:val="clear" w:color="auto" w:fill="FFFF00"/>
          </w:tcPr>
          <w:p w14:paraId="30576026" w14:textId="77777777" w:rsidR="00A10333" w:rsidRPr="008B0F40" w:rsidRDefault="00A10333" w:rsidP="00C82D2D">
            <w:pPr>
              <w:spacing w:before="0" w:after="0"/>
              <w:rPr>
                <w:sz w:val="16"/>
              </w:rPr>
            </w:pPr>
            <w:r w:rsidRPr="008B0F40">
              <w:rPr>
                <w:sz w:val="16"/>
              </w:rPr>
              <w:t>In balance (</w:t>
            </w:r>
            <w:r w:rsidRPr="008B0F40">
              <w:rPr>
                <w:rFonts w:cs="Arial"/>
                <w:sz w:val="16"/>
              </w:rPr>
              <w:t>±</w:t>
            </w:r>
            <w:r w:rsidRPr="008B0F40">
              <w:rPr>
                <w:sz w:val="16"/>
              </w:rPr>
              <w:t xml:space="preserve"> 3 per cent)</w:t>
            </w:r>
          </w:p>
        </w:tc>
        <w:tc>
          <w:tcPr>
            <w:tcW w:w="1610" w:type="pct"/>
            <w:shd w:val="clear" w:color="auto" w:fill="FFC000"/>
          </w:tcPr>
          <w:p w14:paraId="23106FEB" w14:textId="77777777" w:rsidR="00A10333" w:rsidRPr="008B0F40" w:rsidRDefault="00A10333" w:rsidP="00C82D2D">
            <w:pPr>
              <w:spacing w:before="0" w:after="0"/>
              <w:rPr>
                <w:sz w:val="16"/>
              </w:rPr>
            </w:pPr>
            <w:r w:rsidRPr="008B0F40">
              <w:rPr>
                <w:sz w:val="16"/>
              </w:rPr>
              <w:t>Only a slight perceived shortage</w:t>
            </w:r>
          </w:p>
        </w:tc>
        <w:tc>
          <w:tcPr>
            <w:tcW w:w="996" w:type="pct"/>
            <w:shd w:val="clear" w:color="auto" w:fill="FF0000"/>
          </w:tcPr>
          <w:p w14:paraId="48A2433E" w14:textId="222D9EAA" w:rsidR="00A10333" w:rsidRPr="008B0F40" w:rsidRDefault="00A73454" w:rsidP="00C82D2D">
            <w:pPr>
              <w:spacing w:before="0" w:after="0"/>
              <w:rPr>
                <w:sz w:val="16"/>
              </w:rPr>
            </w:pPr>
            <w:r w:rsidRPr="008B0F40">
              <w:rPr>
                <w:sz w:val="16"/>
              </w:rPr>
              <w:t>Perceived</w:t>
            </w:r>
            <w:r w:rsidR="00A10333" w:rsidRPr="008B0F40">
              <w:rPr>
                <w:sz w:val="16"/>
              </w:rPr>
              <w:t xml:space="preserve"> shortage</w:t>
            </w:r>
          </w:p>
        </w:tc>
      </w:tr>
    </w:tbl>
    <w:p w14:paraId="46C3B1E5" w14:textId="1F203C11" w:rsidR="002325AC" w:rsidRDefault="00CF6D3D" w:rsidP="00D54690">
      <w:bookmarkStart w:id="120" w:name="_Toc429581527"/>
      <w:r>
        <w:t xml:space="preserve">The table below shows </w:t>
      </w:r>
      <w:r w:rsidR="00014F09">
        <w:t xml:space="preserve">the </w:t>
      </w:r>
      <w:r w:rsidR="00D54690">
        <w:t>difference</w:t>
      </w:r>
      <w:r w:rsidR="00996348">
        <w:t xml:space="preserve"> between</w:t>
      </w:r>
      <w:r w:rsidR="00F27E2D">
        <w:t xml:space="preserve"> the dynamic and balanced</w:t>
      </w:r>
      <w:r w:rsidR="00996348">
        <w:t xml:space="preserve"> scenarios</w:t>
      </w:r>
      <w:r w:rsidR="003C4329">
        <w:t>, in relation to the additional</w:t>
      </w:r>
      <w:r w:rsidR="00F27E2D">
        <w:t xml:space="preserve"> new </w:t>
      </w:r>
      <w:r w:rsidR="00B34C23">
        <w:t xml:space="preserve">trainees </w:t>
      </w:r>
      <w:r w:rsidR="003C4329">
        <w:t>required and resulting new fellows</w:t>
      </w:r>
      <w:r w:rsidR="006F3484">
        <w:t xml:space="preserve">. </w:t>
      </w:r>
      <w:r w:rsidR="003C4329">
        <w:t xml:space="preserve">It shows the additional new </w:t>
      </w:r>
      <w:r w:rsidR="00F27E2D">
        <w:t>trainees</w:t>
      </w:r>
      <w:r w:rsidR="00B34C23">
        <w:t xml:space="preserve"> </w:t>
      </w:r>
      <w:r w:rsidR="003C4329">
        <w:t>required each year to achieve a balanced workforce by 2030. Taking into account the new intake and the transitions calculated through the training analysis pipeline, these are flowed through and the resulting additional new fellows are shown in the table. For example</w:t>
      </w:r>
      <w:r w:rsidR="009B721C">
        <w:t>,</w:t>
      </w:r>
      <w:r w:rsidR="003C4329">
        <w:t xml:space="preserve"> in 2023 an additional 12 </w:t>
      </w:r>
      <w:r w:rsidR="00F27E2D">
        <w:t>new trainees</w:t>
      </w:r>
      <w:r w:rsidR="009B721C">
        <w:t xml:space="preserve"> </w:t>
      </w:r>
      <w:r w:rsidR="003C4329">
        <w:t>are required (which take the original headcount of 35 to 47)</w:t>
      </w:r>
      <w:r w:rsidR="00D37E17">
        <w:t xml:space="preserve">. </w:t>
      </w:r>
    </w:p>
    <w:p w14:paraId="58312DBA" w14:textId="118FE17B" w:rsidR="00CF6D3D" w:rsidRDefault="00CF6D3D" w:rsidP="00CF6D3D">
      <w:pPr>
        <w:pStyle w:val="Caption"/>
        <w:keepNext/>
      </w:pPr>
      <w:bookmarkStart w:id="121" w:name="_Toc510599272"/>
      <w:r>
        <w:t xml:space="preserve">Table </w:t>
      </w:r>
      <w:r w:rsidR="00B474EA">
        <w:fldChar w:fldCharType="begin"/>
      </w:r>
      <w:r w:rsidR="00B474EA">
        <w:instrText xml:space="preserve"> SEQ Table \* ARABIC </w:instrText>
      </w:r>
      <w:r w:rsidR="00B474EA">
        <w:fldChar w:fldCharType="separate"/>
      </w:r>
      <w:r w:rsidR="00307717">
        <w:rPr>
          <w:noProof/>
        </w:rPr>
        <w:t>9</w:t>
      </w:r>
      <w:r w:rsidR="00B474EA">
        <w:rPr>
          <w:noProof/>
        </w:rPr>
        <w:fldChar w:fldCharType="end"/>
      </w:r>
      <w:r>
        <w:t>: Difference between scenario 1 and scenario 2</w:t>
      </w:r>
      <w:bookmarkEnd w:id="121"/>
    </w:p>
    <w:tbl>
      <w:tblPr>
        <w:tblStyle w:val="LightShading-Accent1"/>
        <w:tblW w:w="0" w:type="auto"/>
        <w:tblInd w:w="108" w:type="dxa"/>
        <w:tblLook w:val="0420" w:firstRow="1" w:lastRow="0" w:firstColumn="0" w:lastColumn="0" w:noHBand="0" w:noVBand="1"/>
        <w:tblCaption w:val="Table 9: Difference between scenario 1 and scenario 2"/>
        <w:tblDescription w:val="This table shows the difference between the dynamic and balanced scenarios, in relation to the additional new trainees required and resulting new fellows. It shows the additional new trainees required each year to achieve a balanced workforce by 2030. Taking into account the new intake and the transitions calculated through the training analysis pipeline, these are flowed through and the resulting additional new fellows are shown in the table. For example, in 2023 an additional 12 new trainees are required (which take the original headcount of 35 to 47). "/>
      </w:tblPr>
      <w:tblGrid>
        <w:gridCol w:w="2700"/>
        <w:gridCol w:w="448"/>
        <w:gridCol w:w="537"/>
        <w:gridCol w:w="537"/>
        <w:gridCol w:w="537"/>
        <w:gridCol w:w="537"/>
        <w:gridCol w:w="537"/>
        <w:gridCol w:w="537"/>
        <w:gridCol w:w="537"/>
        <w:gridCol w:w="537"/>
        <w:gridCol w:w="537"/>
        <w:gridCol w:w="537"/>
        <w:gridCol w:w="537"/>
      </w:tblGrid>
      <w:tr w:rsidR="006F3484" w:rsidRPr="00996348" w14:paraId="5E10DC47" w14:textId="77777777" w:rsidTr="00571812">
        <w:trPr>
          <w:cnfStyle w:val="100000000000" w:firstRow="1" w:lastRow="0" w:firstColumn="0" w:lastColumn="0" w:oddVBand="0" w:evenVBand="0" w:oddHBand="0" w:evenHBand="0" w:firstRowFirstColumn="0" w:firstRowLastColumn="0" w:lastRowFirstColumn="0" w:lastRowLastColumn="0"/>
          <w:cantSplit/>
          <w:trHeight w:val="748"/>
          <w:tblHeader/>
        </w:trPr>
        <w:tc>
          <w:tcPr>
            <w:tcW w:w="2700" w:type="dxa"/>
            <w:tcBorders>
              <w:top w:val="single" w:sz="4" w:space="0" w:color="auto"/>
              <w:left w:val="single" w:sz="4" w:space="0" w:color="auto"/>
              <w:bottom w:val="single" w:sz="4" w:space="0" w:color="auto"/>
            </w:tcBorders>
            <w:shd w:val="clear" w:color="auto" w:fill="1F497D" w:themeFill="text2"/>
            <w:noWrap/>
            <w:vAlign w:val="center"/>
            <w:hideMark/>
          </w:tcPr>
          <w:p w14:paraId="08EDEF34" w14:textId="6A29A254" w:rsidR="00D54690" w:rsidRPr="00D54690" w:rsidRDefault="00D54690" w:rsidP="00822199">
            <w:pPr>
              <w:spacing w:before="0" w:after="0"/>
              <w:jc w:val="left"/>
              <w:rPr>
                <w:rFonts w:cs="Arial"/>
                <w:color w:val="FFFFFF" w:themeColor="background1"/>
                <w:sz w:val="18"/>
                <w:szCs w:val="20"/>
                <w:lang w:eastAsia="en-AU"/>
              </w:rPr>
            </w:pPr>
            <w:r w:rsidRPr="00D54690">
              <w:rPr>
                <w:rFonts w:cs="Arial"/>
                <w:color w:val="FFFFFF" w:themeColor="background1"/>
                <w:sz w:val="18"/>
                <w:szCs w:val="20"/>
                <w:lang w:eastAsia="en-AU"/>
              </w:rPr>
              <w:t>Difference</w:t>
            </w:r>
          </w:p>
        </w:tc>
        <w:tc>
          <w:tcPr>
            <w:tcW w:w="0" w:type="auto"/>
            <w:tcBorders>
              <w:top w:val="single" w:sz="4" w:space="0" w:color="auto"/>
              <w:bottom w:val="single" w:sz="4" w:space="0" w:color="auto"/>
            </w:tcBorders>
            <w:shd w:val="clear" w:color="auto" w:fill="1F497D" w:themeFill="text2"/>
            <w:noWrap/>
            <w:textDirection w:val="btLr"/>
            <w:hideMark/>
          </w:tcPr>
          <w:p w14:paraId="50C64CB4"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2019</w:t>
            </w:r>
          </w:p>
        </w:tc>
        <w:tc>
          <w:tcPr>
            <w:tcW w:w="0" w:type="auto"/>
            <w:tcBorders>
              <w:top w:val="single" w:sz="4" w:space="0" w:color="auto"/>
              <w:bottom w:val="single" w:sz="4" w:space="0" w:color="auto"/>
            </w:tcBorders>
            <w:shd w:val="clear" w:color="auto" w:fill="1F497D" w:themeFill="text2"/>
            <w:noWrap/>
            <w:textDirection w:val="btLr"/>
            <w:hideMark/>
          </w:tcPr>
          <w:p w14:paraId="6279863B"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2020</w:t>
            </w:r>
          </w:p>
        </w:tc>
        <w:tc>
          <w:tcPr>
            <w:tcW w:w="0" w:type="auto"/>
            <w:tcBorders>
              <w:top w:val="single" w:sz="4" w:space="0" w:color="auto"/>
              <w:bottom w:val="single" w:sz="4" w:space="0" w:color="auto"/>
            </w:tcBorders>
            <w:shd w:val="clear" w:color="auto" w:fill="1F497D" w:themeFill="text2"/>
            <w:noWrap/>
            <w:textDirection w:val="btLr"/>
            <w:hideMark/>
          </w:tcPr>
          <w:p w14:paraId="6B1F7466"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2021</w:t>
            </w:r>
          </w:p>
        </w:tc>
        <w:tc>
          <w:tcPr>
            <w:tcW w:w="0" w:type="auto"/>
            <w:tcBorders>
              <w:top w:val="single" w:sz="4" w:space="0" w:color="auto"/>
              <w:bottom w:val="single" w:sz="4" w:space="0" w:color="auto"/>
            </w:tcBorders>
            <w:shd w:val="clear" w:color="auto" w:fill="1F497D" w:themeFill="text2"/>
            <w:noWrap/>
            <w:textDirection w:val="btLr"/>
            <w:hideMark/>
          </w:tcPr>
          <w:p w14:paraId="30C16DA2"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2022</w:t>
            </w:r>
          </w:p>
        </w:tc>
        <w:tc>
          <w:tcPr>
            <w:tcW w:w="0" w:type="auto"/>
            <w:tcBorders>
              <w:top w:val="single" w:sz="4" w:space="0" w:color="auto"/>
              <w:bottom w:val="single" w:sz="4" w:space="0" w:color="auto"/>
            </w:tcBorders>
            <w:shd w:val="clear" w:color="auto" w:fill="1F497D" w:themeFill="text2"/>
            <w:noWrap/>
            <w:textDirection w:val="btLr"/>
            <w:hideMark/>
          </w:tcPr>
          <w:p w14:paraId="0797AE01"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2023</w:t>
            </w:r>
          </w:p>
        </w:tc>
        <w:tc>
          <w:tcPr>
            <w:tcW w:w="0" w:type="auto"/>
            <w:tcBorders>
              <w:top w:val="single" w:sz="4" w:space="0" w:color="auto"/>
              <w:bottom w:val="single" w:sz="4" w:space="0" w:color="auto"/>
            </w:tcBorders>
            <w:shd w:val="clear" w:color="auto" w:fill="1F497D" w:themeFill="text2"/>
            <w:noWrap/>
            <w:textDirection w:val="btLr"/>
            <w:hideMark/>
          </w:tcPr>
          <w:p w14:paraId="60FB2125"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2024</w:t>
            </w:r>
          </w:p>
        </w:tc>
        <w:tc>
          <w:tcPr>
            <w:tcW w:w="0" w:type="auto"/>
            <w:tcBorders>
              <w:top w:val="single" w:sz="4" w:space="0" w:color="auto"/>
              <w:bottom w:val="single" w:sz="4" w:space="0" w:color="auto"/>
            </w:tcBorders>
            <w:shd w:val="clear" w:color="auto" w:fill="1F497D" w:themeFill="text2"/>
            <w:noWrap/>
            <w:textDirection w:val="btLr"/>
            <w:hideMark/>
          </w:tcPr>
          <w:p w14:paraId="1D337EE8"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2025</w:t>
            </w:r>
          </w:p>
        </w:tc>
        <w:tc>
          <w:tcPr>
            <w:tcW w:w="0" w:type="auto"/>
            <w:tcBorders>
              <w:top w:val="single" w:sz="4" w:space="0" w:color="auto"/>
              <w:bottom w:val="single" w:sz="4" w:space="0" w:color="auto"/>
            </w:tcBorders>
            <w:shd w:val="clear" w:color="auto" w:fill="1F497D" w:themeFill="text2"/>
            <w:noWrap/>
            <w:textDirection w:val="btLr"/>
            <w:hideMark/>
          </w:tcPr>
          <w:p w14:paraId="5B98446D"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2026</w:t>
            </w:r>
          </w:p>
        </w:tc>
        <w:tc>
          <w:tcPr>
            <w:tcW w:w="0" w:type="auto"/>
            <w:tcBorders>
              <w:top w:val="single" w:sz="4" w:space="0" w:color="auto"/>
              <w:bottom w:val="single" w:sz="4" w:space="0" w:color="auto"/>
            </w:tcBorders>
            <w:shd w:val="clear" w:color="auto" w:fill="1F497D" w:themeFill="text2"/>
            <w:noWrap/>
            <w:textDirection w:val="btLr"/>
            <w:hideMark/>
          </w:tcPr>
          <w:p w14:paraId="7B85E1A3"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2027</w:t>
            </w:r>
          </w:p>
        </w:tc>
        <w:tc>
          <w:tcPr>
            <w:tcW w:w="0" w:type="auto"/>
            <w:tcBorders>
              <w:top w:val="single" w:sz="4" w:space="0" w:color="auto"/>
              <w:bottom w:val="single" w:sz="4" w:space="0" w:color="auto"/>
            </w:tcBorders>
            <w:shd w:val="clear" w:color="auto" w:fill="1F497D" w:themeFill="text2"/>
            <w:noWrap/>
            <w:textDirection w:val="btLr"/>
            <w:hideMark/>
          </w:tcPr>
          <w:p w14:paraId="5A2E1476"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2028</w:t>
            </w:r>
          </w:p>
        </w:tc>
        <w:tc>
          <w:tcPr>
            <w:tcW w:w="0" w:type="auto"/>
            <w:tcBorders>
              <w:top w:val="single" w:sz="4" w:space="0" w:color="auto"/>
              <w:bottom w:val="single" w:sz="4" w:space="0" w:color="auto"/>
            </w:tcBorders>
            <w:shd w:val="clear" w:color="auto" w:fill="1F497D" w:themeFill="text2"/>
            <w:noWrap/>
            <w:textDirection w:val="btLr"/>
            <w:hideMark/>
          </w:tcPr>
          <w:p w14:paraId="34D3E270"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2029</w:t>
            </w:r>
          </w:p>
        </w:tc>
        <w:tc>
          <w:tcPr>
            <w:tcW w:w="0" w:type="auto"/>
            <w:tcBorders>
              <w:top w:val="single" w:sz="4" w:space="0" w:color="auto"/>
              <w:bottom w:val="single" w:sz="4" w:space="0" w:color="auto"/>
              <w:right w:val="single" w:sz="4" w:space="0" w:color="auto"/>
            </w:tcBorders>
            <w:shd w:val="clear" w:color="auto" w:fill="1F497D" w:themeFill="text2"/>
            <w:noWrap/>
            <w:textDirection w:val="btLr"/>
            <w:hideMark/>
          </w:tcPr>
          <w:p w14:paraId="3FA2A7EC" w14:textId="77777777" w:rsidR="00D54690" w:rsidRPr="00D54690" w:rsidRDefault="00D54690" w:rsidP="00CF6D3D">
            <w:pPr>
              <w:spacing w:before="0" w:after="0"/>
              <w:ind w:left="113" w:right="113"/>
              <w:jc w:val="center"/>
              <w:rPr>
                <w:rFonts w:cs="Arial"/>
                <w:color w:val="FFFFFF" w:themeColor="background1"/>
                <w:sz w:val="18"/>
                <w:szCs w:val="20"/>
                <w:lang w:eastAsia="en-AU"/>
              </w:rPr>
            </w:pPr>
            <w:r w:rsidRPr="00D54690">
              <w:rPr>
                <w:rFonts w:cs="Arial"/>
                <w:color w:val="FFFFFF" w:themeColor="background1"/>
                <w:sz w:val="18"/>
                <w:szCs w:val="20"/>
                <w:lang w:eastAsia="en-AU"/>
              </w:rPr>
              <w:t>2030</w:t>
            </w:r>
          </w:p>
        </w:tc>
      </w:tr>
      <w:tr w:rsidR="006F3484" w:rsidRPr="00996348" w14:paraId="0A45357A" w14:textId="77777777" w:rsidTr="00CF6D3D">
        <w:trPr>
          <w:cnfStyle w:val="000000100000" w:firstRow="0" w:lastRow="0" w:firstColumn="0" w:lastColumn="0" w:oddVBand="0" w:evenVBand="0" w:oddHBand="1" w:evenHBand="0" w:firstRowFirstColumn="0" w:firstRowLastColumn="0" w:lastRowFirstColumn="0" w:lastRowLastColumn="0"/>
          <w:trHeight w:val="300"/>
        </w:trPr>
        <w:tc>
          <w:tcPr>
            <w:tcW w:w="2700" w:type="dxa"/>
            <w:tcBorders>
              <w:top w:val="single" w:sz="4" w:space="0" w:color="auto"/>
              <w:left w:val="single" w:sz="4" w:space="0" w:color="auto"/>
            </w:tcBorders>
            <w:noWrap/>
            <w:hideMark/>
          </w:tcPr>
          <w:p w14:paraId="47DF7DF0" w14:textId="5DA2BCBD" w:rsidR="006F3484" w:rsidRPr="00D54690" w:rsidRDefault="006F3484" w:rsidP="00D00613">
            <w:pPr>
              <w:spacing w:before="0" w:after="0"/>
              <w:jc w:val="left"/>
              <w:rPr>
                <w:rFonts w:cs="Arial"/>
                <w:bCs/>
                <w:color w:val="auto"/>
                <w:sz w:val="18"/>
                <w:szCs w:val="20"/>
                <w:lang w:eastAsia="en-AU"/>
              </w:rPr>
            </w:pPr>
            <w:r w:rsidRPr="00D54690">
              <w:rPr>
                <w:rFonts w:cs="Arial"/>
                <w:bCs/>
                <w:color w:val="auto"/>
                <w:sz w:val="18"/>
                <w:szCs w:val="20"/>
                <w:lang w:eastAsia="en-AU"/>
              </w:rPr>
              <w:t>New intake</w:t>
            </w:r>
          </w:p>
        </w:tc>
        <w:tc>
          <w:tcPr>
            <w:tcW w:w="0" w:type="auto"/>
            <w:tcBorders>
              <w:top w:val="single" w:sz="4" w:space="0" w:color="auto"/>
            </w:tcBorders>
            <w:noWrap/>
            <w:hideMark/>
          </w:tcPr>
          <w:p w14:paraId="3190A002"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2</w:t>
            </w:r>
          </w:p>
        </w:tc>
        <w:tc>
          <w:tcPr>
            <w:tcW w:w="0" w:type="auto"/>
            <w:tcBorders>
              <w:top w:val="single" w:sz="4" w:space="0" w:color="auto"/>
            </w:tcBorders>
            <w:noWrap/>
            <w:hideMark/>
          </w:tcPr>
          <w:p w14:paraId="14573FD3"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4</w:t>
            </w:r>
          </w:p>
        </w:tc>
        <w:tc>
          <w:tcPr>
            <w:tcW w:w="0" w:type="auto"/>
            <w:tcBorders>
              <w:top w:val="single" w:sz="4" w:space="0" w:color="auto"/>
            </w:tcBorders>
            <w:noWrap/>
            <w:hideMark/>
          </w:tcPr>
          <w:p w14:paraId="723845FC"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6</w:t>
            </w:r>
          </w:p>
        </w:tc>
        <w:tc>
          <w:tcPr>
            <w:tcW w:w="0" w:type="auto"/>
            <w:tcBorders>
              <w:top w:val="single" w:sz="4" w:space="0" w:color="auto"/>
            </w:tcBorders>
            <w:noWrap/>
            <w:hideMark/>
          </w:tcPr>
          <w:p w14:paraId="73E1C78F"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9</w:t>
            </w:r>
          </w:p>
        </w:tc>
        <w:tc>
          <w:tcPr>
            <w:tcW w:w="0" w:type="auto"/>
            <w:tcBorders>
              <w:top w:val="single" w:sz="4" w:space="0" w:color="auto"/>
            </w:tcBorders>
            <w:noWrap/>
            <w:hideMark/>
          </w:tcPr>
          <w:p w14:paraId="37B1B242"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12</w:t>
            </w:r>
          </w:p>
        </w:tc>
        <w:tc>
          <w:tcPr>
            <w:tcW w:w="0" w:type="auto"/>
            <w:tcBorders>
              <w:top w:val="single" w:sz="4" w:space="0" w:color="auto"/>
            </w:tcBorders>
            <w:noWrap/>
            <w:hideMark/>
          </w:tcPr>
          <w:p w14:paraId="37106AD0"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15</w:t>
            </w:r>
          </w:p>
        </w:tc>
        <w:tc>
          <w:tcPr>
            <w:tcW w:w="0" w:type="auto"/>
            <w:tcBorders>
              <w:top w:val="single" w:sz="4" w:space="0" w:color="auto"/>
            </w:tcBorders>
            <w:noWrap/>
            <w:hideMark/>
          </w:tcPr>
          <w:p w14:paraId="0BDE896E" w14:textId="77777777" w:rsidR="006F3484" w:rsidRPr="00D54690" w:rsidRDefault="006F3484" w:rsidP="00CF6D3D">
            <w:pPr>
              <w:spacing w:before="0" w:after="0"/>
              <w:jc w:val="right"/>
              <w:rPr>
                <w:rFonts w:cs="Arial"/>
                <w:color w:val="auto"/>
                <w:sz w:val="18"/>
                <w:szCs w:val="20"/>
                <w:lang w:eastAsia="en-AU"/>
              </w:rPr>
            </w:pPr>
            <w:r w:rsidRPr="00D54690">
              <w:rPr>
                <w:rFonts w:cs="Arial"/>
                <w:color w:val="auto"/>
                <w:sz w:val="18"/>
                <w:szCs w:val="20"/>
                <w:lang w:eastAsia="en-AU"/>
              </w:rPr>
              <w:t>18</w:t>
            </w:r>
          </w:p>
        </w:tc>
        <w:tc>
          <w:tcPr>
            <w:tcW w:w="0" w:type="auto"/>
            <w:tcBorders>
              <w:top w:val="single" w:sz="4" w:space="0" w:color="auto"/>
            </w:tcBorders>
            <w:noWrap/>
            <w:hideMark/>
          </w:tcPr>
          <w:p w14:paraId="734AE898" w14:textId="21C801DA" w:rsidR="006F3484" w:rsidRPr="00D54690" w:rsidRDefault="006F3484" w:rsidP="00CF6D3D">
            <w:pPr>
              <w:spacing w:before="0" w:after="0"/>
              <w:jc w:val="right"/>
              <w:rPr>
                <w:rFonts w:cs="Arial"/>
                <w:color w:val="auto"/>
                <w:sz w:val="18"/>
                <w:szCs w:val="20"/>
                <w:lang w:eastAsia="en-AU"/>
              </w:rPr>
            </w:pPr>
            <w:r w:rsidRPr="006F3484">
              <w:rPr>
                <w:rFonts w:cs="Arial"/>
                <w:color w:val="auto"/>
                <w:sz w:val="18"/>
                <w:szCs w:val="20"/>
                <w:lang w:eastAsia="en-AU"/>
              </w:rPr>
              <w:t>19</w:t>
            </w:r>
          </w:p>
        </w:tc>
        <w:tc>
          <w:tcPr>
            <w:tcW w:w="0" w:type="auto"/>
            <w:tcBorders>
              <w:top w:val="single" w:sz="4" w:space="0" w:color="auto"/>
            </w:tcBorders>
            <w:noWrap/>
            <w:hideMark/>
          </w:tcPr>
          <w:p w14:paraId="1BCA12CC" w14:textId="24DFC136" w:rsidR="006F3484" w:rsidRPr="00D54690" w:rsidRDefault="006F3484" w:rsidP="00CF6D3D">
            <w:pPr>
              <w:spacing w:before="0" w:after="0"/>
              <w:jc w:val="right"/>
              <w:rPr>
                <w:rFonts w:cs="Arial"/>
                <w:color w:val="auto"/>
                <w:sz w:val="18"/>
                <w:szCs w:val="20"/>
                <w:lang w:eastAsia="en-AU"/>
              </w:rPr>
            </w:pPr>
            <w:r w:rsidRPr="006F3484">
              <w:rPr>
                <w:rFonts w:cs="Arial"/>
                <w:color w:val="auto"/>
                <w:sz w:val="18"/>
                <w:szCs w:val="20"/>
                <w:lang w:eastAsia="en-AU"/>
              </w:rPr>
              <w:t>19</w:t>
            </w:r>
          </w:p>
        </w:tc>
        <w:tc>
          <w:tcPr>
            <w:tcW w:w="0" w:type="auto"/>
            <w:tcBorders>
              <w:top w:val="single" w:sz="4" w:space="0" w:color="auto"/>
            </w:tcBorders>
            <w:noWrap/>
            <w:hideMark/>
          </w:tcPr>
          <w:p w14:paraId="323FCE16" w14:textId="2C30AF4A" w:rsidR="006F3484" w:rsidRPr="00D54690" w:rsidRDefault="006F3484" w:rsidP="00CF6D3D">
            <w:pPr>
              <w:spacing w:before="0" w:after="0"/>
              <w:jc w:val="right"/>
              <w:rPr>
                <w:rFonts w:cs="Arial"/>
                <w:color w:val="auto"/>
                <w:sz w:val="18"/>
                <w:szCs w:val="20"/>
                <w:lang w:eastAsia="en-AU"/>
              </w:rPr>
            </w:pPr>
            <w:r w:rsidRPr="006F3484">
              <w:rPr>
                <w:rFonts w:cs="Arial"/>
                <w:color w:val="auto"/>
                <w:sz w:val="18"/>
                <w:szCs w:val="20"/>
                <w:lang w:eastAsia="en-AU"/>
              </w:rPr>
              <w:t>20</w:t>
            </w:r>
          </w:p>
        </w:tc>
        <w:tc>
          <w:tcPr>
            <w:tcW w:w="0" w:type="auto"/>
            <w:tcBorders>
              <w:top w:val="single" w:sz="4" w:space="0" w:color="auto"/>
            </w:tcBorders>
            <w:noWrap/>
            <w:hideMark/>
          </w:tcPr>
          <w:p w14:paraId="54D201C0" w14:textId="318308F0" w:rsidR="006F3484" w:rsidRPr="00D54690" w:rsidRDefault="006F3484" w:rsidP="00CF6D3D">
            <w:pPr>
              <w:spacing w:before="0" w:after="0"/>
              <w:jc w:val="right"/>
              <w:rPr>
                <w:rFonts w:cs="Arial"/>
                <w:color w:val="auto"/>
                <w:sz w:val="18"/>
                <w:szCs w:val="20"/>
                <w:lang w:eastAsia="en-AU"/>
              </w:rPr>
            </w:pPr>
            <w:r w:rsidRPr="006F3484">
              <w:rPr>
                <w:rFonts w:cs="Arial"/>
                <w:color w:val="auto"/>
                <w:sz w:val="18"/>
                <w:szCs w:val="20"/>
                <w:lang w:eastAsia="en-AU"/>
              </w:rPr>
              <w:t>20</w:t>
            </w:r>
          </w:p>
        </w:tc>
        <w:tc>
          <w:tcPr>
            <w:tcW w:w="0" w:type="auto"/>
            <w:tcBorders>
              <w:top w:val="single" w:sz="4" w:space="0" w:color="auto"/>
              <w:right w:val="single" w:sz="4" w:space="0" w:color="auto"/>
            </w:tcBorders>
            <w:noWrap/>
            <w:hideMark/>
          </w:tcPr>
          <w:p w14:paraId="179A01D6" w14:textId="4C51B8FA" w:rsidR="006F3484" w:rsidRPr="00D54690" w:rsidRDefault="006F3484" w:rsidP="00CF6D3D">
            <w:pPr>
              <w:spacing w:before="0" w:after="0"/>
              <w:jc w:val="right"/>
              <w:rPr>
                <w:rFonts w:cs="Arial"/>
                <w:color w:val="auto"/>
                <w:sz w:val="18"/>
                <w:szCs w:val="20"/>
                <w:lang w:eastAsia="en-AU"/>
              </w:rPr>
            </w:pPr>
            <w:r w:rsidRPr="006F3484">
              <w:rPr>
                <w:rFonts w:cs="Arial"/>
                <w:color w:val="auto"/>
                <w:sz w:val="18"/>
                <w:szCs w:val="20"/>
                <w:lang w:eastAsia="en-AU"/>
              </w:rPr>
              <w:t>21</w:t>
            </w:r>
          </w:p>
        </w:tc>
      </w:tr>
      <w:tr w:rsidR="006F3484" w:rsidRPr="006F3484" w14:paraId="6234D864" w14:textId="77777777" w:rsidTr="00CF6D3D">
        <w:trPr>
          <w:trHeight w:val="315"/>
        </w:trPr>
        <w:tc>
          <w:tcPr>
            <w:tcW w:w="2700" w:type="dxa"/>
            <w:tcBorders>
              <w:left w:val="single" w:sz="4" w:space="0" w:color="auto"/>
            </w:tcBorders>
            <w:shd w:val="clear" w:color="auto" w:fill="FFFFFF" w:themeFill="background1"/>
            <w:hideMark/>
          </w:tcPr>
          <w:p w14:paraId="1C214EC8" w14:textId="3E674723" w:rsidR="006F3484" w:rsidRPr="00D54690" w:rsidRDefault="006F3484" w:rsidP="00D00613">
            <w:pPr>
              <w:spacing w:before="0" w:after="0"/>
              <w:jc w:val="left"/>
              <w:rPr>
                <w:rFonts w:cs="Arial"/>
                <w:bCs/>
                <w:i/>
                <w:color w:val="auto"/>
                <w:sz w:val="16"/>
                <w:szCs w:val="20"/>
                <w:lang w:eastAsia="en-AU"/>
              </w:rPr>
            </w:pPr>
            <w:r w:rsidRPr="006F3484">
              <w:rPr>
                <w:rFonts w:cs="Arial"/>
                <w:bCs/>
                <w:i/>
                <w:color w:val="auto"/>
                <w:sz w:val="16"/>
                <w:szCs w:val="20"/>
                <w:lang w:eastAsia="en-AU"/>
              </w:rPr>
              <w:t>% increase in new intake</w:t>
            </w:r>
          </w:p>
        </w:tc>
        <w:tc>
          <w:tcPr>
            <w:tcW w:w="0" w:type="auto"/>
            <w:shd w:val="clear" w:color="auto" w:fill="FFFFFF" w:themeFill="background1"/>
            <w:noWrap/>
            <w:hideMark/>
          </w:tcPr>
          <w:p w14:paraId="203E4FFC"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6%</w:t>
            </w:r>
          </w:p>
        </w:tc>
        <w:tc>
          <w:tcPr>
            <w:tcW w:w="0" w:type="auto"/>
            <w:shd w:val="clear" w:color="auto" w:fill="FFFFFF" w:themeFill="background1"/>
            <w:noWrap/>
            <w:hideMark/>
          </w:tcPr>
          <w:p w14:paraId="118F3CFC"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12%</w:t>
            </w:r>
          </w:p>
        </w:tc>
        <w:tc>
          <w:tcPr>
            <w:tcW w:w="0" w:type="auto"/>
            <w:shd w:val="clear" w:color="auto" w:fill="FFFFFF" w:themeFill="background1"/>
            <w:noWrap/>
            <w:hideMark/>
          </w:tcPr>
          <w:p w14:paraId="3F233922"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19%</w:t>
            </w:r>
          </w:p>
        </w:tc>
        <w:tc>
          <w:tcPr>
            <w:tcW w:w="0" w:type="auto"/>
            <w:shd w:val="clear" w:color="auto" w:fill="FFFFFF" w:themeFill="background1"/>
            <w:noWrap/>
            <w:hideMark/>
          </w:tcPr>
          <w:p w14:paraId="45539FEC"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26%</w:t>
            </w:r>
          </w:p>
        </w:tc>
        <w:tc>
          <w:tcPr>
            <w:tcW w:w="0" w:type="auto"/>
            <w:shd w:val="clear" w:color="auto" w:fill="FFFFFF" w:themeFill="background1"/>
            <w:noWrap/>
            <w:hideMark/>
          </w:tcPr>
          <w:p w14:paraId="342B0105"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33%</w:t>
            </w:r>
          </w:p>
        </w:tc>
        <w:tc>
          <w:tcPr>
            <w:tcW w:w="0" w:type="auto"/>
            <w:shd w:val="clear" w:color="auto" w:fill="FFFFFF" w:themeFill="background1"/>
            <w:noWrap/>
            <w:hideMark/>
          </w:tcPr>
          <w:p w14:paraId="70D2DFF3"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41%</w:t>
            </w:r>
          </w:p>
        </w:tc>
        <w:tc>
          <w:tcPr>
            <w:tcW w:w="0" w:type="auto"/>
            <w:shd w:val="clear" w:color="auto" w:fill="FFFFFF" w:themeFill="background1"/>
            <w:noWrap/>
            <w:hideMark/>
          </w:tcPr>
          <w:p w14:paraId="64E663E3" w14:textId="77777777" w:rsidR="006F3484" w:rsidRPr="00D54690" w:rsidRDefault="006F3484" w:rsidP="00CF6D3D">
            <w:pPr>
              <w:spacing w:before="0" w:after="0"/>
              <w:jc w:val="right"/>
              <w:rPr>
                <w:rFonts w:cs="Arial"/>
                <w:i/>
                <w:color w:val="auto"/>
                <w:sz w:val="16"/>
                <w:szCs w:val="20"/>
                <w:lang w:eastAsia="en-AU"/>
              </w:rPr>
            </w:pPr>
            <w:r w:rsidRPr="00D54690">
              <w:rPr>
                <w:rFonts w:cs="Arial"/>
                <w:i/>
                <w:color w:val="auto"/>
                <w:sz w:val="16"/>
                <w:szCs w:val="20"/>
                <w:lang w:eastAsia="en-AU"/>
              </w:rPr>
              <w:t>49%</w:t>
            </w:r>
          </w:p>
        </w:tc>
        <w:tc>
          <w:tcPr>
            <w:tcW w:w="0" w:type="auto"/>
            <w:shd w:val="clear" w:color="auto" w:fill="FFFFFF" w:themeFill="background1"/>
            <w:noWrap/>
            <w:hideMark/>
          </w:tcPr>
          <w:p w14:paraId="7592E9FB" w14:textId="7F59D587" w:rsidR="006F3484" w:rsidRPr="00D54690" w:rsidRDefault="006F3484" w:rsidP="00CF6D3D">
            <w:pPr>
              <w:spacing w:before="0" w:after="0"/>
              <w:jc w:val="right"/>
              <w:rPr>
                <w:rFonts w:cs="Arial"/>
                <w:i/>
                <w:color w:val="auto"/>
                <w:sz w:val="16"/>
                <w:szCs w:val="20"/>
                <w:lang w:eastAsia="en-AU"/>
              </w:rPr>
            </w:pPr>
            <w:r w:rsidRPr="006F3484">
              <w:rPr>
                <w:rFonts w:cs="Arial"/>
                <w:i/>
                <w:color w:val="auto"/>
                <w:sz w:val="16"/>
                <w:szCs w:val="20"/>
                <w:lang w:eastAsia="en-AU"/>
              </w:rPr>
              <w:t>49%</w:t>
            </w:r>
          </w:p>
        </w:tc>
        <w:tc>
          <w:tcPr>
            <w:tcW w:w="0" w:type="auto"/>
            <w:shd w:val="clear" w:color="auto" w:fill="FFFFFF" w:themeFill="background1"/>
            <w:noWrap/>
            <w:hideMark/>
          </w:tcPr>
          <w:p w14:paraId="20273F51" w14:textId="1C7813E2" w:rsidR="006F3484" w:rsidRPr="00D54690" w:rsidRDefault="006F3484" w:rsidP="00CF6D3D">
            <w:pPr>
              <w:spacing w:before="0" w:after="0"/>
              <w:jc w:val="right"/>
              <w:rPr>
                <w:rFonts w:cs="Arial"/>
                <w:i/>
                <w:color w:val="auto"/>
                <w:sz w:val="16"/>
                <w:szCs w:val="20"/>
                <w:lang w:eastAsia="en-AU"/>
              </w:rPr>
            </w:pPr>
            <w:r w:rsidRPr="006F3484">
              <w:rPr>
                <w:rFonts w:cs="Arial"/>
                <w:i/>
                <w:color w:val="auto"/>
                <w:sz w:val="16"/>
                <w:szCs w:val="20"/>
                <w:lang w:eastAsia="en-AU"/>
              </w:rPr>
              <w:t>49%</w:t>
            </w:r>
          </w:p>
        </w:tc>
        <w:tc>
          <w:tcPr>
            <w:tcW w:w="0" w:type="auto"/>
            <w:shd w:val="clear" w:color="auto" w:fill="FFFFFF" w:themeFill="background1"/>
            <w:noWrap/>
            <w:hideMark/>
          </w:tcPr>
          <w:p w14:paraId="1CB4C6F1" w14:textId="127FB054" w:rsidR="006F3484" w:rsidRPr="00D54690" w:rsidRDefault="006F3484" w:rsidP="00CF6D3D">
            <w:pPr>
              <w:spacing w:before="0" w:after="0"/>
              <w:jc w:val="right"/>
              <w:rPr>
                <w:rFonts w:cs="Arial"/>
                <w:i/>
                <w:color w:val="auto"/>
                <w:sz w:val="16"/>
                <w:szCs w:val="20"/>
                <w:lang w:eastAsia="en-AU"/>
              </w:rPr>
            </w:pPr>
            <w:r w:rsidRPr="006F3484">
              <w:rPr>
                <w:rFonts w:cs="Arial"/>
                <w:i/>
                <w:color w:val="auto"/>
                <w:sz w:val="16"/>
                <w:szCs w:val="20"/>
                <w:lang w:eastAsia="en-AU"/>
              </w:rPr>
              <w:t>49%</w:t>
            </w:r>
          </w:p>
        </w:tc>
        <w:tc>
          <w:tcPr>
            <w:tcW w:w="0" w:type="auto"/>
            <w:shd w:val="clear" w:color="auto" w:fill="FFFFFF" w:themeFill="background1"/>
            <w:noWrap/>
            <w:hideMark/>
          </w:tcPr>
          <w:p w14:paraId="5E40CE16" w14:textId="4FDF71A4" w:rsidR="006F3484" w:rsidRPr="00D54690" w:rsidRDefault="006F3484" w:rsidP="00CF6D3D">
            <w:pPr>
              <w:spacing w:before="0" w:after="0"/>
              <w:jc w:val="right"/>
              <w:rPr>
                <w:rFonts w:cs="Arial"/>
                <w:i/>
                <w:color w:val="auto"/>
                <w:sz w:val="16"/>
                <w:szCs w:val="20"/>
                <w:lang w:eastAsia="en-AU"/>
              </w:rPr>
            </w:pPr>
            <w:r w:rsidRPr="006F3484">
              <w:rPr>
                <w:rFonts w:cs="Arial"/>
                <w:i/>
                <w:color w:val="auto"/>
                <w:sz w:val="16"/>
                <w:szCs w:val="20"/>
                <w:lang w:eastAsia="en-AU"/>
              </w:rPr>
              <w:t>49%</w:t>
            </w:r>
          </w:p>
        </w:tc>
        <w:tc>
          <w:tcPr>
            <w:tcW w:w="0" w:type="auto"/>
            <w:tcBorders>
              <w:right w:val="single" w:sz="4" w:space="0" w:color="auto"/>
            </w:tcBorders>
            <w:shd w:val="clear" w:color="auto" w:fill="FFFFFF" w:themeFill="background1"/>
            <w:noWrap/>
            <w:hideMark/>
          </w:tcPr>
          <w:p w14:paraId="772F0738" w14:textId="051BA5E1" w:rsidR="006F3484" w:rsidRPr="00D54690" w:rsidRDefault="006F3484" w:rsidP="00CF6D3D">
            <w:pPr>
              <w:spacing w:before="0" w:after="0"/>
              <w:jc w:val="right"/>
              <w:rPr>
                <w:rFonts w:cs="Arial"/>
                <w:i/>
                <w:color w:val="auto"/>
                <w:sz w:val="16"/>
                <w:szCs w:val="20"/>
                <w:lang w:eastAsia="en-AU"/>
              </w:rPr>
            </w:pPr>
            <w:r w:rsidRPr="006F3484">
              <w:rPr>
                <w:rFonts w:cs="Arial"/>
                <w:i/>
                <w:color w:val="auto"/>
                <w:sz w:val="16"/>
                <w:szCs w:val="20"/>
                <w:lang w:eastAsia="en-AU"/>
              </w:rPr>
              <w:t>49%</w:t>
            </w:r>
          </w:p>
        </w:tc>
      </w:tr>
      <w:tr w:rsidR="00996348" w:rsidRPr="00996348" w14:paraId="7B94C00B" w14:textId="77777777" w:rsidTr="00CF6D3D">
        <w:trPr>
          <w:cnfStyle w:val="000000100000" w:firstRow="0" w:lastRow="0" w:firstColumn="0" w:lastColumn="0" w:oddVBand="0" w:evenVBand="0" w:oddHBand="1" w:evenHBand="0" w:firstRowFirstColumn="0" w:firstRowLastColumn="0" w:lastRowFirstColumn="0" w:lastRowLastColumn="0"/>
          <w:trHeight w:val="300"/>
        </w:trPr>
        <w:tc>
          <w:tcPr>
            <w:tcW w:w="2700" w:type="dxa"/>
            <w:tcBorders>
              <w:left w:val="single" w:sz="4" w:space="0" w:color="auto"/>
            </w:tcBorders>
            <w:noWrap/>
            <w:hideMark/>
          </w:tcPr>
          <w:p w14:paraId="205E677F" w14:textId="77777777" w:rsidR="00D54690" w:rsidRPr="00D54690" w:rsidRDefault="00D54690" w:rsidP="00D00613">
            <w:pPr>
              <w:spacing w:before="0" w:after="0"/>
              <w:jc w:val="left"/>
              <w:rPr>
                <w:rFonts w:cs="Arial"/>
                <w:color w:val="auto"/>
                <w:sz w:val="18"/>
                <w:szCs w:val="20"/>
                <w:lang w:eastAsia="en-AU"/>
              </w:rPr>
            </w:pPr>
            <w:r w:rsidRPr="00D54690">
              <w:rPr>
                <w:rFonts w:cs="Arial"/>
                <w:color w:val="auto"/>
                <w:sz w:val="18"/>
                <w:szCs w:val="20"/>
                <w:lang w:eastAsia="en-AU"/>
              </w:rPr>
              <w:t>Domestic new fellows</w:t>
            </w:r>
          </w:p>
        </w:tc>
        <w:tc>
          <w:tcPr>
            <w:tcW w:w="0" w:type="auto"/>
            <w:noWrap/>
            <w:hideMark/>
          </w:tcPr>
          <w:p w14:paraId="583DF288"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 </w:t>
            </w:r>
          </w:p>
        </w:tc>
        <w:tc>
          <w:tcPr>
            <w:tcW w:w="0" w:type="auto"/>
            <w:noWrap/>
            <w:hideMark/>
          </w:tcPr>
          <w:p w14:paraId="5B8E1DD3"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 </w:t>
            </w:r>
          </w:p>
        </w:tc>
        <w:tc>
          <w:tcPr>
            <w:tcW w:w="0" w:type="auto"/>
            <w:noWrap/>
            <w:hideMark/>
          </w:tcPr>
          <w:p w14:paraId="761B205C"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0</w:t>
            </w:r>
          </w:p>
        </w:tc>
        <w:tc>
          <w:tcPr>
            <w:tcW w:w="0" w:type="auto"/>
            <w:noWrap/>
            <w:hideMark/>
          </w:tcPr>
          <w:p w14:paraId="09B55B2B"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0</w:t>
            </w:r>
          </w:p>
        </w:tc>
        <w:tc>
          <w:tcPr>
            <w:tcW w:w="0" w:type="auto"/>
            <w:noWrap/>
            <w:hideMark/>
          </w:tcPr>
          <w:p w14:paraId="0D7729C3"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1</w:t>
            </w:r>
          </w:p>
        </w:tc>
        <w:tc>
          <w:tcPr>
            <w:tcW w:w="0" w:type="auto"/>
            <w:noWrap/>
            <w:hideMark/>
          </w:tcPr>
          <w:p w14:paraId="2F89C69A"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3</w:t>
            </w:r>
          </w:p>
        </w:tc>
        <w:tc>
          <w:tcPr>
            <w:tcW w:w="0" w:type="auto"/>
            <w:noWrap/>
            <w:hideMark/>
          </w:tcPr>
          <w:p w14:paraId="5394D497"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5</w:t>
            </w:r>
          </w:p>
        </w:tc>
        <w:tc>
          <w:tcPr>
            <w:tcW w:w="0" w:type="auto"/>
            <w:noWrap/>
            <w:hideMark/>
          </w:tcPr>
          <w:p w14:paraId="0FAC8C1C"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7</w:t>
            </w:r>
          </w:p>
        </w:tc>
        <w:tc>
          <w:tcPr>
            <w:tcW w:w="0" w:type="auto"/>
            <w:noWrap/>
            <w:hideMark/>
          </w:tcPr>
          <w:p w14:paraId="6987CD2F"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9</w:t>
            </w:r>
          </w:p>
        </w:tc>
        <w:tc>
          <w:tcPr>
            <w:tcW w:w="0" w:type="auto"/>
            <w:noWrap/>
            <w:hideMark/>
          </w:tcPr>
          <w:p w14:paraId="19D77B10"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12</w:t>
            </w:r>
          </w:p>
        </w:tc>
        <w:tc>
          <w:tcPr>
            <w:tcW w:w="0" w:type="auto"/>
            <w:noWrap/>
            <w:hideMark/>
          </w:tcPr>
          <w:p w14:paraId="7A98D95E"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14</w:t>
            </w:r>
          </w:p>
        </w:tc>
        <w:tc>
          <w:tcPr>
            <w:tcW w:w="0" w:type="auto"/>
            <w:tcBorders>
              <w:right w:val="single" w:sz="4" w:space="0" w:color="auto"/>
            </w:tcBorders>
            <w:noWrap/>
            <w:hideMark/>
          </w:tcPr>
          <w:p w14:paraId="54D7F311" w14:textId="77777777" w:rsidR="00D54690" w:rsidRPr="00D54690" w:rsidRDefault="00D54690" w:rsidP="00CF6D3D">
            <w:pPr>
              <w:spacing w:before="0" w:after="0"/>
              <w:jc w:val="right"/>
              <w:rPr>
                <w:rFonts w:cs="Arial"/>
                <w:color w:val="auto"/>
                <w:sz w:val="18"/>
                <w:szCs w:val="20"/>
                <w:lang w:eastAsia="en-AU"/>
              </w:rPr>
            </w:pPr>
            <w:r w:rsidRPr="00D54690">
              <w:rPr>
                <w:rFonts w:cs="Arial"/>
                <w:color w:val="auto"/>
                <w:sz w:val="18"/>
                <w:szCs w:val="20"/>
                <w:lang w:eastAsia="en-AU"/>
              </w:rPr>
              <w:t>16</w:t>
            </w:r>
          </w:p>
        </w:tc>
      </w:tr>
      <w:tr w:rsidR="00996348" w:rsidRPr="00C2445D" w14:paraId="595A5F9C" w14:textId="77777777" w:rsidTr="00CF6D3D">
        <w:trPr>
          <w:trHeight w:val="315"/>
        </w:trPr>
        <w:tc>
          <w:tcPr>
            <w:tcW w:w="2700" w:type="dxa"/>
            <w:tcBorders>
              <w:left w:val="single" w:sz="4" w:space="0" w:color="auto"/>
              <w:bottom w:val="single" w:sz="4" w:space="0" w:color="auto"/>
            </w:tcBorders>
            <w:shd w:val="clear" w:color="auto" w:fill="FFFFFF" w:themeFill="background1"/>
            <w:hideMark/>
          </w:tcPr>
          <w:p w14:paraId="14986347" w14:textId="1B20CF1A" w:rsidR="00D54690" w:rsidRPr="00D54690" w:rsidRDefault="00C2445D" w:rsidP="00D00613">
            <w:pPr>
              <w:spacing w:before="0" w:after="0"/>
              <w:jc w:val="left"/>
              <w:rPr>
                <w:rFonts w:cs="Arial"/>
                <w:i/>
                <w:color w:val="auto"/>
                <w:sz w:val="16"/>
                <w:szCs w:val="20"/>
                <w:lang w:eastAsia="en-AU"/>
              </w:rPr>
            </w:pPr>
            <w:r w:rsidRPr="00CF6D3D">
              <w:rPr>
                <w:rFonts w:cs="Arial"/>
                <w:i/>
                <w:color w:val="auto"/>
                <w:sz w:val="16"/>
                <w:szCs w:val="20"/>
                <w:lang w:eastAsia="en-AU"/>
              </w:rPr>
              <w:t>% increase in domestic new fellows</w:t>
            </w:r>
          </w:p>
        </w:tc>
        <w:tc>
          <w:tcPr>
            <w:tcW w:w="0" w:type="auto"/>
            <w:tcBorders>
              <w:bottom w:val="single" w:sz="4" w:space="0" w:color="auto"/>
            </w:tcBorders>
            <w:shd w:val="clear" w:color="auto" w:fill="FFFFFF" w:themeFill="background1"/>
            <w:noWrap/>
            <w:hideMark/>
          </w:tcPr>
          <w:p w14:paraId="545E7C77" w14:textId="77777777" w:rsidR="00D54690" w:rsidRPr="00D54690" w:rsidRDefault="00D54690" w:rsidP="00CF6D3D">
            <w:pPr>
              <w:spacing w:before="0" w:after="0"/>
              <w:jc w:val="right"/>
              <w:rPr>
                <w:rFonts w:cs="Arial"/>
                <w:color w:val="auto"/>
                <w:sz w:val="16"/>
                <w:szCs w:val="20"/>
                <w:lang w:eastAsia="en-AU"/>
              </w:rPr>
            </w:pPr>
            <w:r w:rsidRPr="00D54690">
              <w:rPr>
                <w:rFonts w:cs="Arial"/>
                <w:color w:val="auto"/>
                <w:sz w:val="16"/>
                <w:szCs w:val="20"/>
                <w:lang w:eastAsia="en-AU"/>
              </w:rPr>
              <w:t> </w:t>
            </w:r>
          </w:p>
        </w:tc>
        <w:tc>
          <w:tcPr>
            <w:tcW w:w="0" w:type="auto"/>
            <w:tcBorders>
              <w:bottom w:val="single" w:sz="4" w:space="0" w:color="auto"/>
            </w:tcBorders>
            <w:shd w:val="clear" w:color="auto" w:fill="FFFFFF" w:themeFill="background1"/>
            <w:noWrap/>
            <w:hideMark/>
          </w:tcPr>
          <w:p w14:paraId="47D9D718" w14:textId="77777777" w:rsidR="00D54690" w:rsidRPr="00D54690" w:rsidRDefault="00D54690" w:rsidP="00CF6D3D">
            <w:pPr>
              <w:spacing w:before="0" w:after="0"/>
              <w:jc w:val="right"/>
              <w:rPr>
                <w:rFonts w:cs="Arial"/>
                <w:color w:val="auto"/>
                <w:sz w:val="16"/>
                <w:szCs w:val="20"/>
                <w:lang w:eastAsia="en-AU"/>
              </w:rPr>
            </w:pPr>
            <w:r w:rsidRPr="00D54690">
              <w:rPr>
                <w:rFonts w:cs="Arial"/>
                <w:color w:val="auto"/>
                <w:sz w:val="16"/>
                <w:szCs w:val="20"/>
                <w:lang w:eastAsia="en-AU"/>
              </w:rPr>
              <w:t> </w:t>
            </w:r>
          </w:p>
        </w:tc>
        <w:tc>
          <w:tcPr>
            <w:tcW w:w="0" w:type="auto"/>
            <w:tcBorders>
              <w:bottom w:val="single" w:sz="4" w:space="0" w:color="auto"/>
            </w:tcBorders>
            <w:shd w:val="clear" w:color="auto" w:fill="FFFFFF" w:themeFill="background1"/>
            <w:noWrap/>
            <w:hideMark/>
          </w:tcPr>
          <w:p w14:paraId="0B1D82D9"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0%</w:t>
            </w:r>
          </w:p>
        </w:tc>
        <w:tc>
          <w:tcPr>
            <w:tcW w:w="0" w:type="auto"/>
            <w:tcBorders>
              <w:bottom w:val="single" w:sz="4" w:space="0" w:color="auto"/>
            </w:tcBorders>
            <w:shd w:val="clear" w:color="auto" w:fill="FFFFFF" w:themeFill="background1"/>
            <w:noWrap/>
            <w:hideMark/>
          </w:tcPr>
          <w:p w14:paraId="06316B1E"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0%</w:t>
            </w:r>
          </w:p>
        </w:tc>
        <w:tc>
          <w:tcPr>
            <w:tcW w:w="0" w:type="auto"/>
            <w:tcBorders>
              <w:bottom w:val="single" w:sz="4" w:space="0" w:color="auto"/>
            </w:tcBorders>
            <w:shd w:val="clear" w:color="auto" w:fill="FFFFFF" w:themeFill="background1"/>
            <w:noWrap/>
            <w:hideMark/>
          </w:tcPr>
          <w:p w14:paraId="30E71ECA"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5%</w:t>
            </w:r>
          </w:p>
        </w:tc>
        <w:tc>
          <w:tcPr>
            <w:tcW w:w="0" w:type="auto"/>
            <w:tcBorders>
              <w:bottom w:val="single" w:sz="4" w:space="0" w:color="auto"/>
            </w:tcBorders>
            <w:shd w:val="clear" w:color="auto" w:fill="FFFFFF" w:themeFill="background1"/>
            <w:noWrap/>
            <w:hideMark/>
          </w:tcPr>
          <w:p w14:paraId="2D94EA66"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10%</w:t>
            </w:r>
          </w:p>
        </w:tc>
        <w:tc>
          <w:tcPr>
            <w:tcW w:w="0" w:type="auto"/>
            <w:tcBorders>
              <w:bottom w:val="single" w:sz="4" w:space="0" w:color="auto"/>
            </w:tcBorders>
            <w:shd w:val="clear" w:color="auto" w:fill="FFFFFF" w:themeFill="background1"/>
            <w:noWrap/>
            <w:hideMark/>
          </w:tcPr>
          <w:p w14:paraId="44F11BAD"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16%</w:t>
            </w:r>
          </w:p>
        </w:tc>
        <w:tc>
          <w:tcPr>
            <w:tcW w:w="0" w:type="auto"/>
            <w:tcBorders>
              <w:bottom w:val="single" w:sz="4" w:space="0" w:color="auto"/>
            </w:tcBorders>
            <w:shd w:val="clear" w:color="auto" w:fill="FFFFFF" w:themeFill="background1"/>
            <w:noWrap/>
            <w:hideMark/>
          </w:tcPr>
          <w:p w14:paraId="70BFA6C5"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23%</w:t>
            </w:r>
          </w:p>
        </w:tc>
        <w:tc>
          <w:tcPr>
            <w:tcW w:w="0" w:type="auto"/>
            <w:tcBorders>
              <w:bottom w:val="single" w:sz="4" w:space="0" w:color="auto"/>
            </w:tcBorders>
            <w:shd w:val="clear" w:color="auto" w:fill="FFFFFF" w:themeFill="background1"/>
            <w:noWrap/>
            <w:hideMark/>
          </w:tcPr>
          <w:p w14:paraId="036DB521"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30%</w:t>
            </w:r>
          </w:p>
        </w:tc>
        <w:tc>
          <w:tcPr>
            <w:tcW w:w="0" w:type="auto"/>
            <w:tcBorders>
              <w:bottom w:val="single" w:sz="4" w:space="0" w:color="auto"/>
            </w:tcBorders>
            <w:shd w:val="clear" w:color="auto" w:fill="FFFFFF" w:themeFill="background1"/>
            <w:noWrap/>
            <w:hideMark/>
          </w:tcPr>
          <w:p w14:paraId="22CA5322"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37%</w:t>
            </w:r>
          </w:p>
        </w:tc>
        <w:tc>
          <w:tcPr>
            <w:tcW w:w="0" w:type="auto"/>
            <w:tcBorders>
              <w:bottom w:val="single" w:sz="4" w:space="0" w:color="auto"/>
            </w:tcBorders>
            <w:shd w:val="clear" w:color="auto" w:fill="FFFFFF" w:themeFill="background1"/>
            <w:noWrap/>
            <w:hideMark/>
          </w:tcPr>
          <w:p w14:paraId="46E41645"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43%</w:t>
            </w:r>
          </w:p>
        </w:tc>
        <w:tc>
          <w:tcPr>
            <w:tcW w:w="0" w:type="auto"/>
            <w:tcBorders>
              <w:bottom w:val="single" w:sz="4" w:space="0" w:color="auto"/>
              <w:right w:val="single" w:sz="4" w:space="0" w:color="auto"/>
            </w:tcBorders>
            <w:shd w:val="clear" w:color="auto" w:fill="FFFFFF" w:themeFill="background1"/>
            <w:noWrap/>
            <w:hideMark/>
          </w:tcPr>
          <w:p w14:paraId="37372384" w14:textId="77777777" w:rsidR="00D54690" w:rsidRPr="00D54690" w:rsidRDefault="00D54690" w:rsidP="00CF6D3D">
            <w:pPr>
              <w:spacing w:before="0" w:after="0"/>
              <w:jc w:val="right"/>
              <w:rPr>
                <w:rFonts w:cs="Arial"/>
                <w:i/>
                <w:color w:val="auto"/>
                <w:sz w:val="16"/>
                <w:szCs w:val="20"/>
                <w:lang w:eastAsia="en-AU"/>
              </w:rPr>
            </w:pPr>
            <w:r w:rsidRPr="00D54690">
              <w:rPr>
                <w:rFonts w:cs="Arial"/>
                <w:i/>
                <w:color w:val="auto"/>
                <w:sz w:val="16"/>
                <w:szCs w:val="20"/>
                <w:lang w:eastAsia="en-AU"/>
              </w:rPr>
              <w:t>46%</w:t>
            </w:r>
          </w:p>
        </w:tc>
      </w:tr>
    </w:tbl>
    <w:p w14:paraId="6C2F7F47" w14:textId="33BDAA23" w:rsidR="00886DAA" w:rsidRDefault="00886DAA" w:rsidP="00CC032C">
      <w:pPr>
        <w:pStyle w:val="Heading2"/>
        <w:spacing w:before="120" w:after="0"/>
      </w:pPr>
      <w:bookmarkStart w:id="122" w:name="_Toc518992335"/>
      <w:r w:rsidRPr="00380E28">
        <w:t xml:space="preserve">Training </w:t>
      </w:r>
      <w:r w:rsidR="0019084C">
        <w:t>Analysis P</w:t>
      </w:r>
      <w:r w:rsidRPr="00380E28">
        <w:t>ipeline</w:t>
      </w:r>
      <w:bookmarkEnd w:id="120"/>
      <w:r w:rsidR="00F77852">
        <w:t xml:space="preserve"> (TAP)</w:t>
      </w:r>
      <w:bookmarkEnd w:id="122"/>
    </w:p>
    <w:p w14:paraId="7532C498" w14:textId="2864980C" w:rsidR="000D4931" w:rsidRPr="000D4931" w:rsidRDefault="00886DAA" w:rsidP="000D4931">
      <w:r w:rsidRPr="000D4931">
        <w:t xml:space="preserve">The purpose of the training </w:t>
      </w:r>
      <w:r w:rsidR="00F77852">
        <w:t xml:space="preserve">analysis </w:t>
      </w:r>
      <w:r w:rsidRPr="000D4931">
        <w:t xml:space="preserve">pipeline is to project future vocational training numbers entering the training program as a basis for forecasting the number of domestic and </w:t>
      </w:r>
      <w:r w:rsidR="006A6939" w:rsidRPr="000D4931">
        <w:t>S</w:t>
      </w:r>
      <w:r w:rsidR="00B00725" w:rsidRPr="000D4931">
        <w:t>IMG</w:t>
      </w:r>
      <w:r w:rsidRPr="000D4931">
        <w:t xml:space="preserve"> </w:t>
      </w:r>
      <w:r w:rsidR="00203F88" w:rsidRPr="000D4931">
        <w:t>n</w:t>
      </w:r>
      <w:r w:rsidR="0065243B" w:rsidRPr="000D4931">
        <w:t xml:space="preserve">ew </w:t>
      </w:r>
      <w:r w:rsidR="006A6939" w:rsidRPr="000D4931">
        <w:t>f</w:t>
      </w:r>
      <w:r w:rsidRPr="000D4931">
        <w:t>ellows as inflows into the workforce.</w:t>
      </w:r>
    </w:p>
    <w:p w14:paraId="4DD61C7F" w14:textId="7E72D803" w:rsidR="00CC032C" w:rsidRDefault="000D4931" w:rsidP="00CC032C">
      <w:pPr>
        <w:spacing w:before="0" w:after="0"/>
      </w:pPr>
      <w:r>
        <w:fldChar w:fldCharType="begin"/>
      </w:r>
      <w:r>
        <w:instrText xml:space="preserve"> REF _Ref466290135 \h </w:instrText>
      </w:r>
      <w:r w:rsidR="00101405">
        <w:instrText xml:space="preserve"> \* MERGEFORMAT </w:instrText>
      </w:r>
      <w:r>
        <w:fldChar w:fldCharType="separate"/>
      </w:r>
      <w:r w:rsidR="00307717" w:rsidRPr="00087D4E">
        <w:rPr>
          <w:szCs w:val="22"/>
        </w:rPr>
        <w:t xml:space="preserve">Table </w:t>
      </w:r>
      <w:r w:rsidR="00307717">
        <w:rPr>
          <w:noProof/>
          <w:szCs w:val="22"/>
        </w:rPr>
        <w:t>10</w:t>
      </w:r>
      <w:r>
        <w:fldChar w:fldCharType="end"/>
      </w:r>
      <w:r>
        <w:t xml:space="preserve"> </w:t>
      </w:r>
      <w:r w:rsidR="00886DAA" w:rsidRPr="000D4931">
        <w:t xml:space="preserve">shows the predicted movement of trainees from </w:t>
      </w:r>
      <w:r w:rsidR="00625188" w:rsidRPr="000D4931">
        <w:t>enterin</w:t>
      </w:r>
      <w:r w:rsidR="006A6939" w:rsidRPr="000D4931">
        <w:t>g the college training program</w:t>
      </w:r>
      <w:r w:rsidR="00886DAA" w:rsidRPr="000D4931">
        <w:t xml:space="preserve"> right through to becoming a new </w:t>
      </w:r>
      <w:r w:rsidR="006A6939" w:rsidRPr="000D4931">
        <w:t>f</w:t>
      </w:r>
      <w:r w:rsidR="00886DAA" w:rsidRPr="000D4931">
        <w:t>ellow (</w:t>
      </w:r>
      <w:r w:rsidR="009B721C">
        <w:t>d</w:t>
      </w:r>
      <w:r w:rsidR="00886DAA" w:rsidRPr="000D4931">
        <w:t xml:space="preserve">omestic or </w:t>
      </w:r>
      <w:r w:rsidR="006A6939" w:rsidRPr="000D4931">
        <w:t>S</w:t>
      </w:r>
      <w:r w:rsidR="002563E1" w:rsidRPr="000D4931">
        <w:t>IMG</w:t>
      </w:r>
      <w:r w:rsidR="00886DAA" w:rsidRPr="000D4931">
        <w:t xml:space="preserve">). </w:t>
      </w:r>
      <w:r w:rsidR="00625188" w:rsidRPr="000D4931">
        <w:t>T</w:t>
      </w:r>
      <w:r w:rsidR="00886DAA" w:rsidRPr="000D4931">
        <w:t>he methodology focus</w:t>
      </w:r>
      <w:r w:rsidR="00625188" w:rsidRPr="000D4931">
        <w:t>es</w:t>
      </w:r>
      <w:r w:rsidR="00886DAA" w:rsidRPr="000D4931">
        <w:t xml:space="preserve"> on moving through the </w:t>
      </w:r>
      <w:r w:rsidR="009E7CF0" w:rsidRPr="000D4931">
        <w:t>training levels</w:t>
      </w:r>
      <w:r w:rsidR="00886DAA" w:rsidRPr="000D4931">
        <w:t xml:space="preserve"> </w:t>
      </w:r>
      <w:r w:rsidR="004E0AB6">
        <w:t xml:space="preserve">(which accounts for part-time and interrupted trainees) </w:t>
      </w:r>
      <w:r w:rsidR="00886DAA" w:rsidRPr="000D4931">
        <w:t xml:space="preserve">rather than on </w:t>
      </w:r>
      <w:r w:rsidR="00625188" w:rsidRPr="000D4931">
        <w:t>transitioning on a</w:t>
      </w:r>
      <w:r w:rsidR="00886DAA" w:rsidRPr="000D4931">
        <w:t xml:space="preserve"> yearly basis. It is based on historical movements that have been </w:t>
      </w:r>
      <w:r w:rsidR="006A6939" w:rsidRPr="000D4931">
        <w:t xml:space="preserve">calculated using </w:t>
      </w:r>
      <w:r w:rsidR="004E0AB6">
        <w:t>the RANZCO</w:t>
      </w:r>
      <w:r w:rsidR="00886DAA" w:rsidRPr="000D4931">
        <w:t xml:space="preserve"> data</w:t>
      </w:r>
      <w:r w:rsidR="006A6939" w:rsidRPr="000D4931">
        <w:t>.</w:t>
      </w:r>
      <w:r w:rsidR="00BB2A54" w:rsidRPr="000D4931">
        <w:t xml:space="preserve"> In the future, when data over more time points have been collected from the </w:t>
      </w:r>
      <w:r w:rsidR="004E0AB6">
        <w:t>RANZCO</w:t>
      </w:r>
      <w:r w:rsidR="00BB2A54" w:rsidRPr="000D4931">
        <w:t xml:space="preserve">, more accurate transition rates can be calculated. </w:t>
      </w:r>
      <w:bookmarkStart w:id="123" w:name="_Ref442267578"/>
      <w:bookmarkStart w:id="124" w:name="_Ref443555233"/>
      <w:r w:rsidR="006A6939" w:rsidRPr="000D4931">
        <w:t xml:space="preserve">The transition rates in </w:t>
      </w:r>
      <w:r w:rsidR="006A6939">
        <w:fldChar w:fldCharType="begin"/>
      </w:r>
      <w:r w:rsidR="006A6939" w:rsidRPr="000D4931">
        <w:instrText xml:space="preserve"> REF _Ref466289402 \h </w:instrText>
      </w:r>
      <w:r>
        <w:instrText xml:space="preserve"> \* MERGEFORMAT </w:instrText>
      </w:r>
      <w:r w:rsidR="006A6939">
        <w:fldChar w:fldCharType="separate"/>
      </w:r>
      <w:r w:rsidR="00307717" w:rsidRPr="00136A8B">
        <w:t>Table</w:t>
      </w:r>
      <w:r w:rsidR="00307717" w:rsidRPr="00087D4E">
        <w:rPr>
          <w:szCs w:val="22"/>
        </w:rPr>
        <w:t xml:space="preserve"> </w:t>
      </w:r>
      <w:r w:rsidR="00307717">
        <w:rPr>
          <w:noProof/>
          <w:szCs w:val="22"/>
        </w:rPr>
        <w:t>10</w:t>
      </w:r>
      <w:r w:rsidR="006A6939">
        <w:fldChar w:fldCharType="end"/>
      </w:r>
      <w:r w:rsidR="006A6939">
        <w:t xml:space="preserve"> </w:t>
      </w:r>
      <w:r w:rsidR="006A6939" w:rsidRPr="00457755">
        <w:t>are data driven and calculated from the changes between two time points (2014</w:t>
      </w:r>
      <w:r w:rsidR="006A6939">
        <w:t xml:space="preserve"> and 2015 RANZCO</w:t>
      </w:r>
      <w:r w:rsidR="006A6939" w:rsidRPr="00457755">
        <w:t xml:space="preserve"> data)</w:t>
      </w:r>
      <w:r w:rsidR="004E0AB6">
        <w:t xml:space="preserve"> in particular</w:t>
      </w:r>
      <w:r w:rsidR="006A6939" w:rsidRPr="00457755">
        <w:t xml:space="preserve">. These rates are then consistently applied to pipeline trainees and </w:t>
      </w:r>
      <w:r w:rsidR="006A6939">
        <w:t>SIMG. These</w:t>
      </w:r>
      <w:r w:rsidR="006A6939" w:rsidRPr="00457755">
        <w:t xml:space="preserve"> results </w:t>
      </w:r>
      <w:r w:rsidR="006A6939">
        <w:t xml:space="preserve">are shown in </w:t>
      </w:r>
      <w:r w:rsidR="006A6939" w:rsidRPr="00457755">
        <w:fldChar w:fldCharType="begin"/>
      </w:r>
      <w:r w:rsidR="006A6939" w:rsidRPr="00457755">
        <w:instrText xml:space="preserve"> REF _Ref442267601 \h  \* MERGEFORMAT </w:instrText>
      </w:r>
      <w:r w:rsidR="006A6939" w:rsidRPr="00457755">
        <w:fldChar w:fldCharType="separate"/>
      </w:r>
      <w:r w:rsidR="00307717" w:rsidRPr="00136A8B">
        <w:t>Table 11</w:t>
      </w:r>
      <w:r w:rsidR="006A6939" w:rsidRPr="00457755">
        <w:fldChar w:fldCharType="end"/>
      </w:r>
      <w:r w:rsidR="006A6939">
        <w:t xml:space="preserve"> and </w:t>
      </w:r>
      <w:r w:rsidR="006A6939">
        <w:fldChar w:fldCharType="begin"/>
      </w:r>
      <w:r w:rsidR="006A6939" w:rsidRPr="00E2668F">
        <w:instrText xml:space="preserve"> REF _Ref465844924 \h </w:instrText>
      </w:r>
      <w:r w:rsidR="006A6939">
        <w:instrText xml:space="preserve"> \* MERGEFORMAT </w:instrText>
      </w:r>
      <w:r w:rsidR="006A6939">
        <w:fldChar w:fldCharType="separate"/>
      </w:r>
      <w:r w:rsidR="00307717" w:rsidRPr="00136A8B">
        <w:t>Table 12</w:t>
      </w:r>
      <w:r w:rsidR="006A6939">
        <w:fldChar w:fldCharType="end"/>
      </w:r>
      <w:r w:rsidR="00E81713">
        <w:t>.</w:t>
      </w:r>
      <w:bookmarkStart w:id="125" w:name="_Ref466289402"/>
      <w:bookmarkStart w:id="126" w:name="_Ref466290135"/>
      <w:bookmarkStart w:id="127" w:name="_Toc510599273"/>
    </w:p>
    <w:p w14:paraId="16D5ECA5" w14:textId="77777777" w:rsidR="00CC032C" w:rsidRDefault="00CC032C">
      <w:pPr>
        <w:spacing w:before="0" w:after="0"/>
        <w:jc w:val="left"/>
      </w:pPr>
      <w:r>
        <w:br w:type="page"/>
      </w:r>
    </w:p>
    <w:p w14:paraId="0213B18A" w14:textId="535F753F" w:rsidR="006653EA" w:rsidRPr="00087D4E" w:rsidRDefault="006653EA" w:rsidP="002A7FF0">
      <w:pPr>
        <w:pStyle w:val="Caption"/>
        <w:rPr>
          <w:szCs w:val="22"/>
        </w:rPr>
      </w:pPr>
      <w:r w:rsidRPr="00087D4E">
        <w:rPr>
          <w:szCs w:val="22"/>
        </w:rPr>
        <w:lastRenderedPageBreak/>
        <w:t xml:space="preserve">Table </w:t>
      </w:r>
      <w:r w:rsidR="008F108A" w:rsidRPr="00087D4E">
        <w:rPr>
          <w:szCs w:val="22"/>
        </w:rPr>
        <w:fldChar w:fldCharType="begin"/>
      </w:r>
      <w:r w:rsidR="00F90CFA" w:rsidRPr="00087D4E">
        <w:rPr>
          <w:szCs w:val="22"/>
        </w:rPr>
        <w:instrText xml:space="preserve"> SEQ Table \* ARABIC </w:instrText>
      </w:r>
      <w:r w:rsidR="008F108A" w:rsidRPr="00087D4E">
        <w:rPr>
          <w:szCs w:val="22"/>
        </w:rPr>
        <w:fldChar w:fldCharType="separate"/>
      </w:r>
      <w:r w:rsidR="00307717">
        <w:rPr>
          <w:noProof/>
          <w:szCs w:val="22"/>
        </w:rPr>
        <w:t>10</w:t>
      </w:r>
      <w:r w:rsidR="008F108A" w:rsidRPr="00087D4E">
        <w:rPr>
          <w:szCs w:val="22"/>
        </w:rPr>
        <w:fldChar w:fldCharType="end"/>
      </w:r>
      <w:bookmarkEnd w:id="123"/>
      <w:bookmarkEnd w:id="125"/>
      <w:bookmarkEnd w:id="126"/>
      <w:r w:rsidR="004E0AB6">
        <w:rPr>
          <w:szCs w:val="22"/>
        </w:rPr>
        <w:t>:</w:t>
      </w:r>
      <w:r w:rsidRPr="00087D4E">
        <w:rPr>
          <w:szCs w:val="22"/>
        </w:rPr>
        <w:t xml:space="preserve"> </w:t>
      </w:r>
      <w:r w:rsidR="004E0AB6">
        <w:rPr>
          <w:szCs w:val="22"/>
        </w:rPr>
        <w:t>TAP</w:t>
      </w:r>
      <w:r w:rsidRPr="00087D4E">
        <w:rPr>
          <w:szCs w:val="22"/>
        </w:rPr>
        <w:t xml:space="preserve"> transition</w:t>
      </w:r>
      <w:bookmarkEnd w:id="124"/>
      <w:r w:rsidR="004E0AB6">
        <w:rPr>
          <w:szCs w:val="22"/>
        </w:rPr>
        <w:t xml:space="preserve"> calculations</w:t>
      </w:r>
      <w:bookmarkEnd w:id="127"/>
    </w:p>
    <w:tbl>
      <w:tblPr>
        <w:tblStyle w:val="LightShading-Accent1"/>
        <w:tblW w:w="4938" w:type="pct"/>
        <w:tblInd w:w="108" w:type="dxa"/>
        <w:tblLayout w:type="fixed"/>
        <w:tblLook w:val="04A0" w:firstRow="1" w:lastRow="0" w:firstColumn="1" w:lastColumn="0" w:noHBand="0" w:noVBand="1"/>
        <w:tblCaption w:val="Table 10: Training analysis pipeline transition calculations"/>
        <w:tblDescription w:val="This shows the training analysis pipeline transition calculations."/>
      </w:tblPr>
      <w:tblGrid>
        <w:gridCol w:w="3697"/>
        <w:gridCol w:w="1124"/>
        <w:gridCol w:w="4306"/>
      </w:tblGrid>
      <w:tr w:rsidR="00CB2289" w:rsidRPr="00CB2289" w14:paraId="65D434C7" w14:textId="77777777" w:rsidTr="0029106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auto"/>
              <w:left w:val="single" w:sz="4" w:space="0" w:color="auto"/>
              <w:bottom w:val="single" w:sz="4" w:space="0" w:color="auto"/>
            </w:tcBorders>
            <w:shd w:val="clear" w:color="auto" w:fill="1F497D" w:themeFill="text2"/>
            <w:noWrap/>
          </w:tcPr>
          <w:p w14:paraId="488E99DA" w14:textId="77777777" w:rsidR="00CF58BD" w:rsidRPr="00CB2289" w:rsidRDefault="00CF58BD" w:rsidP="00101405">
            <w:pPr>
              <w:spacing w:before="0" w:after="0"/>
              <w:rPr>
                <w:color w:val="FFFFFF" w:themeColor="background1"/>
                <w:sz w:val="20"/>
                <w:szCs w:val="20"/>
                <w:lang w:eastAsia="en-AU"/>
              </w:rPr>
            </w:pPr>
            <w:r w:rsidRPr="00CB2289">
              <w:rPr>
                <w:color w:val="FFFFFF" w:themeColor="background1"/>
                <w:sz w:val="20"/>
                <w:szCs w:val="20"/>
                <w:lang w:eastAsia="en-AU"/>
              </w:rPr>
              <w:t>Movements</w:t>
            </w:r>
          </w:p>
        </w:tc>
        <w:tc>
          <w:tcPr>
            <w:tcW w:w="616" w:type="pct"/>
            <w:tcBorders>
              <w:top w:val="single" w:sz="4" w:space="0" w:color="auto"/>
              <w:bottom w:val="single" w:sz="4" w:space="0" w:color="auto"/>
            </w:tcBorders>
            <w:shd w:val="clear" w:color="auto" w:fill="1F497D" w:themeFill="text2"/>
            <w:noWrap/>
          </w:tcPr>
          <w:p w14:paraId="21B12C2C" w14:textId="0149BC71" w:rsidR="00CF58BD" w:rsidRPr="00CB2289" w:rsidRDefault="00656F87" w:rsidP="0010140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lang w:eastAsia="en-AU"/>
              </w:rPr>
            </w:pPr>
            <w:r>
              <w:rPr>
                <w:color w:val="FFFFFF" w:themeColor="background1"/>
                <w:sz w:val="20"/>
                <w:szCs w:val="20"/>
                <w:lang w:eastAsia="en-AU"/>
              </w:rPr>
              <w:t>Per cent</w:t>
            </w:r>
          </w:p>
        </w:tc>
        <w:tc>
          <w:tcPr>
            <w:tcW w:w="2359" w:type="pct"/>
            <w:tcBorders>
              <w:top w:val="single" w:sz="4" w:space="0" w:color="auto"/>
              <w:bottom w:val="single" w:sz="4" w:space="0" w:color="auto"/>
              <w:right w:val="single" w:sz="4" w:space="0" w:color="auto"/>
            </w:tcBorders>
            <w:shd w:val="clear" w:color="auto" w:fill="1F497D" w:themeFill="text2"/>
            <w:noWrap/>
          </w:tcPr>
          <w:p w14:paraId="24F854A6" w14:textId="77777777" w:rsidR="00CF58BD" w:rsidRPr="00CB2289" w:rsidRDefault="00CF58BD" w:rsidP="00101405">
            <w:pPr>
              <w:spacing w:before="0" w:after="0"/>
              <w:cnfStyle w:val="100000000000" w:firstRow="1" w:lastRow="0" w:firstColumn="0" w:lastColumn="0" w:oddVBand="0" w:evenVBand="0" w:oddHBand="0" w:evenHBand="0" w:firstRowFirstColumn="0" w:firstRowLastColumn="0" w:lastRowFirstColumn="0" w:lastRowLastColumn="0"/>
              <w:rPr>
                <w:bCs w:val="0"/>
                <w:color w:val="FFFFFF" w:themeColor="background1"/>
                <w:sz w:val="20"/>
                <w:szCs w:val="20"/>
                <w:lang w:eastAsia="en-AU"/>
              </w:rPr>
            </w:pPr>
            <w:r w:rsidRPr="00CB2289">
              <w:rPr>
                <w:bCs w:val="0"/>
                <w:color w:val="FFFFFF" w:themeColor="background1"/>
                <w:sz w:val="20"/>
                <w:szCs w:val="20"/>
                <w:lang w:eastAsia="en-AU"/>
              </w:rPr>
              <w:t>Comments</w:t>
            </w:r>
          </w:p>
        </w:tc>
      </w:tr>
      <w:tr w:rsidR="00CB2289" w:rsidRPr="00CB2289" w14:paraId="3A32C4C8"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auto"/>
              <w:left w:val="single" w:sz="4" w:space="0" w:color="auto"/>
            </w:tcBorders>
            <w:noWrap/>
          </w:tcPr>
          <w:p w14:paraId="18F99348" w14:textId="77777777" w:rsidR="00CF58BD" w:rsidRPr="00CB2289" w:rsidRDefault="00CF58BD" w:rsidP="00101405">
            <w:pPr>
              <w:spacing w:before="0" w:after="0"/>
              <w:rPr>
                <w:b w:val="0"/>
                <w:color w:val="auto"/>
                <w:sz w:val="20"/>
                <w:szCs w:val="20"/>
                <w:lang w:eastAsia="en-AU"/>
              </w:rPr>
            </w:pPr>
            <w:r w:rsidRPr="00CB2289">
              <w:rPr>
                <w:b w:val="0"/>
                <w:color w:val="auto"/>
                <w:sz w:val="20"/>
                <w:szCs w:val="20"/>
                <w:lang w:eastAsia="en-AU"/>
              </w:rPr>
              <w:t>New intake</w:t>
            </w:r>
            <w:r w:rsidR="001C06DD" w:rsidRPr="00CB2289">
              <w:rPr>
                <w:b w:val="0"/>
                <w:color w:val="auto"/>
                <w:sz w:val="20"/>
                <w:szCs w:val="20"/>
                <w:lang w:eastAsia="en-AU"/>
              </w:rPr>
              <w:t xml:space="preserve"> (dynamic)</w:t>
            </w:r>
          </w:p>
        </w:tc>
        <w:tc>
          <w:tcPr>
            <w:tcW w:w="616" w:type="pct"/>
            <w:tcBorders>
              <w:top w:val="single" w:sz="4" w:space="0" w:color="auto"/>
            </w:tcBorders>
            <w:noWrap/>
          </w:tcPr>
          <w:p w14:paraId="3993F498" w14:textId="77777777" w:rsidR="00CF58BD"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3%</w:t>
            </w:r>
          </w:p>
        </w:tc>
        <w:tc>
          <w:tcPr>
            <w:tcW w:w="2359" w:type="pct"/>
            <w:tcBorders>
              <w:top w:val="single" w:sz="4" w:space="0" w:color="auto"/>
              <w:right w:val="single" w:sz="4" w:space="0" w:color="auto"/>
            </w:tcBorders>
          </w:tcPr>
          <w:p w14:paraId="7C1B30F9" w14:textId="77777777" w:rsidR="00CF58BD" w:rsidRPr="00CB2289" w:rsidRDefault="001C06DD"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2013-2015 average annual increase</w:t>
            </w:r>
          </w:p>
        </w:tc>
      </w:tr>
      <w:tr w:rsidR="00CB2289" w:rsidRPr="00CB2289" w14:paraId="440E7D5F"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48B3FE1A" w14:textId="77777777" w:rsidR="001C06DD" w:rsidRPr="00CB2289" w:rsidRDefault="001C06DD" w:rsidP="00101405">
            <w:pPr>
              <w:spacing w:before="0" w:after="0"/>
              <w:rPr>
                <w:b w:val="0"/>
                <w:color w:val="auto"/>
                <w:sz w:val="20"/>
                <w:szCs w:val="20"/>
                <w:lang w:eastAsia="en-AU"/>
              </w:rPr>
            </w:pPr>
            <w:r w:rsidRPr="00CB2289">
              <w:rPr>
                <w:b w:val="0"/>
                <w:color w:val="auto"/>
                <w:sz w:val="20"/>
                <w:szCs w:val="20"/>
                <w:lang w:eastAsia="en-AU"/>
              </w:rPr>
              <w:t>New intake (static)</w:t>
            </w:r>
          </w:p>
        </w:tc>
        <w:tc>
          <w:tcPr>
            <w:tcW w:w="616" w:type="pct"/>
            <w:noWrap/>
          </w:tcPr>
          <w:p w14:paraId="3C28164B" w14:textId="7B1745F8" w:rsidR="001C06DD"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27</w:t>
            </w:r>
            <w:r w:rsidR="00275480">
              <w:rPr>
                <w:color w:val="auto"/>
                <w:sz w:val="20"/>
                <w:szCs w:val="20"/>
                <w:lang w:eastAsia="en-AU"/>
              </w:rPr>
              <w:t>%</w:t>
            </w:r>
          </w:p>
        </w:tc>
        <w:tc>
          <w:tcPr>
            <w:tcW w:w="2359" w:type="pct"/>
            <w:tcBorders>
              <w:right w:val="single" w:sz="4" w:space="0" w:color="auto"/>
            </w:tcBorders>
            <w:noWrap/>
          </w:tcPr>
          <w:p w14:paraId="68EC15D5" w14:textId="1260F196" w:rsidR="001C06DD" w:rsidRPr="00CB2289" w:rsidRDefault="001C06DD"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 xml:space="preserve">Held constant at </w:t>
            </w:r>
            <w:r w:rsidR="004E0AB6" w:rsidRPr="00CB2289">
              <w:rPr>
                <w:color w:val="auto"/>
                <w:sz w:val="20"/>
                <w:szCs w:val="20"/>
                <w:lang w:eastAsia="en-AU"/>
              </w:rPr>
              <w:t xml:space="preserve">average </w:t>
            </w:r>
            <w:r w:rsidR="00D55FF3" w:rsidRPr="00CB2289">
              <w:rPr>
                <w:color w:val="auto"/>
                <w:sz w:val="20"/>
                <w:szCs w:val="20"/>
                <w:lang w:eastAsia="en-AU"/>
              </w:rPr>
              <w:t>of 2010 – 2015</w:t>
            </w:r>
          </w:p>
        </w:tc>
      </w:tr>
      <w:tr w:rsidR="00CB2289" w:rsidRPr="00CB2289" w14:paraId="1E5FFF2E"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7AEC7C0D" w14:textId="77777777" w:rsidR="00CF58BD" w:rsidRPr="00CB2289" w:rsidRDefault="00875CF2" w:rsidP="00101405">
            <w:pPr>
              <w:spacing w:before="0" w:after="0"/>
              <w:rPr>
                <w:b w:val="0"/>
                <w:color w:val="auto"/>
                <w:sz w:val="20"/>
                <w:szCs w:val="20"/>
                <w:lang w:eastAsia="en-AU"/>
              </w:rPr>
            </w:pPr>
            <w:r w:rsidRPr="00CB2289">
              <w:rPr>
                <w:b w:val="0"/>
                <w:color w:val="auto"/>
                <w:sz w:val="20"/>
                <w:szCs w:val="20"/>
                <w:lang w:eastAsia="en-AU"/>
              </w:rPr>
              <w:t>Basic</w:t>
            </w:r>
            <w:r w:rsidR="000931AC" w:rsidRPr="00CB2289">
              <w:rPr>
                <w:b w:val="0"/>
                <w:color w:val="auto"/>
                <w:sz w:val="20"/>
                <w:szCs w:val="20"/>
                <w:lang w:eastAsia="en-AU"/>
              </w:rPr>
              <w:t xml:space="preserve"> </w:t>
            </w:r>
            <w:r w:rsidR="00CF58BD" w:rsidRPr="00CB2289">
              <w:rPr>
                <w:b w:val="0"/>
                <w:color w:val="auto"/>
                <w:sz w:val="20"/>
                <w:szCs w:val="20"/>
                <w:lang w:eastAsia="en-AU"/>
              </w:rPr>
              <w:t xml:space="preserve">Training to </w:t>
            </w:r>
            <w:r w:rsidRPr="00CB2289">
              <w:rPr>
                <w:b w:val="0"/>
                <w:color w:val="auto"/>
                <w:sz w:val="20"/>
                <w:szCs w:val="20"/>
                <w:lang w:eastAsia="en-AU"/>
              </w:rPr>
              <w:t>Basic</w:t>
            </w:r>
            <w:r w:rsidR="000931AC" w:rsidRPr="00CB2289">
              <w:rPr>
                <w:b w:val="0"/>
                <w:color w:val="auto"/>
                <w:sz w:val="20"/>
                <w:szCs w:val="20"/>
                <w:lang w:eastAsia="en-AU"/>
              </w:rPr>
              <w:t xml:space="preserve"> </w:t>
            </w:r>
            <w:r w:rsidR="006653EA" w:rsidRPr="00CB2289">
              <w:rPr>
                <w:b w:val="0"/>
                <w:color w:val="auto"/>
                <w:sz w:val="20"/>
                <w:szCs w:val="20"/>
                <w:lang w:eastAsia="en-AU"/>
              </w:rPr>
              <w:t>Training</w:t>
            </w:r>
          </w:p>
        </w:tc>
        <w:tc>
          <w:tcPr>
            <w:tcW w:w="616" w:type="pct"/>
            <w:noWrap/>
          </w:tcPr>
          <w:p w14:paraId="5D5FF70E" w14:textId="77777777" w:rsidR="00CF58BD"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7%</w:t>
            </w:r>
          </w:p>
        </w:tc>
        <w:tc>
          <w:tcPr>
            <w:tcW w:w="2359" w:type="pct"/>
            <w:tcBorders>
              <w:right w:val="single" w:sz="4" w:space="0" w:color="auto"/>
            </w:tcBorders>
            <w:noWrap/>
          </w:tcPr>
          <w:p w14:paraId="4595C980" w14:textId="77777777" w:rsidR="00CF58BD" w:rsidRPr="00CB2289" w:rsidRDefault="00CF58BD"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 </w:t>
            </w:r>
          </w:p>
        </w:tc>
      </w:tr>
      <w:tr w:rsidR="00CB2289" w:rsidRPr="00CB2289" w14:paraId="2BBE32FD"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63CD4CB8" w14:textId="77777777" w:rsidR="00CF58BD" w:rsidRPr="00CB2289" w:rsidRDefault="00875CF2" w:rsidP="00101405">
            <w:pPr>
              <w:spacing w:before="0" w:after="0"/>
              <w:rPr>
                <w:b w:val="0"/>
                <w:color w:val="auto"/>
                <w:sz w:val="20"/>
                <w:szCs w:val="20"/>
                <w:lang w:eastAsia="en-AU"/>
              </w:rPr>
            </w:pPr>
            <w:r w:rsidRPr="00CB2289">
              <w:rPr>
                <w:b w:val="0"/>
                <w:color w:val="auto"/>
                <w:sz w:val="20"/>
                <w:szCs w:val="20"/>
                <w:lang w:eastAsia="en-AU"/>
              </w:rPr>
              <w:t>Basic</w:t>
            </w:r>
            <w:r w:rsidR="000931AC" w:rsidRPr="00CB2289">
              <w:rPr>
                <w:b w:val="0"/>
                <w:color w:val="auto"/>
                <w:sz w:val="20"/>
                <w:szCs w:val="20"/>
                <w:lang w:eastAsia="en-AU"/>
              </w:rPr>
              <w:t xml:space="preserve"> </w:t>
            </w:r>
            <w:r w:rsidR="006653EA" w:rsidRPr="00CB2289">
              <w:rPr>
                <w:b w:val="0"/>
                <w:color w:val="auto"/>
                <w:sz w:val="20"/>
                <w:szCs w:val="20"/>
                <w:lang w:eastAsia="en-AU"/>
              </w:rPr>
              <w:t>Training</w:t>
            </w:r>
            <w:r w:rsidR="00CF58BD" w:rsidRPr="00CB2289">
              <w:rPr>
                <w:b w:val="0"/>
                <w:color w:val="auto"/>
                <w:sz w:val="20"/>
                <w:szCs w:val="20"/>
                <w:lang w:eastAsia="en-AU"/>
              </w:rPr>
              <w:t xml:space="preserve"> to </w:t>
            </w:r>
            <w:r w:rsidR="000931AC" w:rsidRPr="00CB2289">
              <w:rPr>
                <w:b w:val="0"/>
                <w:color w:val="auto"/>
                <w:sz w:val="20"/>
                <w:szCs w:val="20"/>
                <w:lang w:eastAsia="en-AU"/>
              </w:rPr>
              <w:t xml:space="preserve">Advanced </w:t>
            </w:r>
            <w:r w:rsidR="00CF58BD" w:rsidRPr="00CB2289">
              <w:rPr>
                <w:b w:val="0"/>
                <w:color w:val="auto"/>
                <w:sz w:val="20"/>
                <w:szCs w:val="20"/>
                <w:lang w:eastAsia="en-AU"/>
              </w:rPr>
              <w:t>T</w:t>
            </w:r>
            <w:r w:rsidR="006653EA" w:rsidRPr="00CB2289">
              <w:rPr>
                <w:b w:val="0"/>
                <w:color w:val="auto"/>
                <w:sz w:val="20"/>
                <w:szCs w:val="20"/>
                <w:lang w:eastAsia="en-AU"/>
              </w:rPr>
              <w:t>raining</w:t>
            </w:r>
          </w:p>
        </w:tc>
        <w:tc>
          <w:tcPr>
            <w:tcW w:w="616" w:type="pct"/>
            <w:noWrap/>
          </w:tcPr>
          <w:p w14:paraId="560513D9" w14:textId="77777777" w:rsidR="00CF58BD"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93%</w:t>
            </w:r>
          </w:p>
        </w:tc>
        <w:tc>
          <w:tcPr>
            <w:tcW w:w="2359" w:type="pct"/>
            <w:tcBorders>
              <w:right w:val="single" w:sz="4" w:space="0" w:color="auto"/>
            </w:tcBorders>
            <w:noWrap/>
          </w:tcPr>
          <w:p w14:paraId="1BD73FFB" w14:textId="77777777" w:rsidR="00CF58BD" w:rsidRPr="00CB2289" w:rsidRDefault="00CF58BD"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 </w:t>
            </w:r>
          </w:p>
        </w:tc>
      </w:tr>
      <w:tr w:rsidR="00CB2289" w:rsidRPr="00CB2289" w14:paraId="435DE85A"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3AB6CD3B" w14:textId="77777777" w:rsidR="00CF58BD" w:rsidRPr="00CB2289" w:rsidRDefault="000931AC" w:rsidP="00101405">
            <w:pPr>
              <w:spacing w:before="0" w:after="0"/>
              <w:rPr>
                <w:b w:val="0"/>
                <w:color w:val="auto"/>
                <w:sz w:val="20"/>
                <w:szCs w:val="20"/>
                <w:lang w:eastAsia="en-AU"/>
              </w:rPr>
            </w:pPr>
            <w:r w:rsidRPr="00CB2289">
              <w:rPr>
                <w:b w:val="0"/>
                <w:color w:val="auto"/>
                <w:sz w:val="20"/>
                <w:szCs w:val="20"/>
                <w:lang w:eastAsia="en-AU"/>
              </w:rPr>
              <w:t>Advance</w:t>
            </w:r>
            <w:r w:rsidR="002B749C" w:rsidRPr="00CB2289">
              <w:rPr>
                <w:b w:val="0"/>
                <w:color w:val="auto"/>
                <w:sz w:val="20"/>
                <w:szCs w:val="20"/>
                <w:lang w:eastAsia="en-AU"/>
              </w:rPr>
              <w:t>d</w:t>
            </w:r>
            <w:r w:rsidR="006653EA" w:rsidRPr="00CB2289">
              <w:rPr>
                <w:b w:val="0"/>
                <w:color w:val="auto"/>
                <w:sz w:val="20"/>
                <w:szCs w:val="20"/>
                <w:lang w:eastAsia="en-AU"/>
              </w:rPr>
              <w:t xml:space="preserve"> Training</w:t>
            </w:r>
            <w:r w:rsidR="00CF58BD" w:rsidRPr="00CB2289">
              <w:rPr>
                <w:b w:val="0"/>
                <w:color w:val="auto"/>
                <w:sz w:val="20"/>
                <w:szCs w:val="20"/>
                <w:lang w:eastAsia="en-AU"/>
              </w:rPr>
              <w:t xml:space="preserve"> to </w:t>
            </w:r>
            <w:r w:rsidR="00875CF2" w:rsidRPr="00CB2289">
              <w:rPr>
                <w:b w:val="0"/>
                <w:color w:val="auto"/>
                <w:sz w:val="20"/>
                <w:szCs w:val="20"/>
                <w:lang w:eastAsia="en-AU"/>
              </w:rPr>
              <w:t>Advanced Training</w:t>
            </w:r>
          </w:p>
        </w:tc>
        <w:tc>
          <w:tcPr>
            <w:tcW w:w="616" w:type="pct"/>
            <w:noWrap/>
          </w:tcPr>
          <w:p w14:paraId="11EC288D" w14:textId="77777777" w:rsidR="00CF58BD"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55%</w:t>
            </w:r>
          </w:p>
        </w:tc>
        <w:tc>
          <w:tcPr>
            <w:tcW w:w="2359" w:type="pct"/>
            <w:tcBorders>
              <w:right w:val="single" w:sz="4" w:space="0" w:color="auto"/>
            </w:tcBorders>
            <w:noWrap/>
          </w:tcPr>
          <w:p w14:paraId="2BDC7414" w14:textId="77777777" w:rsidR="00CF58BD" w:rsidRPr="00CB2289" w:rsidRDefault="00CF58BD"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 </w:t>
            </w:r>
          </w:p>
        </w:tc>
      </w:tr>
      <w:tr w:rsidR="00CB2289" w:rsidRPr="00CB2289" w14:paraId="7DBCC587"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04A78A4F" w14:textId="77777777" w:rsidR="00875CF2" w:rsidRPr="00CB2289" w:rsidRDefault="002B749C" w:rsidP="00101405">
            <w:pPr>
              <w:spacing w:before="0" w:after="0"/>
              <w:rPr>
                <w:color w:val="auto"/>
                <w:sz w:val="20"/>
                <w:szCs w:val="20"/>
                <w:lang w:eastAsia="en-AU"/>
              </w:rPr>
            </w:pPr>
            <w:r w:rsidRPr="00CB2289">
              <w:rPr>
                <w:b w:val="0"/>
                <w:color w:val="auto"/>
                <w:sz w:val="20"/>
                <w:szCs w:val="20"/>
                <w:lang w:eastAsia="en-AU"/>
              </w:rPr>
              <w:t>Advanced Training to Final Training</w:t>
            </w:r>
          </w:p>
        </w:tc>
        <w:tc>
          <w:tcPr>
            <w:tcW w:w="616" w:type="pct"/>
            <w:noWrap/>
          </w:tcPr>
          <w:p w14:paraId="2A71A25C" w14:textId="77777777" w:rsidR="00875CF2"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45%</w:t>
            </w:r>
          </w:p>
        </w:tc>
        <w:tc>
          <w:tcPr>
            <w:tcW w:w="2359" w:type="pct"/>
            <w:tcBorders>
              <w:right w:val="single" w:sz="4" w:space="0" w:color="auto"/>
            </w:tcBorders>
            <w:noWrap/>
          </w:tcPr>
          <w:p w14:paraId="646E7CF6" w14:textId="77777777" w:rsidR="00875CF2" w:rsidRPr="00CB2289" w:rsidRDefault="00875CF2"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CB2289" w:rsidRPr="00CB2289" w14:paraId="6EDA7E4B"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4DF2B5EB" w14:textId="77777777" w:rsidR="002B749C" w:rsidRPr="00CB2289" w:rsidRDefault="002B749C" w:rsidP="00101405">
            <w:pPr>
              <w:spacing w:before="0" w:after="0"/>
              <w:rPr>
                <w:b w:val="0"/>
                <w:color w:val="auto"/>
                <w:sz w:val="20"/>
                <w:szCs w:val="20"/>
                <w:lang w:eastAsia="en-AU"/>
              </w:rPr>
            </w:pPr>
            <w:r w:rsidRPr="00CB2289">
              <w:rPr>
                <w:b w:val="0"/>
                <w:color w:val="auto"/>
                <w:sz w:val="20"/>
                <w:szCs w:val="20"/>
                <w:lang w:eastAsia="en-AU"/>
              </w:rPr>
              <w:t>Final Training to Final Training</w:t>
            </w:r>
          </w:p>
        </w:tc>
        <w:tc>
          <w:tcPr>
            <w:tcW w:w="616" w:type="pct"/>
            <w:noWrap/>
          </w:tcPr>
          <w:p w14:paraId="7339C52B" w14:textId="77777777" w:rsidR="002B749C"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30%</w:t>
            </w:r>
          </w:p>
        </w:tc>
        <w:tc>
          <w:tcPr>
            <w:tcW w:w="2359" w:type="pct"/>
            <w:tcBorders>
              <w:right w:val="single" w:sz="4" w:space="0" w:color="auto"/>
            </w:tcBorders>
            <w:noWrap/>
          </w:tcPr>
          <w:p w14:paraId="0A4E09CC" w14:textId="77777777" w:rsidR="002B749C" w:rsidRPr="00CB2289" w:rsidRDefault="002B749C"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p>
        </w:tc>
      </w:tr>
      <w:tr w:rsidR="00CB2289" w:rsidRPr="00CB2289" w14:paraId="59C4A86C"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tcBorders>
            <w:noWrap/>
          </w:tcPr>
          <w:p w14:paraId="4F2C035F" w14:textId="77777777" w:rsidR="002B749C" w:rsidRPr="00CB2289" w:rsidRDefault="002B749C" w:rsidP="00101405">
            <w:pPr>
              <w:spacing w:before="0" w:after="0"/>
              <w:rPr>
                <w:b w:val="0"/>
                <w:color w:val="auto"/>
                <w:sz w:val="20"/>
                <w:szCs w:val="20"/>
                <w:lang w:eastAsia="en-AU"/>
              </w:rPr>
            </w:pPr>
            <w:r w:rsidRPr="00CB2289">
              <w:rPr>
                <w:b w:val="0"/>
                <w:color w:val="auto"/>
                <w:sz w:val="20"/>
                <w:szCs w:val="20"/>
                <w:lang w:eastAsia="en-AU"/>
              </w:rPr>
              <w:t>Final Training to New Fellow</w:t>
            </w:r>
          </w:p>
        </w:tc>
        <w:tc>
          <w:tcPr>
            <w:tcW w:w="616" w:type="pct"/>
            <w:noWrap/>
          </w:tcPr>
          <w:p w14:paraId="668A44BA" w14:textId="77777777" w:rsidR="002B749C"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70%</w:t>
            </w:r>
          </w:p>
        </w:tc>
        <w:tc>
          <w:tcPr>
            <w:tcW w:w="2359" w:type="pct"/>
            <w:tcBorders>
              <w:right w:val="single" w:sz="4" w:space="0" w:color="auto"/>
            </w:tcBorders>
            <w:noWrap/>
          </w:tcPr>
          <w:p w14:paraId="617B7F04" w14:textId="77777777" w:rsidR="002B749C" w:rsidRPr="00CB2289" w:rsidRDefault="002B749C"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p>
        </w:tc>
      </w:tr>
      <w:tr w:rsidR="00CB2289" w:rsidRPr="00CB2289" w14:paraId="7EC31E05"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vMerge w:val="restart"/>
            <w:tcBorders>
              <w:left w:val="single" w:sz="4" w:space="0" w:color="auto"/>
            </w:tcBorders>
            <w:noWrap/>
          </w:tcPr>
          <w:p w14:paraId="2E639423" w14:textId="5965B22D" w:rsidR="002C7199" w:rsidRPr="00CB2289" w:rsidRDefault="002C7199" w:rsidP="00101405">
            <w:pPr>
              <w:spacing w:before="0" w:after="0"/>
              <w:rPr>
                <w:b w:val="0"/>
                <w:bCs w:val="0"/>
                <w:color w:val="auto"/>
                <w:sz w:val="20"/>
                <w:szCs w:val="20"/>
                <w:lang w:eastAsia="en-AU"/>
              </w:rPr>
            </w:pPr>
            <w:r w:rsidRPr="00CB2289">
              <w:rPr>
                <w:b w:val="0"/>
                <w:color w:val="auto"/>
                <w:sz w:val="20"/>
                <w:szCs w:val="20"/>
                <w:lang w:eastAsia="en-AU"/>
              </w:rPr>
              <w:t>Retention rate</w:t>
            </w:r>
          </w:p>
          <w:p w14:paraId="3D36C63A" w14:textId="160CB511" w:rsidR="002C7199" w:rsidRPr="00CB2289" w:rsidRDefault="002C7199" w:rsidP="00101405">
            <w:pPr>
              <w:spacing w:before="0" w:after="0"/>
              <w:rPr>
                <w:b w:val="0"/>
                <w:color w:val="auto"/>
                <w:sz w:val="20"/>
                <w:szCs w:val="20"/>
                <w:lang w:eastAsia="en-AU"/>
              </w:rPr>
            </w:pPr>
          </w:p>
        </w:tc>
        <w:tc>
          <w:tcPr>
            <w:tcW w:w="616" w:type="pct"/>
            <w:noWrap/>
          </w:tcPr>
          <w:p w14:paraId="795F6BCB" w14:textId="77777777" w:rsidR="002C7199"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98%</w:t>
            </w:r>
          </w:p>
        </w:tc>
        <w:tc>
          <w:tcPr>
            <w:tcW w:w="2359" w:type="pct"/>
            <w:tcBorders>
              <w:right w:val="single" w:sz="4" w:space="0" w:color="auto"/>
            </w:tcBorders>
            <w:noWrap/>
          </w:tcPr>
          <w:p w14:paraId="5CB74AF2" w14:textId="77777777" w:rsidR="002C7199" w:rsidRPr="00CB2289" w:rsidRDefault="00614D52"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Basic</w:t>
            </w:r>
            <w:r w:rsidR="002C7199" w:rsidRPr="00CB2289">
              <w:rPr>
                <w:color w:val="auto"/>
                <w:sz w:val="20"/>
                <w:szCs w:val="20"/>
                <w:lang w:eastAsia="en-AU"/>
              </w:rPr>
              <w:t xml:space="preserve"> Training</w:t>
            </w:r>
          </w:p>
        </w:tc>
      </w:tr>
      <w:tr w:rsidR="00CB2289" w:rsidRPr="00CB2289" w14:paraId="556E7745"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vMerge/>
            <w:tcBorders>
              <w:left w:val="single" w:sz="4" w:space="0" w:color="auto"/>
            </w:tcBorders>
            <w:noWrap/>
          </w:tcPr>
          <w:p w14:paraId="1E63AC8A" w14:textId="77777777" w:rsidR="002C7199" w:rsidRPr="00CB2289" w:rsidRDefault="002C7199" w:rsidP="00101405">
            <w:pPr>
              <w:spacing w:before="0" w:after="0"/>
              <w:rPr>
                <w:b w:val="0"/>
                <w:color w:val="auto"/>
                <w:sz w:val="20"/>
                <w:szCs w:val="20"/>
                <w:lang w:eastAsia="en-AU"/>
              </w:rPr>
            </w:pPr>
          </w:p>
        </w:tc>
        <w:tc>
          <w:tcPr>
            <w:tcW w:w="616" w:type="pct"/>
            <w:noWrap/>
          </w:tcPr>
          <w:p w14:paraId="70DEF462" w14:textId="77777777" w:rsidR="002C7199"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97%</w:t>
            </w:r>
          </w:p>
        </w:tc>
        <w:tc>
          <w:tcPr>
            <w:tcW w:w="2359" w:type="pct"/>
            <w:tcBorders>
              <w:right w:val="single" w:sz="4" w:space="0" w:color="auto"/>
            </w:tcBorders>
            <w:noWrap/>
          </w:tcPr>
          <w:p w14:paraId="34525408" w14:textId="77777777" w:rsidR="002C7199" w:rsidRPr="00CB2289" w:rsidRDefault="002C7199"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Advanced Training</w:t>
            </w:r>
          </w:p>
        </w:tc>
      </w:tr>
      <w:tr w:rsidR="00CB2289" w:rsidRPr="00CB2289" w14:paraId="6D974A2C"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vMerge/>
            <w:tcBorders>
              <w:left w:val="single" w:sz="4" w:space="0" w:color="auto"/>
            </w:tcBorders>
            <w:noWrap/>
          </w:tcPr>
          <w:p w14:paraId="09E26D08" w14:textId="77777777" w:rsidR="002C7199" w:rsidRPr="00CB2289" w:rsidRDefault="002C7199" w:rsidP="00101405">
            <w:pPr>
              <w:spacing w:before="0" w:after="0"/>
              <w:rPr>
                <w:b w:val="0"/>
                <w:color w:val="auto"/>
                <w:sz w:val="20"/>
                <w:szCs w:val="20"/>
                <w:lang w:eastAsia="en-AU"/>
              </w:rPr>
            </w:pPr>
          </w:p>
        </w:tc>
        <w:tc>
          <w:tcPr>
            <w:tcW w:w="616" w:type="pct"/>
            <w:noWrap/>
          </w:tcPr>
          <w:p w14:paraId="4E7D9303" w14:textId="77777777" w:rsidR="002C7199"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98%</w:t>
            </w:r>
          </w:p>
        </w:tc>
        <w:tc>
          <w:tcPr>
            <w:tcW w:w="2359" w:type="pct"/>
            <w:tcBorders>
              <w:right w:val="single" w:sz="4" w:space="0" w:color="auto"/>
            </w:tcBorders>
            <w:noWrap/>
          </w:tcPr>
          <w:p w14:paraId="427DC264" w14:textId="77777777" w:rsidR="002C7199" w:rsidRPr="00CB2289" w:rsidRDefault="002C7199"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Final</w:t>
            </w:r>
            <w:r w:rsidR="00614D52" w:rsidRPr="00CB2289">
              <w:rPr>
                <w:color w:val="auto"/>
                <w:sz w:val="20"/>
                <w:szCs w:val="20"/>
                <w:lang w:eastAsia="en-AU"/>
              </w:rPr>
              <w:t xml:space="preserve"> Training</w:t>
            </w:r>
          </w:p>
        </w:tc>
      </w:tr>
      <w:tr w:rsidR="00CB2289" w:rsidRPr="00CB2289" w14:paraId="402E78B4"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vMerge w:val="restart"/>
            <w:tcBorders>
              <w:left w:val="single" w:sz="4" w:space="0" w:color="auto"/>
            </w:tcBorders>
            <w:noWrap/>
          </w:tcPr>
          <w:p w14:paraId="60055DA3" w14:textId="77777777" w:rsidR="00CF58BD" w:rsidRPr="00CB2289" w:rsidRDefault="00CF58BD" w:rsidP="00101405">
            <w:pPr>
              <w:spacing w:before="0" w:after="0"/>
              <w:rPr>
                <w:b w:val="0"/>
                <w:bCs w:val="0"/>
                <w:color w:val="auto"/>
                <w:sz w:val="20"/>
                <w:szCs w:val="20"/>
                <w:lang w:eastAsia="en-AU"/>
              </w:rPr>
            </w:pPr>
            <w:r w:rsidRPr="00CB2289">
              <w:rPr>
                <w:b w:val="0"/>
                <w:color w:val="auto"/>
                <w:sz w:val="20"/>
                <w:szCs w:val="20"/>
                <w:lang w:eastAsia="en-AU"/>
              </w:rPr>
              <w:t>Through rate</w:t>
            </w:r>
          </w:p>
          <w:p w14:paraId="48E62688" w14:textId="77777777" w:rsidR="00CF58BD" w:rsidRPr="00CB2289" w:rsidRDefault="00CF58BD" w:rsidP="00101405">
            <w:pPr>
              <w:spacing w:before="0" w:after="0"/>
              <w:rPr>
                <w:b w:val="0"/>
                <w:color w:val="auto"/>
                <w:sz w:val="20"/>
                <w:szCs w:val="20"/>
                <w:lang w:eastAsia="en-AU"/>
              </w:rPr>
            </w:pPr>
            <w:r w:rsidRPr="00CB2289">
              <w:rPr>
                <w:b w:val="0"/>
                <w:color w:val="auto"/>
                <w:sz w:val="20"/>
                <w:szCs w:val="20"/>
                <w:lang w:eastAsia="en-AU"/>
              </w:rPr>
              <w:t> </w:t>
            </w:r>
          </w:p>
        </w:tc>
        <w:tc>
          <w:tcPr>
            <w:tcW w:w="616" w:type="pct"/>
            <w:noWrap/>
          </w:tcPr>
          <w:p w14:paraId="406113F6" w14:textId="77777777" w:rsidR="00CF58BD"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90%</w:t>
            </w:r>
          </w:p>
        </w:tc>
        <w:tc>
          <w:tcPr>
            <w:tcW w:w="2359" w:type="pct"/>
            <w:tcBorders>
              <w:right w:val="single" w:sz="4" w:space="0" w:color="auto"/>
            </w:tcBorders>
            <w:noWrap/>
          </w:tcPr>
          <w:p w14:paraId="67479510" w14:textId="77777777" w:rsidR="00CF58BD" w:rsidRPr="00CB2289" w:rsidRDefault="006653EA"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I</w:t>
            </w:r>
            <w:r w:rsidR="00CF58BD" w:rsidRPr="00CB2289">
              <w:rPr>
                <w:color w:val="auto"/>
                <w:sz w:val="20"/>
                <w:szCs w:val="20"/>
                <w:lang w:eastAsia="en-AU"/>
              </w:rPr>
              <w:t>f everyone FT and complete in 60 months</w:t>
            </w:r>
          </w:p>
        </w:tc>
      </w:tr>
      <w:tr w:rsidR="00CB2289" w:rsidRPr="00CB2289" w14:paraId="0F22757D" w14:textId="77777777" w:rsidTr="00E817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25" w:type="pct"/>
            <w:vMerge/>
            <w:tcBorders>
              <w:left w:val="single" w:sz="4" w:space="0" w:color="auto"/>
            </w:tcBorders>
            <w:noWrap/>
          </w:tcPr>
          <w:p w14:paraId="51D96ED3" w14:textId="77777777" w:rsidR="00CF58BD" w:rsidRPr="00CB2289" w:rsidRDefault="00CF58BD" w:rsidP="00101405">
            <w:pPr>
              <w:spacing w:before="0" w:after="0"/>
              <w:rPr>
                <w:b w:val="0"/>
                <w:color w:val="auto"/>
                <w:sz w:val="20"/>
                <w:szCs w:val="20"/>
                <w:lang w:eastAsia="en-AU"/>
              </w:rPr>
            </w:pPr>
          </w:p>
        </w:tc>
        <w:tc>
          <w:tcPr>
            <w:tcW w:w="616" w:type="pct"/>
            <w:noWrap/>
          </w:tcPr>
          <w:p w14:paraId="1D7D81E6" w14:textId="77777777" w:rsidR="00CF58BD" w:rsidRPr="00CB2289" w:rsidRDefault="001C06DD" w:rsidP="00101405">
            <w:pPr>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83%</w:t>
            </w:r>
          </w:p>
        </w:tc>
        <w:tc>
          <w:tcPr>
            <w:tcW w:w="2359" w:type="pct"/>
            <w:tcBorders>
              <w:right w:val="single" w:sz="4" w:space="0" w:color="auto"/>
            </w:tcBorders>
            <w:noWrap/>
          </w:tcPr>
          <w:p w14:paraId="72ED27F2" w14:textId="77777777" w:rsidR="00CF58BD" w:rsidRPr="00CB2289" w:rsidRDefault="006653EA" w:rsidP="00101405">
            <w:pPr>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eastAsia="en-AU"/>
              </w:rPr>
            </w:pPr>
            <w:r w:rsidRPr="00CB2289">
              <w:rPr>
                <w:color w:val="auto"/>
                <w:sz w:val="20"/>
                <w:szCs w:val="20"/>
                <w:lang w:eastAsia="en-AU"/>
              </w:rPr>
              <w:t>A</w:t>
            </w:r>
            <w:r w:rsidR="00CF58BD" w:rsidRPr="00CB2289">
              <w:rPr>
                <w:color w:val="auto"/>
                <w:sz w:val="20"/>
                <w:szCs w:val="20"/>
                <w:lang w:eastAsia="en-AU"/>
              </w:rPr>
              <w:t>ctual (incorporates PT, waiting for rotation etc</w:t>
            </w:r>
            <w:r w:rsidRPr="00CB2289">
              <w:rPr>
                <w:color w:val="auto"/>
                <w:sz w:val="20"/>
                <w:szCs w:val="20"/>
                <w:lang w:eastAsia="en-AU"/>
              </w:rPr>
              <w:t>.</w:t>
            </w:r>
            <w:r w:rsidR="00CF58BD" w:rsidRPr="00CB2289">
              <w:rPr>
                <w:color w:val="auto"/>
                <w:sz w:val="20"/>
                <w:szCs w:val="20"/>
                <w:lang w:eastAsia="en-AU"/>
              </w:rPr>
              <w:t>)</w:t>
            </w:r>
          </w:p>
        </w:tc>
      </w:tr>
      <w:tr w:rsidR="00CB2289" w:rsidRPr="00CB2289" w14:paraId="4C4D9A8E" w14:textId="77777777" w:rsidTr="00E81713">
        <w:trPr>
          <w:trHeight w:val="283"/>
        </w:trPr>
        <w:tc>
          <w:tcPr>
            <w:cnfStyle w:val="001000000000" w:firstRow="0" w:lastRow="0" w:firstColumn="1" w:lastColumn="0" w:oddVBand="0" w:evenVBand="0" w:oddHBand="0" w:evenHBand="0" w:firstRowFirstColumn="0" w:firstRowLastColumn="0" w:lastRowFirstColumn="0" w:lastRowLastColumn="0"/>
            <w:tcW w:w="2025" w:type="pct"/>
            <w:tcBorders>
              <w:left w:val="single" w:sz="4" w:space="0" w:color="auto"/>
              <w:bottom w:val="single" w:sz="4" w:space="0" w:color="auto"/>
            </w:tcBorders>
            <w:noWrap/>
          </w:tcPr>
          <w:p w14:paraId="3801F894" w14:textId="77777777" w:rsidR="00CF58BD" w:rsidRPr="00CB2289" w:rsidRDefault="00E2668F" w:rsidP="00101405">
            <w:pPr>
              <w:spacing w:before="0" w:after="0"/>
              <w:rPr>
                <w:b w:val="0"/>
                <w:color w:val="auto"/>
                <w:sz w:val="20"/>
                <w:szCs w:val="20"/>
                <w:lang w:eastAsia="en-AU"/>
              </w:rPr>
            </w:pPr>
            <w:r w:rsidRPr="00CB2289">
              <w:rPr>
                <w:b w:val="0"/>
                <w:color w:val="auto"/>
                <w:sz w:val="20"/>
                <w:szCs w:val="20"/>
                <w:lang w:eastAsia="en-AU"/>
              </w:rPr>
              <w:t>S</w:t>
            </w:r>
            <w:r w:rsidR="00B00725" w:rsidRPr="00CB2289">
              <w:rPr>
                <w:b w:val="0"/>
                <w:color w:val="auto"/>
                <w:sz w:val="20"/>
                <w:szCs w:val="20"/>
                <w:lang w:eastAsia="en-AU"/>
              </w:rPr>
              <w:t>IMG</w:t>
            </w:r>
            <w:r w:rsidR="00CF58BD" w:rsidRPr="00CB2289">
              <w:rPr>
                <w:b w:val="0"/>
                <w:color w:val="auto"/>
                <w:sz w:val="20"/>
                <w:szCs w:val="20"/>
                <w:lang w:eastAsia="en-AU"/>
              </w:rPr>
              <w:t xml:space="preserve"> new fellow</w:t>
            </w:r>
          </w:p>
        </w:tc>
        <w:tc>
          <w:tcPr>
            <w:tcW w:w="616" w:type="pct"/>
            <w:tcBorders>
              <w:bottom w:val="single" w:sz="4" w:space="0" w:color="auto"/>
            </w:tcBorders>
            <w:noWrap/>
          </w:tcPr>
          <w:p w14:paraId="3EAA1A23" w14:textId="5712661B" w:rsidR="00CF58BD" w:rsidRPr="00CB2289" w:rsidRDefault="001C06DD" w:rsidP="00101405">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12</w:t>
            </w:r>
            <w:r w:rsidR="0044065C">
              <w:rPr>
                <w:color w:val="auto"/>
                <w:sz w:val="20"/>
                <w:szCs w:val="20"/>
                <w:lang w:eastAsia="en-AU"/>
              </w:rPr>
              <w:t>%</w:t>
            </w:r>
          </w:p>
        </w:tc>
        <w:tc>
          <w:tcPr>
            <w:tcW w:w="2359" w:type="pct"/>
            <w:tcBorders>
              <w:bottom w:val="single" w:sz="4" w:space="0" w:color="auto"/>
              <w:right w:val="single" w:sz="4" w:space="0" w:color="auto"/>
            </w:tcBorders>
            <w:noWrap/>
          </w:tcPr>
          <w:p w14:paraId="1EB9786C" w14:textId="7F91C3AD" w:rsidR="00CF58BD" w:rsidRPr="00CB2289" w:rsidRDefault="00D55FF3" w:rsidP="00101405">
            <w:pPr>
              <w:spacing w:before="0" w:after="0"/>
              <w:cnfStyle w:val="000000000000" w:firstRow="0" w:lastRow="0" w:firstColumn="0" w:lastColumn="0" w:oddVBand="0" w:evenVBand="0" w:oddHBand="0" w:evenHBand="0" w:firstRowFirstColumn="0" w:firstRowLastColumn="0" w:lastRowFirstColumn="0" w:lastRowLastColumn="0"/>
              <w:rPr>
                <w:color w:val="auto"/>
                <w:sz w:val="20"/>
                <w:szCs w:val="20"/>
                <w:lang w:eastAsia="en-AU"/>
              </w:rPr>
            </w:pPr>
            <w:r w:rsidRPr="00CB2289">
              <w:rPr>
                <w:color w:val="auto"/>
                <w:sz w:val="20"/>
                <w:szCs w:val="20"/>
                <w:lang w:eastAsia="en-AU"/>
              </w:rPr>
              <w:t>Held constant at a</w:t>
            </w:r>
            <w:r w:rsidR="001C06DD" w:rsidRPr="00CB2289">
              <w:rPr>
                <w:color w:val="auto"/>
                <w:sz w:val="20"/>
                <w:szCs w:val="20"/>
                <w:lang w:eastAsia="en-AU"/>
              </w:rPr>
              <w:t xml:space="preserve">verage </w:t>
            </w:r>
            <w:r w:rsidRPr="00CB2289">
              <w:rPr>
                <w:color w:val="auto"/>
                <w:sz w:val="20"/>
                <w:szCs w:val="20"/>
                <w:lang w:eastAsia="en-AU"/>
              </w:rPr>
              <w:t xml:space="preserve">of </w:t>
            </w:r>
            <w:r w:rsidR="001C06DD" w:rsidRPr="00CB2289">
              <w:rPr>
                <w:color w:val="auto"/>
                <w:sz w:val="20"/>
                <w:szCs w:val="20"/>
                <w:lang w:eastAsia="en-AU"/>
              </w:rPr>
              <w:t>201</w:t>
            </w:r>
            <w:r w:rsidRPr="00CB2289">
              <w:rPr>
                <w:color w:val="auto"/>
                <w:sz w:val="20"/>
                <w:szCs w:val="20"/>
                <w:lang w:eastAsia="en-AU"/>
              </w:rPr>
              <w:t xml:space="preserve">1 – </w:t>
            </w:r>
            <w:r w:rsidR="001C06DD" w:rsidRPr="00CB2289">
              <w:rPr>
                <w:color w:val="auto"/>
                <w:sz w:val="20"/>
                <w:szCs w:val="20"/>
                <w:lang w:eastAsia="en-AU"/>
              </w:rPr>
              <w:t>2015</w:t>
            </w:r>
          </w:p>
        </w:tc>
      </w:tr>
    </w:tbl>
    <w:p w14:paraId="0EB8735E" w14:textId="659C9FD4" w:rsidR="00A415F2" w:rsidRDefault="00A415F2" w:rsidP="00A415F2">
      <w:r>
        <w:fldChar w:fldCharType="begin"/>
      </w:r>
      <w:r>
        <w:instrText xml:space="preserve"> REF _Ref442267601 \h  \* MERGEFORMAT </w:instrText>
      </w:r>
      <w:r>
        <w:fldChar w:fldCharType="separate"/>
      </w:r>
      <w:r w:rsidR="00307717" w:rsidRPr="00136A8B">
        <w:t>Table 11</w:t>
      </w:r>
      <w:r>
        <w:fldChar w:fldCharType="end"/>
      </w:r>
      <w:r>
        <w:t xml:space="preserve"> </w:t>
      </w:r>
      <w:r w:rsidRPr="00AE71AD">
        <w:t>below show</w:t>
      </w:r>
      <w:r>
        <w:t>s</w:t>
      </w:r>
      <w:r w:rsidRPr="00AE71AD">
        <w:t xml:space="preserve"> the </w:t>
      </w:r>
      <w:r>
        <w:t xml:space="preserve">TAP </w:t>
      </w:r>
      <w:r w:rsidRPr="00AE71AD">
        <w:t>method for the</w:t>
      </w:r>
      <w:r>
        <w:t xml:space="preserve"> dynamic</w:t>
      </w:r>
      <w:r w:rsidRPr="00AE71AD">
        <w:t xml:space="preserve"> new intake each year. This </w:t>
      </w:r>
      <w:r>
        <w:t>TAP</w:t>
      </w:r>
      <w:r w:rsidRPr="00AE71AD">
        <w:t xml:space="preserve"> </w:t>
      </w:r>
      <w:r>
        <w:t xml:space="preserve">shows an increase of the new intake each year of three per cent based on the average annual increase in new intake observed over the prior three years. This results in a total of </w:t>
      </w:r>
      <w:r w:rsidR="00F27E2D">
        <w:t>600</w:t>
      </w:r>
      <w:r w:rsidR="006E68F3">
        <w:t xml:space="preserve"> </w:t>
      </w:r>
      <w:r w:rsidRPr="00AE71AD">
        <w:t xml:space="preserve">new </w:t>
      </w:r>
      <w:r>
        <w:t>f</w:t>
      </w:r>
      <w:r w:rsidRPr="00AE71AD">
        <w:t xml:space="preserve">ellows </w:t>
      </w:r>
      <w:r>
        <w:t>over 2016 – 2030.</w:t>
      </w:r>
    </w:p>
    <w:p w14:paraId="582F12D3" w14:textId="77777777" w:rsidR="00364E56" w:rsidRPr="00364E56" w:rsidRDefault="00364E56" w:rsidP="00583EC4">
      <w:pPr>
        <w:tabs>
          <w:tab w:val="left" w:pos="567"/>
        </w:tabs>
        <w:sectPr w:rsidR="00364E56" w:rsidRPr="00364E56" w:rsidSect="00CF09CB">
          <w:footerReference w:type="first" r:id="rId36"/>
          <w:pgSz w:w="11906" w:h="16838"/>
          <w:pgMar w:top="1440" w:right="1440" w:bottom="1440" w:left="1440" w:header="709" w:footer="709" w:gutter="0"/>
          <w:pgNumType w:start="1"/>
          <w:cols w:space="708"/>
          <w:docGrid w:linePitch="360"/>
        </w:sectPr>
      </w:pPr>
    </w:p>
    <w:p w14:paraId="0141F756" w14:textId="432262D4" w:rsidR="005B4D0E" w:rsidRPr="00087D4E" w:rsidRDefault="005B4D0E" w:rsidP="002A7FF0">
      <w:pPr>
        <w:pStyle w:val="Caption"/>
        <w:rPr>
          <w:szCs w:val="22"/>
        </w:rPr>
      </w:pPr>
      <w:bookmarkStart w:id="128" w:name="_Ref442267601"/>
      <w:bookmarkStart w:id="129" w:name="_Toc510599274"/>
      <w:r w:rsidRPr="00087D4E">
        <w:rPr>
          <w:szCs w:val="22"/>
        </w:rPr>
        <w:lastRenderedPageBreak/>
        <w:t xml:space="preserve">Table </w:t>
      </w:r>
      <w:r w:rsidR="008F108A" w:rsidRPr="00087D4E">
        <w:rPr>
          <w:szCs w:val="22"/>
        </w:rPr>
        <w:fldChar w:fldCharType="begin"/>
      </w:r>
      <w:r w:rsidR="00F90CFA" w:rsidRPr="00087D4E">
        <w:rPr>
          <w:szCs w:val="22"/>
        </w:rPr>
        <w:instrText xml:space="preserve"> SEQ Table \* ARABIC </w:instrText>
      </w:r>
      <w:r w:rsidR="008F108A" w:rsidRPr="00087D4E">
        <w:rPr>
          <w:szCs w:val="22"/>
        </w:rPr>
        <w:fldChar w:fldCharType="separate"/>
      </w:r>
      <w:r w:rsidR="00307717">
        <w:rPr>
          <w:noProof/>
          <w:szCs w:val="22"/>
        </w:rPr>
        <w:t>11</w:t>
      </w:r>
      <w:r w:rsidR="008F108A" w:rsidRPr="00087D4E">
        <w:rPr>
          <w:szCs w:val="22"/>
        </w:rPr>
        <w:fldChar w:fldCharType="end"/>
      </w:r>
      <w:bookmarkEnd w:id="128"/>
      <w:r w:rsidR="00D55FF3">
        <w:rPr>
          <w:szCs w:val="22"/>
        </w:rPr>
        <w:t>:</w:t>
      </w:r>
      <w:r w:rsidR="001C06DD" w:rsidRPr="00087D4E">
        <w:rPr>
          <w:szCs w:val="22"/>
        </w:rPr>
        <w:t xml:space="preserve"> </w:t>
      </w:r>
      <w:r w:rsidR="00D55FF3">
        <w:rPr>
          <w:szCs w:val="22"/>
        </w:rPr>
        <w:t>D</w:t>
      </w:r>
      <w:r w:rsidR="001C06DD" w:rsidRPr="00087D4E">
        <w:rPr>
          <w:szCs w:val="22"/>
        </w:rPr>
        <w:t>ynamic intake</w:t>
      </w:r>
      <w:r w:rsidR="00D55FF3">
        <w:rPr>
          <w:szCs w:val="22"/>
        </w:rPr>
        <w:t xml:space="preserve"> scenario TAP</w:t>
      </w:r>
      <w:r w:rsidR="00076795" w:rsidRPr="00087D4E">
        <w:rPr>
          <w:szCs w:val="22"/>
        </w:rPr>
        <w:t>, 2010</w:t>
      </w:r>
      <w:r w:rsidRPr="00087D4E">
        <w:rPr>
          <w:szCs w:val="22"/>
        </w:rPr>
        <w:t xml:space="preserve"> – 2030</w:t>
      </w:r>
      <w:bookmarkEnd w:id="129"/>
      <w:r w:rsidRPr="00087D4E">
        <w:rPr>
          <w:szCs w:val="22"/>
        </w:rPr>
        <w:t xml:space="preserve"> </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Dynamic intake scenario training analysis pipeline, 2010 – 2030 "/>
        <w:tblDescription w:val="Shows the dynamic intake of training analysis pipeline for the period 2010-2030."/>
      </w:tblPr>
      <w:tblGrid>
        <w:gridCol w:w="1880"/>
        <w:gridCol w:w="545"/>
        <w:gridCol w:w="567"/>
        <w:gridCol w:w="567"/>
        <w:gridCol w:w="567"/>
        <w:gridCol w:w="567"/>
        <w:gridCol w:w="567"/>
        <w:gridCol w:w="709"/>
        <w:gridCol w:w="567"/>
        <w:gridCol w:w="567"/>
        <w:gridCol w:w="709"/>
        <w:gridCol w:w="567"/>
        <w:gridCol w:w="567"/>
        <w:gridCol w:w="576"/>
        <w:gridCol w:w="709"/>
        <w:gridCol w:w="709"/>
        <w:gridCol w:w="567"/>
        <w:gridCol w:w="567"/>
        <w:gridCol w:w="709"/>
        <w:gridCol w:w="567"/>
        <w:gridCol w:w="576"/>
        <w:gridCol w:w="548"/>
      </w:tblGrid>
      <w:tr w:rsidR="00D530F4" w:rsidRPr="00D530F4" w14:paraId="0C8F1D41" w14:textId="77777777" w:rsidTr="00A415F2">
        <w:trPr>
          <w:trHeight w:val="480"/>
        </w:trPr>
        <w:tc>
          <w:tcPr>
            <w:tcW w:w="1880" w:type="dxa"/>
            <w:shd w:val="clear" w:color="000000" w:fill="D9D9D9"/>
            <w:noWrap/>
            <w:vAlign w:val="center"/>
            <w:hideMark/>
          </w:tcPr>
          <w:p w14:paraId="46877BE8" w14:textId="77777777" w:rsidR="00D530F4" w:rsidRPr="00D530F4" w:rsidRDefault="00D530F4" w:rsidP="00D530F4">
            <w:pPr>
              <w:spacing w:before="0" w:after="0"/>
              <w:jc w:val="left"/>
              <w:rPr>
                <w:b/>
                <w:bCs/>
                <w:color w:val="000000"/>
                <w:sz w:val="18"/>
                <w:szCs w:val="18"/>
                <w:lang w:eastAsia="en-AU"/>
              </w:rPr>
            </w:pPr>
            <w:r w:rsidRPr="00D530F4">
              <w:rPr>
                <w:b/>
                <w:bCs/>
                <w:color w:val="000000"/>
                <w:sz w:val="18"/>
                <w:szCs w:val="18"/>
                <w:lang w:eastAsia="en-AU"/>
              </w:rPr>
              <w:t>Training program</w:t>
            </w:r>
          </w:p>
        </w:tc>
        <w:tc>
          <w:tcPr>
            <w:tcW w:w="545" w:type="dxa"/>
            <w:shd w:val="clear" w:color="000000" w:fill="D9D9D9"/>
            <w:noWrap/>
            <w:textDirection w:val="btLr"/>
            <w:vAlign w:val="center"/>
            <w:hideMark/>
          </w:tcPr>
          <w:p w14:paraId="56A94361"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2010</w:t>
            </w:r>
          </w:p>
        </w:tc>
        <w:tc>
          <w:tcPr>
            <w:tcW w:w="567" w:type="dxa"/>
            <w:shd w:val="clear" w:color="000000" w:fill="D9D9D9"/>
            <w:noWrap/>
            <w:textDirection w:val="btLr"/>
            <w:vAlign w:val="center"/>
            <w:hideMark/>
          </w:tcPr>
          <w:p w14:paraId="368AC0BF"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2011</w:t>
            </w:r>
          </w:p>
        </w:tc>
        <w:tc>
          <w:tcPr>
            <w:tcW w:w="567" w:type="dxa"/>
            <w:shd w:val="clear" w:color="000000" w:fill="D9D9D9"/>
            <w:noWrap/>
            <w:textDirection w:val="btLr"/>
            <w:vAlign w:val="center"/>
            <w:hideMark/>
          </w:tcPr>
          <w:p w14:paraId="0411376E"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2012</w:t>
            </w:r>
          </w:p>
        </w:tc>
        <w:tc>
          <w:tcPr>
            <w:tcW w:w="567" w:type="dxa"/>
            <w:shd w:val="clear" w:color="000000" w:fill="D9D9D9"/>
            <w:noWrap/>
            <w:textDirection w:val="btLr"/>
            <w:vAlign w:val="center"/>
            <w:hideMark/>
          </w:tcPr>
          <w:p w14:paraId="23883AD9"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2013</w:t>
            </w:r>
          </w:p>
        </w:tc>
        <w:tc>
          <w:tcPr>
            <w:tcW w:w="567" w:type="dxa"/>
            <w:shd w:val="clear" w:color="000000" w:fill="D9D9D9"/>
            <w:noWrap/>
            <w:textDirection w:val="btLr"/>
            <w:vAlign w:val="center"/>
            <w:hideMark/>
          </w:tcPr>
          <w:p w14:paraId="3C46600A"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2014</w:t>
            </w:r>
          </w:p>
        </w:tc>
        <w:tc>
          <w:tcPr>
            <w:tcW w:w="567" w:type="dxa"/>
            <w:shd w:val="clear" w:color="000000" w:fill="D9D9D9"/>
            <w:noWrap/>
            <w:textDirection w:val="btLr"/>
            <w:vAlign w:val="center"/>
            <w:hideMark/>
          </w:tcPr>
          <w:p w14:paraId="72DF24DD"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2015</w:t>
            </w:r>
          </w:p>
        </w:tc>
        <w:tc>
          <w:tcPr>
            <w:tcW w:w="709" w:type="dxa"/>
            <w:shd w:val="clear" w:color="000000" w:fill="BFBFBF"/>
            <w:noWrap/>
            <w:textDirection w:val="btLr"/>
            <w:vAlign w:val="center"/>
            <w:hideMark/>
          </w:tcPr>
          <w:p w14:paraId="75962C31"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2016</w:t>
            </w:r>
          </w:p>
        </w:tc>
        <w:tc>
          <w:tcPr>
            <w:tcW w:w="567" w:type="dxa"/>
            <w:shd w:val="clear" w:color="000000" w:fill="BFBFBF"/>
            <w:noWrap/>
            <w:textDirection w:val="btLr"/>
            <w:vAlign w:val="center"/>
            <w:hideMark/>
          </w:tcPr>
          <w:p w14:paraId="1D2A4206"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2017</w:t>
            </w:r>
          </w:p>
        </w:tc>
        <w:tc>
          <w:tcPr>
            <w:tcW w:w="567" w:type="dxa"/>
            <w:shd w:val="clear" w:color="000000" w:fill="BFBFBF"/>
            <w:noWrap/>
            <w:textDirection w:val="btLr"/>
            <w:vAlign w:val="center"/>
            <w:hideMark/>
          </w:tcPr>
          <w:p w14:paraId="79339B25"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2018</w:t>
            </w:r>
          </w:p>
        </w:tc>
        <w:tc>
          <w:tcPr>
            <w:tcW w:w="709" w:type="dxa"/>
            <w:shd w:val="clear" w:color="000000" w:fill="BFBFBF"/>
            <w:noWrap/>
            <w:textDirection w:val="btLr"/>
            <w:vAlign w:val="center"/>
            <w:hideMark/>
          </w:tcPr>
          <w:p w14:paraId="4BD3D8C5"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2019</w:t>
            </w:r>
          </w:p>
        </w:tc>
        <w:tc>
          <w:tcPr>
            <w:tcW w:w="567" w:type="dxa"/>
            <w:shd w:val="clear" w:color="000000" w:fill="BFBFBF"/>
            <w:noWrap/>
            <w:textDirection w:val="btLr"/>
            <w:vAlign w:val="center"/>
            <w:hideMark/>
          </w:tcPr>
          <w:p w14:paraId="192FE0D9"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2020</w:t>
            </w:r>
          </w:p>
        </w:tc>
        <w:tc>
          <w:tcPr>
            <w:tcW w:w="567" w:type="dxa"/>
            <w:shd w:val="clear" w:color="000000" w:fill="BFBFBF"/>
            <w:noWrap/>
            <w:textDirection w:val="btLr"/>
            <w:vAlign w:val="center"/>
            <w:hideMark/>
          </w:tcPr>
          <w:p w14:paraId="5CD1B228"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2021</w:t>
            </w:r>
          </w:p>
        </w:tc>
        <w:tc>
          <w:tcPr>
            <w:tcW w:w="576" w:type="dxa"/>
            <w:shd w:val="clear" w:color="000000" w:fill="BFBFBF"/>
            <w:noWrap/>
            <w:textDirection w:val="btLr"/>
            <w:vAlign w:val="center"/>
            <w:hideMark/>
          </w:tcPr>
          <w:p w14:paraId="73AC93C0"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2022</w:t>
            </w:r>
          </w:p>
        </w:tc>
        <w:tc>
          <w:tcPr>
            <w:tcW w:w="709" w:type="dxa"/>
            <w:shd w:val="clear" w:color="000000" w:fill="BFBFBF"/>
            <w:noWrap/>
            <w:textDirection w:val="btLr"/>
            <w:vAlign w:val="center"/>
            <w:hideMark/>
          </w:tcPr>
          <w:p w14:paraId="3EAD2A2E"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2023</w:t>
            </w:r>
          </w:p>
        </w:tc>
        <w:tc>
          <w:tcPr>
            <w:tcW w:w="709" w:type="dxa"/>
            <w:shd w:val="clear" w:color="000000" w:fill="BFBFBF"/>
            <w:noWrap/>
            <w:textDirection w:val="btLr"/>
            <w:vAlign w:val="center"/>
            <w:hideMark/>
          </w:tcPr>
          <w:p w14:paraId="1438031A"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2024</w:t>
            </w:r>
          </w:p>
        </w:tc>
        <w:tc>
          <w:tcPr>
            <w:tcW w:w="567" w:type="dxa"/>
            <w:shd w:val="clear" w:color="000000" w:fill="BFBFBF"/>
            <w:noWrap/>
            <w:textDirection w:val="btLr"/>
            <w:vAlign w:val="center"/>
            <w:hideMark/>
          </w:tcPr>
          <w:p w14:paraId="43DBAE7F"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2025</w:t>
            </w:r>
          </w:p>
        </w:tc>
        <w:tc>
          <w:tcPr>
            <w:tcW w:w="567" w:type="dxa"/>
            <w:shd w:val="clear" w:color="000000" w:fill="BFBFBF"/>
            <w:noWrap/>
            <w:textDirection w:val="btLr"/>
            <w:vAlign w:val="center"/>
            <w:hideMark/>
          </w:tcPr>
          <w:p w14:paraId="5DC224DD"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2026</w:t>
            </w:r>
          </w:p>
        </w:tc>
        <w:tc>
          <w:tcPr>
            <w:tcW w:w="709" w:type="dxa"/>
            <w:shd w:val="clear" w:color="000000" w:fill="BFBFBF"/>
            <w:noWrap/>
            <w:textDirection w:val="btLr"/>
            <w:vAlign w:val="center"/>
            <w:hideMark/>
          </w:tcPr>
          <w:p w14:paraId="7C0D0D3F"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2027</w:t>
            </w:r>
          </w:p>
        </w:tc>
        <w:tc>
          <w:tcPr>
            <w:tcW w:w="567" w:type="dxa"/>
            <w:shd w:val="clear" w:color="000000" w:fill="BFBFBF"/>
            <w:noWrap/>
            <w:textDirection w:val="btLr"/>
            <w:vAlign w:val="center"/>
            <w:hideMark/>
          </w:tcPr>
          <w:p w14:paraId="1BC2175C"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2028</w:t>
            </w:r>
          </w:p>
        </w:tc>
        <w:tc>
          <w:tcPr>
            <w:tcW w:w="576" w:type="dxa"/>
            <w:shd w:val="clear" w:color="000000" w:fill="BFBFBF"/>
            <w:noWrap/>
            <w:textDirection w:val="btLr"/>
            <w:vAlign w:val="center"/>
            <w:hideMark/>
          </w:tcPr>
          <w:p w14:paraId="0006E670"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2029</w:t>
            </w:r>
          </w:p>
        </w:tc>
        <w:tc>
          <w:tcPr>
            <w:tcW w:w="548" w:type="dxa"/>
            <w:shd w:val="clear" w:color="000000" w:fill="BFBFBF"/>
            <w:noWrap/>
            <w:textDirection w:val="btLr"/>
            <w:vAlign w:val="center"/>
            <w:hideMark/>
          </w:tcPr>
          <w:p w14:paraId="23C30B24" w14:textId="77777777" w:rsidR="00D530F4" w:rsidRPr="00D530F4" w:rsidRDefault="00D530F4" w:rsidP="00CB2289">
            <w:pPr>
              <w:spacing w:before="0" w:after="0"/>
              <w:jc w:val="center"/>
              <w:rPr>
                <w:b/>
                <w:bCs/>
                <w:color w:val="000000"/>
                <w:sz w:val="18"/>
                <w:szCs w:val="18"/>
                <w:lang w:eastAsia="en-AU"/>
              </w:rPr>
            </w:pPr>
            <w:r w:rsidRPr="00D530F4">
              <w:rPr>
                <w:b/>
                <w:bCs/>
                <w:color w:val="000000"/>
                <w:sz w:val="18"/>
                <w:szCs w:val="18"/>
                <w:lang w:eastAsia="en-AU"/>
              </w:rPr>
              <w:t>2030</w:t>
            </w:r>
          </w:p>
        </w:tc>
      </w:tr>
      <w:tr w:rsidR="00A1454D" w:rsidRPr="00D530F4" w14:paraId="3FB6DB7C" w14:textId="77777777" w:rsidTr="00A415F2">
        <w:trPr>
          <w:trHeight w:val="227"/>
        </w:trPr>
        <w:tc>
          <w:tcPr>
            <w:tcW w:w="1880" w:type="dxa"/>
            <w:shd w:val="clear" w:color="000000" w:fill="DAEEF3"/>
            <w:noWrap/>
            <w:vAlign w:val="center"/>
            <w:hideMark/>
          </w:tcPr>
          <w:p w14:paraId="6961F810" w14:textId="77777777" w:rsidR="00A1454D" w:rsidRPr="00D530F4" w:rsidRDefault="00A1454D" w:rsidP="00D530F4">
            <w:pPr>
              <w:spacing w:before="0" w:after="0"/>
              <w:jc w:val="left"/>
              <w:rPr>
                <w:b/>
                <w:bCs/>
                <w:color w:val="000000"/>
                <w:sz w:val="18"/>
                <w:szCs w:val="18"/>
                <w:lang w:eastAsia="en-AU"/>
              </w:rPr>
            </w:pPr>
            <w:r w:rsidRPr="00D530F4">
              <w:rPr>
                <w:b/>
                <w:bCs/>
                <w:color w:val="000000"/>
                <w:sz w:val="18"/>
                <w:szCs w:val="18"/>
                <w:lang w:eastAsia="en-AU"/>
              </w:rPr>
              <w:t xml:space="preserve">New intake </w:t>
            </w:r>
          </w:p>
        </w:tc>
        <w:tc>
          <w:tcPr>
            <w:tcW w:w="545" w:type="dxa"/>
            <w:shd w:val="clear" w:color="000000" w:fill="FFFF99"/>
            <w:noWrap/>
            <w:hideMark/>
          </w:tcPr>
          <w:p w14:paraId="6E767984" w14:textId="429F3501" w:rsidR="00A1454D" w:rsidRPr="00A1454D" w:rsidRDefault="00A1454D" w:rsidP="00CB2289">
            <w:pPr>
              <w:spacing w:before="0" w:after="0"/>
              <w:jc w:val="center"/>
              <w:rPr>
                <w:color w:val="000000"/>
                <w:sz w:val="18"/>
                <w:szCs w:val="18"/>
                <w:lang w:eastAsia="en-AU"/>
              </w:rPr>
            </w:pPr>
            <w:r w:rsidRPr="00A1454D">
              <w:rPr>
                <w:sz w:val="18"/>
              </w:rPr>
              <w:t>25</w:t>
            </w:r>
          </w:p>
        </w:tc>
        <w:tc>
          <w:tcPr>
            <w:tcW w:w="567" w:type="dxa"/>
            <w:shd w:val="clear" w:color="000000" w:fill="FFFF99"/>
            <w:noWrap/>
            <w:hideMark/>
          </w:tcPr>
          <w:p w14:paraId="5220B8E2" w14:textId="3F798A60" w:rsidR="00A1454D" w:rsidRPr="00A1454D" w:rsidRDefault="00A1454D" w:rsidP="00CB2289">
            <w:pPr>
              <w:spacing w:before="0" w:after="0"/>
              <w:jc w:val="center"/>
              <w:rPr>
                <w:color w:val="000000"/>
                <w:sz w:val="18"/>
                <w:szCs w:val="18"/>
                <w:lang w:eastAsia="en-AU"/>
              </w:rPr>
            </w:pPr>
            <w:r w:rsidRPr="00A1454D">
              <w:rPr>
                <w:sz w:val="18"/>
              </w:rPr>
              <w:t>26</w:t>
            </w:r>
          </w:p>
        </w:tc>
        <w:tc>
          <w:tcPr>
            <w:tcW w:w="567" w:type="dxa"/>
            <w:shd w:val="clear" w:color="000000" w:fill="FFFF99"/>
            <w:noWrap/>
            <w:hideMark/>
          </w:tcPr>
          <w:p w14:paraId="4C61A093" w14:textId="05FF6743" w:rsidR="00A1454D" w:rsidRPr="00A1454D" w:rsidRDefault="00A1454D" w:rsidP="00CB2289">
            <w:pPr>
              <w:spacing w:before="0" w:after="0"/>
              <w:jc w:val="center"/>
              <w:rPr>
                <w:color w:val="000000"/>
                <w:sz w:val="18"/>
                <w:szCs w:val="18"/>
                <w:lang w:eastAsia="en-AU"/>
              </w:rPr>
            </w:pPr>
            <w:r w:rsidRPr="00A1454D">
              <w:rPr>
                <w:sz w:val="18"/>
              </w:rPr>
              <w:t>28</w:t>
            </w:r>
          </w:p>
        </w:tc>
        <w:tc>
          <w:tcPr>
            <w:tcW w:w="567" w:type="dxa"/>
            <w:shd w:val="clear" w:color="000000" w:fill="FFFF99"/>
            <w:noWrap/>
            <w:hideMark/>
          </w:tcPr>
          <w:p w14:paraId="585A0583" w14:textId="6D91884E" w:rsidR="00A1454D" w:rsidRPr="00A1454D" w:rsidRDefault="00A1454D" w:rsidP="00CB2289">
            <w:pPr>
              <w:spacing w:before="0" w:after="0"/>
              <w:jc w:val="center"/>
              <w:rPr>
                <w:color w:val="000000"/>
                <w:sz w:val="18"/>
                <w:szCs w:val="18"/>
                <w:lang w:eastAsia="en-AU"/>
              </w:rPr>
            </w:pPr>
            <w:r w:rsidRPr="00A1454D">
              <w:rPr>
                <w:sz w:val="18"/>
              </w:rPr>
              <w:t>25</w:t>
            </w:r>
          </w:p>
        </w:tc>
        <w:tc>
          <w:tcPr>
            <w:tcW w:w="567" w:type="dxa"/>
            <w:shd w:val="clear" w:color="000000" w:fill="FFCCFF"/>
            <w:noWrap/>
            <w:hideMark/>
          </w:tcPr>
          <w:p w14:paraId="109251D4" w14:textId="0CF3C2BF" w:rsidR="00A1454D" w:rsidRPr="00A1454D" w:rsidRDefault="00A1454D" w:rsidP="00CB2289">
            <w:pPr>
              <w:spacing w:before="0" w:after="0"/>
              <w:jc w:val="center"/>
              <w:rPr>
                <w:color w:val="000000"/>
                <w:sz w:val="18"/>
                <w:szCs w:val="18"/>
                <w:lang w:eastAsia="en-AU"/>
              </w:rPr>
            </w:pPr>
            <w:r w:rsidRPr="00A1454D">
              <w:rPr>
                <w:sz w:val="18"/>
              </w:rPr>
              <w:t>26</w:t>
            </w:r>
          </w:p>
        </w:tc>
        <w:tc>
          <w:tcPr>
            <w:tcW w:w="567" w:type="dxa"/>
            <w:shd w:val="clear" w:color="000000" w:fill="FFCCFF"/>
            <w:noWrap/>
            <w:hideMark/>
          </w:tcPr>
          <w:p w14:paraId="5859E052" w14:textId="7C16B625" w:rsidR="00A1454D" w:rsidRPr="00A1454D" w:rsidRDefault="00A1454D" w:rsidP="00CB2289">
            <w:pPr>
              <w:spacing w:before="0" w:after="0"/>
              <w:jc w:val="center"/>
              <w:rPr>
                <w:color w:val="000000"/>
                <w:sz w:val="18"/>
                <w:szCs w:val="18"/>
                <w:lang w:eastAsia="en-AU"/>
              </w:rPr>
            </w:pPr>
            <w:r w:rsidRPr="00A1454D">
              <w:rPr>
                <w:sz w:val="18"/>
              </w:rPr>
              <w:t>27</w:t>
            </w:r>
          </w:p>
        </w:tc>
        <w:tc>
          <w:tcPr>
            <w:tcW w:w="709" w:type="dxa"/>
            <w:shd w:val="clear" w:color="000000" w:fill="FFFFFF"/>
            <w:noWrap/>
            <w:hideMark/>
          </w:tcPr>
          <w:p w14:paraId="0AFF8D5F" w14:textId="2C190350" w:rsidR="00A1454D" w:rsidRPr="00A1454D" w:rsidRDefault="00A1454D" w:rsidP="00CB2289">
            <w:pPr>
              <w:spacing w:before="0" w:after="0"/>
              <w:jc w:val="center"/>
              <w:rPr>
                <w:color w:val="000000"/>
                <w:sz w:val="18"/>
                <w:szCs w:val="18"/>
                <w:lang w:eastAsia="en-AU"/>
              </w:rPr>
            </w:pPr>
            <w:r w:rsidRPr="00A1454D">
              <w:rPr>
                <w:sz w:val="18"/>
              </w:rPr>
              <w:t>28</w:t>
            </w:r>
          </w:p>
        </w:tc>
        <w:tc>
          <w:tcPr>
            <w:tcW w:w="567" w:type="dxa"/>
            <w:shd w:val="clear" w:color="000000" w:fill="FFFFFF"/>
            <w:noWrap/>
            <w:hideMark/>
          </w:tcPr>
          <w:p w14:paraId="08DF385A" w14:textId="74BFC083" w:rsidR="00A1454D" w:rsidRPr="00A1454D" w:rsidRDefault="00A1454D" w:rsidP="00CB2289">
            <w:pPr>
              <w:spacing w:before="0" w:after="0"/>
              <w:jc w:val="center"/>
              <w:rPr>
                <w:color w:val="000000"/>
                <w:sz w:val="18"/>
                <w:szCs w:val="18"/>
                <w:lang w:eastAsia="en-AU"/>
              </w:rPr>
            </w:pPr>
            <w:r w:rsidRPr="00A1454D">
              <w:rPr>
                <w:sz w:val="18"/>
              </w:rPr>
              <w:t>28</w:t>
            </w:r>
          </w:p>
        </w:tc>
        <w:tc>
          <w:tcPr>
            <w:tcW w:w="567" w:type="dxa"/>
            <w:shd w:val="clear" w:color="000000" w:fill="FFFFFF"/>
            <w:noWrap/>
            <w:hideMark/>
          </w:tcPr>
          <w:p w14:paraId="76818911" w14:textId="486D639A" w:rsidR="00A1454D" w:rsidRPr="00A1454D" w:rsidRDefault="00A1454D" w:rsidP="00CB2289">
            <w:pPr>
              <w:spacing w:before="0" w:after="0"/>
              <w:jc w:val="center"/>
              <w:rPr>
                <w:color w:val="000000"/>
                <w:sz w:val="18"/>
                <w:szCs w:val="18"/>
                <w:lang w:eastAsia="en-AU"/>
              </w:rPr>
            </w:pPr>
            <w:r w:rsidRPr="00A1454D">
              <w:rPr>
                <w:sz w:val="18"/>
              </w:rPr>
              <w:t>31</w:t>
            </w:r>
          </w:p>
        </w:tc>
        <w:tc>
          <w:tcPr>
            <w:tcW w:w="709" w:type="dxa"/>
            <w:shd w:val="clear" w:color="000000" w:fill="FFFFFF"/>
            <w:noWrap/>
            <w:hideMark/>
          </w:tcPr>
          <w:p w14:paraId="6274501A" w14:textId="472C5E0A" w:rsidR="00A1454D" w:rsidRPr="00A1454D" w:rsidRDefault="00A1454D" w:rsidP="00CB2289">
            <w:pPr>
              <w:spacing w:before="0" w:after="0"/>
              <w:jc w:val="center"/>
              <w:rPr>
                <w:color w:val="000000"/>
                <w:sz w:val="18"/>
                <w:szCs w:val="18"/>
                <w:lang w:eastAsia="en-AU"/>
              </w:rPr>
            </w:pPr>
            <w:r w:rsidRPr="00A1454D">
              <w:rPr>
                <w:sz w:val="18"/>
              </w:rPr>
              <w:t>32</w:t>
            </w:r>
          </w:p>
        </w:tc>
        <w:tc>
          <w:tcPr>
            <w:tcW w:w="567" w:type="dxa"/>
            <w:shd w:val="clear" w:color="000000" w:fill="FFFFFF"/>
            <w:noWrap/>
            <w:hideMark/>
          </w:tcPr>
          <w:p w14:paraId="2331EA1C" w14:textId="560653C8" w:rsidR="00A1454D" w:rsidRPr="00A1454D" w:rsidRDefault="00A1454D" w:rsidP="00CB2289">
            <w:pPr>
              <w:spacing w:before="0" w:after="0"/>
              <w:jc w:val="center"/>
              <w:rPr>
                <w:color w:val="000000"/>
                <w:sz w:val="18"/>
                <w:szCs w:val="18"/>
                <w:lang w:eastAsia="en-AU"/>
              </w:rPr>
            </w:pPr>
            <w:r w:rsidRPr="00A1454D">
              <w:rPr>
                <w:sz w:val="18"/>
              </w:rPr>
              <w:t>33</w:t>
            </w:r>
          </w:p>
        </w:tc>
        <w:tc>
          <w:tcPr>
            <w:tcW w:w="567" w:type="dxa"/>
            <w:shd w:val="clear" w:color="000000" w:fill="FFFFFF"/>
            <w:noWrap/>
            <w:hideMark/>
          </w:tcPr>
          <w:p w14:paraId="4CEF06E4" w14:textId="7BB0256C" w:rsidR="00A1454D" w:rsidRPr="00A1454D" w:rsidRDefault="00A1454D" w:rsidP="00CB2289">
            <w:pPr>
              <w:spacing w:before="0" w:after="0"/>
              <w:jc w:val="center"/>
              <w:rPr>
                <w:color w:val="000000"/>
                <w:sz w:val="18"/>
                <w:szCs w:val="18"/>
                <w:lang w:eastAsia="en-AU"/>
              </w:rPr>
            </w:pPr>
            <w:r w:rsidRPr="00A1454D">
              <w:rPr>
                <w:sz w:val="18"/>
              </w:rPr>
              <w:t>33</w:t>
            </w:r>
          </w:p>
        </w:tc>
        <w:tc>
          <w:tcPr>
            <w:tcW w:w="576" w:type="dxa"/>
            <w:shd w:val="clear" w:color="000000" w:fill="FFFFFF"/>
            <w:noWrap/>
            <w:hideMark/>
          </w:tcPr>
          <w:p w14:paraId="08E8470D" w14:textId="0B16940B" w:rsidR="00A1454D" w:rsidRPr="00A1454D" w:rsidRDefault="00A1454D" w:rsidP="00CB2289">
            <w:pPr>
              <w:spacing w:before="0" w:after="0"/>
              <w:jc w:val="center"/>
              <w:rPr>
                <w:color w:val="000000"/>
                <w:sz w:val="18"/>
                <w:szCs w:val="18"/>
                <w:lang w:eastAsia="en-AU"/>
              </w:rPr>
            </w:pPr>
            <w:r w:rsidRPr="00A1454D">
              <w:rPr>
                <w:sz w:val="18"/>
              </w:rPr>
              <w:t>34</w:t>
            </w:r>
          </w:p>
        </w:tc>
        <w:tc>
          <w:tcPr>
            <w:tcW w:w="709" w:type="dxa"/>
            <w:shd w:val="clear" w:color="000000" w:fill="FFFFFF"/>
            <w:noWrap/>
            <w:hideMark/>
          </w:tcPr>
          <w:p w14:paraId="51FA789E" w14:textId="5F103F87" w:rsidR="00A1454D" w:rsidRPr="00A1454D" w:rsidRDefault="00A1454D" w:rsidP="00CB2289">
            <w:pPr>
              <w:spacing w:before="0" w:after="0"/>
              <w:jc w:val="center"/>
              <w:rPr>
                <w:color w:val="000000"/>
                <w:sz w:val="18"/>
                <w:szCs w:val="18"/>
                <w:lang w:eastAsia="en-AU"/>
              </w:rPr>
            </w:pPr>
            <w:r w:rsidRPr="00A1454D">
              <w:rPr>
                <w:sz w:val="18"/>
              </w:rPr>
              <w:t>35</w:t>
            </w:r>
          </w:p>
        </w:tc>
        <w:tc>
          <w:tcPr>
            <w:tcW w:w="709" w:type="dxa"/>
            <w:shd w:val="clear" w:color="000000" w:fill="FFFFFF"/>
            <w:noWrap/>
            <w:hideMark/>
          </w:tcPr>
          <w:p w14:paraId="10F21666" w14:textId="0726B476" w:rsidR="00A1454D" w:rsidRPr="00A1454D" w:rsidRDefault="00A1454D" w:rsidP="00CB2289">
            <w:pPr>
              <w:spacing w:before="0" w:after="0"/>
              <w:jc w:val="center"/>
              <w:rPr>
                <w:color w:val="000000"/>
                <w:sz w:val="18"/>
                <w:szCs w:val="18"/>
                <w:lang w:eastAsia="en-AU"/>
              </w:rPr>
            </w:pPr>
            <w:r w:rsidRPr="00A1454D">
              <w:rPr>
                <w:sz w:val="18"/>
              </w:rPr>
              <w:t>36</w:t>
            </w:r>
          </w:p>
        </w:tc>
        <w:tc>
          <w:tcPr>
            <w:tcW w:w="567" w:type="dxa"/>
            <w:shd w:val="clear" w:color="000000" w:fill="FFFFFF"/>
            <w:noWrap/>
            <w:hideMark/>
          </w:tcPr>
          <w:p w14:paraId="32520818" w14:textId="7339382C" w:rsidR="00A1454D" w:rsidRPr="00A1454D" w:rsidRDefault="00A1454D" w:rsidP="00CB2289">
            <w:pPr>
              <w:spacing w:before="0" w:after="0"/>
              <w:jc w:val="center"/>
              <w:rPr>
                <w:color w:val="000000"/>
                <w:sz w:val="18"/>
                <w:szCs w:val="18"/>
                <w:lang w:eastAsia="en-AU"/>
              </w:rPr>
            </w:pPr>
            <w:r w:rsidRPr="00A1454D">
              <w:rPr>
                <w:sz w:val="18"/>
              </w:rPr>
              <w:t>37</w:t>
            </w:r>
          </w:p>
        </w:tc>
        <w:tc>
          <w:tcPr>
            <w:tcW w:w="567" w:type="dxa"/>
            <w:shd w:val="clear" w:color="000000" w:fill="FFFFFF"/>
            <w:noWrap/>
            <w:hideMark/>
          </w:tcPr>
          <w:p w14:paraId="100D4DAC" w14:textId="587A2E03" w:rsidR="00A1454D" w:rsidRPr="00A1454D" w:rsidRDefault="00A1454D" w:rsidP="00CB2289">
            <w:pPr>
              <w:spacing w:before="0" w:after="0"/>
              <w:jc w:val="center"/>
              <w:rPr>
                <w:color w:val="000000"/>
                <w:sz w:val="18"/>
                <w:szCs w:val="18"/>
                <w:lang w:eastAsia="en-AU"/>
              </w:rPr>
            </w:pPr>
            <w:r w:rsidRPr="00A1454D">
              <w:rPr>
                <w:sz w:val="18"/>
              </w:rPr>
              <w:t>38</w:t>
            </w:r>
          </w:p>
        </w:tc>
        <w:tc>
          <w:tcPr>
            <w:tcW w:w="709" w:type="dxa"/>
            <w:shd w:val="clear" w:color="000000" w:fill="FFFFFF"/>
            <w:noWrap/>
            <w:hideMark/>
          </w:tcPr>
          <w:p w14:paraId="696987DD" w14:textId="65793E68" w:rsidR="00A1454D" w:rsidRPr="00A1454D" w:rsidRDefault="00A1454D" w:rsidP="00CB2289">
            <w:pPr>
              <w:spacing w:before="0" w:after="0"/>
              <w:jc w:val="center"/>
              <w:rPr>
                <w:color w:val="000000"/>
                <w:sz w:val="18"/>
                <w:szCs w:val="18"/>
                <w:lang w:eastAsia="en-AU"/>
              </w:rPr>
            </w:pPr>
            <w:r w:rsidRPr="00A1454D">
              <w:rPr>
                <w:sz w:val="18"/>
              </w:rPr>
              <w:t>39</w:t>
            </w:r>
          </w:p>
        </w:tc>
        <w:tc>
          <w:tcPr>
            <w:tcW w:w="567" w:type="dxa"/>
            <w:shd w:val="clear" w:color="000000" w:fill="FFFFFF"/>
            <w:noWrap/>
            <w:hideMark/>
          </w:tcPr>
          <w:p w14:paraId="108E14F6" w14:textId="22E12D46" w:rsidR="00A1454D" w:rsidRPr="00A1454D" w:rsidRDefault="00A1454D" w:rsidP="00CB2289">
            <w:pPr>
              <w:spacing w:before="0" w:after="0"/>
              <w:jc w:val="center"/>
              <w:rPr>
                <w:color w:val="000000"/>
                <w:sz w:val="18"/>
                <w:szCs w:val="18"/>
                <w:lang w:eastAsia="en-AU"/>
              </w:rPr>
            </w:pPr>
            <w:r w:rsidRPr="00A1454D">
              <w:rPr>
                <w:sz w:val="18"/>
              </w:rPr>
              <w:t>40</w:t>
            </w:r>
          </w:p>
        </w:tc>
        <w:tc>
          <w:tcPr>
            <w:tcW w:w="576" w:type="dxa"/>
            <w:shd w:val="clear" w:color="000000" w:fill="FFFFFF"/>
            <w:noWrap/>
            <w:hideMark/>
          </w:tcPr>
          <w:p w14:paraId="35C6D585" w14:textId="1AACB955" w:rsidR="00A1454D" w:rsidRPr="00A1454D" w:rsidRDefault="00A1454D" w:rsidP="00CB2289">
            <w:pPr>
              <w:spacing w:before="0" w:after="0"/>
              <w:jc w:val="center"/>
              <w:rPr>
                <w:color w:val="000000"/>
                <w:sz w:val="18"/>
                <w:szCs w:val="18"/>
                <w:lang w:eastAsia="en-AU"/>
              </w:rPr>
            </w:pPr>
            <w:r w:rsidRPr="00A1454D">
              <w:rPr>
                <w:sz w:val="18"/>
              </w:rPr>
              <w:t>41</w:t>
            </w:r>
          </w:p>
        </w:tc>
        <w:tc>
          <w:tcPr>
            <w:tcW w:w="548" w:type="dxa"/>
            <w:shd w:val="clear" w:color="000000" w:fill="FFFFFF"/>
            <w:noWrap/>
            <w:hideMark/>
          </w:tcPr>
          <w:p w14:paraId="27FA12FA" w14:textId="3780A1DA" w:rsidR="00A1454D" w:rsidRPr="00A1454D" w:rsidRDefault="00A1454D" w:rsidP="00CB2289">
            <w:pPr>
              <w:spacing w:before="0" w:after="0"/>
              <w:jc w:val="center"/>
              <w:rPr>
                <w:color w:val="000000"/>
                <w:sz w:val="18"/>
                <w:szCs w:val="18"/>
                <w:lang w:eastAsia="en-AU"/>
              </w:rPr>
            </w:pPr>
            <w:r w:rsidRPr="00A1454D">
              <w:rPr>
                <w:sz w:val="18"/>
              </w:rPr>
              <w:t>42</w:t>
            </w:r>
          </w:p>
        </w:tc>
      </w:tr>
      <w:tr w:rsidR="00A1454D" w:rsidRPr="00D530F4" w14:paraId="71119CE5" w14:textId="77777777" w:rsidTr="00A415F2">
        <w:trPr>
          <w:trHeight w:val="227"/>
        </w:trPr>
        <w:tc>
          <w:tcPr>
            <w:tcW w:w="1880" w:type="dxa"/>
            <w:shd w:val="clear" w:color="000000" w:fill="B7DEE8"/>
            <w:vAlign w:val="center"/>
            <w:hideMark/>
          </w:tcPr>
          <w:p w14:paraId="650EF5A4" w14:textId="77777777" w:rsidR="00A1454D" w:rsidRPr="00D530F4" w:rsidRDefault="00A1454D" w:rsidP="00D530F4">
            <w:pPr>
              <w:spacing w:before="0" w:after="0"/>
              <w:jc w:val="left"/>
              <w:rPr>
                <w:color w:val="000000"/>
                <w:sz w:val="18"/>
                <w:szCs w:val="18"/>
                <w:lang w:eastAsia="en-AU"/>
              </w:rPr>
            </w:pPr>
            <w:r w:rsidRPr="00D530F4">
              <w:rPr>
                <w:color w:val="000000"/>
                <w:sz w:val="18"/>
                <w:szCs w:val="18"/>
                <w:lang w:eastAsia="en-AU"/>
              </w:rPr>
              <w:t>Basic trainees (YR1 &amp; YR2)</w:t>
            </w:r>
          </w:p>
        </w:tc>
        <w:tc>
          <w:tcPr>
            <w:tcW w:w="545" w:type="dxa"/>
            <w:shd w:val="clear" w:color="000000" w:fill="FFFF99"/>
            <w:noWrap/>
            <w:vAlign w:val="center"/>
            <w:hideMark/>
          </w:tcPr>
          <w:p w14:paraId="09F28D5E" w14:textId="64D7F475" w:rsidR="00A1454D" w:rsidRPr="00A1454D" w:rsidRDefault="00A1454D" w:rsidP="00A415F2">
            <w:pPr>
              <w:spacing w:before="0" w:after="0"/>
              <w:jc w:val="center"/>
              <w:rPr>
                <w:color w:val="000000"/>
                <w:sz w:val="18"/>
                <w:szCs w:val="18"/>
                <w:lang w:eastAsia="en-AU"/>
              </w:rPr>
            </w:pPr>
            <w:r w:rsidRPr="00A1454D">
              <w:rPr>
                <w:sz w:val="18"/>
              </w:rPr>
              <w:t>30</w:t>
            </w:r>
          </w:p>
        </w:tc>
        <w:tc>
          <w:tcPr>
            <w:tcW w:w="567" w:type="dxa"/>
            <w:shd w:val="clear" w:color="000000" w:fill="FFFF99"/>
            <w:noWrap/>
            <w:vAlign w:val="center"/>
            <w:hideMark/>
          </w:tcPr>
          <w:p w14:paraId="3925FB22" w14:textId="256FB572" w:rsidR="00A1454D" w:rsidRPr="00A1454D" w:rsidRDefault="00A1454D" w:rsidP="00A415F2">
            <w:pPr>
              <w:spacing w:before="0" w:after="0"/>
              <w:jc w:val="center"/>
              <w:rPr>
                <w:color w:val="000000"/>
                <w:sz w:val="18"/>
                <w:szCs w:val="18"/>
                <w:lang w:eastAsia="en-AU"/>
              </w:rPr>
            </w:pPr>
            <w:r w:rsidRPr="00A1454D">
              <w:rPr>
                <w:sz w:val="18"/>
              </w:rPr>
              <w:t>27</w:t>
            </w:r>
          </w:p>
        </w:tc>
        <w:tc>
          <w:tcPr>
            <w:tcW w:w="567" w:type="dxa"/>
            <w:shd w:val="clear" w:color="000000" w:fill="FFFF99"/>
            <w:noWrap/>
            <w:vAlign w:val="center"/>
            <w:hideMark/>
          </w:tcPr>
          <w:p w14:paraId="012012BC" w14:textId="4CC11690" w:rsidR="00A1454D" w:rsidRPr="00A1454D" w:rsidRDefault="00A1454D" w:rsidP="00A415F2">
            <w:pPr>
              <w:spacing w:before="0" w:after="0"/>
              <w:jc w:val="center"/>
              <w:rPr>
                <w:color w:val="000000"/>
                <w:sz w:val="18"/>
                <w:szCs w:val="18"/>
                <w:lang w:eastAsia="en-AU"/>
              </w:rPr>
            </w:pPr>
            <w:r w:rsidRPr="00A1454D">
              <w:rPr>
                <w:sz w:val="18"/>
              </w:rPr>
              <w:t>27</w:t>
            </w:r>
          </w:p>
        </w:tc>
        <w:tc>
          <w:tcPr>
            <w:tcW w:w="567" w:type="dxa"/>
            <w:shd w:val="clear" w:color="000000" w:fill="FFFF99"/>
            <w:noWrap/>
            <w:vAlign w:val="center"/>
            <w:hideMark/>
          </w:tcPr>
          <w:p w14:paraId="467B5F6F" w14:textId="4F9E105F" w:rsidR="00A1454D" w:rsidRPr="00A1454D" w:rsidRDefault="00A1454D" w:rsidP="00A415F2">
            <w:pPr>
              <w:spacing w:before="0" w:after="0"/>
              <w:jc w:val="center"/>
              <w:rPr>
                <w:color w:val="000000"/>
                <w:sz w:val="18"/>
                <w:szCs w:val="18"/>
                <w:lang w:eastAsia="en-AU"/>
              </w:rPr>
            </w:pPr>
            <w:r w:rsidRPr="00A1454D">
              <w:rPr>
                <w:sz w:val="18"/>
              </w:rPr>
              <w:t>28</w:t>
            </w:r>
          </w:p>
        </w:tc>
        <w:tc>
          <w:tcPr>
            <w:tcW w:w="567" w:type="dxa"/>
            <w:shd w:val="clear" w:color="000000" w:fill="FFCCFF"/>
            <w:noWrap/>
            <w:vAlign w:val="center"/>
            <w:hideMark/>
          </w:tcPr>
          <w:p w14:paraId="0608F474" w14:textId="1F05D206" w:rsidR="00A1454D" w:rsidRPr="00A1454D" w:rsidRDefault="00A1454D" w:rsidP="00A415F2">
            <w:pPr>
              <w:spacing w:before="0" w:after="0"/>
              <w:jc w:val="center"/>
              <w:rPr>
                <w:color w:val="000000"/>
                <w:sz w:val="18"/>
                <w:szCs w:val="18"/>
                <w:lang w:eastAsia="en-AU"/>
              </w:rPr>
            </w:pPr>
            <w:r w:rsidRPr="00A1454D">
              <w:rPr>
                <w:sz w:val="18"/>
              </w:rPr>
              <w:t>30</w:t>
            </w:r>
          </w:p>
        </w:tc>
        <w:tc>
          <w:tcPr>
            <w:tcW w:w="567" w:type="dxa"/>
            <w:shd w:val="clear" w:color="000000" w:fill="FFCCFF"/>
            <w:noWrap/>
            <w:vAlign w:val="center"/>
            <w:hideMark/>
          </w:tcPr>
          <w:p w14:paraId="2096BDE4" w14:textId="4BAD1B94" w:rsidR="00A1454D" w:rsidRPr="00A1454D" w:rsidRDefault="00A1454D" w:rsidP="00A415F2">
            <w:pPr>
              <w:spacing w:before="0" w:after="0"/>
              <w:jc w:val="center"/>
              <w:rPr>
                <w:color w:val="000000"/>
                <w:sz w:val="18"/>
                <w:szCs w:val="18"/>
                <w:lang w:eastAsia="en-AU"/>
              </w:rPr>
            </w:pPr>
            <w:r w:rsidRPr="00A1454D">
              <w:rPr>
                <w:sz w:val="18"/>
              </w:rPr>
              <w:t>28</w:t>
            </w:r>
          </w:p>
        </w:tc>
        <w:tc>
          <w:tcPr>
            <w:tcW w:w="709" w:type="dxa"/>
            <w:shd w:val="clear" w:color="000000" w:fill="FFFFFF"/>
            <w:noWrap/>
            <w:vAlign w:val="center"/>
            <w:hideMark/>
          </w:tcPr>
          <w:p w14:paraId="51FF8CB3" w14:textId="086A36D8" w:rsidR="00A1454D" w:rsidRPr="00A1454D" w:rsidRDefault="00A1454D" w:rsidP="00A415F2">
            <w:pPr>
              <w:spacing w:before="0" w:after="0"/>
              <w:jc w:val="center"/>
              <w:rPr>
                <w:bCs/>
                <w:color w:val="000000"/>
                <w:sz w:val="18"/>
                <w:szCs w:val="18"/>
                <w:lang w:eastAsia="en-AU"/>
              </w:rPr>
            </w:pPr>
            <w:r w:rsidRPr="00A1454D">
              <w:rPr>
                <w:sz w:val="18"/>
              </w:rPr>
              <w:t>30</w:t>
            </w:r>
          </w:p>
        </w:tc>
        <w:tc>
          <w:tcPr>
            <w:tcW w:w="567" w:type="dxa"/>
            <w:shd w:val="clear" w:color="000000" w:fill="FFFFFF"/>
            <w:noWrap/>
            <w:vAlign w:val="center"/>
            <w:hideMark/>
          </w:tcPr>
          <w:p w14:paraId="53C583B2" w14:textId="7ADCE2A2" w:rsidR="00A1454D" w:rsidRPr="00A1454D" w:rsidRDefault="00A1454D" w:rsidP="00A415F2">
            <w:pPr>
              <w:spacing w:before="0" w:after="0"/>
              <w:jc w:val="center"/>
              <w:rPr>
                <w:bCs/>
                <w:color w:val="000000"/>
                <w:sz w:val="18"/>
                <w:szCs w:val="18"/>
                <w:lang w:eastAsia="en-AU"/>
              </w:rPr>
            </w:pPr>
            <w:r w:rsidRPr="00A1454D">
              <w:rPr>
                <w:sz w:val="18"/>
              </w:rPr>
              <w:t>30</w:t>
            </w:r>
          </w:p>
        </w:tc>
        <w:tc>
          <w:tcPr>
            <w:tcW w:w="567" w:type="dxa"/>
            <w:shd w:val="clear" w:color="000000" w:fill="FFFFFF"/>
            <w:noWrap/>
            <w:vAlign w:val="center"/>
            <w:hideMark/>
          </w:tcPr>
          <w:p w14:paraId="5B5A273E" w14:textId="28B024BB" w:rsidR="00A1454D" w:rsidRPr="00A1454D" w:rsidRDefault="00A1454D" w:rsidP="00A415F2">
            <w:pPr>
              <w:spacing w:before="0" w:after="0"/>
              <w:jc w:val="center"/>
              <w:rPr>
                <w:bCs/>
                <w:color w:val="000000"/>
                <w:sz w:val="18"/>
                <w:szCs w:val="18"/>
                <w:lang w:eastAsia="en-AU"/>
              </w:rPr>
            </w:pPr>
            <w:r w:rsidRPr="00A1454D">
              <w:rPr>
                <w:sz w:val="18"/>
              </w:rPr>
              <w:t>33</w:t>
            </w:r>
          </w:p>
        </w:tc>
        <w:tc>
          <w:tcPr>
            <w:tcW w:w="709" w:type="dxa"/>
            <w:shd w:val="clear" w:color="000000" w:fill="FFFFFF"/>
            <w:noWrap/>
            <w:vAlign w:val="center"/>
            <w:hideMark/>
          </w:tcPr>
          <w:p w14:paraId="2CA05EB9" w14:textId="60A4FFA1" w:rsidR="00A1454D" w:rsidRPr="00A1454D" w:rsidRDefault="00A1454D" w:rsidP="00A415F2">
            <w:pPr>
              <w:spacing w:before="0" w:after="0"/>
              <w:jc w:val="center"/>
              <w:rPr>
                <w:bCs/>
                <w:color w:val="000000"/>
                <w:sz w:val="18"/>
                <w:szCs w:val="18"/>
                <w:lang w:eastAsia="en-AU"/>
              </w:rPr>
            </w:pPr>
            <w:r w:rsidRPr="00A1454D">
              <w:rPr>
                <w:sz w:val="18"/>
              </w:rPr>
              <w:t>34</w:t>
            </w:r>
          </w:p>
        </w:tc>
        <w:tc>
          <w:tcPr>
            <w:tcW w:w="567" w:type="dxa"/>
            <w:shd w:val="clear" w:color="000000" w:fill="FFFFFF"/>
            <w:noWrap/>
            <w:vAlign w:val="center"/>
            <w:hideMark/>
          </w:tcPr>
          <w:p w14:paraId="1F5EB9F3" w14:textId="69FA3416" w:rsidR="00A1454D" w:rsidRPr="00A1454D" w:rsidRDefault="00A1454D" w:rsidP="00A415F2">
            <w:pPr>
              <w:spacing w:before="0" w:after="0"/>
              <w:jc w:val="center"/>
              <w:rPr>
                <w:bCs/>
                <w:color w:val="000000"/>
                <w:sz w:val="18"/>
                <w:szCs w:val="18"/>
                <w:lang w:eastAsia="en-AU"/>
              </w:rPr>
            </w:pPr>
            <w:r w:rsidRPr="00A1454D">
              <w:rPr>
                <w:sz w:val="18"/>
              </w:rPr>
              <w:t>35</w:t>
            </w:r>
          </w:p>
        </w:tc>
        <w:tc>
          <w:tcPr>
            <w:tcW w:w="567" w:type="dxa"/>
            <w:shd w:val="clear" w:color="000000" w:fill="FFFFFF"/>
            <w:noWrap/>
            <w:vAlign w:val="center"/>
            <w:hideMark/>
          </w:tcPr>
          <w:p w14:paraId="1010517C" w14:textId="14136BDE" w:rsidR="00A1454D" w:rsidRPr="00A1454D" w:rsidRDefault="00A1454D" w:rsidP="00A415F2">
            <w:pPr>
              <w:spacing w:before="0" w:after="0"/>
              <w:jc w:val="center"/>
              <w:rPr>
                <w:bCs/>
                <w:color w:val="000000"/>
                <w:sz w:val="18"/>
                <w:szCs w:val="18"/>
                <w:lang w:eastAsia="en-AU"/>
              </w:rPr>
            </w:pPr>
            <w:r w:rsidRPr="00A1454D">
              <w:rPr>
                <w:sz w:val="18"/>
              </w:rPr>
              <w:t>36</w:t>
            </w:r>
          </w:p>
        </w:tc>
        <w:tc>
          <w:tcPr>
            <w:tcW w:w="576" w:type="dxa"/>
            <w:shd w:val="clear" w:color="000000" w:fill="FFFFFF"/>
            <w:noWrap/>
            <w:vAlign w:val="center"/>
            <w:hideMark/>
          </w:tcPr>
          <w:p w14:paraId="5D12A9FB" w14:textId="3BB319B8" w:rsidR="00A1454D" w:rsidRPr="00A1454D" w:rsidRDefault="00A1454D" w:rsidP="00A415F2">
            <w:pPr>
              <w:spacing w:before="0" w:after="0"/>
              <w:jc w:val="center"/>
              <w:rPr>
                <w:bCs/>
                <w:color w:val="000000"/>
                <w:sz w:val="18"/>
                <w:szCs w:val="18"/>
                <w:lang w:eastAsia="en-AU"/>
              </w:rPr>
            </w:pPr>
            <w:r w:rsidRPr="00A1454D">
              <w:rPr>
                <w:sz w:val="18"/>
              </w:rPr>
              <w:t>37</w:t>
            </w:r>
          </w:p>
        </w:tc>
        <w:tc>
          <w:tcPr>
            <w:tcW w:w="709" w:type="dxa"/>
            <w:shd w:val="clear" w:color="000000" w:fill="FFFFFF"/>
            <w:noWrap/>
            <w:vAlign w:val="center"/>
            <w:hideMark/>
          </w:tcPr>
          <w:p w14:paraId="300FFB45" w14:textId="39EBFCFF" w:rsidR="00A1454D" w:rsidRPr="00A1454D" w:rsidRDefault="00A1454D" w:rsidP="00A415F2">
            <w:pPr>
              <w:spacing w:before="0" w:after="0"/>
              <w:jc w:val="center"/>
              <w:rPr>
                <w:bCs/>
                <w:color w:val="000000"/>
                <w:sz w:val="18"/>
                <w:szCs w:val="18"/>
                <w:lang w:eastAsia="en-AU"/>
              </w:rPr>
            </w:pPr>
            <w:r w:rsidRPr="00A1454D">
              <w:rPr>
                <w:sz w:val="18"/>
              </w:rPr>
              <w:t>38</w:t>
            </w:r>
          </w:p>
        </w:tc>
        <w:tc>
          <w:tcPr>
            <w:tcW w:w="709" w:type="dxa"/>
            <w:shd w:val="clear" w:color="000000" w:fill="FFFFFF"/>
            <w:noWrap/>
            <w:vAlign w:val="center"/>
            <w:hideMark/>
          </w:tcPr>
          <w:p w14:paraId="70274DEC" w14:textId="4652BDA9" w:rsidR="00A1454D" w:rsidRPr="00A1454D" w:rsidRDefault="00A1454D" w:rsidP="00A415F2">
            <w:pPr>
              <w:spacing w:before="0" w:after="0"/>
              <w:jc w:val="center"/>
              <w:rPr>
                <w:bCs/>
                <w:color w:val="000000"/>
                <w:sz w:val="18"/>
                <w:szCs w:val="18"/>
                <w:lang w:eastAsia="en-AU"/>
              </w:rPr>
            </w:pPr>
            <w:r w:rsidRPr="00A1454D">
              <w:rPr>
                <w:sz w:val="18"/>
              </w:rPr>
              <w:t>39</w:t>
            </w:r>
          </w:p>
        </w:tc>
        <w:tc>
          <w:tcPr>
            <w:tcW w:w="567" w:type="dxa"/>
            <w:shd w:val="clear" w:color="000000" w:fill="FFFFFF"/>
            <w:noWrap/>
            <w:vAlign w:val="center"/>
            <w:hideMark/>
          </w:tcPr>
          <w:p w14:paraId="2EE537FE" w14:textId="701944E0" w:rsidR="00A1454D" w:rsidRPr="00A1454D" w:rsidRDefault="00A1454D" w:rsidP="00A415F2">
            <w:pPr>
              <w:spacing w:before="0" w:after="0"/>
              <w:jc w:val="center"/>
              <w:rPr>
                <w:bCs/>
                <w:color w:val="000000"/>
                <w:sz w:val="18"/>
                <w:szCs w:val="18"/>
                <w:lang w:eastAsia="en-AU"/>
              </w:rPr>
            </w:pPr>
            <w:r w:rsidRPr="00A1454D">
              <w:rPr>
                <w:sz w:val="18"/>
              </w:rPr>
              <w:t>40</w:t>
            </w:r>
          </w:p>
        </w:tc>
        <w:tc>
          <w:tcPr>
            <w:tcW w:w="567" w:type="dxa"/>
            <w:shd w:val="clear" w:color="000000" w:fill="FFFFFF"/>
            <w:noWrap/>
            <w:vAlign w:val="center"/>
            <w:hideMark/>
          </w:tcPr>
          <w:p w14:paraId="2AA1DC46" w14:textId="485C7604" w:rsidR="00A1454D" w:rsidRPr="00A1454D" w:rsidRDefault="00A1454D" w:rsidP="00A415F2">
            <w:pPr>
              <w:spacing w:before="0" w:after="0"/>
              <w:jc w:val="center"/>
              <w:rPr>
                <w:bCs/>
                <w:color w:val="000000"/>
                <w:sz w:val="18"/>
                <w:szCs w:val="18"/>
                <w:lang w:eastAsia="en-AU"/>
              </w:rPr>
            </w:pPr>
            <w:r w:rsidRPr="00A1454D">
              <w:rPr>
                <w:sz w:val="18"/>
              </w:rPr>
              <w:t>41</w:t>
            </w:r>
          </w:p>
        </w:tc>
        <w:tc>
          <w:tcPr>
            <w:tcW w:w="709" w:type="dxa"/>
            <w:shd w:val="clear" w:color="000000" w:fill="FFFFFF"/>
            <w:noWrap/>
            <w:vAlign w:val="center"/>
            <w:hideMark/>
          </w:tcPr>
          <w:p w14:paraId="1E8C2A78" w14:textId="0D9DC695" w:rsidR="00A1454D" w:rsidRPr="00A1454D" w:rsidRDefault="00A1454D" w:rsidP="00A415F2">
            <w:pPr>
              <w:spacing w:before="0" w:after="0"/>
              <w:jc w:val="center"/>
              <w:rPr>
                <w:bCs/>
                <w:color w:val="000000"/>
                <w:sz w:val="18"/>
                <w:szCs w:val="18"/>
                <w:lang w:eastAsia="en-AU"/>
              </w:rPr>
            </w:pPr>
            <w:r w:rsidRPr="00A1454D">
              <w:rPr>
                <w:sz w:val="18"/>
              </w:rPr>
              <w:t>42</w:t>
            </w:r>
          </w:p>
        </w:tc>
        <w:tc>
          <w:tcPr>
            <w:tcW w:w="567" w:type="dxa"/>
            <w:shd w:val="clear" w:color="000000" w:fill="FFFFFF"/>
            <w:noWrap/>
            <w:vAlign w:val="center"/>
            <w:hideMark/>
          </w:tcPr>
          <w:p w14:paraId="02460A8D" w14:textId="117A1B86" w:rsidR="00A1454D" w:rsidRPr="00A1454D" w:rsidRDefault="00A1454D" w:rsidP="00A415F2">
            <w:pPr>
              <w:spacing w:before="0" w:after="0"/>
              <w:jc w:val="center"/>
              <w:rPr>
                <w:bCs/>
                <w:color w:val="000000"/>
                <w:sz w:val="18"/>
                <w:szCs w:val="18"/>
                <w:lang w:eastAsia="en-AU"/>
              </w:rPr>
            </w:pPr>
            <w:r w:rsidRPr="00A1454D">
              <w:rPr>
                <w:sz w:val="18"/>
              </w:rPr>
              <w:t>43</w:t>
            </w:r>
          </w:p>
        </w:tc>
        <w:tc>
          <w:tcPr>
            <w:tcW w:w="576" w:type="dxa"/>
            <w:shd w:val="clear" w:color="000000" w:fill="FFFFFF"/>
            <w:noWrap/>
            <w:vAlign w:val="center"/>
            <w:hideMark/>
          </w:tcPr>
          <w:p w14:paraId="540F653D" w14:textId="5A484ADF" w:rsidR="00A1454D" w:rsidRPr="00A1454D" w:rsidRDefault="00A1454D" w:rsidP="00A415F2">
            <w:pPr>
              <w:spacing w:before="0" w:after="0"/>
              <w:jc w:val="center"/>
              <w:rPr>
                <w:bCs/>
                <w:color w:val="000000"/>
                <w:sz w:val="18"/>
                <w:szCs w:val="18"/>
                <w:lang w:eastAsia="en-AU"/>
              </w:rPr>
            </w:pPr>
            <w:r w:rsidRPr="00A1454D">
              <w:rPr>
                <w:sz w:val="18"/>
              </w:rPr>
              <w:t>44</w:t>
            </w:r>
          </w:p>
        </w:tc>
        <w:tc>
          <w:tcPr>
            <w:tcW w:w="548" w:type="dxa"/>
            <w:shd w:val="clear" w:color="000000" w:fill="FFFFFF"/>
            <w:noWrap/>
            <w:vAlign w:val="center"/>
            <w:hideMark/>
          </w:tcPr>
          <w:p w14:paraId="6DABC0D5" w14:textId="513BC213" w:rsidR="00A1454D" w:rsidRPr="00A1454D" w:rsidRDefault="00A1454D" w:rsidP="00A415F2">
            <w:pPr>
              <w:spacing w:before="0" w:after="0"/>
              <w:jc w:val="center"/>
              <w:rPr>
                <w:bCs/>
                <w:color w:val="000000"/>
                <w:sz w:val="18"/>
                <w:szCs w:val="18"/>
                <w:lang w:eastAsia="en-AU"/>
              </w:rPr>
            </w:pPr>
            <w:r w:rsidRPr="00A1454D">
              <w:rPr>
                <w:sz w:val="18"/>
              </w:rPr>
              <w:t>45</w:t>
            </w:r>
          </w:p>
        </w:tc>
      </w:tr>
      <w:tr w:rsidR="00A1454D" w:rsidRPr="00D530F4" w14:paraId="28619D8B" w14:textId="77777777" w:rsidTr="00A415F2">
        <w:trPr>
          <w:trHeight w:val="227"/>
        </w:trPr>
        <w:tc>
          <w:tcPr>
            <w:tcW w:w="1880" w:type="dxa"/>
            <w:shd w:val="clear" w:color="000000" w:fill="92CDDC"/>
            <w:vAlign w:val="center"/>
            <w:hideMark/>
          </w:tcPr>
          <w:p w14:paraId="4BBCDE39" w14:textId="77777777" w:rsidR="00A1454D" w:rsidRPr="00D530F4" w:rsidRDefault="00A1454D" w:rsidP="00D530F4">
            <w:pPr>
              <w:spacing w:before="0" w:after="0"/>
              <w:jc w:val="left"/>
              <w:rPr>
                <w:color w:val="000000"/>
                <w:sz w:val="18"/>
                <w:szCs w:val="18"/>
                <w:lang w:eastAsia="en-AU"/>
              </w:rPr>
            </w:pPr>
            <w:r w:rsidRPr="00D530F4">
              <w:rPr>
                <w:color w:val="000000"/>
                <w:sz w:val="18"/>
                <w:szCs w:val="18"/>
                <w:lang w:eastAsia="en-AU"/>
              </w:rPr>
              <w:t>Advanced trainees (YR3 &amp; YR4)</w:t>
            </w:r>
          </w:p>
        </w:tc>
        <w:tc>
          <w:tcPr>
            <w:tcW w:w="545" w:type="dxa"/>
            <w:shd w:val="clear" w:color="000000" w:fill="FFFF99"/>
            <w:noWrap/>
            <w:vAlign w:val="center"/>
            <w:hideMark/>
          </w:tcPr>
          <w:p w14:paraId="27A6133D" w14:textId="669C9BA5" w:rsidR="00A1454D" w:rsidRPr="00A1454D" w:rsidRDefault="00A1454D" w:rsidP="00A415F2">
            <w:pPr>
              <w:spacing w:before="0" w:after="0"/>
              <w:jc w:val="center"/>
              <w:rPr>
                <w:color w:val="000000"/>
                <w:sz w:val="18"/>
                <w:szCs w:val="18"/>
                <w:lang w:eastAsia="en-AU"/>
              </w:rPr>
            </w:pPr>
            <w:r w:rsidRPr="00A1454D">
              <w:rPr>
                <w:sz w:val="18"/>
              </w:rPr>
              <w:t>45</w:t>
            </w:r>
          </w:p>
        </w:tc>
        <w:tc>
          <w:tcPr>
            <w:tcW w:w="567" w:type="dxa"/>
            <w:shd w:val="clear" w:color="000000" w:fill="FFFF99"/>
            <w:noWrap/>
            <w:vAlign w:val="center"/>
            <w:hideMark/>
          </w:tcPr>
          <w:p w14:paraId="293CDF88" w14:textId="6246CA76" w:rsidR="00A1454D" w:rsidRPr="00A1454D" w:rsidRDefault="00A1454D" w:rsidP="00A415F2">
            <w:pPr>
              <w:spacing w:before="0" w:after="0"/>
              <w:jc w:val="center"/>
              <w:rPr>
                <w:color w:val="000000"/>
                <w:sz w:val="18"/>
                <w:szCs w:val="18"/>
                <w:lang w:eastAsia="en-AU"/>
              </w:rPr>
            </w:pPr>
            <w:r w:rsidRPr="00A1454D">
              <w:rPr>
                <w:sz w:val="18"/>
              </w:rPr>
              <w:t>86</w:t>
            </w:r>
          </w:p>
        </w:tc>
        <w:tc>
          <w:tcPr>
            <w:tcW w:w="567" w:type="dxa"/>
            <w:shd w:val="clear" w:color="000000" w:fill="FFFF99"/>
            <w:noWrap/>
            <w:vAlign w:val="center"/>
            <w:hideMark/>
          </w:tcPr>
          <w:p w14:paraId="1F582C1D" w14:textId="230B9210" w:rsidR="00A1454D" w:rsidRPr="00A1454D" w:rsidRDefault="00A1454D" w:rsidP="00A415F2">
            <w:pPr>
              <w:spacing w:before="0" w:after="0"/>
              <w:jc w:val="center"/>
              <w:rPr>
                <w:color w:val="000000"/>
                <w:sz w:val="18"/>
                <w:szCs w:val="18"/>
                <w:lang w:eastAsia="en-AU"/>
              </w:rPr>
            </w:pPr>
            <w:r w:rsidRPr="00A1454D">
              <w:rPr>
                <w:sz w:val="18"/>
              </w:rPr>
              <w:t>80</w:t>
            </w:r>
          </w:p>
        </w:tc>
        <w:tc>
          <w:tcPr>
            <w:tcW w:w="567" w:type="dxa"/>
            <w:shd w:val="clear" w:color="000000" w:fill="FFFF99"/>
            <w:noWrap/>
            <w:vAlign w:val="center"/>
            <w:hideMark/>
          </w:tcPr>
          <w:p w14:paraId="14A127DC" w14:textId="2BBC0D73" w:rsidR="00A1454D" w:rsidRPr="00A1454D" w:rsidRDefault="00A1454D" w:rsidP="00A415F2">
            <w:pPr>
              <w:spacing w:before="0" w:after="0"/>
              <w:jc w:val="center"/>
              <w:rPr>
                <w:color w:val="000000"/>
                <w:sz w:val="18"/>
                <w:szCs w:val="18"/>
                <w:lang w:eastAsia="en-AU"/>
              </w:rPr>
            </w:pPr>
            <w:r w:rsidRPr="00A1454D">
              <w:rPr>
                <w:sz w:val="18"/>
              </w:rPr>
              <w:t>90</w:t>
            </w:r>
          </w:p>
        </w:tc>
        <w:tc>
          <w:tcPr>
            <w:tcW w:w="567" w:type="dxa"/>
            <w:shd w:val="clear" w:color="000000" w:fill="FFCCFF"/>
            <w:noWrap/>
            <w:vAlign w:val="center"/>
            <w:hideMark/>
          </w:tcPr>
          <w:p w14:paraId="0582D5CD" w14:textId="4B24986F" w:rsidR="00A1454D" w:rsidRPr="00A1454D" w:rsidRDefault="00A1454D" w:rsidP="00A415F2">
            <w:pPr>
              <w:spacing w:before="0" w:after="0"/>
              <w:jc w:val="center"/>
              <w:rPr>
                <w:color w:val="000000"/>
                <w:sz w:val="18"/>
                <w:szCs w:val="18"/>
                <w:lang w:eastAsia="en-AU"/>
              </w:rPr>
            </w:pPr>
            <w:r w:rsidRPr="00A1454D">
              <w:rPr>
                <w:sz w:val="18"/>
              </w:rPr>
              <w:t>57</w:t>
            </w:r>
          </w:p>
        </w:tc>
        <w:tc>
          <w:tcPr>
            <w:tcW w:w="567" w:type="dxa"/>
            <w:shd w:val="clear" w:color="000000" w:fill="FFCCFF"/>
            <w:noWrap/>
            <w:vAlign w:val="center"/>
            <w:hideMark/>
          </w:tcPr>
          <w:p w14:paraId="0750D9C4" w14:textId="3FE28F6A" w:rsidR="00A1454D" w:rsidRPr="00A1454D" w:rsidRDefault="00A1454D" w:rsidP="00A415F2">
            <w:pPr>
              <w:spacing w:before="0" w:after="0"/>
              <w:jc w:val="center"/>
              <w:rPr>
                <w:color w:val="000000"/>
                <w:sz w:val="18"/>
                <w:szCs w:val="18"/>
                <w:lang w:eastAsia="en-AU"/>
              </w:rPr>
            </w:pPr>
            <w:r w:rsidRPr="00A1454D">
              <w:rPr>
                <w:sz w:val="18"/>
              </w:rPr>
              <w:t>57</w:t>
            </w:r>
          </w:p>
        </w:tc>
        <w:tc>
          <w:tcPr>
            <w:tcW w:w="709" w:type="dxa"/>
            <w:shd w:val="clear" w:color="000000" w:fill="FFFFFF"/>
            <w:noWrap/>
            <w:vAlign w:val="center"/>
            <w:hideMark/>
          </w:tcPr>
          <w:p w14:paraId="43BEE1D6" w14:textId="560479B6" w:rsidR="00A1454D" w:rsidRPr="00A1454D" w:rsidRDefault="00A1454D" w:rsidP="00A415F2">
            <w:pPr>
              <w:spacing w:before="0" w:after="0"/>
              <w:jc w:val="center"/>
              <w:rPr>
                <w:bCs/>
                <w:color w:val="000000"/>
                <w:sz w:val="18"/>
                <w:szCs w:val="18"/>
                <w:lang w:eastAsia="en-AU"/>
              </w:rPr>
            </w:pPr>
            <w:r w:rsidRPr="00A1454D">
              <w:rPr>
                <w:sz w:val="18"/>
              </w:rPr>
              <w:t>56</w:t>
            </w:r>
          </w:p>
        </w:tc>
        <w:tc>
          <w:tcPr>
            <w:tcW w:w="567" w:type="dxa"/>
            <w:shd w:val="clear" w:color="000000" w:fill="FFFFFF"/>
            <w:noWrap/>
            <w:vAlign w:val="center"/>
            <w:hideMark/>
          </w:tcPr>
          <w:p w14:paraId="0CEA99F9" w14:textId="0AB8525F" w:rsidR="00A1454D" w:rsidRPr="00A1454D" w:rsidRDefault="00A1454D" w:rsidP="00A415F2">
            <w:pPr>
              <w:spacing w:before="0" w:after="0"/>
              <w:jc w:val="center"/>
              <w:rPr>
                <w:bCs/>
                <w:color w:val="000000"/>
                <w:sz w:val="18"/>
                <w:szCs w:val="18"/>
                <w:lang w:eastAsia="en-AU"/>
              </w:rPr>
            </w:pPr>
            <w:r w:rsidRPr="00A1454D">
              <w:rPr>
                <w:sz w:val="18"/>
              </w:rPr>
              <w:t>57</w:t>
            </w:r>
          </w:p>
        </w:tc>
        <w:tc>
          <w:tcPr>
            <w:tcW w:w="567" w:type="dxa"/>
            <w:shd w:val="clear" w:color="000000" w:fill="FFFFFF"/>
            <w:noWrap/>
            <w:vAlign w:val="center"/>
            <w:hideMark/>
          </w:tcPr>
          <w:p w14:paraId="1F21A706" w14:textId="1F144377" w:rsidR="00A1454D" w:rsidRPr="00A1454D" w:rsidRDefault="00A1454D" w:rsidP="00A415F2">
            <w:pPr>
              <w:spacing w:before="0" w:after="0"/>
              <w:jc w:val="center"/>
              <w:rPr>
                <w:bCs/>
                <w:color w:val="000000"/>
                <w:sz w:val="18"/>
                <w:szCs w:val="18"/>
                <w:lang w:eastAsia="en-AU"/>
              </w:rPr>
            </w:pPr>
            <w:r w:rsidRPr="00A1454D">
              <w:rPr>
                <w:sz w:val="18"/>
              </w:rPr>
              <w:t>58</w:t>
            </w:r>
          </w:p>
        </w:tc>
        <w:tc>
          <w:tcPr>
            <w:tcW w:w="709" w:type="dxa"/>
            <w:shd w:val="clear" w:color="000000" w:fill="FFFFFF"/>
            <w:noWrap/>
            <w:vAlign w:val="center"/>
            <w:hideMark/>
          </w:tcPr>
          <w:p w14:paraId="6911422E" w14:textId="5AABC7F0" w:rsidR="00A1454D" w:rsidRPr="00A1454D" w:rsidRDefault="00A1454D" w:rsidP="00A415F2">
            <w:pPr>
              <w:spacing w:before="0" w:after="0"/>
              <w:jc w:val="center"/>
              <w:rPr>
                <w:bCs/>
                <w:color w:val="000000"/>
                <w:sz w:val="18"/>
                <w:szCs w:val="18"/>
                <w:lang w:eastAsia="en-AU"/>
              </w:rPr>
            </w:pPr>
            <w:r w:rsidRPr="00A1454D">
              <w:rPr>
                <w:sz w:val="18"/>
              </w:rPr>
              <w:t>61</w:t>
            </w:r>
          </w:p>
        </w:tc>
        <w:tc>
          <w:tcPr>
            <w:tcW w:w="567" w:type="dxa"/>
            <w:shd w:val="clear" w:color="000000" w:fill="FFFFFF"/>
            <w:noWrap/>
            <w:vAlign w:val="center"/>
            <w:hideMark/>
          </w:tcPr>
          <w:p w14:paraId="5624D6F8" w14:textId="36CDC7E3" w:rsidR="00A1454D" w:rsidRPr="00A1454D" w:rsidRDefault="00A1454D" w:rsidP="00A415F2">
            <w:pPr>
              <w:spacing w:before="0" w:after="0"/>
              <w:jc w:val="center"/>
              <w:rPr>
                <w:bCs/>
                <w:color w:val="000000"/>
                <w:sz w:val="18"/>
                <w:szCs w:val="18"/>
                <w:lang w:eastAsia="en-AU"/>
              </w:rPr>
            </w:pPr>
            <w:r w:rsidRPr="00A1454D">
              <w:rPr>
                <w:sz w:val="18"/>
              </w:rPr>
              <w:t>64</w:t>
            </w:r>
          </w:p>
        </w:tc>
        <w:tc>
          <w:tcPr>
            <w:tcW w:w="567" w:type="dxa"/>
            <w:shd w:val="clear" w:color="000000" w:fill="FFFFFF"/>
            <w:noWrap/>
            <w:vAlign w:val="center"/>
            <w:hideMark/>
          </w:tcPr>
          <w:p w14:paraId="5E57D663" w14:textId="5CDFE363" w:rsidR="00A1454D" w:rsidRPr="00A1454D" w:rsidRDefault="00A1454D" w:rsidP="00A415F2">
            <w:pPr>
              <w:spacing w:before="0" w:after="0"/>
              <w:jc w:val="center"/>
              <w:rPr>
                <w:bCs/>
                <w:color w:val="000000"/>
                <w:sz w:val="18"/>
                <w:szCs w:val="18"/>
                <w:lang w:eastAsia="en-AU"/>
              </w:rPr>
            </w:pPr>
            <w:r w:rsidRPr="00A1454D">
              <w:rPr>
                <w:sz w:val="18"/>
              </w:rPr>
              <w:t>66</w:t>
            </w:r>
          </w:p>
        </w:tc>
        <w:tc>
          <w:tcPr>
            <w:tcW w:w="576" w:type="dxa"/>
            <w:shd w:val="clear" w:color="000000" w:fill="FFFFFF"/>
            <w:noWrap/>
            <w:vAlign w:val="center"/>
            <w:hideMark/>
          </w:tcPr>
          <w:p w14:paraId="6AC87C30" w14:textId="2377BFCE" w:rsidR="00A1454D" w:rsidRPr="00A1454D" w:rsidRDefault="00A1454D" w:rsidP="00A415F2">
            <w:pPr>
              <w:spacing w:before="0" w:after="0"/>
              <w:jc w:val="center"/>
              <w:rPr>
                <w:bCs/>
                <w:color w:val="000000"/>
                <w:sz w:val="18"/>
                <w:szCs w:val="18"/>
                <w:lang w:eastAsia="en-AU"/>
              </w:rPr>
            </w:pPr>
            <w:r w:rsidRPr="00A1454D">
              <w:rPr>
                <w:sz w:val="18"/>
              </w:rPr>
              <w:t>68</w:t>
            </w:r>
          </w:p>
        </w:tc>
        <w:tc>
          <w:tcPr>
            <w:tcW w:w="709" w:type="dxa"/>
            <w:shd w:val="clear" w:color="000000" w:fill="FFFFFF"/>
            <w:noWrap/>
            <w:vAlign w:val="center"/>
            <w:hideMark/>
          </w:tcPr>
          <w:p w14:paraId="285130AE" w14:textId="33FCCB99" w:rsidR="00A1454D" w:rsidRPr="00A1454D" w:rsidRDefault="00A1454D" w:rsidP="00A415F2">
            <w:pPr>
              <w:spacing w:before="0" w:after="0"/>
              <w:jc w:val="center"/>
              <w:rPr>
                <w:bCs/>
                <w:color w:val="000000"/>
                <w:sz w:val="18"/>
                <w:szCs w:val="18"/>
                <w:lang w:eastAsia="en-AU"/>
              </w:rPr>
            </w:pPr>
            <w:r w:rsidRPr="00A1454D">
              <w:rPr>
                <w:sz w:val="18"/>
              </w:rPr>
              <w:t>70</w:t>
            </w:r>
          </w:p>
        </w:tc>
        <w:tc>
          <w:tcPr>
            <w:tcW w:w="709" w:type="dxa"/>
            <w:shd w:val="clear" w:color="000000" w:fill="FFFFFF"/>
            <w:noWrap/>
            <w:vAlign w:val="center"/>
            <w:hideMark/>
          </w:tcPr>
          <w:p w14:paraId="4DC5449F" w14:textId="2C6B8CA7" w:rsidR="00A1454D" w:rsidRPr="00A1454D" w:rsidRDefault="00A1454D" w:rsidP="00A415F2">
            <w:pPr>
              <w:spacing w:before="0" w:after="0"/>
              <w:jc w:val="center"/>
              <w:rPr>
                <w:bCs/>
                <w:color w:val="000000"/>
                <w:sz w:val="18"/>
                <w:szCs w:val="18"/>
                <w:lang w:eastAsia="en-AU"/>
              </w:rPr>
            </w:pPr>
            <w:r w:rsidRPr="00A1454D">
              <w:rPr>
                <w:sz w:val="18"/>
              </w:rPr>
              <w:t>71</w:t>
            </w:r>
          </w:p>
        </w:tc>
        <w:tc>
          <w:tcPr>
            <w:tcW w:w="567" w:type="dxa"/>
            <w:shd w:val="clear" w:color="000000" w:fill="FFFFFF"/>
            <w:noWrap/>
            <w:vAlign w:val="center"/>
            <w:hideMark/>
          </w:tcPr>
          <w:p w14:paraId="23E6778F" w14:textId="502F2D13" w:rsidR="00A1454D" w:rsidRPr="00A1454D" w:rsidRDefault="00A1454D" w:rsidP="00A415F2">
            <w:pPr>
              <w:spacing w:before="0" w:after="0"/>
              <w:jc w:val="center"/>
              <w:rPr>
                <w:bCs/>
                <w:color w:val="000000"/>
                <w:sz w:val="18"/>
                <w:szCs w:val="18"/>
                <w:lang w:eastAsia="en-AU"/>
              </w:rPr>
            </w:pPr>
            <w:r w:rsidRPr="00A1454D">
              <w:rPr>
                <w:sz w:val="18"/>
              </w:rPr>
              <w:t>73</w:t>
            </w:r>
          </w:p>
        </w:tc>
        <w:tc>
          <w:tcPr>
            <w:tcW w:w="567" w:type="dxa"/>
            <w:shd w:val="clear" w:color="000000" w:fill="FFFFFF"/>
            <w:noWrap/>
            <w:vAlign w:val="center"/>
            <w:hideMark/>
          </w:tcPr>
          <w:p w14:paraId="5B855CB9" w14:textId="1F169A83" w:rsidR="00A1454D" w:rsidRPr="00A1454D" w:rsidRDefault="00A1454D" w:rsidP="00A415F2">
            <w:pPr>
              <w:spacing w:before="0" w:after="0"/>
              <w:jc w:val="center"/>
              <w:rPr>
                <w:bCs/>
                <w:color w:val="000000"/>
                <w:sz w:val="18"/>
                <w:szCs w:val="18"/>
                <w:lang w:eastAsia="en-AU"/>
              </w:rPr>
            </w:pPr>
            <w:r w:rsidRPr="00A1454D">
              <w:rPr>
                <w:sz w:val="18"/>
              </w:rPr>
              <w:t>75</w:t>
            </w:r>
          </w:p>
        </w:tc>
        <w:tc>
          <w:tcPr>
            <w:tcW w:w="709" w:type="dxa"/>
            <w:shd w:val="clear" w:color="000000" w:fill="FFFFFF"/>
            <w:noWrap/>
            <w:vAlign w:val="center"/>
            <w:hideMark/>
          </w:tcPr>
          <w:p w14:paraId="264312C1" w14:textId="40982BF4" w:rsidR="00A1454D" w:rsidRPr="00A1454D" w:rsidRDefault="00A1454D" w:rsidP="00A415F2">
            <w:pPr>
              <w:spacing w:before="0" w:after="0"/>
              <w:jc w:val="center"/>
              <w:rPr>
                <w:bCs/>
                <w:color w:val="000000"/>
                <w:sz w:val="18"/>
                <w:szCs w:val="18"/>
                <w:lang w:eastAsia="en-AU"/>
              </w:rPr>
            </w:pPr>
            <w:r w:rsidRPr="00A1454D">
              <w:rPr>
                <w:sz w:val="18"/>
              </w:rPr>
              <w:t>77</w:t>
            </w:r>
          </w:p>
        </w:tc>
        <w:tc>
          <w:tcPr>
            <w:tcW w:w="567" w:type="dxa"/>
            <w:shd w:val="clear" w:color="000000" w:fill="FFFFFF"/>
            <w:noWrap/>
            <w:vAlign w:val="center"/>
            <w:hideMark/>
          </w:tcPr>
          <w:p w14:paraId="76333F04" w14:textId="73896210" w:rsidR="00A1454D" w:rsidRPr="00A1454D" w:rsidRDefault="00A1454D" w:rsidP="00A415F2">
            <w:pPr>
              <w:spacing w:before="0" w:after="0"/>
              <w:jc w:val="center"/>
              <w:rPr>
                <w:bCs/>
                <w:color w:val="000000"/>
                <w:sz w:val="18"/>
                <w:szCs w:val="18"/>
                <w:lang w:eastAsia="en-AU"/>
              </w:rPr>
            </w:pPr>
            <w:r w:rsidRPr="00A1454D">
              <w:rPr>
                <w:sz w:val="18"/>
              </w:rPr>
              <w:t>79</w:t>
            </w:r>
          </w:p>
        </w:tc>
        <w:tc>
          <w:tcPr>
            <w:tcW w:w="576" w:type="dxa"/>
            <w:shd w:val="clear" w:color="000000" w:fill="FFFFFF"/>
            <w:noWrap/>
            <w:vAlign w:val="center"/>
            <w:hideMark/>
          </w:tcPr>
          <w:p w14:paraId="2705728B" w14:textId="7A0FF60F" w:rsidR="00A1454D" w:rsidRPr="00A1454D" w:rsidRDefault="00A1454D" w:rsidP="00A415F2">
            <w:pPr>
              <w:spacing w:before="0" w:after="0"/>
              <w:jc w:val="center"/>
              <w:rPr>
                <w:bCs/>
                <w:color w:val="000000"/>
                <w:sz w:val="18"/>
                <w:szCs w:val="18"/>
                <w:lang w:eastAsia="en-AU"/>
              </w:rPr>
            </w:pPr>
            <w:r w:rsidRPr="00A1454D">
              <w:rPr>
                <w:sz w:val="18"/>
              </w:rPr>
              <w:t>81</w:t>
            </w:r>
          </w:p>
        </w:tc>
        <w:tc>
          <w:tcPr>
            <w:tcW w:w="548" w:type="dxa"/>
            <w:shd w:val="clear" w:color="000000" w:fill="FFFFFF"/>
            <w:noWrap/>
            <w:vAlign w:val="center"/>
            <w:hideMark/>
          </w:tcPr>
          <w:p w14:paraId="1707FC2A" w14:textId="5D4F547B" w:rsidR="00A1454D" w:rsidRPr="00A1454D" w:rsidRDefault="00A1454D" w:rsidP="00A415F2">
            <w:pPr>
              <w:spacing w:before="0" w:after="0"/>
              <w:jc w:val="center"/>
              <w:rPr>
                <w:bCs/>
                <w:color w:val="000000"/>
                <w:sz w:val="18"/>
                <w:szCs w:val="18"/>
                <w:lang w:eastAsia="en-AU"/>
              </w:rPr>
            </w:pPr>
            <w:r w:rsidRPr="00A1454D">
              <w:rPr>
                <w:sz w:val="18"/>
              </w:rPr>
              <w:t>83</w:t>
            </w:r>
          </w:p>
        </w:tc>
      </w:tr>
      <w:tr w:rsidR="00A415F2" w:rsidRPr="00D530F4" w14:paraId="4C753F40" w14:textId="77777777" w:rsidTr="00A415F2">
        <w:trPr>
          <w:trHeight w:val="227"/>
        </w:trPr>
        <w:tc>
          <w:tcPr>
            <w:tcW w:w="1880" w:type="dxa"/>
            <w:shd w:val="clear" w:color="000000" w:fill="31869B"/>
            <w:noWrap/>
            <w:vAlign w:val="center"/>
            <w:hideMark/>
          </w:tcPr>
          <w:p w14:paraId="43E59F82" w14:textId="77777777" w:rsidR="00A415F2" w:rsidRPr="00D530F4" w:rsidRDefault="00A415F2" w:rsidP="00D530F4">
            <w:pPr>
              <w:spacing w:before="0" w:after="0"/>
              <w:jc w:val="left"/>
              <w:rPr>
                <w:color w:val="FFFFFF"/>
                <w:sz w:val="18"/>
                <w:szCs w:val="18"/>
                <w:lang w:eastAsia="en-AU"/>
              </w:rPr>
            </w:pPr>
            <w:r w:rsidRPr="00D530F4">
              <w:rPr>
                <w:color w:val="FFFFFF"/>
                <w:sz w:val="18"/>
                <w:szCs w:val="18"/>
                <w:lang w:eastAsia="en-AU"/>
              </w:rPr>
              <w:t>Final trainees (YR5)</w:t>
            </w:r>
          </w:p>
        </w:tc>
        <w:tc>
          <w:tcPr>
            <w:tcW w:w="2246" w:type="dxa"/>
            <w:gridSpan w:val="4"/>
            <w:shd w:val="clear" w:color="000000" w:fill="FFFF99"/>
            <w:noWrap/>
            <w:hideMark/>
          </w:tcPr>
          <w:p w14:paraId="65970E91" w14:textId="4AD502F9" w:rsidR="00A415F2" w:rsidRPr="00A1454D" w:rsidRDefault="00A415F2" w:rsidP="00CB2289">
            <w:pPr>
              <w:spacing w:before="0" w:after="0"/>
              <w:jc w:val="center"/>
              <w:rPr>
                <w:color w:val="000000"/>
                <w:sz w:val="18"/>
                <w:szCs w:val="18"/>
                <w:lang w:eastAsia="en-AU"/>
              </w:rPr>
            </w:pPr>
          </w:p>
        </w:tc>
        <w:tc>
          <w:tcPr>
            <w:tcW w:w="567" w:type="dxa"/>
            <w:shd w:val="clear" w:color="000000" w:fill="FFCCFF"/>
            <w:noWrap/>
            <w:hideMark/>
          </w:tcPr>
          <w:p w14:paraId="6F16BB5F" w14:textId="1CF08608" w:rsidR="00A415F2" w:rsidRPr="00A1454D" w:rsidRDefault="00A415F2" w:rsidP="00CB2289">
            <w:pPr>
              <w:spacing w:before="0" w:after="0"/>
              <w:jc w:val="center"/>
              <w:rPr>
                <w:color w:val="000000"/>
                <w:sz w:val="18"/>
                <w:szCs w:val="18"/>
                <w:lang w:eastAsia="en-AU"/>
              </w:rPr>
            </w:pPr>
            <w:r w:rsidRPr="00A1454D">
              <w:rPr>
                <w:sz w:val="18"/>
              </w:rPr>
              <w:t>30</w:t>
            </w:r>
          </w:p>
        </w:tc>
        <w:tc>
          <w:tcPr>
            <w:tcW w:w="567" w:type="dxa"/>
            <w:shd w:val="clear" w:color="000000" w:fill="FFCCFF"/>
            <w:noWrap/>
            <w:hideMark/>
          </w:tcPr>
          <w:p w14:paraId="561F1E87" w14:textId="47BC869F" w:rsidR="00A415F2" w:rsidRPr="00A1454D" w:rsidRDefault="00A415F2" w:rsidP="00CB2289">
            <w:pPr>
              <w:spacing w:before="0" w:after="0"/>
              <w:jc w:val="center"/>
              <w:rPr>
                <w:color w:val="000000"/>
                <w:sz w:val="18"/>
                <w:szCs w:val="18"/>
                <w:lang w:eastAsia="en-AU"/>
              </w:rPr>
            </w:pPr>
            <w:r w:rsidRPr="00A1454D">
              <w:rPr>
                <w:sz w:val="18"/>
              </w:rPr>
              <w:t>34</w:t>
            </w:r>
          </w:p>
        </w:tc>
        <w:tc>
          <w:tcPr>
            <w:tcW w:w="709" w:type="dxa"/>
            <w:shd w:val="clear" w:color="000000" w:fill="FFFFFF"/>
            <w:noWrap/>
            <w:hideMark/>
          </w:tcPr>
          <w:p w14:paraId="02E2F3FE" w14:textId="6822F191" w:rsidR="00A415F2" w:rsidRPr="00A1454D" w:rsidRDefault="00A415F2" w:rsidP="00CB2289">
            <w:pPr>
              <w:spacing w:before="0" w:after="0"/>
              <w:jc w:val="center"/>
              <w:rPr>
                <w:bCs/>
                <w:color w:val="000000"/>
                <w:sz w:val="18"/>
                <w:szCs w:val="18"/>
                <w:lang w:eastAsia="en-AU"/>
              </w:rPr>
            </w:pPr>
            <w:r w:rsidRPr="00A1454D">
              <w:rPr>
                <w:sz w:val="18"/>
              </w:rPr>
              <w:t>35</w:t>
            </w:r>
          </w:p>
        </w:tc>
        <w:tc>
          <w:tcPr>
            <w:tcW w:w="567" w:type="dxa"/>
            <w:shd w:val="clear" w:color="000000" w:fill="FFFFFF"/>
            <w:noWrap/>
            <w:hideMark/>
          </w:tcPr>
          <w:p w14:paraId="57B70DAC" w14:textId="7C0F3C8E" w:rsidR="00A415F2" w:rsidRPr="00A1454D" w:rsidRDefault="00A415F2" w:rsidP="00CB2289">
            <w:pPr>
              <w:spacing w:before="0" w:after="0"/>
              <w:jc w:val="center"/>
              <w:rPr>
                <w:bCs/>
                <w:color w:val="000000"/>
                <w:sz w:val="18"/>
                <w:szCs w:val="18"/>
                <w:lang w:eastAsia="en-AU"/>
              </w:rPr>
            </w:pPr>
            <w:r w:rsidRPr="00A1454D">
              <w:rPr>
                <w:sz w:val="18"/>
              </w:rPr>
              <w:t>35</w:t>
            </w:r>
          </w:p>
        </w:tc>
        <w:tc>
          <w:tcPr>
            <w:tcW w:w="567" w:type="dxa"/>
            <w:shd w:val="clear" w:color="000000" w:fill="FFFFFF"/>
            <w:noWrap/>
            <w:hideMark/>
          </w:tcPr>
          <w:p w14:paraId="24945462" w14:textId="7703AE38" w:rsidR="00A415F2" w:rsidRPr="00A1454D" w:rsidRDefault="00A415F2" w:rsidP="00CB2289">
            <w:pPr>
              <w:spacing w:before="0" w:after="0"/>
              <w:jc w:val="center"/>
              <w:rPr>
                <w:bCs/>
                <w:color w:val="000000"/>
                <w:sz w:val="18"/>
                <w:szCs w:val="18"/>
                <w:lang w:eastAsia="en-AU"/>
              </w:rPr>
            </w:pPr>
            <w:r w:rsidRPr="00A1454D">
              <w:rPr>
                <w:sz w:val="18"/>
              </w:rPr>
              <w:t>36</w:t>
            </w:r>
          </w:p>
        </w:tc>
        <w:tc>
          <w:tcPr>
            <w:tcW w:w="709" w:type="dxa"/>
            <w:shd w:val="clear" w:color="000000" w:fill="FFFFFF"/>
            <w:noWrap/>
            <w:hideMark/>
          </w:tcPr>
          <w:p w14:paraId="6975F65C" w14:textId="16C02526" w:rsidR="00A415F2" w:rsidRPr="00A1454D" w:rsidRDefault="00A415F2" w:rsidP="00CB2289">
            <w:pPr>
              <w:spacing w:before="0" w:after="0"/>
              <w:jc w:val="center"/>
              <w:rPr>
                <w:bCs/>
                <w:color w:val="000000"/>
                <w:sz w:val="18"/>
                <w:szCs w:val="18"/>
                <w:lang w:eastAsia="en-AU"/>
              </w:rPr>
            </w:pPr>
            <w:r w:rsidRPr="00A1454D">
              <w:rPr>
                <w:sz w:val="18"/>
              </w:rPr>
              <w:t>36</w:t>
            </w:r>
          </w:p>
        </w:tc>
        <w:tc>
          <w:tcPr>
            <w:tcW w:w="567" w:type="dxa"/>
            <w:shd w:val="clear" w:color="000000" w:fill="FFFFFF"/>
            <w:noWrap/>
            <w:hideMark/>
          </w:tcPr>
          <w:p w14:paraId="6D79218D" w14:textId="7FFDADCC" w:rsidR="00A415F2" w:rsidRPr="00A1454D" w:rsidRDefault="00A415F2" w:rsidP="00CB2289">
            <w:pPr>
              <w:spacing w:before="0" w:after="0"/>
              <w:jc w:val="center"/>
              <w:rPr>
                <w:bCs/>
                <w:color w:val="000000"/>
                <w:sz w:val="18"/>
                <w:szCs w:val="18"/>
                <w:lang w:eastAsia="en-AU"/>
              </w:rPr>
            </w:pPr>
            <w:r w:rsidRPr="00A1454D">
              <w:rPr>
                <w:sz w:val="18"/>
              </w:rPr>
              <w:t>38</w:t>
            </w:r>
          </w:p>
        </w:tc>
        <w:tc>
          <w:tcPr>
            <w:tcW w:w="567" w:type="dxa"/>
            <w:shd w:val="clear" w:color="000000" w:fill="FFFFFF"/>
            <w:noWrap/>
            <w:hideMark/>
          </w:tcPr>
          <w:p w14:paraId="5B092145" w14:textId="4B7BCDDD" w:rsidR="00A415F2" w:rsidRPr="00A1454D" w:rsidRDefault="00A415F2" w:rsidP="00CB2289">
            <w:pPr>
              <w:spacing w:before="0" w:after="0"/>
              <w:jc w:val="center"/>
              <w:rPr>
                <w:bCs/>
                <w:color w:val="000000"/>
                <w:sz w:val="18"/>
                <w:szCs w:val="18"/>
                <w:lang w:eastAsia="en-AU"/>
              </w:rPr>
            </w:pPr>
            <w:r w:rsidRPr="00A1454D">
              <w:rPr>
                <w:sz w:val="18"/>
              </w:rPr>
              <w:t>39</w:t>
            </w:r>
          </w:p>
        </w:tc>
        <w:tc>
          <w:tcPr>
            <w:tcW w:w="576" w:type="dxa"/>
            <w:shd w:val="clear" w:color="000000" w:fill="FFFFFF"/>
            <w:noWrap/>
            <w:hideMark/>
          </w:tcPr>
          <w:p w14:paraId="084E486F" w14:textId="6BAE83F5" w:rsidR="00A415F2" w:rsidRPr="00A1454D" w:rsidRDefault="00A415F2" w:rsidP="00CB2289">
            <w:pPr>
              <w:spacing w:before="0" w:after="0"/>
              <w:jc w:val="center"/>
              <w:rPr>
                <w:bCs/>
                <w:color w:val="000000"/>
                <w:sz w:val="18"/>
                <w:szCs w:val="18"/>
                <w:lang w:eastAsia="en-AU"/>
              </w:rPr>
            </w:pPr>
            <w:r w:rsidRPr="00A1454D">
              <w:rPr>
                <w:sz w:val="18"/>
              </w:rPr>
              <w:t>41</w:t>
            </w:r>
          </w:p>
        </w:tc>
        <w:tc>
          <w:tcPr>
            <w:tcW w:w="709" w:type="dxa"/>
            <w:shd w:val="clear" w:color="000000" w:fill="FFFFFF"/>
            <w:noWrap/>
            <w:hideMark/>
          </w:tcPr>
          <w:p w14:paraId="3E3D812C" w14:textId="7B74CB28" w:rsidR="00A415F2" w:rsidRPr="00A1454D" w:rsidRDefault="00A415F2" w:rsidP="00CB2289">
            <w:pPr>
              <w:spacing w:before="0" w:after="0"/>
              <w:jc w:val="center"/>
              <w:rPr>
                <w:bCs/>
                <w:color w:val="000000"/>
                <w:sz w:val="18"/>
                <w:szCs w:val="18"/>
                <w:lang w:eastAsia="en-AU"/>
              </w:rPr>
            </w:pPr>
            <w:r w:rsidRPr="00A1454D">
              <w:rPr>
                <w:sz w:val="18"/>
              </w:rPr>
              <w:t>42</w:t>
            </w:r>
          </w:p>
        </w:tc>
        <w:tc>
          <w:tcPr>
            <w:tcW w:w="709" w:type="dxa"/>
            <w:shd w:val="clear" w:color="000000" w:fill="FFFFFF"/>
            <w:noWrap/>
            <w:hideMark/>
          </w:tcPr>
          <w:p w14:paraId="58914D53" w14:textId="611BFE0B" w:rsidR="00A415F2" w:rsidRPr="00A1454D" w:rsidRDefault="00A415F2" w:rsidP="00CB2289">
            <w:pPr>
              <w:spacing w:before="0" w:after="0"/>
              <w:jc w:val="center"/>
              <w:rPr>
                <w:bCs/>
                <w:color w:val="000000"/>
                <w:sz w:val="18"/>
                <w:szCs w:val="18"/>
                <w:lang w:eastAsia="en-AU"/>
              </w:rPr>
            </w:pPr>
            <w:r w:rsidRPr="00A1454D">
              <w:rPr>
                <w:sz w:val="18"/>
              </w:rPr>
              <w:t>43</w:t>
            </w:r>
          </w:p>
        </w:tc>
        <w:tc>
          <w:tcPr>
            <w:tcW w:w="567" w:type="dxa"/>
            <w:shd w:val="clear" w:color="000000" w:fill="FFFFFF"/>
            <w:noWrap/>
            <w:hideMark/>
          </w:tcPr>
          <w:p w14:paraId="595048E9" w14:textId="051B6E44" w:rsidR="00A415F2" w:rsidRPr="00A1454D" w:rsidRDefault="00A415F2" w:rsidP="00CB2289">
            <w:pPr>
              <w:spacing w:before="0" w:after="0"/>
              <w:jc w:val="center"/>
              <w:rPr>
                <w:bCs/>
                <w:color w:val="000000"/>
                <w:sz w:val="18"/>
                <w:szCs w:val="18"/>
                <w:lang w:eastAsia="en-AU"/>
              </w:rPr>
            </w:pPr>
            <w:r w:rsidRPr="00A1454D">
              <w:rPr>
                <w:sz w:val="18"/>
              </w:rPr>
              <w:t>44</w:t>
            </w:r>
          </w:p>
        </w:tc>
        <w:tc>
          <w:tcPr>
            <w:tcW w:w="567" w:type="dxa"/>
            <w:shd w:val="clear" w:color="000000" w:fill="FFFFFF"/>
            <w:noWrap/>
            <w:hideMark/>
          </w:tcPr>
          <w:p w14:paraId="7809F1BA" w14:textId="2EB3B499" w:rsidR="00A415F2" w:rsidRPr="00A1454D" w:rsidRDefault="00A415F2" w:rsidP="00CB2289">
            <w:pPr>
              <w:spacing w:before="0" w:after="0"/>
              <w:jc w:val="center"/>
              <w:rPr>
                <w:bCs/>
                <w:color w:val="000000"/>
                <w:sz w:val="18"/>
                <w:szCs w:val="18"/>
                <w:lang w:eastAsia="en-AU"/>
              </w:rPr>
            </w:pPr>
            <w:r w:rsidRPr="00A1454D">
              <w:rPr>
                <w:sz w:val="18"/>
              </w:rPr>
              <w:t>46</w:t>
            </w:r>
          </w:p>
        </w:tc>
        <w:tc>
          <w:tcPr>
            <w:tcW w:w="709" w:type="dxa"/>
            <w:shd w:val="clear" w:color="000000" w:fill="FFFFFF"/>
            <w:noWrap/>
            <w:hideMark/>
          </w:tcPr>
          <w:p w14:paraId="308B59AB" w14:textId="67105D85" w:rsidR="00A415F2" w:rsidRPr="00A1454D" w:rsidRDefault="00A415F2" w:rsidP="00CB2289">
            <w:pPr>
              <w:spacing w:before="0" w:after="0"/>
              <w:jc w:val="center"/>
              <w:rPr>
                <w:bCs/>
                <w:color w:val="000000"/>
                <w:sz w:val="18"/>
                <w:szCs w:val="18"/>
                <w:lang w:eastAsia="en-AU"/>
              </w:rPr>
            </w:pPr>
            <w:r w:rsidRPr="00A1454D">
              <w:rPr>
                <w:sz w:val="18"/>
              </w:rPr>
              <w:t>47</w:t>
            </w:r>
          </w:p>
        </w:tc>
        <w:tc>
          <w:tcPr>
            <w:tcW w:w="567" w:type="dxa"/>
            <w:shd w:val="clear" w:color="000000" w:fill="FFFFFF"/>
            <w:noWrap/>
            <w:hideMark/>
          </w:tcPr>
          <w:p w14:paraId="6CFBBA94" w14:textId="3A8EB647" w:rsidR="00A415F2" w:rsidRPr="00A1454D" w:rsidRDefault="00A415F2" w:rsidP="00CB2289">
            <w:pPr>
              <w:spacing w:before="0" w:after="0"/>
              <w:jc w:val="center"/>
              <w:rPr>
                <w:bCs/>
                <w:color w:val="000000"/>
                <w:sz w:val="18"/>
                <w:szCs w:val="18"/>
                <w:lang w:eastAsia="en-AU"/>
              </w:rPr>
            </w:pPr>
            <w:r w:rsidRPr="00A1454D">
              <w:rPr>
                <w:sz w:val="18"/>
              </w:rPr>
              <w:t>48</w:t>
            </w:r>
          </w:p>
        </w:tc>
        <w:tc>
          <w:tcPr>
            <w:tcW w:w="576" w:type="dxa"/>
            <w:shd w:val="clear" w:color="000000" w:fill="FFFFFF"/>
            <w:noWrap/>
            <w:hideMark/>
          </w:tcPr>
          <w:p w14:paraId="1031A838" w14:textId="0DAC7E4A" w:rsidR="00A415F2" w:rsidRPr="00A1454D" w:rsidRDefault="00A415F2" w:rsidP="00CB2289">
            <w:pPr>
              <w:spacing w:before="0" w:after="0"/>
              <w:jc w:val="center"/>
              <w:rPr>
                <w:bCs/>
                <w:color w:val="000000"/>
                <w:sz w:val="18"/>
                <w:szCs w:val="18"/>
                <w:lang w:eastAsia="en-AU"/>
              </w:rPr>
            </w:pPr>
            <w:r w:rsidRPr="00A1454D">
              <w:rPr>
                <w:sz w:val="18"/>
              </w:rPr>
              <w:t>49</w:t>
            </w:r>
          </w:p>
        </w:tc>
        <w:tc>
          <w:tcPr>
            <w:tcW w:w="548" w:type="dxa"/>
            <w:shd w:val="clear" w:color="000000" w:fill="FFFFFF"/>
            <w:noWrap/>
            <w:hideMark/>
          </w:tcPr>
          <w:p w14:paraId="5C0F27C3" w14:textId="1194B215" w:rsidR="00A415F2" w:rsidRPr="00A1454D" w:rsidRDefault="00A415F2" w:rsidP="00CB2289">
            <w:pPr>
              <w:spacing w:before="0" w:after="0"/>
              <w:jc w:val="center"/>
              <w:rPr>
                <w:bCs/>
                <w:color w:val="000000"/>
                <w:sz w:val="18"/>
                <w:szCs w:val="18"/>
                <w:lang w:eastAsia="en-AU"/>
              </w:rPr>
            </w:pPr>
            <w:r w:rsidRPr="00A1454D">
              <w:rPr>
                <w:sz w:val="18"/>
              </w:rPr>
              <w:t>51</w:t>
            </w:r>
          </w:p>
        </w:tc>
      </w:tr>
      <w:tr w:rsidR="00A1454D" w:rsidRPr="00D530F4" w14:paraId="67690D2F" w14:textId="77777777" w:rsidTr="00A415F2">
        <w:trPr>
          <w:trHeight w:val="227"/>
        </w:trPr>
        <w:tc>
          <w:tcPr>
            <w:tcW w:w="1880" w:type="dxa"/>
            <w:shd w:val="clear" w:color="000000" w:fill="D9D9D9"/>
            <w:noWrap/>
            <w:vAlign w:val="center"/>
            <w:hideMark/>
          </w:tcPr>
          <w:p w14:paraId="49086B2B" w14:textId="77777777" w:rsidR="00A1454D" w:rsidRPr="00D530F4" w:rsidRDefault="00A1454D" w:rsidP="00D530F4">
            <w:pPr>
              <w:spacing w:before="0" w:after="0"/>
              <w:jc w:val="left"/>
              <w:rPr>
                <w:color w:val="000000"/>
                <w:sz w:val="18"/>
                <w:szCs w:val="18"/>
                <w:lang w:eastAsia="en-AU"/>
              </w:rPr>
            </w:pPr>
            <w:r w:rsidRPr="00D530F4">
              <w:rPr>
                <w:color w:val="000000"/>
                <w:sz w:val="18"/>
                <w:szCs w:val="18"/>
                <w:lang w:eastAsia="en-AU"/>
              </w:rPr>
              <w:t>Total trainees</w:t>
            </w:r>
          </w:p>
        </w:tc>
        <w:tc>
          <w:tcPr>
            <w:tcW w:w="545" w:type="dxa"/>
            <w:shd w:val="clear" w:color="000000" w:fill="FFFFFF"/>
            <w:noWrap/>
            <w:hideMark/>
          </w:tcPr>
          <w:p w14:paraId="63042031" w14:textId="2BFC0273" w:rsidR="00A1454D" w:rsidRPr="00A1454D" w:rsidRDefault="00A1454D" w:rsidP="00CB2289">
            <w:pPr>
              <w:spacing w:before="0" w:after="0"/>
              <w:jc w:val="center"/>
              <w:rPr>
                <w:color w:val="000000"/>
                <w:sz w:val="18"/>
                <w:szCs w:val="18"/>
                <w:lang w:eastAsia="en-AU"/>
              </w:rPr>
            </w:pPr>
            <w:r w:rsidRPr="00A1454D">
              <w:rPr>
                <w:sz w:val="18"/>
              </w:rPr>
              <w:t>100</w:t>
            </w:r>
          </w:p>
        </w:tc>
        <w:tc>
          <w:tcPr>
            <w:tcW w:w="567" w:type="dxa"/>
            <w:shd w:val="clear" w:color="000000" w:fill="FFFFFF"/>
            <w:noWrap/>
            <w:hideMark/>
          </w:tcPr>
          <w:p w14:paraId="3053F442" w14:textId="7E2C0D3A" w:rsidR="00A1454D" w:rsidRPr="00A1454D" w:rsidRDefault="00A1454D" w:rsidP="00CB2289">
            <w:pPr>
              <w:spacing w:before="0" w:after="0"/>
              <w:jc w:val="center"/>
              <w:rPr>
                <w:color w:val="000000"/>
                <w:sz w:val="18"/>
                <w:szCs w:val="18"/>
                <w:lang w:eastAsia="en-AU"/>
              </w:rPr>
            </w:pPr>
            <w:r w:rsidRPr="00A1454D">
              <w:rPr>
                <w:sz w:val="18"/>
              </w:rPr>
              <w:t>139</w:t>
            </w:r>
          </w:p>
        </w:tc>
        <w:tc>
          <w:tcPr>
            <w:tcW w:w="567" w:type="dxa"/>
            <w:shd w:val="clear" w:color="000000" w:fill="FFFFFF"/>
            <w:noWrap/>
            <w:hideMark/>
          </w:tcPr>
          <w:p w14:paraId="1FCE5681" w14:textId="70D2EF2D" w:rsidR="00A1454D" w:rsidRPr="00A1454D" w:rsidRDefault="00A1454D" w:rsidP="00CB2289">
            <w:pPr>
              <w:spacing w:before="0" w:after="0"/>
              <w:jc w:val="center"/>
              <w:rPr>
                <w:color w:val="000000"/>
                <w:sz w:val="18"/>
                <w:szCs w:val="18"/>
                <w:lang w:eastAsia="en-AU"/>
              </w:rPr>
            </w:pPr>
            <w:r w:rsidRPr="00A1454D">
              <w:rPr>
                <w:sz w:val="18"/>
              </w:rPr>
              <w:t>135</w:t>
            </w:r>
          </w:p>
        </w:tc>
        <w:tc>
          <w:tcPr>
            <w:tcW w:w="567" w:type="dxa"/>
            <w:shd w:val="clear" w:color="000000" w:fill="FFFFFF"/>
            <w:noWrap/>
            <w:hideMark/>
          </w:tcPr>
          <w:p w14:paraId="49D95420" w14:textId="011C99C4" w:rsidR="00A1454D" w:rsidRPr="00A1454D" w:rsidRDefault="00A1454D" w:rsidP="00CB2289">
            <w:pPr>
              <w:spacing w:before="0" w:after="0"/>
              <w:jc w:val="center"/>
              <w:rPr>
                <w:color w:val="000000"/>
                <w:sz w:val="18"/>
                <w:szCs w:val="18"/>
                <w:lang w:eastAsia="en-AU"/>
              </w:rPr>
            </w:pPr>
            <w:r w:rsidRPr="00A1454D">
              <w:rPr>
                <w:sz w:val="18"/>
              </w:rPr>
              <w:t>143</w:t>
            </w:r>
          </w:p>
        </w:tc>
        <w:tc>
          <w:tcPr>
            <w:tcW w:w="567" w:type="dxa"/>
            <w:shd w:val="clear" w:color="000000" w:fill="FFCCFF"/>
            <w:noWrap/>
            <w:hideMark/>
          </w:tcPr>
          <w:p w14:paraId="317D317C" w14:textId="5B98AEFA" w:rsidR="00A1454D" w:rsidRPr="00A1454D" w:rsidRDefault="00A1454D" w:rsidP="00CB2289">
            <w:pPr>
              <w:spacing w:before="0" w:after="0"/>
              <w:jc w:val="center"/>
              <w:rPr>
                <w:color w:val="000000"/>
                <w:sz w:val="18"/>
                <w:szCs w:val="18"/>
                <w:lang w:eastAsia="en-AU"/>
              </w:rPr>
            </w:pPr>
            <w:r w:rsidRPr="00A1454D">
              <w:rPr>
                <w:sz w:val="18"/>
              </w:rPr>
              <w:t>143</w:t>
            </w:r>
          </w:p>
        </w:tc>
        <w:tc>
          <w:tcPr>
            <w:tcW w:w="567" w:type="dxa"/>
            <w:shd w:val="clear" w:color="000000" w:fill="FFCCFF"/>
            <w:noWrap/>
            <w:hideMark/>
          </w:tcPr>
          <w:p w14:paraId="2AE01E11" w14:textId="6CB76FA1" w:rsidR="00A1454D" w:rsidRPr="00A1454D" w:rsidRDefault="00A1454D" w:rsidP="00CB2289">
            <w:pPr>
              <w:spacing w:before="0" w:after="0"/>
              <w:jc w:val="center"/>
              <w:rPr>
                <w:color w:val="000000"/>
                <w:sz w:val="18"/>
                <w:szCs w:val="18"/>
                <w:lang w:eastAsia="en-AU"/>
              </w:rPr>
            </w:pPr>
            <w:r w:rsidRPr="00A1454D">
              <w:rPr>
                <w:sz w:val="18"/>
              </w:rPr>
              <w:t>146</w:t>
            </w:r>
          </w:p>
        </w:tc>
        <w:tc>
          <w:tcPr>
            <w:tcW w:w="709" w:type="dxa"/>
            <w:shd w:val="clear" w:color="000000" w:fill="FFFFFF"/>
            <w:noWrap/>
            <w:hideMark/>
          </w:tcPr>
          <w:p w14:paraId="72EE389B" w14:textId="11CDBC89" w:rsidR="00A1454D" w:rsidRPr="00A1454D" w:rsidRDefault="00A1454D" w:rsidP="00CB2289">
            <w:pPr>
              <w:spacing w:before="0" w:after="0"/>
              <w:jc w:val="center"/>
              <w:rPr>
                <w:color w:val="000000"/>
                <w:sz w:val="18"/>
                <w:szCs w:val="18"/>
                <w:lang w:eastAsia="en-AU"/>
              </w:rPr>
            </w:pPr>
            <w:r w:rsidRPr="00A1454D">
              <w:rPr>
                <w:sz w:val="18"/>
              </w:rPr>
              <w:t>148</w:t>
            </w:r>
          </w:p>
        </w:tc>
        <w:tc>
          <w:tcPr>
            <w:tcW w:w="567" w:type="dxa"/>
            <w:shd w:val="clear" w:color="000000" w:fill="FFFFFF"/>
            <w:noWrap/>
            <w:hideMark/>
          </w:tcPr>
          <w:p w14:paraId="37FE889F" w14:textId="0B0DC1B8" w:rsidR="00A1454D" w:rsidRPr="00A1454D" w:rsidRDefault="00A1454D" w:rsidP="00CB2289">
            <w:pPr>
              <w:spacing w:before="0" w:after="0"/>
              <w:jc w:val="center"/>
              <w:rPr>
                <w:color w:val="000000"/>
                <w:sz w:val="18"/>
                <w:szCs w:val="18"/>
                <w:lang w:eastAsia="en-AU"/>
              </w:rPr>
            </w:pPr>
            <w:r w:rsidRPr="00A1454D">
              <w:rPr>
                <w:sz w:val="18"/>
              </w:rPr>
              <w:t>151</w:t>
            </w:r>
          </w:p>
        </w:tc>
        <w:tc>
          <w:tcPr>
            <w:tcW w:w="567" w:type="dxa"/>
            <w:shd w:val="clear" w:color="000000" w:fill="FFFFFF"/>
            <w:noWrap/>
            <w:hideMark/>
          </w:tcPr>
          <w:p w14:paraId="3ACC0E69" w14:textId="4AB24C91" w:rsidR="00A1454D" w:rsidRPr="00A1454D" w:rsidRDefault="00A1454D" w:rsidP="00CB2289">
            <w:pPr>
              <w:spacing w:before="0" w:after="0"/>
              <w:jc w:val="center"/>
              <w:rPr>
                <w:color w:val="000000"/>
                <w:sz w:val="18"/>
                <w:szCs w:val="18"/>
                <w:lang w:eastAsia="en-AU"/>
              </w:rPr>
            </w:pPr>
            <w:r w:rsidRPr="00A1454D">
              <w:rPr>
                <w:sz w:val="18"/>
              </w:rPr>
              <w:t>158</w:t>
            </w:r>
          </w:p>
        </w:tc>
        <w:tc>
          <w:tcPr>
            <w:tcW w:w="709" w:type="dxa"/>
            <w:shd w:val="clear" w:color="000000" w:fill="FFFFFF"/>
            <w:noWrap/>
            <w:hideMark/>
          </w:tcPr>
          <w:p w14:paraId="41519308" w14:textId="17B6079D" w:rsidR="00A1454D" w:rsidRPr="00A1454D" w:rsidRDefault="00A1454D" w:rsidP="00CB2289">
            <w:pPr>
              <w:spacing w:before="0" w:after="0"/>
              <w:jc w:val="center"/>
              <w:rPr>
                <w:color w:val="000000"/>
                <w:sz w:val="18"/>
                <w:szCs w:val="18"/>
                <w:lang w:eastAsia="en-AU"/>
              </w:rPr>
            </w:pPr>
            <w:r w:rsidRPr="00A1454D">
              <w:rPr>
                <w:sz w:val="18"/>
              </w:rPr>
              <w:t>163</w:t>
            </w:r>
          </w:p>
        </w:tc>
        <w:tc>
          <w:tcPr>
            <w:tcW w:w="567" w:type="dxa"/>
            <w:shd w:val="clear" w:color="000000" w:fill="FFFFFF"/>
            <w:noWrap/>
            <w:hideMark/>
          </w:tcPr>
          <w:p w14:paraId="71827F48" w14:textId="1637B382" w:rsidR="00A1454D" w:rsidRPr="00A1454D" w:rsidRDefault="00A1454D" w:rsidP="00CB2289">
            <w:pPr>
              <w:spacing w:before="0" w:after="0"/>
              <w:jc w:val="center"/>
              <w:rPr>
                <w:color w:val="000000"/>
                <w:sz w:val="18"/>
                <w:szCs w:val="18"/>
                <w:lang w:eastAsia="en-AU"/>
              </w:rPr>
            </w:pPr>
            <w:r w:rsidRPr="00A1454D">
              <w:rPr>
                <w:sz w:val="18"/>
              </w:rPr>
              <w:t>169</w:t>
            </w:r>
          </w:p>
        </w:tc>
        <w:tc>
          <w:tcPr>
            <w:tcW w:w="567" w:type="dxa"/>
            <w:shd w:val="clear" w:color="000000" w:fill="FFFFFF"/>
            <w:noWrap/>
            <w:hideMark/>
          </w:tcPr>
          <w:p w14:paraId="3659E425" w14:textId="5D608B9A" w:rsidR="00A1454D" w:rsidRPr="00A1454D" w:rsidRDefault="00A1454D" w:rsidP="00CB2289">
            <w:pPr>
              <w:spacing w:before="0" w:after="0"/>
              <w:jc w:val="center"/>
              <w:rPr>
                <w:color w:val="000000"/>
                <w:sz w:val="18"/>
                <w:szCs w:val="18"/>
                <w:lang w:eastAsia="en-AU"/>
              </w:rPr>
            </w:pPr>
            <w:r w:rsidRPr="00A1454D">
              <w:rPr>
                <w:sz w:val="18"/>
              </w:rPr>
              <w:t>174</w:t>
            </w:r>
          </w:p>
        </w:tc>
        <w:tc>
          <w:tcPr>
            <w:tcW w:w="576" w:type="dxa"/>
            <w:shd w:val="clear" w:color="000000" w:fill="FFFFFF"/>
            <w:noWrap/>
            <w:hideMark/>
          </w:tcPr>
          <w:p w14:paraId="31922401" w14:textId="18FA6AE2" w:rsidR="00A1454D" w:rsidRPr="00A1454D" w:rsidRDefault="00A1454D" w:rsidP="00CB2289">
            <w:pPr>
              <w:spacing w:before="0" w:after="0"/>
              <w:jc w:val="center"/>
              <w:rPr>
                <w:color w:val="000000"/>
                <w:sz w:val="18"/>
                <w:szCs w:val="18"/>
                <w:lang w:eastAsia="en-AU"/>
              </w:rPr>
            </w:pPr>
            <w:r w:rsidRPr="00A1454D">
              <w:rPr>
                <w:sz w:val="18"/>
              </w:rPr>
              <w:t>180</w:t>
            </w:r>
          </w:p>
        </w:tc>
        <w:tc>
          <w:tcPr>
            <w:tcW w:w="709" w:type="dxa"/>
            <w:shd w:val="clear" w:color="000000" w:fill="FFFFFF"/>
            <w:noWrap/>
            <w:hideMark/>
          </w:tcPr>
          <w:p w14:paraId="4E7BF58E" w14:textId="7A3BC65D" w:rsidR="00A1454D" w:rsidRPr="00A1454D" w:rsidRDefault="00A1454D" w:rsidP="00CB2289">
            <w:pPr>
              <w:spacing w:before="0" w:after="0"/>
              <w:jc w:val="center"/>
              <w:rPr>
                <w:color w:val="000000"/>
                <w:sz w:val="18"/>
                <w:szCs w:val="18"/>
                <w:lang w:eastAsia="en-AU"/>
              </w:rPr>
            </w:pPr>
            <w:r w:rsidRPr="00A1454D">
              <w:rPr>
                <w:sz w:val="18"/>
              </w:rPr>
              <w:t>185</w:t>
            </w:r>
          </w:p>
        </w:tc>
        <w:tc>
          <w:tcPr>
            <w:tcW w:w="709" w:type="dxa"/>
            <w:shd w:val="clear" w:color="000000" w:fill="FFFFFF"/>
            <w:noWrap/>
            <w:hideMark/>
          </w:tcPr>
          <w:p w14:paraId="04883576" w14:textId="43D1EFDA" w:rsidR="00A1454D" w:rsidRPr="00A1454D" w:rsidRDefault="00A1454D" w:rsidP="00CB2289">
            <w:pPr>
              <w:spacing w:before="0" w:after="0"/>
              <w:jc w:val="center"/>
              <w:rPr>
                <w:color w:val="000000"/>
                <w:sz w:val="18"/>
                <w:szCs w:val="18"/>
                <w:lang w:eastAsia="en-AU"/>
              </w:rPr>
            </w:pPr>
            <w:r w:rsidRPr="00A1454D">
              <w:rPr>
                <w:sz w:val="18"/>
              </w:rPr>
              <w:t>190</w:t>
            </w:r>
          </w:p>
        </w:tc>
        <w:tc>
          <w:tcPr>
            <w:tcW w:w="567" w:type="dxa"/>
            <w:shd w:val="clear" w:color="000000" w:fill="FFFFFF"/>
            <w:noWrap/>
            <w:hideMark/>
          </w:tcPr>
          <w:p w14:paraId="7877A06B" w14:textId="4AE4FFB5" w:rsidR="00A1454D" w:rsidRPr="00A1454D" w:rsidRDefault="00A1454D" w:rsidP="00CB2289">
            <w:pPr>
              <w:spacing w:before="0" w:after="0"/>
              <w:jc w:val="center"/>
              <w:rPr>
                <w:color w:val="000000"/>
                <w:sz w:val="18"/>
                <w:szCs w:val="18"/>
                <w:lang w:eastAsia="en-AU"/>
              </w:rPr>
            </w:pPr>
            <w:r w:rsidRPr="00A1454D">
              <w:rPr>
                <w:sz w:val="18"/>
              </w:rPr>
              <w:t>195</w:t>
            </w:r>
          </w:p>
        </w:tc>
        <w:tc>
          <w:tcPr>
            <w:tcW w:w="567" w:type="dxa"/>
            <w:shd w:val="clear" w:color="000000" w:fill="FFFFFF"/>
            <w:noWrap/>
            <w:hideMark/>
          </w:tcPr>
          <w:p w14:paraId="20521DB0" w14:textId="086BD0D9" w:rsidR="00A1454D" w:rsidRPr="00A1454D" w:rsidRDefault="00A1454D" w:rsidP="00CB2289">
            <w:pPr>
              <w:spacing w:before="0" w:after="0"/>
              <w:jc w:val="center"/>
              <w:rPr>
                <w:color w:val="000000"/>
                <w:sz w:val="18"/>
                <w:szCs w:val="18"/>
                <w:lang w:eastAsia="en-AU"/>
              </w:rPr>
            </w:pPr>
            <w:r w:rsidRPr="00A1454D">
              <w:rPr>
                <w:sz w:val="18"/>
              </w:rPr>
              <w:t>200</w:t>
            </w:r>
          </w:p>
        </w:tc>
        <w:tc>
          <w:tcPr>
            <w:tcW w:w="709" w:type="dxa"/>
            <w:shd w:val="clear" w:color="000000" w:fill="FFFFFF"/>
            <w:noWrap/>
            <w:hideMark/>
          </w:tcPr>
          <w:p w14:paraId="0949A34F" w14:textId="17FD9A00" w:rsidR="00A1454D" w:rsidRPr="00A1454D" w:rsidRDefault="00A1454D" w:rsidP="00CB2289">
            <w:pPr>
              <w:spacing w:before="0" w:after="0"/>
              <w:jc w:val="center"/>
              <w:rPr>
                <w:color w:val="000000"/>
                <w:sz w:val="18"/>
                <w:szCs w:val="18"/>
                <w:lang w:eastAsia="en-AU"/>
              </w:rPr>
            </w:pPr>
            <w:r w:rsidRPr="00A1454D">
              <w:rPr>
                <w:sz w:val="18"/>
              </w:rPr>
              <w:t>205</w:t>
            </w:r>
          </w:p>
        </w:tc>
        <w:tc>
          <w:tcPr>
            <w:tcW w:w="567" w:type="dxa"/>
            <w:shd w:val="clear" w:color="000000" w:fill="FFFFFF"/>
            <w:noWrap/>
            <w:hideMark/>
          </w:tcPr>
          <w:p w14:paraId="690AD448" w14:textId="4A711039" w:rsidR="00A1454D" w:rsidRPr="00A1454D" w:rsidRDefault="00A1454D" w:rsidP="00CB2289">
            <w:pPr>
              <w:spacing w:before="0" w:after="0"/>
              <w:jc w:val="center"/>
              <w:rPr>
                <w:color w:val="000000"/>
                <w:sz w:val="18"/>
                <w:szCs w:val="18"/>
                <w:lang w:eastAsia="en-AU"/>
              </w:rPr>
            </w:pPr>
            <w:r w:rsidRPr="00A1454D">
              <w:rPr>
                <w:sz w:val="18"/>
              </w:rPr>
              <w:t>210</w:t>
            </w:r>
          </w:p>
        </w:tc>
        <w:tc>
          <w:tcPr>
            <w:tcW w:w="576" w:type="dxa"/>
            <w:shd w:val="clear" w:color="000000" w:fill="FFFFFF"/>
            <w:noWrap/>
            <w:hideMark/>
          </w:tcPr>
          <w:p w14:paraId="5F7EAC0A" w14:textId="78EA80D3" w:rsidR="00A1454D" w:rsidRPr="00A1454D" w:rsidRDefault="00A1454D" w:rsidP="00CB2289">
            <w:pPr>
              <w:spacing w:before="0" w:after="0"/>
              <w:jc w:val="center"/>
              <w:rPr>
                <w:color w:val="000000"/>
                <w:sz w:val="18"/>
                <w:szCs w:val="18"/>
                <w:lang w:eastAsia="en-AU"/>
              </w:rPr>
            </w:pPr>
            <w:r w:rsidRPr="00A1454D">
              <w:rPr>
                <w:sz w:val="18"/>
              </w:rPr>
              <w:t>216</w:t>
            </w:r>
          </w:p>
        </w:tc>
        <w:tc>
          <w:tcPr>
            <w:tcW w:w="548" w:type="dxa"/>
            <w:shd w:val="clear" w:color="000000" w:fill="FFFFFF"/>
            <w:noWrap/>
            <w:hideMark/>
          </w:tcPr>
          <w:p w14:paraId="199AEC54" w14:textId="27B828DD" w:rsidR="00A1454D" w:rsidRPr="00A1454D" w:rsidRDefault="00A1454D" w:rsidP="00CB2289">
            <w:pPr>
              <w:spacing w:before="0" w:after="0"/>
              <w:jc w:val="center"/>
              <w:rPr>
                <w:color w:val="000000"/>
                <w:sz w:val="18"/>
                <w:szCs w:val="18"/>
                <w:lang w:eastAsia="en-AU"/>
              </w:rPr>
            </w:pPr>
            <w:r w:rsidRPr="00A1454D">
              <w:rPr>
                <w:sz w:val="18"/>
              </w:rPr>
              <w:t>221</w:t>
            </w:r>
          </w:p>
        </w:tc>
      </w:tr>
      <w:tr w:rsidR="00A1454D" w:rsidRPr="00780254" w14:paraId="4FE293C1" w14:textId="77777777" w:rsidTr="00A415F2">
        <w:trPr>
          <w:trHeight w:val="227"/>
        </w:trPr>
        <w:tc>
          <w:tcPr>
            <w:tcW w:w="1880" w:type="dxa"/>
            <w:shd w:val="clear" w:color="000000" w:fill="215967"/>
            <w:noWrap/>
            <w:vAlign w:val="center"/>
            <w:hideMark/>
          </w:tcPr>
          <w:p w14:paraId="442BA688" w14:textId="77777777" w:rsidR="00A1454D" w:rsidRPr="00780254" w:rsidRDefault="00A1454D" w:rsidP="00D530F4">
            <w:pPr>
              <w:spacing w:before="0" w:after="0"/>
              <w:jc w:val="left"/>
              <w:rPr>
                <w:b/>
                <w:color w:val="FFFFFF"/>
                <w:sz w:val="18"/>
                <w:szCs w:val="18"/>
                <w:lang w:eastAsia="en-AU"/>
              </w:rPr>
            </w:pPr>
            <w:r w:rsidRPr="00780254">
              <w:rPr>
                <w:b/>
                <w:color w:val="FFFFFF"/>
                <w:sz w:val="18"/>
                <w:szCs w:val="18"/>
                <w:lang w:eastAsia="en-AU"/>
              </w:rPr>
              <w:t>Domestic new fellows</w:t>
            </w:r>
          </w:p>
        </w:tc>
        <w:tc>
          <w:tcPr>
            <w:tcW w:w="545" w:type="dxa"/>
            <w:shd w:val="clear" w:color="000000" w:fill="FFFFFF"/>
            <w:noWrap/>
            <w:hideMark/>
          </w:tcPr>
          <w:p w14:paraId="59A07CCE" w14:textId="68DFF2D4" w:rsidR="00A1454D" w:rsidRPr="00A1454D" w:rsidRDefault="00A1454D" w:rsidP="00CB2289">
            <w:pPr>
              <w:spacing w:before="0" w:after="0"/>
              <w:jc w:val="center"/>
              <w:rPr>
                <w:b/>
                <w:color w:val="000000"/>
                <w:sz w:val="18"/>
                <w:szCs w:val="18"/>
                <w:lang w:eastAsia="en-AU"/>
              </w:rPr>
            </w:pPr>
          </w:p>
        </w:tc>
        <w:tc>
          <w:tcPr>
            <w:tcW w:w="567" w:type="dxa"/>
            <w:shd w:val="clear" w:color="000000" w:fill="FFFF99"/>
            <w:noWrap/>
            <w:vAlign w:val="center"/>
            <w:hideMark/>
          </w:tcPr>
          <w:p w14:paraId="7CE0DD06" w14:textId="4724E64B" w:rsidR="00A1454D" w:rsidRPr="00A1454D" w:rsidRDefault="00A1454D" w:rsidP="00A415F2">
            <w:pPr>
              <w:spacing w:before="0" w:after="0"/>
              <w:jc w:val="center"/>
              <w:rPr>
                <w:b/>
                <w:color w:val="000000"/>
                <w:sz w:val="18"/>
                <w:szCs w:val="18"/>
                <w:lang w:eastAsia="en-AU"/>
              </w:rPr>
            </w:pPr>
            <w:r w:rsidRPr="00A1454D">
              <w:rPr>
                <w:sz w:val="18"/>
              </w:rPr>
              <w:t>19</w:t>
            </w:r>
          </w:p>
        </w:tc>
        <w:tc>
          <w:tcPr>
            <w:tcW w:w="567" w:type="dxa"/>
            <w:shd w:val="clear" w:color="000000" w:fill="FFFF99"/>
            <w:noWrap/>
            <w:vAlign w:val="center"/>
            <w:hideMark/>
          </w:tcPr>
          <w:p w14:paraId="598C287D" w14:textId="3A3D6BF3" w:rsidR="00A1454D" w:rsidRPr="00A1454D" w:rsidRDefault="00A1454D" w:rsidP="00A415F2">
            <w:pPr>
              <w:spacing w:before="0" w:after="0"/>
              <w:jc w:val="center"/>
              <w:rPr>
                <w:b/>
                <w:color w:val="000000"/>
                <w:sz w:val="18"/>
                <w:szCs w:val="18"/>
                <w:lang w:eastAsia="en-AU"/>
              </w:rPr>
            </w:pPr>
            <w:r w:rsidRPr="00A1454D">
              <w:rPr>
                <w:sz w:val="18"/>
              </w:rPr>
              <w:t>25</w:t>
            </w:r>
          </w:p>
        </w:tc>
        <w:tc>
          <w:tcPr>
            <w:tcW w:w="567" w:type="dxa"/>
            <w:shd w:val="clear" w:color="000000" w:fill="FFFF99"/>
            <w:noWrap/>
            <w:vAlign w:val="center"/>
            <w:hideMark/>
          </w:tcPr>
          <w:p w14:paraId="70FA203E" w14:textId="31C01929" w:rsidR="00A1454D" w:rsidRPr="00A1454D" w:rsidRDefault="00A1454D" w:rsidP="00A415F2">
            <w:pPr>
              <w:spacing w:before="0" w:after="0"/>
              <w:jc w:val="center"/>
              <w:rPr>
                <w:b/>
                <w:color w:val="000000"/>
                <w:sz w:val="18"/>
                <w:szCs w:val="18"/>
                <w:lang w:eastAsia="en-AU"/>
              </w:rPr>
            </w:pPr>
            <w:r w:rsidRPr="00A1454D">
              <w:rPr>
                <w:sz w:val="18"/>
              </w:rPr>
              <w:t>24</w:t>
            </w:r>
          </w:p>
        </w:tc>
        <w:tc>
          <w:tcPr>
            <w:tcW w:w="567" w:type="dxa"/>
            <w:shd w:val="clear" w:color="000000" w:fill="FFCCFF"/>
            <w:noWrap/>
            <w:vAlign w:val="center"/>
            <w:hideMark/>
          </w:tcPr>
          <w:p w14:paraId="46B3ECC0" w14:textId="49BBBF9C" w:rsidR="00A1454D" w:rsidRPr="00A1454D" w:rsidRDefault="00A1454D" w:rsidP="00A415F2">
            <w:pPr>
              <w:spacing w:before="0" w:after="0"/>
              <w:jc w:val="center"/>
              <w:rPr>
                <w:b/>
                <w:color w:val="000000"/>
                <w:sz w:val="18"/>
                <w:szCs w:val="18"/>
                <w:lang w:eastAsia="en-AU"/>
              </w:rPr>
            </w:pPr>
            <w:r w:rsidRPr="00A1454D">
              <w:rPr>
                <w:sz w:val="18"/>
              </w:rPr>
              <w:t>28</w:t>
            </w:r>
          </w:p>
        </w:tc>
        <w:tc>
          <w:tcPr>
            <w:tcW w:w="567" w:type="dxa"/>
            <w:shd w:val="clear" w:color="000000" w:fill="FFCCFF"/>
            <w:noWrap/>
            <w:vAlign w:val="center"/>
            <w:hideMark/>
          </w:tcPr>
          <w:p w14:paraId="7F8E4FBF" w14:textId="59FDF480" w:rsidR="00A1454D" w:rsidRPr="00A1454D" w:rsidRDefault="00A1454D" w:rsidP="00A415F2">
            <w:pPr>
              <w:spacing w:before="0" w:after="0"/>
              <w:jc w:val="center"/>
              <w:rPr>
                <w:b/>
                <w:color w:val="000000"/>
                <w:sz w:val="18"/>
                <w:szCs w:val="18"/>
                <w:lang w:eastAsia="en-AU"/>
              </w:rPr>
            </w:pPr>
            <w:r w:rsidRPr="00A1454D">
              <w:rPr>
                <w:sz w:val="18"/>
              </w:rPr>
              <w:t>24</w:t>
            </w:r>
          </w:p>
        </w:tc>
        <w:tc>
          <w:tcPr>
            <w:tcW w:w="709" w:type="dxa"/>
            <w:shd w:val="clear" w:color="000000" w:fill="FFFFFF"/>
            <w:noWrap/>
            <w:vAlign w:val="center"/>
            <w:hideMark/>
          </w:tcPr>
          <w:p w14:paraId="119655F7" w14:textId="6B947353" w:rsidR="00A1454D" w:rsidRPr="00A1454D" w:rsidRDefault="00A1454D" w:rsidP="00A415F2">
            <w:pPr>
              <w:spacing w:before="0" w:after="0"/>
              <w:jc w:val="center"/>
              <w:rPr>
                <w:b/>
                <w:bCs/>
                <w:color w:val="000000"/>
                <w:sz w:val="18"/>
                <w:szCs w:val="18"/>
                <w:lang w:eastAsia="en-AU"/>
              </w:rPr>
            </w:pPr>
            <w:r w:rsidRPr="00A1454D">
              <w:rPr>
                <w:sz w:val="18"/>
              </w:rPr>
              <w:t>23</w:t>
            </w:r>
          </w:p>
        </w:tc>
        <w:tc>
          <w:tcPr>
            <w:tcW w:w="567" w:type="dxa"/>
            <w:shd w:val="clear" w:color="000000" w:fill="FFFFFF"/>
            <w:noWrap/>
            <w:vAlign w:val="center"/>
            <w:hideMark/>
          </w:tcPr>
          <w:p w14:paraId="4F6C96B5" w14:textId="1265A9BF" w:rsidR="00A1454D" w:rsidRPr="00A1454D" w:rsidRDefault="00A1454D" w:rsidP="00A415F2">
            <w:pPr>
              <w:spacing w:before="0" w:after="0"/>
              <w:jc w:val="center"/>
              <w:rPr>
                <w:b/>
                <w:bCs/>
                <w:color w:val="000000"/>
                <w:sz w:val="18"/>
                <w:szCs w:val="18"/>
                <w:lang w:eastAsia="en-AU"/>
              </w:rPr>
            </w:pPr>
            <w:r w:rsidRPr="00A1454D">
              <w:rPr>
                <w:sz w:val="18"/>
              </w:rPr>
              <w:t>24</w:t>
            </w:r>
          </w:p>
        </w:tc>
        <w:tc>
          <w:tcPr>
            <w:tcW w:w="567" w:type="dxa"/>
            <w:shd w:val="clear" w:color="000000" w:fill="FFFFFF"/>
            <w:noWrap/>
            <w:vAlign w:val="center"/>
            <w:hideMark/>
          </w:tcPr>
          <w:p w14:paraId="13DE7D84" w14:textId="33A5776E" w:rsidR="00A1454D" w:rsidRPr="00A1454D" w:rsidRDefault="00A1454D" w:rsidP="00A415F2">
            <w:pPr>
              <w:spacing w:before="0" w:after="0"/>
              <w:jc w:val="center"/>
              <w:rPr>
                <w:b/>
                <w:bCs/>
                <w:color w:val="000000"/>
                <w:sz w:val="18"/>
                <w:szCs w:val="18"/>
                <w:lang w:eastAsia="en-AU"/>
              </w:rPr>
            </w:pPr>
            <w:r w:rsidRPr="00A1454D">
              <w:rPr>
                <w:sz w:val="18"/>
              </w:rPr>
              <w:t>24</w:t>
            </w:r>
          </w:p>
        </w:tc>
        <w:tc>
          <w:tcPr>
            <w:tcW w:w="709" w:type="dxa"/>
            <w:shd w:val="clear" w:color="000000" w:fill="FFFFFF"/>
            <w:noWrap/>
            <w:vAlign w:val="center"/>
            <w:hideMark/>
          </w:tcPr>
          <w:p w14:paraId="5981E9AC" w14:textId="4CE0C989" w:rsidR="00A1454D" w:rsidRPr="00A1454D" w:rsidRDefault="00A1454D" w:rsidP="00A415F2">
            <w:pPr>
              <w:spacing w:before="0" w:after="0"/>
              <w:jc w:val="center"/>
              <w:rPr>
                <w:b/>
                <w:bCs/>
                <w:color w:val="000000"/>
                <w:sz w:val="18"/>
                <w:szCs w:val="18"/>
                <w:lang w:eastAsia="en-AU"/>
              </w:rPr>
            </w:pPr>
            <w:r w:rsidRPr="00A1454D">
              <w:rPr>
                <w:sz w:val="18"/>
              </w:rPr>
              <w:t>24</w:t>
            </w:r>
          </w:p>
        </w:tc>
        <w:tc>
          <w:tcPr>
            <w:tcW w:w="567" w:type="dxa"/>
            <w:shd w:val="clear" w:color="000000" w:fill="FFFFFF"/>
            <w:noWrap/>
            <w:vAlign w:val="center"/>
            <w:hideMark/>
          </w:tcPr>
          <w:p w14:paraId="67EE5894" w14:textId="313FCF59" w:rsidR="00A1454D" w:rsidRPr="00A1454D" w:rsidRDefault="00A1454D" w:rsidP="00A415F2">
            <w:pPr>
              <w:spacing w:before="0" w:after="0"/>
              <w:jc w:val="center"/>
              <w:rPr>
                <w:b/>
                <w:bCs/>
                <w:color w:val="000000"/>
                <w:sz w:val="18"/>
                <w:szCs w:val="18"/>
                <w:lang w:eastAsia="en-AU"/>
              </w:rPr>
            </w:pPr>
            <w:r w:rsidRPr="00A1454D">
              <w:rPr>
                <w:sz w:val="18"/>
              </w:rPr>
              <w:t>25</w:t>
            </w:r>
          </w:p>
        </w:tc>
        <w:tc>
          <w:tcPr>
            <w:tcW w:w="567" w:type="dxa"/>
            <w:shd w:val="clear" w:color="000000" w:fill="FFFFFF"/>
            <w:noWrap/>
            <w:vAlign w:val="center"/>
            <w:hideMark/>
          </w:tcPr>
          <w:p w14:paraId="3DC91197" w14:textId="0B78C521" w:rsidR="00A1454D" w:rsidRPr="00A1454D" w:rsidRDefault="00A1454D" w:rsidP="00A415F2">
            <w:pPr>
              <w:spacing w:before="0" w:after="0"/>
              <w:jc w:val="center"/>
              <w:rPr>
                <w:b/>
                <w:bCs/>
                <w:color w:val="000000"/>
                <w:sz w:val="18"/>
                <w:szCs w:val="18"/>
                <w:lang w:eastAsia="en-AU"/>
              </w:rPr>
            </w:pPr>
            <w:r w:rsidRPr="00A1454D">
              <w:rPr>
                <w:sz w:val="18"/>
              </w:rPr>
              <w:t>26</w:t>
            </w:r>
          </w:p>
        </w:tc>
        <w:tc>
          <w:tcPr>
            <w:tcW w:w="576" w:type="dxa"/>
            <w:shd w:val="clear" w:color="000000" w:fill="FFFFFF"/>
            <w:noWrap/>
            <w:vAlign w:val="center"/>
            <w:hideMark/>
          </w:tcPr>
          <w:p w14:paraId="65B48FF1" w14:textId="36E73248" w:rsidR="00A1454D" w:rsidRPr="00A1454D" w:rsidRDefault="00A1454D" w:rsidP="00A415F2">
            <w:pPr>
              <w:spacing w:before="0" w:after="0"/>
              <w:jc w:val="center"/>
              <w:rPr>
                <w:b/>
                <w:bCs/>
                <w:color w:val="000000"/>
                <w:sz w:val="18"/>
                <w:szCs w:val="18"/>
                <w:lang w:eastAsia="en-AU"/>
              </w:rPr>
            </w:pPr>
            <w:r w:rsidRPr="00A1454D">
              <w:rPr>
                <w:sz w:val="18"/>
              </w:rPr>
              <w:t>27</w:t>
            </w:r>
          </w:p>
        </w:tc>
        <w:tc>
          <w:tcPr>
            <w:tcW w:w="709" w:type="dxa"/>
            <w:shd w:val="clear" w:color="000000" w:fill="FFFFFF"/>
            <w:noWrap/>
            <w:vAlign w:val="center"/>
            <w:hideMark/>
          </w:tcPr>
          <w:p w14:paraId="5B02F255" w14:textId="0BA86120" w:rsidR="00A1454D" w:rsidRPr="00A1454D" w:rsidRDefault="00A1454D" w:rsidP="00A415F2">
            <w:pPr>
              <w:spacing w:before="0" w:after="0"/>
              <w:jc w:val="center"/>
              <w:rPr>
                <w:b/>
                <w:bCs/>
                <w:color w:val="000000"/>
                <w:sz w:val="18"/>
                <w:szCs w:val="18"/>
                <w:lang w:eastAsia="en-AU"/>
              </w:rPr>
            </w:pPr>
            <w:r w:rsidRPr="00A1454D">
              <w:rPr>
                <w:sz w:val="18"/>
              </w:rPr>
              <w:t>28</w:t>
            </w:r>
          </w:p>
        </w:tc>
        <w:tc>
          <w:tcPr>
            <w:tcW w:w="709" w:type="dxa"/>
            <w:shd w:val="clear" w:color="000000" w:fill="FFFFFF"/>
            <w:noWrap/>
            <w:vAlign w:val="center"/>
            <w:hideMark/>
          </w:tcPr>
          <w:p w14:paraId="1B17824B" w14:textId="617867B3" w:rsidR="00A1454D" w:rsidRPr="00A1454D" w:rsidRDefault="00A1454D" w:rsidP="00A415F2">
            <w:pPr>
              <w:spacing w:before="0" w:after="0"/>
              <w:jc w:val="center"/>
              <w:rPr>
                <w:b/>
                <w:bCs/>
                <w:color w:val="000000"/>
                <w:sz w:val="18"/>
                <w:szCs w:val="18"/>
                <w:lang w:eastAsia="en-AU"/>
              </w:rPr>
            </w:pPr>
            <w:r w:rsidRPr="00A1454D">
              <w:rPr>
                <w:sz w:val="18"/>
              </w:rPr>
              <w:t>29</w:t>
            </w:r>
          </w:p>
        </w:tc>
        <w:tc>
          <w:tcPr>
            <w:tcW w:w="567" w:type="dxa"/>
            <w:shd w:val="clear" w:color="000000" w:fill="FFFFFF"/>
            <w:noWrap/>
            <w:vAlign w:val="center"/>
            <w:hideMark/>
          </w:tcPr>
          <w:p w14:paraId="6FEE41CC" w14:textId="21EFA319" w:rsidR="00A1454D" w:rsidRPr="00A1454D" w:rsidRDefault="00A1454D" w:rsidP="00A415F2">
            <w:pPr>
              <w:spacing w:before="0" w:after="0"/>
              <w:jc w:val="center"/>
              <w:rPr>
                <w:b/>
                <w:bCs/>
                <w:color w:val="000000"/>
                <w:sz w:val="18"/>
                <w:szCs w:val="18"/>
                <w:lang w:eastAsia="en-AU"/>
              </w:rPr>
            </w:pPr>
            <w:r w:rsidRPr="00A1454D">
              <w:rPr>
                <w:sz w:val="18"/>
              </w:rPr>
              <w:t>30</w:t>
            </w:r>
          </w:p>
        </w:tc>
        <w:tc>
          <w:tcPr>
            <w:tcW w:w="567" w:type="dxa"/>
            <w:shd w:val="clear" w:color="000000" w:fill="FFFFFF"/>
            <w:noWrap/>
            <w:vAlign w:val="center"/>
            <w:hideMark/>
          </w:tcPr>
          <w:p w14:paraId="225F250C" w14:textId="0F82993E" w:rsidR="00A1454D" w:rsidRPr="00A1454D" w:rsidRDefault="00A1454D" w:rsidP="00A415F2">
            <w:pPr>
              <w:spacing w:before="0" w:after="0"/>
              <w:jc w:val="center"/>
              <w:rPr>
                <w:b/>
                <w:bCs/>
                <w:color w:val="000000"/>
                <w:sz w:val="18"/>
                <w:szCs w:val="18"/>
                <w:lang w:eastAsia="en-AU"/>
              </w:rPr>
            </w:pPr>
            <w:r w:rsidRPr="00A1454D">
              <w:rPr>
                <w:sz w:val="18"/>
              </w:rPr>
              <w:t>31</w:t>
            </w:r>
          </w:p>
        </w:tc>
        <w:tc>
          <w:tcPr>
            <w:tcW w:w="709" w:type="dxa"/>
            <w:shd w:val="clear" w:color="000000" w:fill="FFFFFF"/>
            <w:noWrap/>
            <w:vAlign w:val="center"/>
            <w:hideMark/>
          </w:tcPr>
          <w:p w14:paraId="371D1374" w14:textId="7850E0BC" w:rsidR="00A1454D" w:rsidRPr="00A1454D" w:rsidRDefault="00A1454D" w:rsidP="00A415F2">
            <w:pPr>
              <w:spacing w:before="0" w:after="0"/>
              <w:jc w:val="center"/>
              <w:rPr>
                <w:b/>
                <w:bCs/>
                <w:color w:val="000000"/>
                <w:sz w:val="18"/>
                <w:szCs w:val="18"/>
                <w:lang w:eastAsia="en-AU"/>
              </w:rPr>
            </w:pPr>
            <w:r w:rsidRPr="00A1454D">
              <w:rPr>
                <w:sz w:val="18"/>
              </w:rPr>
              <w:t>31</w:t>
            </w:r>
          </w:p>
        </w:tc>
        <w:tc>
          <w:tcPr>
            <w:tcW w:w="567" w:type="dxa"/>
            <w:shd w:val="clear" w:color="000000" w:fill="FFFFFF"/>
            <w:noWrap/>
            <w:vAlign w:val="center"/>
            <w:hideMark/>
          </w:tcPr>
          <w:p w14:paraId="718017AA" w14:textId="621F7056" w:rsidR="00A1454D" w:rsidRPr="00A1454D" w:rsidRDefault="00A1454D" w:rsidP="00A415F2">
            <w:pPr>
              <w:spacing w:before="0" w:after="0"/>
              <w:jc w:val="center"/>
              <w:rPr>
                <w:b/>
                <w:bCs/>
                <w:color w:val="000000"/>
                <w:sz w:val="18"/>
                <w:szCs w:val="18"/>
                <w:lang w:eastAsia="en-AU"/>
              </w:rPr>
            </w:pPr>
            <w:r w:rsidRPr="00A1454D">
              <w:rPr>
                <w:sz w:val="18"/>
              </w:rPr>
              <w:t>32</w:t>
            </w:r>
          </w:p>
        </w:tc>
        <w:tc>
          <w:tcPr>
            <w:tcW w:w="576" w:type="dxa"/>
            <w:shd w:val="clear" w:color="000000" w:fill="FFFFFF"/>
            <w:noWrap/>
            <w:vAlign w:val="center"/>
            <w:hideMark/>
          </w:tcPr>
          <w:p w14:paraId="5A18BC62" w14:textId="18129691" w:rsidR="00A1454D" w:rsidRPr="00A1454D" w:rsidRDefault="00A1454D" w:rsidP="00A415F2">
            <w:pPr>
              <w:spacing w:before="0" w:after="0"/>
              <w:jc w:val="center"/>
              <w:rPr>
                <w:b/>
                <w:bCs/>
                <w:color w:val="000000"/>
                <w:sz w:val="18"/>
                <w:szCs w:val="18"/>
                <w:lang w:eastAsia="en-AU"/>
              </w:rPr>
            </w:pPr>
            <w:r w:rsidRPr="00A1454D">
              <w:rPr>
                <w:sz w:val="18"/>
              </w:rPr>
              <w:t>33</w:t>
            </w:r>
          </w:p>
        </w:tc>
        <w:tc>
          <w:tcPr>
            <w:tcW w:w="548" w:type="dxa"/>
            <w:shd w:val="clear" w:color="000000" w:fill="FFFFFF"/>
            <w:noWrap/>
            <w:vAlign w:val="center"/>
            <w:hideMark/>
          </w:tcPr>
          <w:p w14:paraId="01FFDD89" w14:textId="1FC4FD3C" w:rsidR="00A1454D" w:rsidRPr="00A1454D" w:rsidRDefault="00A1454D" w:rsidP="00A415F2">
            <w:pPr>
              <w:spacing w:before="0" w:after="0"/>
              <w:jc w:val="center"/>
              <w:rPr>
                <w:b/>
                <w:bCs/>
                <w:color w:val="000000"/>
                <w:sz w:val="18"/>
                <w:szCs w:val="18"/>
                <w:lang w:eastAsia="en-AU"/>
              </w:rPr>
            </w:pPr>
            <w:r w:rsidRPr="00A1454D">
              <w:rPr>
                <w:sz w:val="18"/>
              </w:rPr>
              <w:t>34</w:t>
            </w:r>
          </w:p>
        </w:tc>
      </w:tr>
      <w:tr w:rsidR="00A1454D" w:rsidRPr="00D530F4" w14:paraId="06C23079" w14:textId="77777777" w:rsidTr="00A415F2">
        <w:trPr>
          <w:trHeight w:val="227"/>
        </w:trPr>
        <w:tc>
          <w:tcPr>
            <w:tcW w:w="1880" w:type="dxa"/>
            <w:shd w:val="clear" w:color="000000" w:fill="60497A"/>
            <w:noWrap/>
            <w:vAlign w:val="center"/>
            <w:hideMark/>
          </w:tcPr>
          <w:p w14:paraId="424B3BCA" w14:textId="77777777" w:rsidR="00A1454D" w:rsidRPr="00D530F4" w:rsidRDefault="00A1454D" w:rsidP="00D530F4">
            <w:pPr>
              <w:spacing w:before="0" w:after="0"/>
              <w:jc w:val="left"/>
              <w:rPr>
                <w:color w:val="FFFFFF"/>
                <w:sz w:val="18"/>
                <w:szCs w:val="18"/>
                <w:lang w:eastAsia="en-AU"/>
              </w:rPr>
            </w:pPr>
            <w:r w:rsidRPr="00D530F4">
              <w:rPr>
                <w:color w:val="FFFFFF"/>
                <w:sz w:val="18"/>
                <w:szCs w:val="18"/>
                <w:lang w:eastAsia="en-AU"/>
              </w:rPr>
              <w:t>SIMG new fellows</w:t>
            </w:r>
          </w:p>
        </w:tc>
        <w:tc>
          <w:tcPr>
            <w:tcW w:w="545" w:type="dxa"/>
            <w:shd w:val="clear" w:color="000000" w:fill="FFFFFF"/>
            <w:noWrap/>
            <w:hideMark/>
          </w:tcPr>
          <w:p w14:paraId="5B419BB5" w14:textId="7273B030" w:rsidR="00A1454D" w:rsidRPr="00A1454D" w:rsidRDefault="00A1454D" w:rsidP="00CB2289">
            <w:pPr>
              <w:spacing w:before="0" w:after="0"/>
              <w:jc w:val="center"/>
              <w:rPr>
                <w:color w:val="000000"/>
                <w:sz w:val="18"/>
                <w:szCs w:val="18"/>
                <w:lang w:eastAsia="en-AU"/>
              </w:rPr>
            </w:pPr>
          </w:p>
        </w:tc>
        <w:tc>
          <w:tcPr>
            <w:tcW w:w="567" w:type="dxa"/>
            <w:shd w:val="clear" w:color="000000" w:fill="FFFF99"/>
            <w:noWrap/>
            <w:hideMark/>
          </w:tcPr>
          <w:p w14:paraId="7EFF5B19" w14:textId="4F2DB008" w:rsidR="00A1454D" w:rsidRPr="00A1454D" w:rsidRDefault="00A1454D" w:rsidP="00CB2289">
            <w:pPr>
              <w:spacing w:before="0" w:after="0"/>
              <w:jc w:val="center"/>
              <w:rPr>
                <w:color w:val="000000"/>
                <w:sz w:val="18"/>
                <w:szCs w:val="18"/>
                <w:lang w:eastAsia="en-AU"/>
              </w:rPr>
            </w:pPr>
            <w:r w:rsidRPr="00A1454D">
              <w:rPr>
                <w:sz w:val="18"/>
              </w:rPr>
              <w:t>10</w:t>
            </w:r>
          </w:p>
        </w:tc>
        <w:tc>
          <w:tcPr>
            <w:tcW w:w="567" w:type="dxa"/>
            <w:shd w:val="clear" w:color="000000" w:fill="FFFF99"/>
            <w:noWrap/>
            <w:hideMark/>
          </w:tcPr>
          <w:p w14:paraId="2556C0F3" w14:textId="39C149BC" w:rsidR="00A1454D" w:rsidRPr="00A1454D" w:rsidRDefault="00A1454D" w:rsidP="00CB2289">
            <w:pPr>
              <w:spacing w:before="0" w:after="0"/>
              <w:jc w:val="center"/>
              <w:rPr>
                <w:color w:val="000000"/>
                <w:sz w:val="18"/>
                <w:szCs w:val="18"/>
                <w:lang w:eastAsia="en-AU"/>
              </w:rPr>
            </w:pPr>
            <w:r w:rsidRPr="00A1454D">
              <w:rPr>
                <w:sz w:val="18"/>
              </w:rPr>
              <w:t>13</w:t>
            </w:r>
          </w:p>
        </w:tc>
        <w:tc>
          <w:tcPr>
            <w:tcW w:w="567" w:type="dxa"/>
            <w:shd w:val="clear" w:color="000000" w:fill="FFFF99"/>
            <w:noWrap/>
            <w:hideMark/>
          </w:tcPr>
          <w:p w14:paraId="0C34EF4A" w14:textId="0FBBAF76"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CCFF"/>
            <w:noWrap/>
            <w:hideMark/>
          </w:tcPr>
          <w:p w14:paraId="65CCA885" w14:textId="76DC98FF" w:rsidR="00A1454D" w:rsidRPr="00A1454D" w:rsidRDefault="00A1454D" w:rsidP="00CB2289">
            <w:pPr>
              <w:spacing w:before="0" w:after="0"/>
              <w:jc w:val="center"/>
              <w:rPr>
                <w:color w:val="000000"/>
                <w:sz w:val="18"/>
                <w:szCs w:val="18"/>
                <w:lang w:eastAsia="en-AU"/>
              </w:rPr>
            </w:pPr>
            <w:r w:rsidRPr="00A1454D">
              <w:rPr>
                <w:sz w:val="18"/>
              </w:rPr>
              <w:t>13</w:t>
            </w:r>
          </w:p>
        </w:tc>
        <w:tc>
          <w:tcPr>
            <w:tcW w:w="567" w:type="dxa"/>
            <w:shd w:val="clear" w:color="000000" w:fill="FFCCFF"/>
            <w:noWrap/>
            <w:hideMark/>
          </w:tcPr>
          <w:p w14:paraId="7769F0D2" w14:textId="2AC1A7B0" w:rsidR="00A1454D" w:rsidRPr="00A1454D" w:rsidRDefault="00A1454D" w:rsidP="00CB2289">
            <w:pPr>
              <w:spacing w:before="0" w:after="0"/>
              <w:jc w:val="center"/>
              <w:rPr>
                <w:color w:val="000000"/>
                <w:sz w:val="18"/>
                <w:szCs w:val="18"/>
                <w:lang w:eastAsia="en-AU"/>
              </w:rPr>
            </w:pPr>
            <w:r w:rsidRPr="00A1454D">
              <w:rPr>
                <w:sz w:val="18"/>
              </w:rPr>
              <w:t>11</w:t>
            </w:r>
          </w:p>
        </w:tc>
        <w:tc>
          <w:tcPr>
            <w:tcW w:w="709" w:type="dxa"/>
            <w:shd w:val="clear" w:color="000000" w:fill="FFFFFF"/>
            <w:noWrap/>
            <w:hideMark/>
          </w:tcPr>
          <w:p w14:paraId="3648A7D1" w14:textId="69F0493C"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1C5ADC9D" w14:textId="3FD0CE3C"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64CE24C9" w14:textId="22C451E2" w:rsidR="00A1454D" w:rsidRPr="00A1454D" w:rsidRDefault="00A1454D" w:rsidP="00CB2289">
            <w:pPr>
              <w:spacing w:before="0" w:after="0"/>
              <w:jc w:val="center"/>
              <w:rPr>
                <w:color w:val="000000"/>
                <w:sz w:val="18"/>
                <w:szCs w:val="18"/>
                <w:lang w:eastAsia="en-AU"/>
              </w:rPr>
            </w:pPr>
            <w:r w:rsidRPr="00A1454D">
              <w:rPr>
                <w:sz w:val="18"/>
              </w:rPr>
              <w:t>12</w:t>
            </w:r>
          </w:p>
        </w:tc>
        <w:tc>
          <w:tcPr>
            <w:tcW w:w="709" w:type="dxa"/>
            <w:shd w:val="clear" w:color="000000" w:fill="FFFFFF"/>
            <w:noWrap/>
            <w:hideMark/>
          </w:tcPr>
          <w:p w14:paraId="5366243C" w14:textId="12D9FF08"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1088FD3F" w14:textId="7F33E0B5"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72681F7E" w14:textId="3B98F33C" w:rsidR="00A1454D" w:rsidRPr="00A1454D" w:rsidRDefault="00A1454D" w:rsidP="00CB2289">
            <w:pPr>
              <w:spacing w:before="0" w:after="0"/>
              <w:jc w:val="center"/>
              <w:rPr>
                <w:color w:val="000000"/>
                <w:sz w:val="18"/>
                <w:szCs w:val="18"/>
                <w:lang w:eastAsia="en-AU"/>
              </w:rPr>
            </w:pPr>
            <w:r w:rsidRPr="00A1454D">
              <w:rPr>
                <w:sz w:val="18"/>
              </w:rPr>
              <w:t>12</w:t>
            </w:r>
          </w:p>
        </w:tc>
        <w:tc>
          <w:tcPr>
            <w:tcW w:w="576" w:type="dxa"/>
            <w:shd w:val="clear" w:color="000000" w:fill="FFFFFF"/>
            <w:noWrap/>
            <w:hideMark/>
          </w:tcPr>
          <w:p w14:paraId="1F8D1B2A" w14:textId="31AD59B6" w:rsidR="00A1454D" w:rsidRPr="00A1454D" w:rsidRDefault="00A1454D" w:rsidP="00CB2289">
            <w:pPr>
              <w:spacing w:before="0" w:after="0"/>
              <w:jc w:val="center"/>
              <w:rPr>
                <w:color w:val="000000"/>
                <w:sz w:val="18"/>
                <w:szCs w:val="18"/>
                <w:lang w:eastAsia="en-AU"/>
              </w:rPr>
            </w:pPr>
            <w:r w:rsidRPr="00A1454D">
              <w:rPr>
                <w:sz w:val="18"/>
              </w:rPr>
              <w:t>12</w:t>
            </w:r>
          </w:p>
        </w:tc>
        <w:tc>
          <w:tcPr>
            <w:tcW w:w="709" w:type="dxa"/>
            <w:shd w:val="clear" w:color="000000" w:fill="FFFFFF"/>
            <w:noWrap/>
            <w:hideMark/>
          </w:tcPr>
          <w:p w14:paraId="0357CD70" w14:textId="4C129C02" w:rsidR="00A1454D" w:rsidRPr="00A1454D" w:rsidRDefault="00A1454D" w:rsidP="00CB2289">
            <w:pPr>
              <w:spacing w:before="0" w:after="0"/>
              <w:jc w:val="center"/>
              <w:rPr>
                <w:color w:val="000000"/>
                <w:sz w:val="18"/>
                <w:szCs w:val="18"/>
                <w:lang w:eastAsia="en-AU"/>
              </w:rPr>
            </w:pPr>
            <w:r w:rsidRPr="00A1454D">
              <w:rPr>
                <w:sz w:val="18"/>
              </w:rPr>
              <w:t>12</w:t>
            </w:r>
          </w:p>
        </w:tc>
        <w:tc>
          <w:tcPr>
            <w:tcW w:w="709" w:type="dxa"/>
            <w:shd w:val="clear" w:color="000000" w:fill="FFFFFF"/>
            <w:noWrap/>
            <w:hideMark/>
          </w:tcPr>
          <w:p w14:paraId="5A70F77C" w14:textId="4016422C"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3AD339EC" w14:textId="53898B87"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5461DF76" w14:textId="37606FEC" w:rsidR="00A1454D" w:rsidRPr="00A1454D" w:rsidRDefault="00A1454D" w:rsidP="00CB2289">
            <w:pPr>
              <w:spacing w:before="0" w:after="0"/>
              <w:jc w:val="center"/>
              <w:rPr>
                <w:color w:val="000000"/>
                <w:sz w:val="18"/>
                <w:szCs w:val="18"/>
                <w:lang w:eastAsia="en-AU"/>
              </w:rPr>
            </w:pPr>
            <w:r w:rsidRPr="00A1454D">
              <w:rPr>
                <w:sz w:val="18"/>
              </w:rPr>
              <w:t>12</w:t>
            </w:r>
          </w:p>
        </w:tc>
        <w:tc>
          <w:tcPr>
            <w:tcW w:w="709" w:type="dxa"/>
            <w:shd w:val="clear" w:color="000000" w:fill="FFFFFF"/>
            <w:noWrap/>
            <w:hideMark/>
          </w:tcPr>
          <w:p w14:paraId="49C68BB5" w14:textId="1D6D49C3" w:rsidR="00A1454D" w:rsidRPr="00A1454D" w:rsidRDefault="00A1454D" w:rsidP="00CB2289">
            <w:pPr>
              <w:spacing w:before="0" w:after="0"/>
              <w:jc w:val="center"/>
              <w:rPr>
                <w:color w:val="000000"/>
                <w:sz w:val="18"/>
                <w:szCs w:val="18"/>
                <w:lang w:eastAsia="en-AU"/>
              </w:rPr>
            </w:pPr>
            <w:r w:rsidRPr="00A1454D">
              <w:rPr>
                <w:sz w:val="18"/>
              </w:rPr>
              <w:t>12</w:t>
            </w:r>
          </w:p>
        </w:tc>
        <w:tc>
          <w:tcPr>
            <w:tcW w:w="567" w:type="dxa"/>
            <w:shd w:val="clear" w:color="000000" w:fill="FFFFFF"/>
            <w:noWrap/>
            <w:hideMark/>
          </w:tcPr>
          <w:p w14:paraId="60EA706D" w14:textId="7778AF45" w:rsidR="00A1454D" w:rsidRPr="00A1454D" w:rsidRDefault="00A1454D" w:rsidP="00CB2289">
            <w:pPr>
              <w:spacing w:before="0" w:after="0"/>
              <w:jc w:val="center"/>
              <w:rPr>
                <w:color w:val="000000"/>
                <w:sz w:val="18"/>
                <w:szCs w:val="18"/>
                <w:lang w:eastAsia="en-AU"/>
              </w:rPr>
            </w:pPr>
            <w:r w:rsidRPr="00A1454D">
              <w:rPr>
                <w:sz w:val="18"/>
              </w:rPr>
              <w:t>12</w:t>
            </w:r>
          </w:p>
        </w:tc>
        <w:tc>
          <w:tcPr>
            <w:tcW w:w="576" w:type="dxa"/>
            <w:shd w:val="clear" w:color="000000" w:fill="FFFFFF"/>
            <w:noWrap/>
            <w:hideMark/>
          </w:tcPr>
          <w:p w14:paraId="1CE7DEFD" w14:textId="601FD9DE" w:rsidR="00A1454D" w:rsidRPr="00A1454D" w:rsidRDefault="00A1454D" w:rsidP="00CB2289">
            <w:pPr>
              <w:spacing w:before="0" w:after="0"/>
              <w:jc w:val="center"/>
              <w:rPr>
                <w:color w:val="000000"/>
                <w:sz w:val="18"/>
                <w:szCs w:val="18"/>
                <w:lang w:eastAsia="en-AU"/>
              </w:rPr>
            </w:pPr>
            <w:r w:rsidRPr="00A1454D">
              <w:rPr>
                <w:sz w:val="18"/>
              </w:rPr>
              <w:t>12</w:t>
            </w:r>
          </w:p>
        </w:tc>
        <w:tc>
          <w:tcPr>
            <w:tcW w:w="548" w:type="dxa"/>
            <w:shd w:val="clear" w:color="000000" w:fill="FFFFFF"/>
            <w:noWrap/>
            <w:hideMark/>
          </w:tcPr>
          <w:p w14:paraId="06625E24" w14:textId="39C0EF18" w:rsidR="00A1454D" w:rsidRPr="00A1454D" w:rsidRDefault="00A1454D" w:rsidP="00CB2289">
            <w:pPr>
              <w:spacing w:before="0" w:after="0"/>
              <w:jc w:val="center"/>
              <w:rPr>
                <w:color w:val="000000"/>
                <w:sz w:val="18"/>
                <w:szCs w:val="18"/>
                <w:lang w:eastAsia="en-AU"/>
              </w:rPr>
            </w:pPr>
            <w:r w:rsidRPr="00A1454D">
              <w:rPr>
                <w:sz w:val="18"/>
              </w:rPr>
              <w:t>12</w:t>
            </w:r>
          </w:p>
        </w:tc>
      </w:tr>
      <w:tr w:rsidR="00A1454D" w:rsidRPr="00780254" w14:paraId="6947B97C" w14:textId="77777777" w:rsidTr="00A415F2">
        <w:trPr>
          <w:trHeight w:val="227"/>
        </w:trPr>
        <w:tc>
          <w:tcPr>
            <w:tcW w:w="1880" w:type="dxa"/>
            <w:shd w:val="clear" w:color="000000" w:fill="D9D9D9"/>
            <w:noWrap/>
            <w:vAlign w:val="center"/>
            <w:hideMark/>
          </w:tcPr>
          <w:p w14:paraId="62CA3792" w14:textId="77777777" w:rsidR="00A1454D" w:rsidRPr="00780254" w:rsidRDefault="00A1454D" w:rsidP="00D530F4">
            <w:pPr>
              <w:spacing w:before="0" w:after="0"/>
              <w:jc w:val="left"/>
              <w:rPr>
                <w:b/>
                <w:color w:val="000000"/>
                <w:sz w:val="18"/>
                <w:szCs w:val="18"/>
                <w:lang w:eastAsia="en-AU"/>
              </w:rPr>
            </w:pPr>
            <w:r w:rsidRPr="00780254">
              <w:rPr>
                <w:b/>
                <w:color w:val="000000"/>
                <w:sz w:val="18"/>
                <w:szCs w:val="18"/>
                <w:lang w:eastAsia="en-AU"/>
              </w:rPr>
              <w:t>Total New Fellows</w:t>
            </w:r>
          </w:p>
        </w:tc>
        <w:tc>
          <w:tcPr>
            <w:tcW w:w="545" w:type="dxa"/>
            <w:shd w:val="clear" w:color="000000" w:fill="FFFFFF"/>
            <w:noWrap/>
            <w:hideMark/>
          </w:tcPr>
          <w:p w14:paraId="02C2BCED" w14:textId="7C7D3F08" w:rsidR="00A1454D" w:rsidRPr="00A1454D" w:rsidRDefault="00A1454D" w:rsidP="00CB2289">
            <w:pPr>
              <w:spacing w:before="0" w:after="0"/>
              <w:jc w:val="center"/>
              <w:rPr>
                <w:b/>
                <w:color w:val="000000"/>
                <w:sz w:val="18"/>
                <w:szCs w:val="18"/>
                <w:lang w:eastAsia="en-AU"/>
              </w:rPr>
            </w:pPr>
            <w:r w:rsidRPr="00A1454D">
              <w:rPr>
                <w:sz w:val="18"/>
              </w:rPr>
              <w:t>26</w:t>
            </w:r>
          </w:p>
        </w:tc>
        <w:tc>
          <w:tcPr>
            <w:tcW w:w="567" w:type="dxa"/>
            <w:shd w:val="clear" w:color="000000" w:fill="FFFFFF"/>
            <w:noWrap/>
            <w:hideMark/>
          </w:tcPr>
          <w:p w14:paraId="03D67E42" w14:textId="3E12EB0B" w:rsidR="00A1454D" w:rsidRPr="00A1454D" w:rsidRDefault="00A1454D" w:rsidP="00CB2289">
            <w:pPr>
              <w:spacing w:before="0" w:after="0"/>
              <w:jc w:val="center"/>
              <w:rPr>
                <w:b/>
                <w:color w:val="000000"/>
                <w:sz w:val="18"/>
                <w:szCs w:val="18"/>
                <w:lang w:eastAsia="en-AU"/>
              </w:rPr>
            </w:pPr>
            <w:r w:rsidRPr="00A1454D">
              <w:rPr>
                <w:sz w:val="18"/>
              </w:rPr>
              <w:t>29</w:t>
            </w:r>
          </w:p>
        </w:tc>
        <w:tc>
          <w:tcPr>
            <w:tcW w:w="567" w:type="dxa"/>
            <w:shd w:val="clear" w:color="000000" w:fill="FFFFFF"/>
            <w:noWrap/>
            <w:hideMark/>
          </w:tcPr>
          <w:p w14:paraId="56B65942" w14:textId="218D336E" w:rsidR="00A1454D" w:rsidRPr="00A1454D" w:rsidRDefault="00A1454D" w:rsidP="00CB2289">
            <w:pPr>
              <w:spacing w:before="0" w:after="0"/>
              <w:jc w:val="center"/>
              <w:rPr>
                <w:b/>
                <w:color w:val="000000"/>
                <w:sz w:val="18"/>
                <w:szCs w:val="18"/>
                <w:lang w:eastAsia="en-AU"/>
              </w:rPr>
            </w:pPr>
            <w:r w:rsidRPr="00A1454D">
              <w:rPr>
                <w:sz w:val="18"/>
              </w:rPr>
              <w:t>38</w:t>
            </w:r>
          </w:p>
        </w:tc>
        <w:tc>
          <w:tcPr>
            <w:tcW w:w="567" w:type="dxa"/>
            <w:shd w:val="clear" w:color="000000" w:fill="FFFFFF"/>
            <w:noWrap/>
            <w:hideMark/>
          </w:tcPr>
          <w:p w14:paraId="2C8B1B0E" w14:textId="7163083F" w:rsidR="00A1454D" w:rsidRPr="00A1454D" w:rsidRDefault="00A1454D" w:rsidP="00CB2289">
            <w:pPr>
              <w:spacing w:before="0" w:after="0"/>
              <w:jc w:val="center"/>
              <w:rPr>
                <w:b/>
                <w:color w:val="000000"/>
                <w:sz w:val="18"/>
                <w:szCs w:val="18"/>
                <w:lang w:eastAsia="en-AU"/>
              </w:rPr>
            </w:pPr>
            <w:r w:rsidRPr="00A1454D">
              <w:rPr>
                <w:sz w:val="18"/>
              </w:rPr>
              <w:t>36</w:t>
            </w:r>
          </w:p>
        </w:tc>
        <w:tc>
          <w:tcPr>
            <w:tcW w:w="567" w:type="dxa"/>
            <w:shd w:val="clear" w:color="000000" w:fill="FFCCFF"/>
            <w:noWrap/>
            <w:hideMark/>
          </w:tcPr>
          <w:p w14:paraId="6F99B15D" w14:textId="62CED74A" w:rsidR="00A1454D" w:rsidRPr="00A1454D" w:rsidRDefault="00A1454D" w:rsidP="00CB2289">
            <w:pPr>
              <w:spacing w:before="0" w:after="0"/>
              <w:jc w:val="center"/>
              <w:rPr>
                <w:b/>
                <w:color w:val="000000"/>
                <w:sz w:val="18"/>
                <w:szCs w:val="18"/>
                <w:lang w:eastAsia="en-AU"/>
              </w:rPr>
            </w:pPr>
            <w:r w:rsidRPr="00A1454D">
              <w:rPr>
                <w:sz w:val="18"/>
              </w:rPr>
              <w:t>41</w:t>
            </w:r>
          </w:p>
        </w:tc>
        <w:tc>
          <w:tcPr>
            <w:tcW w:w="567" w:type="dxa"/>
            <w:shd w:val="clear" w:color="000000" w:fill="FFCCFF"/>
            <w:noWrap/>
            <w:hideMark/>
          </w:tcPr>
          <w:p w14:paraId="76362F59" w14:textId="36739DA6" w:rsidR="00A1454D" w:rsidRPr="00A1454D" w:rsidRDefault="00A1454D" w:rsidP="00CB2289">
            <w:pPr>
              <w:spacing w:before="0" w:after="0"/>
              <w:jc w:val="center"/>
              <w:rPr>
                <w:b/>
                <w:color w:val="000000"/>
                <w:sz w:val="18"/>
                <w:szCs w:val="18"/>
                <w:lang w:eastAsia="en-AU"/>
              </w:rPr>
            </w:pPr>
            <w:r w:rsidRPr="00A1454D">
              <w:rPr>
                <w:sz w:val="18"/>
              </w:rPr>
              <w:t>35</w:t>
            </w:r>
          </w:p>
        </w:tc>
        <w:tc>
          <w:tcPr>
            <w:tcW w:w="709" w:type="dxa"/>
            <w:shd w:val="clear" w:color="000000" w:fill="FFFFFF"/>
            <w:noWrap/>
            <w:hideMark/>
          </w:tcPr>
          <w:p w14:paraId="17C35F32" w14:textId="5182238F" w:rsidR="00A1454D" w:rsidRPr="00A1454D" w:rsidRDefault="00A1454D" w:rsidP="00CB2289">
            <w:pPr>
              <w:spacing w:before="0" w:after="0"/>
              <w:jc w:val="center"/>
              <w:rPr>
                <w:b/>
                <w:color w:val="000000"/>
                <w:sz w:val="18"/>
                <w:szCs w:val="18"/>
                <w:lang w:eastAsia="en-AU"/>
              </w:rPr>
            </w:pPr>
            <w:r w:rsidRPr="00A1454D">
              <w:rPr>
                <w:sz w:val="18"/>
              </w:rPr>
              <w:t>35</w:t>
            </w:r>
          </w:p>
        </w:tc>
        <w:tc>
          <w:tcPr>
            <w:tcW w:w="567" w:type="dxa"/>
            <w:shd w:val="clear" w:color="000000" w:fill="FFFFFF"/>
            <w:noWrap/>
            <w:hideMark/>
          </w:tcPr>
          <w:p w14:paraId="3D27D05D" w14:textId="3E8C0D47" w:rsidR="00A1454D" w:rsidRPr="00A1454D" w:rsidRDefault="00A1454D" w:rsidP="00CB2289">
            <w:pPr>
              <w:spacing w:before="0" w:after="0"/>
              <w:jc w:val="center"/>
              <w:rPr>
                <w:b/>
                <w:color w:val="000000"/>
                <w:sz w:val="18"/>
                <w:szCs w:val="18"/>
                <w:lang w:eastAsia="en-AU"/>
              </w:rPr>
            </w:pPr>
            <w:r w:rsidRPr="00A1454D">
              <w:rPr>
                <w:sz w:val="18"/>
              </w:rPr>
              <w:t>36</w:t>
            </w:r>
          </w:p>
        </w:tc>
        <w:tc>
          <w:tcPr>
            <w:tcW w:w="567" w:type="dxa"/>
            <w:shd w:val="clear" w:color="000000" w:fill="FFFFFF"/>
            <w:noWrap/>
            <w:hideMark/>
          </w:tcPr>
          <w:p w14:paraId="3B715966" w14:textId="231E3E49" w:rsidR="00A1454D" w:rsidRPr="00A1454D" w:rsidRDefault="00A1454D" w:rsidP="00CB2289">
            <w:pPr>
              <w:spacing w:before="0" w:after="0"/>
              <w:jc w:val="center"/>
              <w:rPr>
                <w:b/>
                <w:color w:val="000000"/>
                <w:sz w:val="18"/>
                <w:szCs w:val="18"/>
                <w:lang w:eastAsia="en-AU"/>
              </w:rPr>
            </w:pPr>
            <w:r w:rsidRPr="00A1454D">
              <w:rPr>
                <w:sz w:val="18"/>
              </w:rPr>
              <w:t>36</w:t>
            </w:r>
          </w:p>
        </w:tc>
        <w:tc>
          <w:tcPr>
            <w:tcW w:w="709" w:type="dxa"/>
            <w:shd w:val="clear" w:color="000000" w:fill="FFFFFF"/>
            <w:noWrap/>
            <w:hideMark/>
          </w:tcPr>
          <w:p w14:paraId="067F8130" w14:textId="1FFE109A" w:rsidR="00A1454D" w:rsidRPr="00A1454D" w:rsidRDefault="00A1454D" w:rsidP="00CB2289">
            <w:pPr>
              <w:spacing w:before="0" w:after="0"/>
              <w:jc w:val="center"/>
              <w:rPr>
                <w:b/>
                <w:color w:val="000000"/>
                <w:sz w:val="18"/>
                <w:szCs w:val="18"/>
                <w:lang w:eastAsia="en-AU"/>
              </w:rPr>
            </w:pPr>
            <w:r w:rsidRPr="00A1454D">
              <w:rPr>
                <w:sz w:val="18"/>
              </w:rPr>
              <w:t>36</w:t>
            </w:r>
          </w:p>
        </w:tc>
        <w:tc>
          <w:tcPr>
            <w:tcW w:w="567" w:type="dxa"/>
            <w:shd w:val="clear" w:color="000000" w:fill="FFFFFF"/>
            <w:noWrap/>
            <w:hideMark/>
          </w:tcPr>
          <w:p w14:paraId="648BCDD3" w14:textId="67BFD298" w:rsidR="00A1454D" w:rsidRPr="00A1454D" w:rsidRDefault="00A1454D" w:rsidP="00CB2289">
            <w:pPr>
              <w:spacing w:before="0" w:after="0"/>
              <w:jc w:val="center"/>
              <w:rPr>
                <w:b/>
                <w:color w:val="000000"/>
                <w:sz w:val="18"/>
                <w:szCs w:val="18"/>
                <w:lang w:eastAsia="en-AU"/>
              </w:rPr>
            </w:pPr>
            <w:r w:rsidRPr="00A1454D">
              <w:rPr>
                <w:sz w:val="18"/>
              </w:rPr>
              <w:t>37</w:t>
            </w:r>
          </w:p>
        </w:tc>
        <w:tc>
          <w:tcPr>
            <w:tcW w:w="567" w:type="dxa"/>
            <w:shd w:val="clear" w:color="000000" w:fill="FFFFFF"/>
            <w:noWrap/>
            <w:hideMark/>
          </w:tcPr>
          <w:p w14:paraId="62640B1D" w14:textId="04021F50" w:rsidR="00A1454D" w:rsidRPr="00A1454D" w:rsidRDefault="00A1454D" w:rsidP="00CB2289">
            <w:pPr>
              <w:spacing w:before="0" w:after="0"/>
              <w:jc w:val="center"/>
              <w:rPr>
                <w:b/>
                <w:color w:val="000000"/>
                <w:sz w:val="18"/>
                <w:szCs w:val="18"/>
                <w:lang w:eastAsia="en-AU"/>
              </w:rPr>
            </w:pPr>
            <w:r w:rsidRPr="00A1454D">
              <w:rPr>
                <w:sz w:val="18"/>
              </w:rPr>
              <w:t>38</w:t>
            </w:r>
          </w:p>
        </w:tc>
        <w:tc>
          <w:tcPr>
            <w:tcW w:w="576" w:type="dxa"/>
            <w:shd w:val="clear" w:color="000000" w:fill="FFFFFF"/>
            <w:noWrap/>
            <w:hideMark/>
          </w:tcPr>
          <w:p w14:paraId="330B5438" w14:textId="74E94540" w:rsidR="00A1454D" w:rsidRPr="00A1454D" w:rsidRDefault="00A1454D" w:rsidP="00CB2289">
            <w:pPr>
              <w:spacing w:before="0" w:after="0"/>
              <w:jc w:val="center"/>
              <w:rPr>
                <w:b/>
                <w:color w:val="000000"/>
                <w:sz w:val="18"/>
                <w:szCs w:val="18"/>
                <w:lang w:eastAsia="en-AU"/>
              </w:rPr>
            </w:pPr>
            <w:r w:rsidRPr="00A1454D">
              <w:rPr>
                <w:sz w:val="18"/>
              </w:rPr>
              <w:t>39</w:t>
            </w:r>
          </w:p>
        </w:tc>
        <w:tc>
          <w:tcPr>
            <w:tcW w:w="709" w:type="dxa"/>
            <w:shd w:val="clear" w:color="000000" w:fill="FFFFFF"/>
            <w:noWrap/>
            <w:hideMark/>
          </w:tcPr>
          <w:p w14:paraId="54AAA569" w14:textId="491A8FCE" w:rsidR="00A1454D" w:rsidRPr="00A1454D" w:rsidRDefault="00A1454D" w:rsidP="00CB2289">
            <w:pPr>
              <w:spacing w:before="0" w:after="0"/>
              <w:jc w:val="center"/>
              <w:rPr>
                <w:b/>
                <w:color w:val="000000"/>
                <w:sz w:val="18"/>
                <w:szCs w:val="18"/>
                <w:lang w:eastAsia="en-AU"/>
              </w:rPr>
            </w:pPr>
            <w:r w:rsidRPr="00A1454D">
              <w:rPr>
                <w:sz w:val="18"/>
              </w:rPr>
              <w:t>40</w:t>
            </w:r>
          </w:p>
        </w:tc>
        <w:tc>
          <w:tcPr>
            <w:tcW w:w="709" w:type="dxa"/>
            <w:shd w:val="clear" w:color="000000" w:fill="FFFFFF"/>
            <w:noWrap/>
            <w:hideMark/>
          </w:tcPr>
          <w:p w14:paraId="31988869" w14:textId="281F5088" w:rsidR="00A1454D" w:rsidRPr="00A1454D" w:rsidRDefault="00A1454D" w:rsidP="00CB2289">
            <w:pPr>
              <w:spacing w:before="0" w:after="0"/>
              <w:jc w:val="center"/>
              <w:rPr>
                <w:b/>
                <w:color w:val="000000"/>
                <w:sz w:val="18"/>
                <w:szCs w:val="18"/>
                <w:lang w:eastAsia="en-AU"/>
              </w:rPr>
            </w:pPr>
            <w:r w:rsidRPr="00A1454D">
              <w:rPr>
                <w:sz w:val="18"/>
              </w:rPr>
              <w:t>41</w:t>
            </w:r>
          </w:p>
        </w:tc>
        <w:tc>
          <w:tcPr>
            <w:tcW w:w="567" w:type="dxa"/>
            <w:shd w:val="clear" w:color="000000" w:fill="FFFFFF"/>
            <w:noWrap/>
            <w:hideMark/>
          </w:tcPr>
          <w:p w14:paraId="43B5E0C3" w14:textId="324BB02C" w:rsidR="00A1454D" w:rsidRPr="00A1454D" w:rsidRDefault="00A1454D" w:rsidP="00CB2289">
            <w:pPr>
              <w:spacing w:before="0" w:after="0"/>
              <w:jc w:val="center"/>
              <w:rPr>
                <w:b/>
                <w:color w:val="000000"/>
                <w:sz w:val="18"/>
                <w:szCs w:val="18"/>
                <w:lang w:eastAsia="en-AU"/>
              </w:rPr>
            </w:pPr>
            <w:r w:rsidRPr="00A1454D">
              <w:rPr>
                <w:sz w:val="18"/>
              </w:rPr>
              <w:t>42</w:t>
            </w:r>
          </w:p>
        </w:tc>
        <w:tc>
          <w:tcPr>
            <w:tcW w:w="567" w:type="dxa"/>
            <w:shd w:val="clear" w:color="000000" w:fill="FFFFFF"/>
            <w:noWrap/>
            <w:hideMark/>
          </w:tcPr>
          <w:p w14:paraId="337C70A8" w14:textId="031A84EC" w:rsidR="00A1454D" w:rsidRPr="00A1454D" w:rsidRDefault="00A1454D" w:rsidP="00CB2289">
            <w:pPr>
              <w:spacing w:before="0" w:after="0"/>
              <w:jc w:val="center"/>
              <w:rPr>
                <w:b/>
                <w:color w:val="000000"/>
                <w:sz w:val="18"/>
                <w:szCs w:val="18"/>
                <w:lang w:eastAsia="en-AU"/>
              </w:rPr>
            </w:pPr>
            <w:r w:rsidRPr="00A1454D">
              <w:rPr>
                <w:sz w:val="18"/>
              </w:rPr>
              <w:t>42</w:t>
            </w:r>
          </w:p>
        </w:tc>
        <w:tc>
          <w:tcPr>
            <w:tcW w:w="709" w:type="dxa"/>
            <w:shd w:val="clear" w:color="000000" w:fill="FFFFFF"/>
            <w:noWrap/>
            <w:hideMark/>
          </w:tcPr>
          <w:p w14:paraId="47FAB260" w14:textId="1D5F59E8" w:rsidR="00A1454D" w:rsidRPr="00A1454D" w:rsidRDefault="00A1454D" w:rsidP="00CB2289">
            <w:pPr>
              <w:spacing w:before="0" w:after="0"/>
              <w:jc w:val="center"/>
              <w:rPr>
                <w:b/>
                <w:color w:val="000000"/>
                <w:sz w:val="18"/>
                <w:szCs w:val="18"/>
                <w:lang w:eastAsia="en-AU"/>
              </w:rPr>
            </w:pPr>
            <w:r w:rsidRPr="00A1454D">
              <w:rPr>
                <w:sz w:val="18"/>
              </w:rPr>
              <w:t>43</w:t>
            </w:r>
          </w:p>
        </w:tc>
        <w:tc>
          <w:tcPr>
            <w:tcW w:w="567" w:type="dxa"/>
            <w:shd w:val="clear" w:color="000000" w:fill="FFFFFF"/>
            <w:noWrap/>
            <w:hideMark/>
          </w:tcPr>
          <w:p w14:paraId="7799E271" w14:textId="642AEE8F" w:rsidR="00A1454D" w:rsidRPr="00A1454D" w:rsidRDefault="00A1454D" w:rsidP="00CB2289">
            <w:pPr>
              <w:spacing w:before="0" w:after="0"/>
              <w:jc w:val="center"/>
              <w:rPr>
                <w:b/>
                <w:color w:val="000000"/>
                <w:sz w:val="18"/>
                <w:szCs w:val="18"/>
                <w:lang w:eastAsia="en-AU"/>
              </w:rPr>
            </w:pPr>
            <w:r w:rsidRPr="00A1454D">
              <w:rPr>
                <w:sz w:val="18"/>
              </w:rPr>
              <w:t>44</w:t>
            </w:r>
          </w:p>
        </w:tc>
        <w:tc>
          <w:tcPr>
            <w:tcW w:w="576" w:type="dxa"/>
            <w:shd w:val="clear" w:color="000000" w:fill="FFFFFF"/>
            <w:noWrap/>
            <w:hideMark/>
          </w:tcPr>
          <w:p w14:paraId="6590F386" w14:textId="78C166F6" w:rsidR="00A1454D" w:rsidRPr="00A1454D" w:rsidRDefault="00A1454D" w:rsidP="00CB2289">
            <w:pPr>
              <w:spacing w:before="0" w:after="0"/>
              <w:jc w:val="center"/>
              <w:rPr>
                <w:b/>
                <w:color w:val="000000"/>
                <w:sz w:val="18"/>
                <w:szCs w:val="18"/>
                <w:lang w:eastAsia="en-AU"/>
              </w:rPr>
            </w:pPr>
            <w:r w:rsidRPr="00A1454D">
              <w:rPr>
                <w:sz w:val="18"/>
              </w:rPr>
              <w:t>45</w:t>
            </w:r>
          </w:p>
        </w:tc>
        <w:tc>
          <w:tcPr>
            <w:tcW w:w="548" w:type="dxa"/>
            <w:shd w:val="clear" w:color="000000" w:fill="FFFFFF"/>
            <w:noWrap/>
            <w:hideMark/>
          </w:tcPr>
          <w:p w14:paraId="04DB39DE" w14:textId="160F87F6" w:rsidR="00A1454D" w:rsidRPr="00A1454D" w:rsidRDefault="00A1454D" w:rsidP="00CB2289">
            <w:pPr>
              <w:spacing w:before="0" w:after="0"/>
              <w:jc w:val="center"/>
              <w:rPr>
                <w:b/>
                <w:color w:val="000000"/>
                <w:sz w:val="18"/>
                <w:szCs w:val="18"/>
                <w:lang w:eastAsia="en-AU"/>
              </w:rPr>
            </w:pPr>
            <w:r w:rsidRPr="00A1454D">
              <w:rPr>
                <w:sz w:val="18"/>
              </w:rPr>
              <w:t>46</w:t>
            </w:r>
          </w:p>
        </w:tc>
      </w:tr>
    </w:tbl>
    <w:p w14:paraId="7C291F51" w14:textId="2412BC0A" w:rsidR="00A415F2" w:rsidRDefault="00A415F2" w:rsidP="004B63AE">
      <w:pPr>
        <w:spacing w:before="0" w:after="0"/>
        <w:rPr>
          <w:i/>
          <w:sz w:val="16"/>
          <w:szCs w:val="22"/>
        </w:rPr>
      </w:pPr>
      <w:r>
        <w:rPr>
          <w:i/>
          <w:sz w:val="16"/>
          <w:szCs w:val="22"/>
        </w:rPr>
        <w:t>Legend:</w:t>
      </w:r>
    </w:p>
    <w:tbl>
      <w:tblPr>
        <w:tblW w:w="17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080"/>
      </w:tblGrid>
      <w:tr w:rsidR="00A415F2" w:rsidRPr="00C205DF" w14:paraId="3CA02FC8" w14:textId="77777777" w:rsidTr="00A415F2">
        <w:trPr>
          <w:trHeight w:val="170"/>
        </w:trPr>
        <w:tc>
          <w:tcPr>
            <w:tcW w:w="691" w:type="dxa"/>
            <w:shd w:val="clear" w:color="000000" w:fill="FFFF99"/>
            <w:noWrap/>
            <w:vAlign w:val="center"/>
          </w:tcPr>
          <w:p w14:paraId="030C2A09" w14:textId="77777777" w:rsidR="00A415F2" w:rsidRPr="00C205DF" w:rsidRDefault="00A415F2" w:rsidP="00A415F2">
            <w:pPr>
              <w:spacing w:before="0" w:after="0"/>
              <w:jc w:val="left"/>
              <w:rPr>
                <w:bCs/>
                <w:color w:val="000000"/>
                <w:sz w:val="14"/>
                <w:szCs w:val="22"/>
                <w:lang w:eastAsia="en-AU"/>
              </w:rPr>
            </w:pPr>
            <w:r w:rsidRPr="00C205DF">
              <w:rPr>
                <w:bCs/>
                <w:color w:val="000000"/>
                <w:sz w:val="14"/>
                <w:szCs w:val="22"/>
                <w:lang w:eastAsia="en-AU"/>
              </w:rPr>
              <w:t>MTRP</w:t>
            </w:r>
          </w:p>
        </w:tc>
        <w:tc>
          <w:tcPr>
            <w:tcW w:w="1080" w:type="dxa"/>
            <w:shd w:val="clear" w:color="auto" w:fill="FFCCFF"/>
            <w:vAlign w:val="center"/>
          </w:tcPr>
          <w:p w14:paraId="04B55C3C" w14:textId="77777777" w:rsidR="00A415F2" w:rsidRPr="00C205DF" w:rsidRDefault="00A415F2" w:rsidP="00A415F2">
            <w:pPr>
              <w:spacing w:before="0" w:after="0"/>
              <w:jc w:val="left"/>
              <w:rPr>
                <w:bCs/>
                <w:color w:val="000000"/>
                <w:sz w:val="14"/>
                <w:szCs w:val="22"/>
                <w:lang w:eastAsia="en-AU"/>
              </w:rPr>
            </w:pPr>
            <w:r>
              <w:rPr>
                <w:bCs/>
                <w:color w:val="000000"/>
                <w:sz w:val="14"/>
                <w:szCs w:val="22"/>
                <w:lang w:eastAsia="en-AU"/>
              </w:rPr>
              <w:t>College data</w:t>
            </w:r>
          </w:p>
        </w:tc>
      </w:tr>
    </w:tbl>
    <w:p w14:paraId="7DC49270" w14:textId="77777777" w:rsidR="00A415F2" w:rsidRPr="00A415F2" w:rsidRDefault="00A415F2" w:rsidP="004B63AE">
      <w:pPr>
        <w:spacing w:before="0" w:after="0"/>
        <w:rPr>
          <w:sz w:val="16"/>
          <w:szCs w:val="22"/>
        </w:rPr>
      </w:pPr>
    </w:p>
    <w:p w14:paraId="70080303" w14:textId="28CA8B57" w:rsidR="008B65C5" w:rsidRDefault="008B65C5" w:rsidP="004B63AE">
      <w:pPr>
        <w:spacing w:before="0" w:after="0"/>
      </w:pPr>
      <w:r>
        <w:rPr>
          <w:i/>
          <w:sz w:val="16"/>
          <w:szCs w:val="22"/>
        </w:rPr>
        <w:fldChar w:fldCharType="begin"/>
      </w:r>
      <w:r>
        <w:rPr>
          <w:i/>
          <w:sz w:val="16"/>
          <w:szCs w:val="22"/>
        </w:rPr>
        <w:instrText xml:space="preserve"> REF _Ref465844924 \h </w:instrText>
      </w:r>
      <w:r>
        <w:rPr>
          <w:i/>
          <w:sz w:val="16"/>
          <w:szCs w:val="22"/>
        </w:rPr>
      </w:r>
      <w:r>
        <w:rPr>
          <w:i/>
          <w:sz w:val="16"/>
          <w:szCs w:val="22"/>
        </w:rPr>
        <w:fldChar w:fldCharType="separate"/>
      </w:r>
      <w:r w:rsidR="00307717" w:rsidRPr="00087D4E">
        <w:rPr>
          <w:szCs w:val="22"/>
        </w:rPr>
        <w:t xml:space="preserve">Table </w:t>
      </w:r>
      <w:r w:rsidR="00307717">
        <w:rPr>
          <w:noProof/>
          <w:szCs w:val="22"/>
        </w:rPr>
        <w:t>12</w:t>
      </w:r>
      <w:r>
        <w:rPr>
          <w:i/>
          <w:sz w:val="16"/>
          <w:szCs w:val="22"/>
        </w:rPr>
        <w:fldChar w:fldCharType="end"/>
      </w:r>
      <w:r w:rsidR="005B4D0E">
        <w:rPr>
          <w:i/>
          <w:sz w:val="16"/>
          <w:szCs w:val="22"/>
        </w:rPr>
        <w:t xml:space="preserve"> </w:t>
      </w:r>
      <w:bookmarkStart w:id="130" w:name="_Ref442267622"/>
      <w:bookmarkStart w:id="131" w:name="_Toc442268285"/>
      <w:r w:rsidRPr="00AE71AD">
        <w:t>below show</w:t>
      </w:r>
      <w:r>
        <w:t>s</w:t>
      </w:r>
      <w:r w:rsidRPr="00AE71AD">
        <w:t xml:space="preserve"> the </w:t>
      </w:r>
      <w:r w:rsidR="00D55FF3">
        <w:t xml:space="preserve">TAP </w:t>
      </w:r>
      <w:r w:rsidRPr="00AE71AD">
        <w:t>method for the</w:t>
      </w:r>
      <w:r w:rsidR="00E2668F">
        <w:t xml:space="preserve"> static</w:t>
      </w:r>
      <w:r w:rsidRPr="00AE71AD">
        <w:t xml:space="preserve"> new intake each year.</w:t>
      </w:r>
      <w:r w:rsidR="00D55FF3">
        <w:t xml:space="preserve"> </w:t>
      </w:r>
      <w:r w:rsidR="00E2668F" w:rsidRPr="00AE71AD">
        <w:t xml:space="preserve">This </w:t>
      </w:r>
      <w:r w:rsidR="00D55FF3">
        <w:t>TAP</w:t>
      </w:r>
      <w:r w:rsidR="00E2668F" w:rsidRPr="00AE71AD">
        <w:t xml:space="preserve"> </w:t>
      </w:r>
      <w:r w:rsidR="00E2668F">
        <w:t>holds the new intake at 27 each year</w:t>
      </w:r>
      <w:r w:rsidR="00D55FF3">
        <w:t xml:space="preserve"> (average for 2010 – 2015) constant over the period</w:t>
      </w:r>
      <w:r w:rsidR="00E2668F">
        <w:t xml:space="preserve">. This results in a total of </w:t>
      </w:r>
      <w:r w:rsidR="006E68F3">
        <w:t xml:space="preserve">580 </w:t>
      </w:r>
      <w:r w:rsidR="00E2668F" w:rsidRPr="00AE71AD">
        <w:t xml:space="preserve">new </w:t>
      </w:r>
      <w:r w:rsidR="00E2668F">
        <w:t>f</w:t>
      </w:r>
      <w:r w:rsidR="00E2668F" w:rsidRPr="00AE71AD">
        <w:t xml:space="preserve">ellows </w:t>
      </w:r>
      <w:r w:rsidR="00E2668F">
        <w:t>over 2016</w:t>
      </w:r>
      <w:r w:rsidR="00D55FF3">
        <w:t xml:space="preserve"> – </w:t>
      </w:r>
      <w:r w:rsidR="00E2668F">
        <w:t>2030.</w:t>
      </w:r>
    </w:p>
    <w:p w14:paraId="5AD1FF4B" w14:textId="77777777" w:rsidR="009002B0" w:rsidRPr="00AA594B" w:rsidRDefault="009002B0" w:rsidP="004B63AE">
      <w:pPr>
        <w:spacing w:before="0" w:after="0"/>
        <w:rPr>
          <w:sz w:val="18"/>
        </w:rPr>
      </w:pPr>
    </w:p>
    <w:p w14:paraId="7E6879CE" w14:textId="2E69E784" w:rsidR="001C06DD" w:rsidRPr="00087D4E" w:rsidRDefault="00076795" w:rsidP="004B63AE">
      <w:pPr>
        <w:pStyle w:val="Caption"/>
        <w:rPr>
          <w:szCs w:val="22"/>
        </w:rPr>
      </w:pPr>
      <w:bookmarkStart w:id="132" w:name="_Ref465844924"/>
      <w:bookmarkStart w:id="133" w:name="_Toc510599275"/>
      <w:bookmarkEnd w:id="130"/>
      <w:bookmarkEnd w:id="131"/>
      <w:r w:rsidRPr="00087D4E">
        <w:rPr>
          <w:szCs w:val="22"/>
        </w:rPr>
        <w:t xml:space="preserve">Table </w:t>
      </w:r>
      <w:r w:rsidRPr="00087D4E">
        <w:rPr>
          <w:szCs w:val="22"/>
        </w:rPr>
        <w:fldChar w:fldCharType="begin"/>
      </w:r>
      <w:r w:rsidRPr="00087D4E">
        <w:rPr>
          <w:szCs w:val="22"/>
        </w:rPr>
        <w:instrText xml:space="preserve"> SEQ Table \* ARABIC </w:instrText>
      </w:r>
      <w:r w:rsidRPr="00087D4E">
        <w:rPr>
          <w:szCs w:val="22"/>
        </w:rPr>
        <w:fldChar w:fldCharType="separate"/>
      </w:r>
      <w:r w:rsidR="00307717">
        <w:rPr>
          <w:noProof/>
          <w:szCs w:val="22"/>
        </w:rPr>
        <w:t>12</w:t>
      </w:r>
      <w:r w:rsidRPr="00087D4E">
        <w:rPr>
          <w:szCs w:val="22"/>
        </w:rPr>
        <w:fldChar w:fldCharType="end"/>
      </w:r>
      <w:bookmarkEnd w:id="132"/>
      <w:r w:rsidR="00D55FF3">
        <w:rPr>
          <w:szCs w:val="22"/>
        </w:rPr>
        <w:t>:</w:t>
      </w:r>
      <w:r w:rsidRPr="00087D4E">
        <w:rPr>
          <w:szCs w:val="22"/>
        </w:rPr>
        <w:t xml:space="preserve"> </w:t>
      </w:r>
      <w:r w:rsidR="00D55FF3">
        <w:rPr>
          <w:szCs w:val="22"/>
        </w:rPr>
        <w:t>Sta</w:t>
      </w:r>
      <w:r w:rsidRPr="00087D4E">
        <w:rPr>
          <w:szCs w:val="22"/>
        </w:rPr>
        <w:t>tic intake</w:t>
      </w:r>
      <w:r w:rsidR="00D55FF3">
        <w:rPr>
          <w:szCs w:val="22"/>
        </w:rPr>
        <w:t xml:space="preserve"> scenario TAP</w:t>
      </w:r>
      <w:r w:rsidRPr="00087D4E">
        <w:rPr>
          <w:szCs w:val="22"/>
        </w:rPr>
        <w:t>, 2010 - 2030</w:t>
      </w:r>
      <w:bookmarkEnd w:id="133"/>
    </w:p>
    <w:tbl>
      <w:tblPr>
        <w:tblW w:w="499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2: Static intake scenario training analysis pipeline, 2010 - 2030"/>
        <w:tblDescription w:val="Shows the static intake of training analysis pipeline for the period 2010-2030."/>
      </w:tblPr>
      <w:tblGrid>
        <w:gridCol w:w="1836"/>
        <w:gridCol w:w="567"/>
        <w:gridCol w:w="14"/>
        <w:gridCol w:w="582"/>
        <w:gridCol w:w="20"/>
        <w:gridCol w:w="562"/>
        <w:gridCol w:w="9"/>
        <w:gridCol w:w="574"/>
        <w:gridCol w:w="571"/>
        <w:gridCol w:w="568"/>
        <w:gridCol w:w="713"/>
        <w:gridCol w:w="568"/>
        <w:gridCol w:w="571"/>
        <w:gridCol w:w="710"/>
        <w:gridCol w:w="571"/>
        <w:gridCol w:w="568"/>
        <w:gridCol w:w="571"/>
        <w:gridCol w:w="710"/>
        <w:gridCol w:w="710"/>
        <w:gridCol w:w="571"/>
        <w:gridCol w:w="568"/>
        <w:gridCol w:w="707"/>
        <w:gridCol w:w="571"/>
        <w:gridCol w:w="571"/>
        <w:gridCol w:w="574"/>
      </w:tblGrid>
      <w:tr w:rsidR="00780254" w:rsidRPr="004B2DEC" w14:paraId="31A83785" w14:textId="77777777" w:rsidTr="00A415F2">
        <w:trPr>
          <w:trHeight w:val="549"/>
        </w:trPr>
        <w:tc>
          <w:tcPr>
            <w:tcW w:w="631" w:type="pct"/>
            <w:shd w:val="clear" w:color="000000" w:fill="D9D9D9"/>
            <w:noWrap/>
            <w:vAlign w:val="center"/>
            <w:hideMark/>
          </w:tcPr>
          <w:p w14:paraId="0915CD73" w14:textId="428A947E" w:rsidR="004B63AE" w:rsidRPr="004B2DEC" w:rsidRDefault="004B63AE" w:rsidP="00780254">
            <w:pPr>
              <w:spacing w:before="0" w:after="0"/>
              <w:jc w:val="left"/>
              <w:rPr>
                <w:b/>
                <w:bCs/>
                <w:color w:val="000000"/>
                <w:sz w:val="18"/>
                <w:szCs w:val="20"/>
                <w:lang w:eastAsia="en-AU"/>
              </w:rPr>
            </w:pPr>
            <w:r>
              <w:rPr>
                <w:b/>
                <w:bCs/>
                <w:color w:val="000000"/>
                <w:sz w:val="18"/>
                <w:szCs w:val="20"/>
              </w:rPr>
              <w:t>Training program</w:t>
            </w:r>
          </w:p>
        </w:tc>
        <w:tc>
          <w:tcPr>
            <w:tcW w:w="195" w:type="pct"/>
            <w:shd w:val="clear" w:color="000000" w:fill="D9D9D9"/>
            <w:noWrap/>
            <w:textDirection w:val="btLr"/>
            <w:vAlign w:val="center"/>
            <w:hideMark/>
          </w:tcPr>
          <w:p w14:paraId="247760C3"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2010</w:t>
            </w:r>
          </w:p>
        </w:tc>
        <w:tc>
          <w:tcPr>
            <w:tcW w:w="212" w:type="pct"/>
            <w:gridSpan w:val="3"/>
            <w:shd w:val="clear" w:color="000000" w:fill="D9D9D9"/>
            <w:noWrap/>
            <w:textDirection w:val="btLr"/>
            <w:vAlign w:val="center"/>
            <w:hideMark/>
          </w:tcPr>
          <w:p w14:paraId="12C7E439"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2011</w:t>
            </w:r>
          </w:p>
        </w:tc>
        <w:tc>
          <w:tcPr>
            <w:tcW w:w="196" w:type="pct"/>
            <w:gridSpan w:val="2"/>
            <w:shd w:val="clear" w:color="000000" w:fill="D9D9D9"/>
            <w:noWrap/>
            <w:textDirection w:val="btLr"/>
            <w:vAlign w:val="center"/>
            <w:hideMark/>
          </w:tcPr>
          <w:p w14:paraId="198B07D8"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2012</w:t>
            </w:r>
          </w:p>
        </w:tc>
        <w:tc>
          <w:tcPr>
            <w:tcW w:w="197" w:type="pct"/>
            <w:shd w:val="clear" w:color="000000" w:fill="D9D9D9"/>
            <w:noWrap/>
            <w:textDirection w:val="btLr"/>
            <w:vAlign w:val="center"/>
            <w:hideMark/>
          </w:tcPr>
          <w:p w14:paraId="05B8B899"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2013</w:t>
            </w:r>
          </w:p>
        </w:tc>
        <w:tc>
          <w:tcPr>
            <w:tcW w:w="196" w:type="pct"/>
            <w:shd w:val="clear" w:color="000000" w:fill="D9D9D9"/>
            <w:noWrap/>
            <w:textDirection w:val="btLr"/>
            <w:vAlign w:val="center"/>
            <w:hideMark/>
          </w:tcPr>
          <w:p w14:paraId="1A8E71DE"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2014</w:t>
            </w:r>
          </w:p>
        </w:tc>
        <w:tc>
          <w:tcPr>
            <w:tcW w:w="195" w:type="pct"/>
            <w:shd w:val="clear" w:color="000000" w:fill="D9D9D9"/>
            <w:noWrap/>
            <w:textDirection w:val="btLr"/>
            <w:vAlign w:val="center"/>
            <w:hideMark/>
          </w:tcPr>
          <w:p w14:paraId="65B31289"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2015</w:t>
            </w:r>
          </w:p>
        </w:tc>
        <w:tc>
          <w:tcPr>
            <w:tcW w:w="245" w:type="pct"/>
            <w:shd w:val="clear" w:color="000000" w:fill="BFBFBF"/>
            <w:noWrap/>
            <w:textDirection w:val="btLr"/>
            <w:vAlign w:val="center"/>
            <w:hideMark/>
          </w:tcPr>
          <w:p w14:paraId="21DAF726"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2016</w:t>
            </w:r>
          </w:p>
        </w:tc>
        <w:tc>
          <w:tcPr>
            <w:tcW w:w="195" w:type="pct"/>
            <w:shd w:val="clear" w:color="000000" w:fill="BFBFBF"/>
            <w:noWrap/>
            <w:textDirection w:val="btLr"/>
            <w:vAlign w:val="center"/>
            <w:hideMark/>
          </w:tcPr>
          <w:p w14:paraId="68483D6D"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2017</w:t>
            </w:r>
          </w:p>
        </w:tc>
        <w:tc>
          <w:tcPr>
            <w:tcW w:w="196" w:type="pct"/>
            <w:shd w:val="clear" w:color="000000" w:fill="BFBFBF"/>
            <w:noWrap/>
            <w:textDirection w:val="btLr"/>
            <w:vAlign w:val="center"/>
            <w:hideMark/>
          </w:tcPr>
          <w:p w14:paraId="36696985"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2018</w:t>
            </w:r>
          </w:p>
        </w:tc>
        <w:tc>
          <w:tcPr>
            <w:tcW w:w="244" w:type="pct"/>
            <w:shd w:val="clear" w:color="000000" w:fill="BFBFBF"/>
            <w:noWrap/>
            <w:textDirection w:val="btLr"/>
            <w:vAlign w:val="center"/>
            <w:hideMark/>
          </w:tcPr>
          <w:p w14:paraId="0501F4E1"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2019</w:t>
            </w:r>
          </w:p>
        </w:tc>
        <w:tc>
          <w:tcPr>
            <w:tcW w:w="196" w:type="pct"/>
            <w:shd w:val="clear" w:color="000000" w:fill="BFBFBF"/>
            <w:noWrap/>
            <w:textDirection w:val="btLr"/>
            <w:vAlign w:val="center"/>
            <w:hideMark/>
          </w:tcPr>
          <w:p w14:paraId="371BFBE2"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2020</w:t>
            </w:r>
          </w:p>
        </w:tc>
        <w:tc>
          <w:tcPr>
            <w:tcW w:w="195" w:type="pct"/>
            <w:shd w:val="clear" w:color="000000" w:fill="BFBFBF"/>
            <w:noWrap/>
            <w:textDirection w:val="btLr"/>
            <w:vAlign w:val="center"/>
            <w:hideMark/>
          </w:tcPr>
          <w:p w14:paraId="479AE405"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2021</w:t>
            </w:r>
          </w:p>
        </w:tc>
        <w:tc>
          <w:tcPr>
            <w:tcW w:w="196" w:type="pct"/>
            <w:shd w:val="clear" w:color="000000" w:fill="BFBFBF"/>
            <w:noWrap/>
            <w:textDirection w:val="btLr"/>
            <w:vAlign w:val="center"/>
            <w:hideMark/>
          </w:tcPr>
          <w:p w14:paraId="1C2A6245"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2022</w:t>
            </w:r>
          </w:p>
        </w:tc>
        <w:tc>
          <w:tcPr>
            <w:tcW w:w="244" w:type="pct"/>
            <w:shd w:val="clear" w:color="000000" w:fill="BFBFBF"/>
            <w:noWrap/>
            <w:textDirection w:val="btLr"/>
            <w:vAlign w:val="center"/>
            <w:hideMark/>
          </w:tcPr>
          <w:p w14:paraId="2108AB5D"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2023</w:t>
            </w:r>
          </w:p>
        </w:tc>
        <w:tc>
          <w:tcPr>
            <w:tcW w:w="244" w:type="pct"/>
            <w:shd w:val="clear" w:color="000000" w:fill="BFBFBF"/>
            <w:noWrap/>
            <w:textDirection w:val="btLr"/>
            <w:vAlign w:val="center"/>
            <w:hideMark/>
          </w:tcPr>
          <w:p w14:paraId="64A2CE66"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2024</w:t>
            </w:r>
          </w:p>
        </w:tc>
        <w:tc>
          <w:tcPr>
            <w:tcW w:w="196" w:type="pct"/>
            <w:shd w:val="clear" w:color="000000" w:fill="BFBFBF"/>
            <w:noWrap/>
            <w:textDirection w:val="btLr"/>
            <w:vAlign w:val="center"/>
            <w:hideMark/>
          </w:tcPr>
          <w:p w14:paraId="54D5010F"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2025</w:t>
            </w:r>
          </w:p>
        </w:tc>
        <w:tc>
          <w:tcPr>
            <w:tcW w:w="195" w:type="pct"/>
            <w:shd w:val="clear" w:color="000000" w:fill="BFBFBF"/>
            <w:noWrap/>
            <w:textDirection w:val="btLr"/>
            <w:vAlign w:val="center"/>
            <w:hideMark/>
          </w:tcPr>
          <w:p w14:paraId="0A968CC5"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2026</w:t>
            </w:r>
          </w:p>
        </w:tc>
        <w:tc>
          <w:tcPr>
            <w:tcW w:w="243" w:type="pct"/>
            <w:shd w:val="clear" w:color="000000" w:fill="BFBFBF"/>
            <w:noWrap/>
            <w:textDirection w:val="btLr"/>
            <w:vAlign w:val="center"/>
            <w:hideMark/>
          </w:tcPr>
          <w:p w14:paraId="4CA31FC2"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2027</w:t>
            </w:r>
          </w:p>
        </w:tc>
        <w:tc>
          <w:tcPr>
            <w:tcW w:w="196" w:type="pct"/>
            <w:shd w:val="clear" w:color="000000" w:fill="BFBFBF"/>
            <w:noWrap/>
            <w:textDirection w:val="btLr"/>
            <w:vAlign w:val="center"/>
            <w:hideMark/>
          </w:tcPr>
          <w:p w14:paraId="2906262D"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2028</w:t>
            </w:r>
          </w:p>
        </w:tc>
        <w:tc>
          <w:tcPr>
            <w:tcW w:w="196" w:type="pct"/>
            <w:shd w:val="clear" w:color="000000" w:fill="BFBFBF"/>
            <w:noWrap/>
            <w:textDirection w:val="btLr"/>
            <w:vAlign w:val="center"/>
            <w:hideMark/>
          </w:tcPr>
          <w:p w14:paraId="6BF357DF"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2029</w:t>
            </w:r>
          </w:p>
        </w:tc>
        <w:tc>
          <w:tcPr>
            <w:tcW w:w="197" w:type="pct"/>
            <w:shd w:val="clear" w:color="000000" w:fill="BFBFBF"/>
            <w:noWrap/>
            <w:textDirection w:val="btLr"/>
            <w:vAlign w:val="center"/>
            <w:hideMark/>
          </w:tcPr>
          <w:p w14:paraId="717F09CF" w14:textId="77777777" w:rsidR="004B63AE" w:rsidRPr="004B2DEC" w:rsidRDefault="004B63AE" w:rsidP="001C06DD">
            <w:pPr>
              <w:spacing w:before="0" w:after="0"/>
              <w:jc w:val="center"/>
              <w:rPr>
                <w:b/>
                <w:bCs/>
                <w:color w:val="000000"/>
                <w:sz w:val="18"/>
                <w:szCs w:val="20"/>
                <w:lang w:eastAsia="en-AU"/>
              </w:rPr>
            </w:pPr>
            <w:r w:rsidRPr="004B2DEC">
              <w:rPr>
                <w:b/>
                <w:bCs/>
                <w:color w:val="000000"/>
                <w:sz w:val="18"/>
                <w:szCs w:val="20"/>
                <w:lang w:eastAsia="en-AU"/>
              </w:rPr>
              <w:t>2030</w:t>
            </w:r>
          </w:p>
        </w:tc>
      </w:tr>
      <w:tr w:rsidR="00A1454D" w:rsidRPr="004B2DEC" w14:paraId="232EC856" w14:textId="77777777" w:rsidTr="00A415F2">
        <w:trPr>
          <w:trHeight w:val="227"/>
        </w:trPr>
        <w:tc>
          <w:tcPr>
            <w:tcW w:w="631" w:type="pct"/>
            <w:shd w:val="clear" w:color="000000" w:fill="DAEEF3"/>
            <w:noWrap/>
            <w:vAlign w:val="center"/>
            <w:hideMark/>
          </w:tcPr>
          <w:p w14:paraId="1D66C3C2" w14:textId="25967AAD" w:rsidR="00A1454D" w:rsidRPr="004B2DEC" w:rsidRDefault="00A1454D" w:rsidP="00780254">
            <w:pPr>
              <w:spacing w:before="0" w:after="0"/>
              <w:jc w:val="left"/>
              <w:rPr>
                <w:b/>
                <w:bCs/>
                <w:color w:val="000000"/>
                <w:sz w:val="18"/>
                <w:szCs w:val="20"/>
                <w:lang w:eastAsia="en-AU"/>
              </w:rPr>
            </w:pPr>
            <w:r>
              <w:rPr>
                <w:b/>
                <w:bCs/>
                <w:color w:val="000000"/>
                <w:sz w:val="18"/>
                <w:szCs w:val="20"/>
              </w:rPr>
              <w:t xml:space="preserve">New intake </w:t>
            </w:r>
          </w:p>
        </w:tc>
        <w:tc>
          <w:tcPr>
            <w:tcW w:w="195" w:type="pct"/>
            <w:shd w:val="clear" w:color="000000" w:fill="FFFF99"/>
            <w:noWrap/>
            <w:hideMark/>
          </w:tcPr>
          <w:p w14:paraId="0A70A62C" w14:textId="5E0DADAB" w:rsidR="00A1454D" w:rsidRPr="00A415F2" w:rsidRDefault="00A1454D" w:rsidP="00CB2289">
            <w:pPr>
              <w:spacing w:before="0" w:after="0"/>
              <w:jc w:val="center"/>
              <w:rPr>
                <w:sz w:val="18"/>
                <w:szCs w:val="20"/>
              </w:rPr>
            </w:pPr>
            <w:r w:rsidRPr="00A415F2">
              <w:rPr>
                <w:sz w:val="18"/>
              </w:rPr>
              <w:t>25</w:t>
            </w:r>
          </w:p>
        </w:tc>
        <w:tc>
          <w:tcPr>
            <w:tcW w:w="212" w:type="pct"/>
            <w:gridSpan w:val="3"/>
            <w:shd w:val="clear" w:color="000000" w:fill="FFFF99"/>
            <w:noWrap/>
            <w:hideMark/>
          </w:tcPr>
          <w:p w14:paraId="1EA39E68" w14:textId="330A17DB" w:rsidR="00A1454D" w:rsidRPr="00A415F2" w:rsidRDefault="00A1454D" w:rsidP="00CB2289">
            <w:pPr>
              <w:spacing w:before="0" w:after="0"/>
              <w:jc w:val="center"/>
              <w:rPr>
                <w:sz w:val="18"/>
                <w:szCs w:val="20"/>
              </w:rPr>
            </w:pPr>
            <w:r w:rsidRPr="00A415F2">
              <w:rPr>
                <w:sz w:val="18"/>
              </w:rPr>
              <w:t>26</w:t>
            </w:r>
          </w:p>
        </w:tc>
        <w:tc>
          <w:tcPr>
            <w:tcW w:w="196" w:type="pct"/>
            <w:gridSpan w:val="2"/>
            <w:shd w:val="clear" w:color="000000" w:fill="FFFF99"/>
            <w:noWrap/>
            <w:hideMark/>
          </w:tcPr>
          <w:p w14:paraId="0600CD02" w14:textId="6EE5A0C7" w:rsidR="00A1454D" w:rsidRPr="00A415F2" w:rsidRDefault="00A1454D" w:rsidP="00CB2289">
            <w:pPr>
              <w:spacing w:before="0" w:after="0"/>
              <w:jc w:val="center"/>
              <w:rPr>
                <w:sz w:val="18"/>
                <w:szCs w:val="20"/>
              </w:rPr>
            </w:pPr>
            <w:r w:rsidRPr="00A415F2">
              <w:rPr>
                <w:sz w:val="18"/>
              </w:rPr>
              <w:t>28</w:t>
            </w:r>
          </w:p>
        </w:tc>
        <w:tc>
          <w:tcPr>
            <w:tcW w:w="197" w:type="pct"/>
            <w:shd w:val="clear" w:color="000000" w:fill="FFFF99"/>
            <w:noWrap/>
            <w:hideMark/>
          </w:tcPr>
          <w:p w14:paraId="67C5754E" w14:textId="4E16C5F4" w:rsidR="00A1454D" w:rsidRPr="00A415F2" w:rsidRDefault="00A1454D" w:rsidP="00CB2289">
            <w:pPr>
              <w:spacing w:before="0" w:after="0"/>
              <w:jc w:val="center"/>
              <w:rPr>
                <w:sz w:val="18"/>
                <w:szCs w:val="20"/>
              </w:rPr>
            </w:pPr>
            <w:r w:rsidRPr="00A415F2">
              <w:rPr>
                <w:sz w:val="18"/>
              </w:rPr>
              <w:t>25</w:t>
            </w:r>
          </w:p>
        </w:tc>
        <w:tc>
          <w:tcPr>
            <w:tcW w:w="196" w:type="pct"/>
            <w:shd w:val="clear" w:color="auto" w:fill="FFCCFF"/>
            <w:noWrap/>
            <w:hideMark/>
          </w:tcPr>
          <w:p w14:paraId="1D32184A" w14:textId="6B7F7698" w:rsidR="00A1454D" w:rsidRPr="00A415F2" w:rsidRDefault="00A1454D" w:rsidP="00CB2289">
            <w:pPr>
              <w:spacing w:before="0" w:after="0"/>
              <w:jc w:val="center"/>
              <w:rPr>
                <w:color w:val="000000"/>
                <w:sz w:val="18"/>
                <w:szCs w:val="20"/>
                <w:lang w:eastAsia="en-AU"/>
              </w:rPr>
            </w:pPr>
            <w:r w:rsidRPr="00A415F2">
              <w:rPr>
                <w:sz w:val="18"/>
              </w:rPr>
              <w:t>26</w:t>
            </w:r>
          </w:p>
        </w:tc>
        <w:tc>
          <w:tcPr>
            <w:tcW w:w="195" w:type="pct"/>
            <w:shd w:val="clear" w:color="auto" w:fill="FFCCFF"/>
            <w:noWrap/>
            <w:hideMark/>
          </w:tcPr>
          <w:p w14:paraId="25DA9864" w14:textId="51DDB1B9" w:rsidR="00A1454D" w:rsidRPr="00A415F2" w:rsidRDefault="00A1454D" w:rsidP="00CB2289">
            <w:pPr>
              <w:spacing w:before="0" w:after="0"/>
              <w:jc w:val="center"/>
              <w:rPr>
                <w:color w:val="000000"/>
                <w:sz w:val="18"/>
                <w:szCs w:val="20"/>
                <w:lang w:eastAsia="en-AU"/>
              </w:rPr>
            </w:pPr>
            <w:r w:rsidRPr="00A415F2">
              <w:rPr>
                <w:sz w:val="18"/>
              </w:rPr>
              <w:t>27</w:t>
            </w:r>
          </w:p>
        </w:tc>
        <w:tc>
          <w:tcPr>
            <w:tcW w:w="245" w:type="pct"/>
            <w:shd w:val="clear" w:color="000000" w:fill="FFFFFF"/>
            <w:noWrap/>
            <w:hideMark/>
          </w:tcPr>
          <w:p w14:paraId="4E14EF12" w14:textId="0018E103" w:rsidR="00A1454D" w:rsidRPr="00A415F2" w:rsidRDefault="00A1454D" w:rsidP="00CB2289">
            <w:pPr>
              <w:spacing w:before="0" w:after="0"/>
              <w:jc w:val="center"/>
              <w:rPr>
                <w:sz w:val="18"/>
              </w:rPr>
            </w:pPr>
            <w:r w:rsidRPr="00A415F2">
              <w:rPr>
                <w:sz w:val="18"/>
              </w:rPr>
              <w:t>31</w:t>
            </w:r>
          </w:p>
        </w:tc>
        <w:tc>
          <w:tcPr>
            <w:tcW w:w="195" w:type="pct"/>
            <w:shd w:val="clear" w:color="000000" w:fill="FFFFFF"/>
            <w:noWrap/>
            <w:hideMark/>
          </w:tcPr>
          <w:p w14:paraId="14246EF7" w14:textId="3016C72C"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54C1C302" w14:textId="606255BA" w:rsidR="00A1454D" w:rsidRPr="00A415F2" w:rsidRDefault="00A1454D" w:rsidP="00CB2289">
            <w:pPr>
              <w:spacing w:before="0" w:after="0"/>
              <w:jc w:val="center"/>
              <w:rPr>
                <w:color w:val="000000"/>
                <w:sz w:val="18"/>
                <w:szCs w:val="20"/>
                <w:lang w:eastAsia="en-AU"/>
              </w:rPr>
            </w:pPr>
            <w:r w:rsidRPr="00A415F2">
              <w:rPr>
                <w:sz w:val="18"/>
              </w:rPr>
              <w:t>31</w:t>
            </w:r>
          </w:p>
        </w:tc>
        <w:tc>
          <w:tcPr>
            <w:tcW w:w="244" w:type="pct"/>
            <w:shd w:val="clear" w:color="000000" w:fill="FFFFFF"/>
            <w:noWrap/>
            <w:hideMark/>
          </w:tcPr>
          <w:p w14:paraId="2863164B" w14:textId="38449DEF"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7C5B0AAB" w14:textId="2CF25CC7" w:rsidR="00A1454D" w:rsidRPr="00A415F2" w:rsidRDefault="00A1454D" w:rsidP="00CB2289">
            <w:pPr>
              <w:spacing w:before="0" w:after="0"/>
              <w:jc w:val="center"/>
              <w:rPr>
                <w:color w:val="000000"/>
                <w:sz w:val="18"/>
                <w:szCs w:val="20"/>
                <w:lang w:eastAsia="en-AU"/>
              </w:rPr>
            </w:pPr>
            <w:r w:rsidRPr="00A415F2">
              <w:rPr>
                <w:sz w:val="18"/>
              </w:rPr>
              <w:t>31</w:t>
            </w:r>
          </w:p>
        </w:tc>
        <w:tc>
          <w:tcPr>
            <w:tcW w:w="195" w:type="pct"/>
            <w:shd w:val="clear" w:color="000000" w:fill="FFFFFF"/>
            <w:noWrap/>
            <w:hideMark/>
          </w:tcPr>
          <w:p w14:paraId="4BB530A4" w14:textId="28E97DB3"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0117DA6D" w14:textId="1F9938E0" w:rsidR="00A1454D" w:rsidRPr="00A415F2" w:rsidRDefault="00A1454D" w:rsidP="00CB2289">
            <w:pPr>
              <w:spacing w:before="0" w:after="0"/>
              <w:jc w:val="center"/>
              <w:rPr>
                <w:color w:val="000000"/>
                <w:sz w:val="18"/>
                <w:szCs w:val="20"/>
                <w:lang w:eastAsia="en-AU"/>
              </w:rPr>
            </w:pPr>
            <w:r w:rsidRPr="00A415F2">
              <w:rPr>
                <w:sz w:val="18"/>
              </w:rPr>
              <w:t>31</w:t>
            </w:r>
          </w:p>
        </w:tc>
        <w:tc>
          <w:tcPr>
            <w:tcW w:w="244" w:type="pct"/>
            <w:shd w:val="clear" w:color="000000" w:fill="FFFFFF"/>
            <w:noWrap/>
            <w:hideMark/>
          </w:tcPr>
          <w:p w14:paraId="0B2328B8" w14:textId="10515682" w:rsidR="00A1454D" w:rsidRPr="00A415F2" w:rsidRDefault="00A1454D" w:rsidP="00CB2289">
            <w:pPr>
              <w:spacing w:before="0" w:after="0"/>
              <w:jc w:val="center"/>
              <w:rPr>
                <w:color w:val="000000"/>
                <w:sz w:val="18"/>
                <w:szCs w:val="20"/>
                <w:lang w:eastAsia="en-AU"/>
              </w:rPr>
            </w:pPr>
            <w:r w:rsidRPr="00A415F2">
              <w:rPr>
                <w:sz w:val="18"/>
              </w:rPr>
              <w:t>31</w:t>
            </w:r>
          </w:p>
        </w:tc>
        <w:tc>
          <w:tcPr>
            <w:tcW w:w="244" w:type="pct"/>
            <w:shd w:val="clear" w:color="000000" w:fill="FFFFFF"/>
            <w:noWrap/>
            <w:hideMark/>
          </w:tcPr>
          <w:p w14:paraId="5EDDD942" w14:textId="418018A7"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7FE4AA14" w14:textId="7C1D5F89" w:rsidR="00A1454D" w:rsidRPr="00A415F2" w:rsidRDefault="00A1454D" w:rsidP="00CB2289">
            <w:pPr>
              <w:spacing w:before="0" w:after="0"/>
              <w:jc w:val="center"/>
              <w:rPr>
                <w:color w:val="000000"/>
                <w:sz w:val="18"/>
                <w:szCs w:val="20"/>
                <w:lang w:eastAsia="en-AU"/>
              </w:rPr>
            </w:pPr>
            <w:r w:rsidRPr="00A415F2">
              <w:rPr>
                <w:sz w:val="18"/>
              </w:rPr>
              <w:t>31</w:t>
            </w:r>
          </w:p>
        </w:tc>
        <w:tc>
          <w:tcPr>
            <w:tcW w:w="195" w:type="pct"/>
            <w:shd w:val="clear" w:color="000000" w:fill="FFFFFF"/>
            <w:noWrap/>
            <w:hideMark/>
          </w:tcPr>
          <w:p w14:paraId="025DB569" w14:textId="74493C71" w:rsidR="00A1454D" w:rsidRPr="00A415F2" w:rsidRDefault="00A1454D" w:rsidP="00CB2289">
            <w:pPr>
              <w:spacing w:before="0" w:after="0"/>
              <w:jc w:val="center"/>
              <w:rPr>
                <w:color w:val="000000"/>
                <w:sz w:val="18"/>
                <w:szCs w:val="20"/>
                <w:lang w:eastAsia="en-AU"/>
              </w:rPr>
            </w:pPr>
            <w:r w:rsidRPr="00A415F2">
              <w:rPr>
                <w:sz w:val="18"/>
              </w:rPr>
              <w:t>31</w:t>
            </w:r>
          </w:p>
        </w:tc>
        <w:tc>
          <w:tcPr>
            <w:tcW w:w="243" w:type="pct"/>
            <w:shd w:val="clear" w:color="000000" w:fill="FFFFFF"/>
            <w:noWrap/>
            <w:hideMark/>
          </w:tcPr>
          <w:p w14:paraId="60051F3C" w14:textId="07A73086"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3F8C3371" w14:textId="15267F48" w:rsidR="00A1454D" w:rsidRPr="00A415F2" w:rsidRDefault="00A1454D" w:rsidP="00CB2289">
            <w:pPr>
              <w:spacing w:before="0" w:after="0"/>
              <w:jc w:val="center"/>
              <w:rPr>
                <w:color w:val="000000"/>
                <w:sz w:val="18"/>
                <w:szCs w:val="20"/>
                <w:lang w:eastAsia="en-AU"/>
              </w:rPr>
            </w:pPr>
            <w:r w:rsidRPr="00A415F2">
              <w:rPr>
                <w:sz w:val="18"/>
              </w:rPr>
              <w:t>31</w:t>
            </w:r>
          </w:p>
        </w:tc>
        <w:tc>
          <w:tcPr>
            <w:tcW w:w="196" w:type="pct"/>
            <w:shd w:val="clear" w:color="000000" w:fill="FFFFFF"/>
            <w:noWrap/>
            <w:hideMark/>
          </w:tcPr>
          <w:p w14:paraId="009E3D16" w14:textId="3A88325F" w:rsidR="00A1454D" w:rsidRPr="00A415F2" w:rsidRDefault="00A1454D" w:rsidP="00CB2289">
            <w:pPr>
              <w:spacing w:before="0" w:after="0"/>
              <w:jc w:val="center"/>
              <w:rPr>
                <w:color w:val="000000"/>
                <w:sz w:val="18"/>
                <w:szCs w:val="20"/>
                <w:lang w:eastAsia="en-AU"/>
              </w:rPr>
            </w:pPr>
            <w:r w:rsidRPr="00A415F2">
              <w:rPr>
                <w:sz w:val="18"/>
              </w:rPr>
              <w:t>31</w:t>
            </w:r>
          </w:p>
        </w:tc>
        <w:tc>
          <w:tcPr>
            <w:tcW w:w="197" w:type="pct"/>
            <w:shd w:val="clear" w:color="000000" w:fill="FFFFFF"/>
            <w:noWrap/>
            <w:hideMark/>
          </w:tcPr>
          <w:p w14:paraId="519A2FF6" w14:textId="4AC6660B" w:rsidR="00A1454D" w:rsidRPr="00A415F2" w:rsidRDefault="00A1454D" w:rsidP="00CB2289">
            <w:pPr>
              <w:spacing w:before="0" w:after="0"/>
              <w:jc w:val="center"/>
              <w:rPr>
                <w:color w:val="000000"/>
                <w:sz w:val="18"/>
                <w:szCs w:val="20"/>
                <w:lang w:eastAsia="en-AU"/>
              </w:rPr>
            </w:pPr>
            <w:r w:rsidRPr="00A415F2">
              <w:rPr>
                <w:sz w:val="18"/>
              </w:rPr>
              <w:t>31</w:t>
            </w:r>
          </w:p>
        </w:tc>
      </w:tr>
      <w:tr w:rsidR="00A1454D" w:rsidRPr="004B2DEC" w14:paraId="250E4AED" w14:textId="77777777" w:rsidTr="00A415F2">
        <w:trPr>
          <w:trHeight w:val="227"/>
        </w:trPr>
        <w:tc>
          <w:tcPr>
            <w:tcW w:w="631" w:type="pct"/>
            <w:shd w:val="clear" w:color="000000" w:fill="B7DEE8"/>
            <w:noWrap/>
            <w:vAlign w:val="center"/>
            <w:hideMark/>
          </w:tcPr>
          <w:p w14:paraId="54C8539F" w14:textId="55D6E34A" w:rsidR="00A1454D" w:rsidRPr="004B2DEC" w:rsidRDefault="00A1454D" w:rsidP="00780254">
            <w:pPr>
              <w:spacing w:before="0" w:after="0"/>
              <w:jc w:val="left"/>
              <w:rPr>
                <w:color w:val="000000"/>
                <w:sz w:val="18"/>
                <w:szCs w:val="20"/>
                <w:lang w:eastAsia="en-AU"/>
              </w:rPr>
            </w:pPr>
            <w:r>
              <w:rPr>
                <w:color w:val="000000"/>
                <w:sz w:val="18"/>
                <w:szCs w:val="20"/>
              </w:rPr>
              <w:t>Basic trainees (YR1 &amp; YR2)</w:t>
            </w:r>
          </w:p>
        </w:tc>
        <w:tc>
          <w:tcPr>
            <w:tcW w:w="195" w:type="pct"/>
            <w:shd w:val="clear" w:color="000000" w:fill="FFFF99"/>
            <w:noWrap/>
            <w:vAlign w:val="center"/>
            <w:hideMark/>
          </w:tcPr>
          <w:p w14:paraId="243CE670" w14:textId="615905A7" w:rsidR="00A1454D" w:rsidRPr="00A415F2" w:rsidRDefault="00A1454D" w:rsidP="00A415F2">
            <w:pPr>
              <w:spacing w:before="0" w:after="0"/>
              <w:jc w:val="center"/>
              <w:rPr>
                <w:sz w:val="18"/>
                <w:szCs w:val="20"/>
              </w:rPr>
            </w:pPr>
            <w:r w:rsidRPr="00A415F2">
              <w:rPr>
                <w:sz w:val="18"/>
              </w:rPr>
              <w:t>30</w:t>
            </w:r>
          </w:p>
        </w:tc>
        <w:tc>
          <w:tcPr>
            <w:tcW w:w="212" w:type="pct"/>
            <w:gridSpan w:val="3"/>
            <w:shd w:val="clear" w:color="000000" w:fill="FFFF99"/>
            <w:noWrap/>
            <w:vAlign w:val="center"/>
            <w:hideMark/>
          </w:tcPr>
          <w:p w14:paraId="4F610AD6" w14:textId="7A315477" w:rsidR="00A1454D" w:rsidRPr="00A415F2" w:rsidRDefault="00A1454D" w:rsidP="00A415F2">
            <w:pPr>
              <w:spacing w:before="0" w:after="0"/>
              <w:jc w:val="center"/>
              <w:rPr>
                <w:sz w:val="18"/>
                <w:szCs w:val="20"/>
              </w:rPr>
            </w:pPr>
            <w:r w:rsidRPr="00A415F2">
              <w:rPr>
                <w:sz w:val="18"/>
              </w:rPr>
              <w:t>27</w:t>
            </w:r>
          </w:p>
        </w:tc>
        <w:tc>
          <w:tcPr>
            <w:tcW w:w="196" w:type="pct"/>
            <w:gridSpan w:val="2"/>
            <w:shd w:val="clear" w:color="000000" w:fill="FFFF99"/>
            <w:noWrap/>
            <w:vAlign w:val="center"/>
            <w:hideMark/>
          </w:tcPr>
          <w:p w14:paraId="58E99DC4" w14:textId="0DAB6BBC" w:rsidR="00A1454D" w:rsidRPr="00A415F2" w:rsidRDefault="00A1454D" w:rsidP="00A415F2">
            <w:pPr>
              <w:spacing w:before="0" w:after="0"/>
              <w:jc w:val="center"/>
              <w:rPr>
                <w:sz w:val="18"/>
                <w:szCs w:val="20"/>
              </w:rPr>
            </w:pPr>
            <w:r w:rsidRPr="00A415F2">
              <w:rPr>
                <w:sz w:val="18"/>
              </w:rPr>
              <w:t>27</w:t>
            </w:r>
          </w:p>
        </w:tc>
        <w:tc>
          <w:tcPr>
            <w:tcW w:w="197" w:type="pct"/>
            <w:shd w:val="clear" w:color="000000" w:fill="FFFF99"/>
            <w:noWrap/>
            <w:vAlign w:val="center"/>
            <w:hideMark/>
          </w:tcPr>
          <w:p w14:paraId="155642DF" w14:textId="28772652" w:rsidR="00A1454D" w:rsidRPr="00A415F2" w:rsidRDefault="00A1454D" w:rsidP="00A415F2">
            <w:pPr>
              <w:spacing w:before="0" w:after="0"/>
              <w:jc w:val="center"/>
              <w:rPr>
                <w:sz w:val="18"/>
                <w:szCs w:val="20"/>
              </w:rPr>
            </w:pPr>
            <w:r w:rsidRPr="00A415F2">
              <w:rPr>
                <w:sz w:val="18"/>
              </w:rPr>
              <w:t>28</w:t>
            </w:r>
          </w:p>
        </w:tc>
        <w:tc>
          <w:tcPr>
            <w:tcW w:w="196" w:type="pct"/>
            <w:shd w:val="clear" w:color="auto" w:fill="FFCCFF"/>
            <w:noWrap/>
            <w:vAlign w:val="center"/>
            <w:hideMark/>
          </w:tcPr>
          <w:p w14:paraId="2950103F" w14:textId="40BB1136" w:rsidR="00A1454D" w:rsidRPr="00A415F2" w:rsidRDefault="00A1454D" w:rsidP="00A415F2">
            <w:pPr>
              <w:spacing w:before="0" w:after="0"/>
              <w:jc w:val="center"/>
              <w:rPr>
                <w:color w:val="000000"/>
                <w:sz w:val="18"/>
                <w:szCs w:val="20"/>
                <w:lang w:eastAsia="en-AU"/>
              </w:rPr>
            </w:pPr>
            <w:r w:rsidRPr="00A415F2">
              <w:rPr>
                <w:sz w:val="18"/>
              </w:rPr>
              <w:t>30</w:t>
            </w:r>
          </w:p>
        </w:tc>
        <w:tc>
          <w:tcPr>
            <w:tcW w:w="195" w:type="pct"/>
            <w:shd w:val="clear" w:color="auto" w:fill="FFCCFF"/>
            <w:noWrap/>
            <w:vAlign w:val="center"/>
            <w:hideMark/>
          </w:tcPr>
          <w:p w14:paraId="7F8C134E" w14:textId="28695D26" w:rsidR="00A1454D" w:rsidRPr="00A415F2" w:rsidRDefault="00A1454D" w:rsidP="00A415F2">
            <w:pPr>
              <w:spacing w:before="0" w:after="0"/>
              <w:jc w:val="center"/>
              <w:rPr>
                <w:color w:val="000000"/>
                <w:sz w:val="18"/>
                <w:szCs w:val="20"/>
                <w:lang w:eastAsia="en-AU"/>
              </w:rPr>
            </w:pPr>
            <w:r w:rsidRPr="00A415F2">
              <w:rPr>
                <w:sz w:val="18"/>
              </w:rPr>
              <w:t>28</w:t>
            </w:r>
          </w:p>
        </w:tc>
        <w:tc>
          <w:tcPr>
            <w:tcW w:w="245" w:type="pct"/>
            <w:shd w:val="clear" w:color="000000" w:fill="FFFFFF"/>
            <w:noWrap/>
            <w:vAlign w:val="center"/>
            <w:hideMark/>
          </w:tcPr>
          <w:p w14:paraId="3BCD900C" w14:textId="13720E78" w:rsidR="00A1454D" w:rsidRPr="00A415F2" w:rsidRDefault="00A1454D" w:rsidP="00A415F2">
            <w:pPr>
              <w:spacing w:before="0" w:after="0"/>
              <w:jc w:val="center"/>
              <w:rPr>
                <w:sz w:val="18"/>
              </w:rPr>
            </w:pPr>
            <w:r w:rsidRPr="00A415F2">
              <w:rPr>
                <w:sz w:val="18"/>
              </w:rPr>
              <w:t>33</w:t>
            </w:r>
          </w:p>
        </w:tc>
        <w:tc>
          <w:tcPr>
            <w:tcW w:w="195" w:type="pct"/>
            <w:shd w:val="clear" w:color="000000" w:fill="FFFFFF"/>
            <w:noWrap/>
            <w:vAlign w:val="center"/>
            <w:hideMark/>
          </w:tcPr>
          <w:p w14:paraId="581BE7D0" w14:textId="6F318847"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4198ED08" w14:textId="47F1794E" w:rsidR="00A1454D" w:rsidRPr="00A415F2" w:rsidRDefault="00A1454D" w:rsidP="00A415F2">
            <w:pPr>
              <w:spacing w:before="0" w:after="0"/>
              <w:jc w:val="center"/>
              <w:rPr>
                <w:bCs/>
                <w:color w:val="000000"/>
                <w:sz w:val="18"/>
                <w:szCs w:val="20"/>
                <w:lang w:eastAsia="en-AU"/>
              </w:rPr>
            </w:pPr>
            <w:r w:rsidRPr="00A415F2">
              <w:rPr>
                <w:sz w:val="18"/>
              </w:rPr>
              <w:t>33</w:t>
            </w:r>
          </w:p>
        </w:tc>
        <w:tc>
          <w:tcPr>
            <w:tcW w:w="244" w:type="pct"/>
            <w:shd w:val="clear" w:color="000000" w:fill="FFFFFF"/>
            <w:noWrap/>
            <w:vAlign w:val="center"/>
            <w:hideMark/>
          </w:tcPr>
          <w:p w14:paraId="22CA16E9" w14:textId="1F4D2B35"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3DDDBBAA" w14:textId="23C64990" w:rsidR="00A1454D" w:rsidRPr="00A415F2" w:rsidRDefault="00A1454D" w:rsidP="00A415F2">
            <w:pPr>
              <w:spacing w:before="0" w:after="0"/>
              <w:jc w:val="center"/>
              <w:rPr>
                <w:bCs/>
                <w:color w:val="000000"/>
                <w:sz w:val="18"/>
                <w:szCs w:val="20"/>
                <w:lang w:eastAsia="en-AU"/>
              </w:rPr>
            </w:pPr>
            <w:r w:rsidRPr="00A415F2">
              <w:rPr>
                <w:sz w:val="18"/>
              </w:rPr>
              <w:t>33</w:t>
            </w:r>
          </w:p>
        </w:tc>
        <w:tc>
          <w:tcPr>
            <w:tcW w:w="195" w:type="pct"/>
            <w:shd w:val="clear" w:color="000000" w:fill="FFFFFF"/>
            <w:noWrap/>
            <w:vAlign w:val="center"/>
            <w:hideMark/>
          </w:tcPr>
          <w:p w14:paraId="7E754C7C" w14:textId="0357BE09"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7504282E" w14:textId="2DE57EAE" w:rsidR="00A1454D" w:rsidRPr="00A415F2" w:rsidRDefault="00A1454D" w:rsidP="00A415F2">
            <w:pPr>
              <w:spacing w:before="0" w:after="0"/>
              <w:jc w:val="center"/>
              <w:rPr>
                <w:bCs/>
                <w:color w:val="000000"/>
                <w:sz w:val="18"/>
                <w:szCs w:val="20"/>
                <w:lang w:eastAsia="en-AU"/>
              </w:rPr>
            </w:pPr>
            <w:r w:rsidRPr="00A415F2">
              <w:rPr>
                <w:sz w:val="18"/>
              </w:rPr>
              <w:t>33</w:t>
            </w:r>
          </w:p>
        </w:tc>
        <w:tc>
          <w:tcPr>
            <w:tcW w:w="244" w:type="pct"/>
            <w:shd w:val="clear" w:color="000000" w:fill="FFFFFF"/>
            <w:noWrap/>
            <w:vAlign w:val="center"/>
            <w:hideMark/>
          </w:tcPr>
          <w:p w14:paraId="3B8665B9" w14:textId="38910BA7" w:rsidR="00A1454D" w:rsidRPr="00A415F2" w:rsidRDefault="00A1454D" w:rsidP="00A415F2">
            <w:pPr>
              <w:spacing w:before="0" w:after="0"/>
              <w:jc w:val="center"/>
              <w:rPr>
                <w:bCs/>
                <w:color w:val="000000"/>
                <w:sz w:val="18"/>
                <w:szCs w:val="20"/>
                <w:lang w:eastAsia="en-AU"/>
              </w:rPr>
            </w:pPr>
            <w:r w:rsidRPr="00A415F2">
              <w:rPr>
                <w:sz w:val="18"/>
              </w:rPr>
              <w:t>33</w:t>
            </w:r>
          </w:p>
        </w:tc>
        <w:tc>
          <w:tcPr>
            <w:tcW w:w="244" w:type="pct"/>
            <w:shd w:val="clear" w:color="000000" w:fill="FFFFFF"/>
            <w:noWrap/>
            <w:vAlign w:val="center"/>
            <w:hideMark/>
          </w:tcPr>
          <w:p w14:paraId="2DF92B2C" w14:textId="4C4E4273"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4AF9FCF8" w14:textId="594DBE3A" w:rsidR="00A1454D" w:rsidRPr="00A415F2" w:rsidRDefault="00A1454D" w:rsidP="00A415F2">
            <w:pPr>
              <w:spacing w:before="0" w:after="0"/>
              <w:jc w:val="center"/>
              <w:rPr>
                <w:bCs/>
                <w:color w:val="000000"/>
                <w:sz w:val="18"/>
                <w:szCs w:val="20"/>
                <w:lang w:eastAsia="en-AU"/>
              </w:rPr>
            </w:pPr>
            <w:r w:rsidRPr="00A415F2">
              <w:rPr>
                <w:sz w:val="18"/>
              </w:rPr>
              <w:t>33</w:t>
            </w:r>
          </w:p>
        </w:tc>
        <w:tc>
          <w:tcPr>
            <w:tcW w:w="195" w:type="pct"/>
            <w:shd w:val="clear" w:color="000000" w:fill="FFFFFF"/>
            <w:noWrap/>
            <w:vAlign w:val="center"/>
            <w:hideMark/>
          </w:tcPr>
          <w:p w14:paraId="736A8298" w14:textId="6A4D86A0" w:rsidR="00A1454D" w:rsidRPr="00A415F2" w:rsidRDefault="00A1454D" w:rsidP="00A415F2">
            <w:pPr>
              <w:spacing w:before="0" w:after="0"/>
              <w:jc w:val="center"/>
              <w:rPr>
                <w:bCs/>
                <w:color w:val="000000"/>
                <w:sz w:val="18"/>
                <w:szCs w:val="20"/>
                <w:lang w:eastAsia="en-AU"/>
              </w:rPr>
            </w:pPr>
            <w:r w:rsidRPr="00A415F2">
              <w:rPr>
                <w:sz w:val="18"/>
              </w:rPr>
              <w:t>33</w:t>
            </w:r>
          </w:p>
        </w:tc>
        <w:tc>
          <w:tcPr>
            <w:tcW w:w="243" w:type="pct"/>
            <w:shd w:val="clear" w:color="000000" w:fill="FFFFFF"/>
            <w:noWrap/>
            <w:vAlign w:val="center"/>
            <w:hideMark/>
          </w:tcPr>
          <w:p w14:paraId="5820EC84" w14:textId="1D31E113"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021E61FE" w14:textId="6039B898" w:rsidR="00A1454D" w:rsidRPr="00A415F2" w:rsidRDefault="00A1454D" w:rsidP="00A415F2">
            <w:pPr>
              <w:spacing w:before="0" w:after="0"/>
              <w:jc w:val="center"/>
              <w:rPr>
                <w:bCs/>
                <w:color w:val="000000"/>
                <w:sz w:val="18"/>
                <w:szCs w:val="20"/>
                <w:lang w:eastAsia="en-AU"/>
              </w:rPr>
            </w:pPr>
            <w:r w:rsidRPr="00A415F2">
              <w:rPr>
                <w:sz w:val="18"/>
              </w:rPr>
              <w:t>33</w:t>
            </w:r>
          </w:p>
        </w:tc>
        <w:tc>
          <w:tcPr>
            <w:tcW w:w="196" w:type="pct"/>
            <w:shd w:val="clear" w:color="000000" w:fill="FFFFFF"/>
            <w:noWrap/>
            <w:vAlign w:val="center"/>
            <w:hideMark/>
          </w:tcPr>
          <w:p w14:paraId="62A1FF2D" w14:textId="34F8B023" w:rsidR="00A1454D" w:rsidRPr="00A415F2" w:rsidRDefault="00A1454D" w:rsidP="00A415F2">
            <w:pPr>
              <w:spacing w:before="0" w:after="0"/>
              <w:jc w:val="center"/>
              <w:rPr>
                <w:bCs/>
                <w:color w:val="000000"/>
                <w:sz w:val="18"/>
                <w:szCs w:val="20"/>
                <w:lang w:eastAsia="en-AU"/>
              </w:rPr>
            </w:pPr>
            <w:r w:rsidRPr="00A415F2">
              <w:rPr>
                <w:sz w:val="18"/>
              </w:rPr>
              <w:t>33</w:t>
            </w:r>
          </w:p>
        </w:tc>
        <w:tc>
          <w:tcPr>
            <w:tcW w:w="197" w:type="pct"/>
            <w:shd w:val="clear" w:color="000000" w:fill="FFFFFF"/>
            <w:noWrap/>
            <w:vAlign w:val="center"/>
            <w:hideMark/>
          </w:tcPr>
          <w:p w14:paraId="7BC73A23" w14:textId="1FE4935E" w:rsidR="00A1454D" w:rsidRPr="00A415F2" w:rsidRDefault="00A1454D" w:rsidP="00A415F2">
            <w:pPr>
              <w:spacing w:before="0" w:after="0"/>
              <w:jc w:val="center"/>
              <w:rPr>
                <w:bCs/>
                <w:color w:val="000000"/>
                <w:sz w:val="18"/>
                <w:szCs w:val="20"/>
                <w:lang w:eastAsia="en-AU"/>
              </w:rPr>
            </w:pPr>
            <w:r w:rsidRPr="00A415F2">
              <w:rPr>
                <w:sz w:val="18"/>
              </w:rPr>
              <w:t>33</w:t>
            </w:r>
          </w:p>
        </w:tc>
      </w:tr>
      <w:tr w:rsidR="00A415F2" w:rsidRPr="004B2DEC" w14:paraId="23DD9D6B" w14:textId="77777777" w:rsidTr="00A415F2">
        <w:trPr>
          <w:trHeight w:val="227"/>
        </w:trPr>
        <w:tc>
          <w:tcPr>
            <w:tcW w:w="631" w:type="pct"/>
            <w:shd w:val="clear" w:color="000000" w:fill="92CDDC"/>
            <w:noWrap/>
            <w:vAlign w:val="center"/>
            <w:hideMark/>
          </w:tcPr>
          <w:p w14:paraId="305D2377" w14:textId="68347C9A" w:rsidR="00A415F2" w:rsidRPr="004B2DEC" w:rsidRDefault="00A415F2" w:rsidP="00780254">
            <w:pPr>
              <w:spacing w:before="0" w:after="0"/>
              <w:jc w:val="left"/>
              <w:rPr>
                <w:sz w:val="18"/>
                <w:szCs w:val="20"/>
                <w:lang w:eastAsia="en-AU"/>
              </w:rPr>
            </w:pPr>
            <w:r>
              <w:rPr>
                <w:color w:val="000000"/>
                <w:sz w:val="18"/>
                <w:szCs w:val="20"/>
              </w:rPr>
              <w:t>Advanced trainees (YR3 &amp; YR4)</w:t>
            </w:r>
          </w:p>
        </w:tc>
        <w:tc>
          <w:tcPr>
            <w:tcW w:w="200" w:type="pct"/>
            <w:gridSpan w:val="2"/>
            <w:shd w:val="clear" w:color="000000" w:fill="FFFF99"/>
            <w:noWrap/>
            <w:vAlign w:val="center"/>
            <w:hideMark/>
          </w:tcPr>
          <w:p w14:paraId="7777D6B4" w14:textId="3182B5C6" w:rsidR="00A415F2" w:rsidRPr="00A415F2" w:rsidRDefault="00A415F2" w:rsidP="00A415F2">
            <w:pPr>
              <w:spacing w:before="0" w:after="0"/>
              <w:jc w:val="center"/>
              <w:rPr>
                <w:sz w:val="18"/>
                <w:szCs w:val="20"/>
              </w:rPr>
            </w:pPr>
            <w:r w:rsidRPr="00A1454D">
              <w:rPr>
                <w:sz w:val="18"/>
              </w:rPr>
              <w:t>45</w:t>
            </w:r>
          </w:p>
        </w:tc>
        <w:tc>
          <w:tcPr>
            <w:tcW w:w="200" w:type="pct"/>
            <w:shd w:val="clear" w:color="000000" w:fill="FFFF99"/>
            <w:vAlign w:val="center"/>
          </w:tcPr>
          <w:p w14:paraId="5098F6D9" w14:textId="2F37D7CE" w:rsidR="00A415F2" w:rsidRPr="00A415F2" w:rsidRDefault="00A415F2" w:rsidP="00A415F2">
            <w:pPr>
              <w:spacing w:before="0" w:after="0"/>
              <w:jc w:val="center"/>
              <w:rPr>
                <w:sz w:val="18"/>
                <w:szCs w:val="20"/>
              </w:rPr>
            </w:pPr>
            <w:r w:rsidRPr="00A1454D">
              <w:rPr>
                <w:sz w:val="18"/>
              </w:rPr>
              <w:t>86</w:t>
            </w:r>
          </w:p>
        </w:tc>
        <w:tc>
          <w:tcPr>
            <w:tcW w:w="200" w:type="pct"/>
            <w:gridSpan w:val="2"/>
            <w:shd w:val="clear" w:color="000000" w:fill="FFFF99"/>
            <w:vAlign w:val="center"/>
          </w:tcPr>
          <w:p w14:paraId="1789C151" w14:textId="2CDFE60A" w:rsidR="00A415F2" w:rsidRPr="00A415F2" w:rsidRDefault="00A415F2" w:rsidP="00A415F2">
            <w:pPr>
              <w:spacing w:before="0" w:after="0"/>
              <w:jc w:val="center"/>
              <w:rPr>
                <w:sz w:val="18"/>
                <w:szCs w:val="20"/>
              </w:rPr>
            </w:pPr>
            <w:r w:rsidRPr="00A1454D">
              <w:rPr>
                <w:sz w:val="18"/>
              </w:rPr>
              <w:t>80</w:t>
            </w:r>
          </w:p>
        </w:tc>
        <w:tc>
          <w:tcPr>
            <w:tcW w:w="200" w:type="pct"/>
            <w:gridSpan w:val="2"/>
            <w:shd w:val="clear" w:color="000000" w:fill="FFFF99"/>
            <w:vAlign w:val="center"/>
          </w:tcPr>
          <w:p w14:paraId="22937700" w14:textId="2488D125" w:rsidR="00A415F2" w:rsidRPr="00A415F2" w:rsidRDefault="00A415F2" w:rsidP="00A415F2">
            <w:pPr>
              <w:spacing w:before="0" w:after="0"/>
              <w:jc w:val="center"/>
              <w:rPr>
                <w:sz w:val="18"/>
                <w:szCs w:val="20"/>
              </w:rPr>
            </w:pPr>
            <w:r w:rsidRPr="00A1454D">
              <w:rPr>
                <w:sz w:val="18"/>
              </w:rPr>
              <w:t>90</w:t>
            </w:r>
          </w:p>
        </w:tc>
        <w:tc>
          <w:tcPr>
            <w:tcW w:w="196" w:type="pct"/>
            <w:shd w:val="clear" w:color="auto" w:fill="FFCCFF"/>
            <w:noWrap/>
            <w:vAlign w:val="center"/>
            <w:hideMark/>
          </w:tcPr>
          <w:p w14:paraId="0E48F440" w14:textId="0C5EAB5A" w:rsidR="00A415F2" w:rsidRPr="00A415F2" w:rsidRDefault="00A415F2" w:rsidP="00A415F2">
            <w:pPr>
              <w:spacing w:before="0" w:after="0"/>
              <w:jc w:val="center"/>
              <w:rPr>
                <w:color w:val="000000"/>
                <w:sz w:val="18"/>
                <w:szCs w:val="20"/>
                <w:lang w:eastAsia="en-AU"/>
              </w:rPr>
            </w:pPr>
            <w:r w:rsidRPr="00A415F2">
              <w:rPr>
                <w:sz w:val="18"/>
              </w:rPr>
              <w:t>57</w:t>
            </w:r>
          </w:p>
        </w:tc>
        <w:tc>
          <w:tcPr>
            <w:tcW w:w="195" w:type="pct"/>
            <w:shd w:val="clear" w:color="auto" w:fill="FFCCFF"/>
            <w:noWrap/>
            <w:vAlign w:val="center"/>
            <w:hideMark/>
          </w:tcPr>
          <w:p w14:paraId="1FCEE609" w14:textId="05A0844A" w:rsidR="00A415F2" w:rsidRPr="00A415F2" w:rsidRDefault="00A415F2" w:rsidP="00A415F2">
            <w:pPr>
              <w:spacing w:before="0" w:after="0"/>
              <w:jc w:val="center"/>
              <w:rPr>
                <w:color w:val="000000"/>
                <w:sz w:val="18"/>
                <w:szCs w:val="20"/>
                <w:lang w:eastAsia="en-AU"/>
              </w:rPr>
            </w:pPr>
            <w:r w:rsidRPr="00A415F2">
              <w:rPr>
                <w:sz w:val="18"/>
              </w:rPr>
              <w:t>57</w:t>
            </w:r>
          </w:p>
        </w:tc>
        <w:tc>
          <w:tcPr>
            <w:tcW w:w="245" w:type="pct"/>
            <w:shd w:val="clear" w:color="000000" w:fill="FFFFFF"/>
            <w:noWrap/>
            <w:vAlign w:val="center"/>
            <w:hideMark/>
          </w:tcPr>
          <w:p w14:paraId="5F5BB63E" w14:textId="6516AB7F" w:rsidR="00A415F2" w:rsidRPr="00A415F2" w:rsidRDefault="00A415F2" w:rsidP="00A415F2">
            <w:pPr>
              <w:spacing w:before="0" w:after="0"/>
              <w:jc w:val="center"/>
              <w:rPr>
                <w:bCs/>
                <w:color w:val="000000"/>
                <w:sz w:val="18"/>
                <w:szCs w:val="20"/>
                <w:lang w:eastAsia="en-AU"/>
              </w:rPr>
            </w:pPr>
            <w:r w:rsidRPr="00A415F2">
              <w:rPr>
                <w:sz w:val="18"/>
              </w:rPr>
              <w:t>56</w:t>
            </w:r>
          </w:p>
        </w:tc>
        <w:tc>
          <w:tcPr>
            <w:tcW w:w="195" w:type="pct"/>
            <w:shd w:val="clear" w:color="000000" w:fill="FFFFFF"/>
            <w:noWrap/>
            <w:vAlign w:val="center"/>
            <w:hideMark/>
          </w:tcPr>
          <w:p w14:paraId="5C6B5398" w14:textId="61830521" w:rsidR="00A415F2" w:rsidRPr="00A415F2" w:rsidRDefault="00A415F2" w:rsidP="00A415F2">
            <w:pPr>
              <w:spacing w:before="0" w:after="0"/>
              <w:jc w:val="center"/>
              <w:rPr>
                <w:bCs/>
                <w:color w:val="000000"/>
                <w:sz w:val="18"/>
                <w:szCs w:val="20"/>
                <w:lang w:eastAsia="en-AU"/>
              </w:rPr>
            </w:pPr>
            <w:r w:rsidRPr="00A415F2">
              <w:rPr>
                <w:sz w:val="18"/>
              </w:rPr>
              <w:t>60</w:t>
            </w:r>
          </w:p>
        </w:tc>
        <w:tc>
          <w:tcPr>
            <w:tcW w:w="196" w:type="pct"/>
            <w:shd w:val="clear" w:color="000000" w:fill="FFFFFF"/>
            <w:noWrap/>
            <w:vAlign w:val="center"/>
            <w:hideMark/>
          </w:tcPr>
          <w:p w14:paraId="1C72DDB7" w14:textId="1B74B5C2" w:rsidR="00A415F2" w:rsidRPr="00A415F2" w:rsidRDefault="00A415F2" w:rsidP="00A415F2">
            <w:pPr>
              <w:spacing w:before="0" w:after="0"/>
              <w:jc w:val="center"/>
              <w:rPr>
                <w:bCs/>
                <w:color w:val="000000"/>
                <w:sz w:val="18"/>
                <w:szCs w:val="20"/>
                <w:lang w:eastAsia="en-AU"/>
              </w:rPr>
            </w:pPr>
            <w:r w:rsidRPr="00A415F2">
              <w:rPr>
                <w:sz w:val="18"/>
              </w:rPr>
              <w:t>62</w:t>
            </w:r>
          </w:p>
        </w:tc>
        <w:tc>
          <w:tcPr>
            <w:tcW w:w="244" w:type="pct"/>
            <w:shd w:val="clear" w:color="000000" w:fill="FFFFFF"/>
            <w:noWrap/>
            <w:vAlign w:val="center"/>
            <w:hideMark/>
          </w:tcPr>
          <w:p w14:paraId="7DB073BE" w14:textId="71494004" w:rsidR="00A415F2" w:rsidRPr="00A415F2" w:rsidRDefault="00A415F2" w:rsidP="00A415F2">
            <w:pPr>
              <w:spacing w:before="0" w:after="0"/>
              <w:jc w:val="center"/>
              <w:rPr>
                <w:bCs/>
                <w:color w:val="000000"/>
                <w:sz w:val="18"/>
                <w:szCs w:val="20"/>
                <w:lang w:eastAsia="en-AU"/>
              </w:rPr>
            </w:pPr>
            <w:r w:rsidRPr="00A415F2">
              <w:rPr>
                <w:sz w:val="18"/>
              </w:rPr>
              <w:t>63</w:t>
            </w:r>
          </w:p>
        </w:tc>
        <w:tc>
          <w:tcPr>
            <w:tcW w:w="196" w:type="pct"/>
            <w:shd w:val="clear" w:color="000000" w:fill="FFFFFF"/>
            <w:noWrap/>
            <w:vAlign w:val="center"/>
            <w:hideMark/>
          </w:tcPr>
          <w:p w14:paraId="75553E0D" w14:textId="376AF7FD" w:rsidR="00A415F2" w:rsidRPr="00A415F2" w:rsidRDefault="00A415F2" w:rsidP="00A415F2">
            <w:pPr>
              <w:spacing w:before="0" w:after="0"/>
              <w:jc w:val="center"/>
              <w:rPr>
                <w:bCs/>
                <w:color w:val="000000"/>
                <w:sz w:val="18"/>
                <w:szCs w:val="20"/>
                <w:lang w:eastAsia="en-AU"/>
              </w:rPr>
            </w:pPr>
            <w:r w:rsidRPr="00A415F2">
              <w:rPr>
                <w:sz w:val="18"/>
              </w:rPr>
              <w:t>64</w:t>
            </w:r>
          </w:p>
        </w:tc>
        <w:tc>
          <w:tcPr>
            <w:tcW w:w="195" w:type="pct"/>
            <w:shd w:val="clear" w:color="000000" w:fill="FFFFFF"/>
            <w:noWrap/>
            <w:vAlign w:val="center"/>
            <w:hideMark/>
          </w:tcPr>
          <w:p w14:paraId="623A66A4" w14:textId="4B506CFF" w:rsidR="00A415F2" w:rsidRPr="00A415F2" w:rsidRDefault="00A415F2" w:rsidP="00A415F2">
            <w:pPr>
              <w:spacing w:before="0" w:after="0"/>
              <w:jc w:val="center"/>
              <w:rPr>
                <w:bCs/>
                <w:color w:val="000000"/>
                <w:sz w:val="18"/>
                <w:szCs w:val="20"/>
                <w:lang w:eastAsia="en-AU"/>
              </w:rPr>
            </w:pPr>
            <w:r w:rsidRPr="00A415F2">
              <w:rPr>
                <w:sz w:val="18"/>
              </w:rPr>
              <w:t>64</w:t>
            </w:r>
          </w:p>
        </w:tc>
        <w:tc>
          <w:tcPr>
            <w:tcW w:w="196" w:type="pct"/>
            <w:shd w:val="clear" w:color="000000" w:fill="FFFFFF"/>
            <w:noWrap/>
            <w:vAlign w:val="center"/>
            <w:hideMark/>
          </w:tcPr>
          <w:p w14:paraId="75808D66" w14:textId="28E97F1A" w:rsidR="00A415F2" w:rsidRPr="00A415F2" w:rsidRDefault="00A415F2" w:rsidP="00A415F2">
            <w:pPr>
              <w:spacing w:before="0" w:after="0"/>
              <w:jc w:val="center"/>
              <w:rPr>
                <w:bCs/>
                <w:color w:val="000000"/>
                <w:sz w:val="18"/>
                <w:szCs w:val="20"/>
                <w:lang w:eastAsia="en-AU"/>
              </w:rPr>
            </w:pPr>
            <w:r w:rsidRPr="00A415F2">
              <w:rPr>
                <w:sz w:val="18"/>
              </w:rPr>
              <w:t>65</w:t>
            </w:r>
          </w:p>
        </w:tc>
        <w:tc>
          <w:tcPr>
            <w:tcW w:w="244" w:type="pct"/>
            <w:shd w:val="clear" w:color="000000" w:fill="FFFFFF"/>
            <w:noWrap/>
            <w:vAlign w:val="center"/>
            <w:hideMark/>
          </w:tcPr>
          <w:p w14:paraId="5FBD6A81" w14:textId="2F797DE0" w:rsidR="00A415F2" w:rsidRPr="00A415F2" w:rsidRDefault="00A415F2" w:rsidP="00A415F2">
            <w:pPr>
              <w:spacing w:before="0" w:after="0"/>
              <w:jc w:val="center"/>
              <w:rPr>
                <w:bCs/>
                <w:color w:val="000000"/>
                <w:sz w:val="18"/>
                <w:szCs w:val="20"/>
                <w:lang w:eastAsia="en-AU"/>
              </w:rPr>
            </w:pPr>
            <w:r w:rsidRPr="00A415F2">
              <w:rPr>
                <w:sz w:val="18"/>
              </w:rPr>
              <w:t>65</w:t>
            </w:r>
          </w:p>
        </w:tc>
        <w:tc>
          <w:tcPr>
            <w:tcW w:w="244" w:type="pct"/>
            <w:shd w:val="clear" w:color="000000" w:fill="FFFFFF"/>
            <w:noWrap/>
            <w:vAlign w:val="center"/>
            <w:hideMark/>
          </w:tcPr>
          <w:p w14:paraId="00ABB8CC" w14:textId="15F69C65" w:rsidR="00A415F2" w:rsidRPr="00A415F2" w:rsidRDefault="00A415F2" w:rsidP="00A415F2">
            <w:pPr>
              <w:spacing w:before="0" w:after="0"/>
              <w:jc w:val="center"/>
              <w:rPr>
                <w:bCs/>
                <w:color w:val="000000"/>
                <w:sz w:val="18"/>
                <w:szCs w:val="20"/>
                <w:lang w:eastAsia="en-AU"/>
              </w:rPr>
            </w:pPr>
            <w:r w:rsidRPr="00A415F2">
              <w:rPr>
                <w:sz w:val="18"/>
              </w:rPr>
              <w:t>65</w:t>
            </w:r>
          </w:p>
        </w:tc>
        <w:tc>
          <w:tcPr>
            <w:tcW w:w="196" w:type="pct"/>
            <w:shd w:val="clear" w:color="000000" w:fill="FFFFFF"/>
            <w:noWrap/>
            <w:vAlign w:val="center"/>
            <w:hideMark/>
          </w:tcPr>
          <w:p w14:paraId="56DD2D18" w14:textId="48C0A8CD" w:rsidR="00A415F2" w:rsidRPr="00A415F2" w:rsidRDefault="00A415F2" w:rsidP="00A415F2">
            <w:pPr>
              <w:spacing w:before="0" w:after="0"/>
              <w:jc w:val="center"/>
              <w:rPr>
                <w:bCs/>
                <w:color w:val="000000"/>
                <w:sz w:val="18"/>
                <w:szCs w:val="20"/>
                <w:lang w:eastAsia="en-AU"/>
              </w:rPr>
            </w:pPr>
            <w:r w:rsidRPr="00A415F2">
              <w:rPr>
                <w:sz w:val="18"/>
              </w:rPr>
              <w:t>65</w:t>
            </w:r>
          </w:p>
        </w:tc>
        <w:tc>
          <w:tcPr>
            <w:tcW w:w="195" w:type="pct"/>
            <w:shd w:val="clear" w:color="000000" w:fill="FFFFFF"/>
            <w:noWrap/>
            <w:vAlign w:val="center"/>
            <w:hideMark/>
          </w:tcPr>
          <w:p w14:paraId="7E17DA64" w14:textId="280C7C65" w:rsidR="00A415F2" w:rsidRPr="00A415F2" w:rsidRDefault="00A415F2" w:rsidP="00A415F2">
            <w:pPr>
              <w:spacing w:before="0" w:after="0"/>
              <w:jc w:val="center"/>
              <w:rPr>
                <w:bCs/>
                <w:color w:val="000000"/>
                <w:sz w:val="18"/>
                <w:szCs w:val="20"/>
                <w:lang w:eastAsia="en-AU"/>
              </w:rPr>
            </w:pPr>
            <w:r w:rsidRPr="00A415F2">
              <w:rPr>
                <w:sz w:val="18"/>
              </w:rPr>
              <w:t>65</w:t>
            </w:r>
          </w:p>
        </w:tc>
        <w:tc>
          <w:tcPr>
            <w:tcW w:w="243" w:type="pct"/>
            <w:shd w:val="clear" w:color="000000" w:fill="FFFFFF"/>
            <w:noWrap/>
            <w:vAlign w:val="center"/>
            <w:hideMark/>
          </w:tcPr>
          <w:p w14:paraId="7422307A" w14:textId="47EAC824" w:rsidR="00A415F2" w:rsidRPr="00A415F2" w:rsidRDefault="00A415F2" w:rsidP="00A415F2">
            <w:pPr>
              <w:spacing w:before="0" w:after="0"/>
              <w:jc w:val="center"/>
              <w:rPr>
                <w:bCs/>
                <w:color w:val="000000"/>
                <w:sz w:val="18"/>
                <w:szCs w:val="20"/>
                <w:lang w:eastAsia="en-AU"/>
              </w:rPr>
            </w:pPr>
            <w:r w:rsidRPr="00A415F2">
              <w:rPr>
                <w:sz w:val="18"/>
              </w:rPr>
              <w:t>65</w:t>
            </w:r>
          </w:p>
        </w:tc>
        <w:tc>
          <w:tcPr>
            <w:tcW w:w="196" w:type="pct"/>
            <w:shd w:val="clear" w:color="000000" w:fill="FFFFFF"/>
            <w:noWrap/>
            <w:vAlign w:val="center"/>
            <w:hideMark/>
          </w:tcPr>
          <w:p w14:paraId="5EAAA5CA" w14:textId="2A1518C8" w:rsidR="00A415F2" w:rsidRPr="00A415F2" w:rsidRDefault="00A415F2" w:rsidP="00A415F2">
            <w:pPr>
              <w:spacing w:before="0" w:after="0"/>
              <w:jc w:val="center"/>
              <w:rPr>
                <w:bCs/>
                <w:color w:val="000000"/>
                <w:sz w:val="18"/>
                <w:szCs w:val="20"/>
                <w:lang w:eastAsia="en-AU"/>
              </w:rPr>
            </w:pPr>
            <w:r w:rsidRPr="00A415F2">
              <w:rPr>
                <w:sz w:val="18"/>
              </w:rPr>
              <w:t>65</w:t>
            </w:r>
          </w:p>
        </w:tc>
        <w:tc>
          <w:tcPr>
            <w:tcW w:w="196" w:type="pct"/>
            <w:shd w:val="clear" w:color="000000" w:fill="FFFFFF"/>
            <w:noWrap/>
            <w:vAlign w:val="center"/>
            <w:hideMark/>
          </w:tcPr>
          <w:p w14:paraId="53A71EC2" w14:textId="583951CB" w:rsidR="00A415F2" w:rsidRPr="00A415F2" w:rsidRDefault="00A415F2" w:rsidP="00A415F2">
            <w:pPr>
              <w:spacing w:before="0" w:after="0"/>
              <w:jc w:val="center"/>
              <w:rPr>
                <w:bCs/>
                <w:color w:val="000000"/>
                <w:sz w:val="18"/>
                <w:szCs w:val="20"/>
                <w:lang w:eastAsia="en-AU"/>
              </w:rPr>
            </w:pPr>
            <w:r w:rsidRPr="00A415F2">
              <w:rPr>
                <w:sz w:val="18"/>
              </w:rPr>
              <w:t>65</w:t>
            </w:r>
          </w:p>
        </w:tc>
        <w:tc>
          <w:tcPr>
            <w:tcW w:w="197" w:type="pct"/>
            <w:shd w:val="clear" w:color="000000" w:fill="FFFFFF"/>
            <w:noWrap/>
            <w:vAlign w:val="center"/>
            <w:hideMark/>
          </w:tcPr>
          <w:p w14:paraId="4D53D34A" w14:textId="6C56E59C" w:rsidR="00A415F2" w:rsidRPr="00A415F2" w:rsidRDefault="00A415F2" w:rsidP="00A415F2">
            <w:pPr>
              <w:spacing w:before="0" w:after="0"/>
              <w:jc w:val="center"/>
              <w:rPr>
                <w:bCs/>
                <w:color w:val="000000"/>
                <w:sz w:val="18"/>
                <w:szCs w:val="20"/>
                <w:lang w:eastAsia="en-AU"/>
              </w:rPr>
            </w:pPr>
            <w:r w:rsidRPr="00A415F2">
              <w:rPr>
                <w:sz w:val="18"/>
              </w:rPr>
              <w:t>65</w:t>
            </w:r>
          </w:p>
        </w:tc>
      </w:tr>
      <w:tr w:rsidR="00A415F2" w:rsidRPr="004B2DEC" w14:paraId="400B1CE3" w14:textId="77777777" w:rsidTr="00A415F2">
        <w:trPr>
          <w:trHeight w:val="227"/>
        </w:trPr>
        <w:tc>
          <w:tcPr>
            <w:tcW w:w="631" w:type="pct"/>
            <w:shd w:val="clear" w:color="000000" w:fill="31869B"/>
            <w:noWrap/>
            <w:vAlign w:val="center"/>
            <w:hideMark/>
          </w:tcPr>
          <w:p w14:paraId="07ECDC0E" w14:textId="64747FAB" w:rsidR="00A415F2" w:rsidRPr="004B2DEC" w:rsidRDefault="00A415F2" w:rsidP="00780254">
            <w:pPr>
              <w:spacing w:before="0" w:after="0"/>
              <w:jc w:val="left"/>
              <w:rPr>
                <w:color w:val="FFFFFF"/>
                <w:sz w:val="18"/>
                <w:szCs w:val="20"/>
                <w:lang w:eastAsia="en-AU"/>
              </w:rPr>
            </w:pPr>
            <w:r>
              <w:rPr>
                <w:color w:val="FFFFFF"/>
                <w:sz w:val="18"/>
                <w:szCs w:val="20"/>
              </w:rPr>
              <w:t>Final trainees (YR5)</w:t>
            </w:r>
          </w:p>
        </w:tc>
        <w:tc>
          <w:tcPr>
            <w:tcW w:w="800" w:type="pct"/>
            <w:gridSpan w:val="7"/>
            <w:shd w:val="clear" w:color="000000" w:fill="FFFF99"/>
            <w:hideMark/>
          </w:tcPr>
          <w:p w14:paraId="64072429" w14:textId="5962D280" w:rsidR="00A415F2" w:rsidRPr="00A415F2" w:rsidRDefault="00A415F2" w:rsidP="00CB2289">
            <w:pPr>
              <w:spacing w:before="0" w:after="0"/>
              <w:jc w:val="center"/>
              <w:rPr>
                <w:sz w:val="18"/>
                <w:szCs w:val="20"/>
              </w:rPr>
            </w:pPr>
          </w:p>
        </w:tc>
        <w:tc>
          <w:tcPr>
            <w:tcW w:w="196" w:type="pct"/>
            <w:shd w:val="clear" w:color="auto" w:fill="FFCCFF"/>
            <w:noWrap/>
            <w:hideMark/>
          </w:tcPr>
          <w:p w14:paraId="0103350E" w14:textId="148CF371" w:rsidR="00A415F2" w:rsidRPr="00A415F2" w:rsidRDefault="00A415F2" w:rsidP="00CB2289">
            <w:pPr>
              <w:spacing w:before="0" w:after="0"/>
              <w:jc w:val="center"/>
              <w:rPr>
                <w:color w:val="000000"/>
                <w:sz w:val="18"/>
                <w:szCs w:val="20"/>
                <w:lang w:eastAsia="en-AU"/>
              </w:rPr>
            </w:pPr>
            <w:r w:rsidRPr="00A415F2">
              <w:rPr>
                <w:sz w:val="18"/>
              </w:rPr>
              <w:t>30</w:t>
            </w:r>
          </w:p>
        </w:tc>
        <w:tc>
          <w:tcPr>
            <w:tcW w:w="195" w:type="pct"/>
            <w:shd w:val="clear" w:color="auto" w:fill="FFCCFF"/>
            <w:noWrap/>
            <w:hideMark/>
          </w:tcPr>
          <w:p w14:paraId="73170CBC" w14:textId="5B8C7FFF" w:rsidR="00A415F2" w:rsidRPr="00A415F2" w:rsidRDefault="00A415F2" w:rsidP="00CB2289">
            <w:pPr>
              <w:spacing w:before="0" w:after="0"/>
              <w:jc w:val="center"/>
              <w:rPr>
                <w:color w:val="000000"/>
                <w:sz w:val="18"/>
                <w:szCs w:val="20"/>
                <w:lang w:eastAsia="en-AU"/>
              </w:rPr>
            </w:pPr>
            <w:r w:rsidRPr="00A415F2">
              <w:rPr>
                <w:sz w:val="18"/>
              </w:rPr>
              <w:t>34</w:t>
            </w:r>
          </w:p>
        </w:tc>
        <w:tc>
          <w:tcPr>
            <w:tcW w:w="245" w:type="pct"/>
            <w:shd w:val="clear" w:color="000000" w:fill="FFFFFF"/>
            <w:noWrap/>
            <w:hideMark/>
          </w:tcPr>
          <w:p w14:paraId="56508068" w14:textId="6EB10EE2" w:rsidR="00A415F2" w:rsidRPr="00A415F2" w:rsidRDefault="00A415F2" w:rsidP="00CB2289">
            <w:pPr>
              <w:spacing w:before="0" w:after="0"/>
              <w:jc w:val="center"/>
              <w:rPr>
                <w:bCs/>
                <w:color w:val="000000"/>
                <w:sz w:val="18"/>
                <w:szCs w:val="20"/>
                <w:lang w:eastAsia="en-AU"/>
              </w:rPr>
            </w:pPr>
            <w:r w:rsidRPr="00A415F2">
              <w:rPr>
                <w:sz w:val="18"/>
              </w:rPr>
              <w:t>35</w:t>
            </w:r>
          </w:p>
        </w:tc>
        <w:tc>
          <w:tcPr>
            <w:tcW w:w="195" w:type="pct"/>
            <w:shd w:val="clear" w:color="000000" w:fill="FFFFFF"/>
            <w:noWrap/>
            <w:hideMark/>
          </w:tcPr>
          <w:p w14:paraId="695B01C0" w14:textId="02226973" w:rsidR="00A415F2" w:rsidRPr="00A415F2" w:rsidRDefault="00A415F2" w:rsidP="00CB2289">
            <w:pPr>
              <w:spacing w:before="0" w:after="0"/>
              <w:jc w:val="center"/>
              <w:rPr>
                <w:bCs/>
                <w:color w:val="000000"/>
                <w:sz w:val="18"/>
                <w:szCs w:val="20"/>
                <w:lang w:eastAsia="en-AU"/>
              </w:rPr>
            </w:pPr>
            <w:r w:rsidRPr="00A415F2">
              <w:rPr>
                <w:sz w:val="18"/>
              </w:rPr>
              <w:t>35</w:t>
            </w:r>
          </w:p>
        </w:tc>
        <w:tc>
          <w:tcPr>
            <w:tcW w:w="196" w:type="pct"/>
            <w:shd w:val="clear" w:color="000000" w:fill="FFFFFF"/>
            <w:noWrap/>
            <w:hideMark/>
          </w:tcPr>
          <w:p w14:paraId="635F1923" w14:textId="51C335BE" w:rsidR="00A415F2" w:rsidRPr="00A415F2" w:rsidRDefault="00A415F2" w:rsidP="00CB2289">
            <w:pPr>
              <w:spacing w:before="0" w:after="0"/>
              <w:jc w:val="center"/>
              <w:rPr>
                <w:bCs/>
                <w:color w:val="000000"/>
                <w:sz w:val="18"/>
                <w:szCs w:val="20"/>
                <w:lang w:eastAsia="en-AU"/>
              </w:rPr>
            </w:pPr>
            <w:r w:rsidRPr="00A415F2">
              <w:rPr>
                <w:sz w:val="18"/>
              </w:rPr>
              <w:t>37</w:t>
            </w:r>
          </w:p>
        </w:tc>
        <w:tc>
          <w:tcPr>
            <w:tcW w:w="244" w:type="pct"/>
            <w:shd w:val="clear" w:color="000000" w:fill="FFFFFF"/>
            <w:noWrap/>
            <w:hideMark/>
          </w:tcPr>
          <w:p w14:paraId="52542D41" w14:textId="7A5FED50" w:rsidR="00A415F2" w:rsidRPr="00A415F2" w:rsidRDefault="00A415F2" w:rsidP="00CB2289">
            <w:pPr>
              <w:spacing w:before="0" w:after="0"/>
              <w:jc w:val="center"/>
              <w:rPr>
                <w:bCs/>
                <w:color w:val="000000"/>
                <w:sz w:val="18"/>
                <w:szCs w:val="20"/>
                <w:lang w:eastAsia="en-AU"/>
              </w:rPr>
            </w:pPr>
            <w:r w:rsidRPr="00A415F2">
              <w:rPr>
                <w:sz w:val="18"/>
              </w:rPr>
              <w:t>38</w:t>
            </w:r>
          </w:p>
        </w:tc>
        <w:tc>
          <w:tcPr>
            <w:tcW w:w="196" w:type="pct"/>
            <w:shd w:val="clear" w:color="000000" w:fill="FFFFFF"/>
            <w:noWrap/>
            <w:hideMark/>
          </w:tcPr>
          <w:p w14:paraId="0258F2C7" w14:textId="5F8DA848" w:rsidR="00A415F2" w:rsidRPr="00A415F2" w:rsidRDefault="00A415F2" w:rsidP="00CB2289">
            <w:pPr>
              <w:spacing w:before="0" w:after="0"/>
              <w:jc w:val="center"/>
              <w:rPr>
                <w:bCs/>
                <w:color w:val="000000"/>
                <w:sz w:val="18"/>
                <w:szCs w:val="20"/>
                <w:lang w:eastAsia="en-AU"/>
              </w:rPr>
            </w:pPr>
            <w:r w:rsidRPr="00A415F2">
              <w:rPr>
                <w:sz w:val="18"/>
              </w:rPr>
              <w:t>39</w:t>
            </w:r>
          </w:p>
        </w:tc>
        <w:tc>
          <w:tcPr>
            <w:tcW w:w="195" w:type="pct"/>
            <w:shd w:val="clear" w:color="000000" w:fill="FFFFFF"/>
            <w:noWrap/>
            <w:hideMark/>
          </w:tcPr>
          <w:p w14:paraId="29667FCE" w14:textId="69B4B65D" w:rsidR="00A415F2" w:rsidRPr="00A415F2" w:rsidRDefault="00A415F2" w:rsidP="00CB2289">
            <w:pPr>
              <w:spacing w:before="0" w:after="0"/>
              <w:jc w:val="center"/>
              <w:rPr>
                <w:bCs/>
                <w:color w:val="000000"/>
                <w:sz w:val="18"/>
                <w:szCs w:val="20"/>
                <w:lang w:eastAsia="en-AU"/>
              </w:rPr>
            </w:pPr>
            <w:r w:rsidRPr="00A415F2">
              <w:rPr>
                <w:sz w:val="18"/>
              </w:rPr>
              <w:t>40</w:t>
            </w:r>
          </w:p>
        </w:tc>
        <w:tc>
          <w:tcPr>
            <w:tcW w:w="196" w:type="pct"/>
            <w:shd w:val="clear" w:color="000000" w:fill="FFFFFF"/>
            <w:noWrap/>
            <w:hideMark/>
          </w:tcPr>
          <w:p w14:paraId="5C41CE90" w14:textId="263ADA25" w:rsidR="00A415F2" w:rsidRPr="00A415F2" w:rsidRDefault="00A415F2" w:rsidP="00CB2289">
            <w:pPr>
              <w:spacing w:before="0" w:after="0"/>
              <w:jc w:val="center"/>
              <w:rPr>
                <w:bCs/>
                <w:color w:val="000000"/>
                <w:sz w:val="18"/>
                <w:szCs w:val="20"/>
                <w:lang w:eastAsia="en-AU"/>
              </w:rPr>
            </w:pPr>
            <w:r w:rsidRPr="00A415F2">
              <w:rPr>
                <w:sz w:val="18"/>
              </w:rPr>
              <w:t>40</w:t>
            </w:r>
          </w:p>
        </w:tc>
        <w:tc>
          <w:tcPr>
            <w:tcW w:w="244" w:type="pct"/>
            <w:shd w:val="clear" w:color="000000" w:fill="FFFFFF"/>
            <w:noWrap/>
            <w:hideMark/>
          </w:tcPr>
          <w:p w14:paraId="639E5B27" w14:textId="46A9B0D3" w:rsidR="00A415F2" w:rsidRPr="00A415F2" w:rsidRDefault="00A415F2" w:rsidP="00CB2289">
            <w:pPr>
              <w:spacing w:before="0" w:after="0"/>
              <w:jc w:val="center"/>
              <w:rPr>
                <w:bCs/>
                <w:color w:val="000000"/>
                <w:sz w:val="18"/>
                <w:szCs w:val="20"/>
                <w:lang w:eastAsia="en-AU"/>
              </w:rPr>
            </w:pPr>
            <w:r w:rsidRPr="00A415F2">
              <w:rPr>
                <w:sz w:val="18"/>
              </w:rPr>
              <w:t>41</w:t>
            </w:r>
          </w:p>
        </w:tc>
        <w:tc>
          <w:tcPr>
            <w:tcW w:w="244" w:type="pct"/>
            <w:shd w:val="clear" w:color="000000" w:fill="FFFFFF"/>
            <w:noWrap/>
            <w:hideMark/>
          </w:tcPr>
          <w:p w14:paraId="4D1BD623" w14:textId="23D87741" w:rsidR="00A415F2" w:rsidRPr="00A415F2" w:rsidRDefault="00A415F2" w:rsidP="00CB2289">
            <w:pPr>
              <w:spacing w:before="0" w:after="0"/>
              <w:jc w:val="center"/>
              <w:rPr>
                <w:bCs/>
                <w:color w:val="000000"/>
                <w:sz w:val="18"/>
                <w:szCs w:val="20"/>
                <w:lang w:eastAsia="en-AU"/>
              </w:rPr>
            </w:pPr>
            <w:r w:rsidRPr="00A415F2">
              <w:rPr>
                <w:sz w:val="18"/>
              </w:rPr>
              <w:t>41</w:t>
            </w:r>
          </w:p>
        </w:tc>
        <w:tc>
          <w:tcPr>
            <w:tcW w:w="196" w:type="pct"/>
            <w:shd w:val="clear" w:color="000000" w:fill="FFFFFF"/>
            <w:noWrap/>
            <w:hideMark/>
          </w:tcPr>
          <w:p w14:paraId="3FF2D6EE" w14:textId="054C3A57" w:rsidR="00A415F2" w:rsidRPr="00A415F2" w:rsidRDefault="00A415F2" w:rsidP="00CB2289">
            <w:pPr>
              <w:spacing w:before="0" w:after="0"/>
              <w:jc w:val="center"/>
              <w:rPr>
                <w:bCs/>
                <w:color w:val="000000"/>
                <w:sz w:val="18"/>
                <w:szCs w:val="20"/>
                <w:lang w:eastAsia="en-AU"/>
              </w:rPr>
            </w:pPr>
            <w:r w:rsidRPr="00A415F2">
              <w:rPr>
                <w:sz w:val="18"/>
              </w:rPr>
              <w:t>41</w:t>
            </w:r>
          </w:p>
        </w:tc>
        <w:tc>
          <w:tcPr>
            <w:tcW w:w="195" w:type="pct"/>
            <w:shd w:val="clear" w:color="000000" w:fill="FFFFFF"/>
            <w:noWrap/>
            <w:hideMark/>
          </w:tcPr>
          <w:p w14:paraId="622C369C" w14:textId="7CA458F8" w:rsidR="00A415F2" w:rsidRPr="00A415F2" w:rsidRDefault="00A415F2" w:rsidP="00CB2289">
            <w:pPr>
              <w:spacing w:before="0" w:after="0"/>
              <w:jc w:val="center"/>
              <w:rPr>
                <w:bCs/>
                <w:color w:val="000000"/>
                <w:sz w:val="18"/>
                <w:szCs w:val="20"/>
                <w:lang w:eastAsia="en-AU"/>
              </w:rPr>
            </w:pPr>
            <w:r w:rsidRPr="00A415F2">
              <w:rPr>
                <w:sz w:val="18"/>
              </w:rPr>
              <w:t>41</w:t>
            </w:r>
          </w:p>
        </w:tc>
        <w:tc>
          <w:tcPr>
            <w:tcW w:w="243" w:type="pct"/>
            <w:shd w:val="clear" w:color="000000" w:fill="FFFFFF"/>
            <w:noWrap/>
            <w:hideMark/>
          </w:tcPr>
          <w:p w14:paraId="5537E9D2" w14:textId="4638AA42" w:rsidR="00A415F2" w:rsidRPr="00A415F2" w:rsidRDefault="00A415F2" w:rsidP="00CB2289">
            <w:pPr>
              <w:spacing w:before="0" w:after="0"/>
              <w:jc w:val="center"/>
              <w:rPr>
                <w:bCs/>
                <w:color w:val="000000"/>
                <w:sz w:val="18"/>
                <w:szCs w:val="20"/>
                <w:lang w:eastAsia="en-AU"/>
              </w:rPr>
            </w:pPr>
            <w:r w:rsidRPr="00A415F2">
              <w:rPr>
                <w:sz w:val="18"/>
              </w:rPr>
              <w:t>41</w:t>
            </w:r>
          </w:p>
        </w:tc>
        <w:tc>
          <w:tcPr>
            <w:tcW w:w="196" w:type="pct"/>
            <w:shd w:val="clear" w:color="000000" w:fill="FFFFFF"/>
            <w:noWrap/>
            <w:hideMark/>
          </w:tcPr>
          <w:p w14:paraId="5D11ED63" w14:textId="1DB086CD" w:rsidR="00A415F2" w:rsidRPr="00A415F2" w:rsidRDefault="00A415F2" w:rsidP="00CB2289">
            <w:pPr>
              <w:spacing w:before="0" w:after="0"/>
              <w:jc w:val="center"/>
              <w:rPr>
                <w:bCs/>
                <w:color w:val="000000"/>
                <w:sz w:val="18"/>
                <w:szCs w:val="20"/>
                <w:lang w:eastAsia="en-AU"/>
              </w:rPr>
            </w:pPr>
            <w:r w:rsidRPr="00A415F2">
              <w:rPr>
                <w:sz w:val="18"/>
              </w:rPr>
              <w:t>41</w:t>
            </w:r>
          </w:p>
        </w:tc>
        <w:tc>
          <w:tcPr>
            <w:tcW w:w="196" w:type="pct"/>
            <w:shd w:val="clear" w:color="000000" w:fill="FFFFFF"/>
            <w:noWrap/>
            <w:hideMark/>
          </w:tcPr>
          <w:p w14:paraId="13CCCF7A" w14:textId="0C9C0032" w:rsidR="00A415F2" w:rsidRPr="00A415F2" w:rsidRDefault="00A415F2" w:rsidP="00CB2289">
            <w:pPr>
              <w:spacing w:before="0" w:after="0"/>
              <w:jc w:val="center"/>
              <w:rPr>
                <w:bCs/>
                <w:color w:val="000000"/>
                <w:sz w:val="18"/>
                <w:szCs w:val="20"/>
                <w:lang w:eastAsia="en-AU"/>
              </w:rPr>
            </w:pPr>
            <w:r w:rsidRPr="00A415F2">
              <w:rPr>
                <w:sz w:val="18"/>
              </w:rPr>
              <w:t>41</w:t>
            </w:r>
          </w:p>
        </w:tc>
        <w:tc>
          <w:tcPr>
            <w:tcW w:w="197" w:type="pct"/>
            <w:shd w:val="clear" w:color="000000" w:fill="FFFFFF"/>
            <w:noWrap/>
            <w:hideMark/>
          </w:tcPr>
          <w:p w14:paraId="33402D00" w14:textId="060EB1CB" w:rsidR="00A415F2" w:rsidRPr="00A415F2" w:rsidRDefault="00A415F2" w:rsidP="00CB2289">
            <w:pPr>
              <w:spacing w:before="0" w:after="0"/>
              <w:jc w:val="center"/>
              <w:rPr>
                <w:bCs/>
                <w:color w:val="000000"/>
                <w:sz w:val="18"/>
                <w:szCs w:val="20"/>
                <w:lang w:eastAsia="en-AU"/>
              </w:rPr>
            </w:pPr>
            <w:r w:rsidRPr="00A415F2">
              <w:rPr>
                <w:sz w:val="18"/>
              </w:rPr>
              <w:t>41</w:t>
            </w:r>
          </w:p>
        </w:tc>
      </w:tr>
      <w:tr w:rsidR="00A1454D" w:rsidRPr="004B2DEC" w14:paraId="430548E5" w14:textId="77777777" w:rsidTr="00A415F2">
        <w:trPr>
          <w:trHeight w:val="227"/>
        </w:trPr>
        <w:tc>
          <w:tcPr>
            <w:tcW w:w="631" w:type="pct"/>
            <w:shd w:val="clear" w:color="000000" w:fill="D9D9D9"/>
            <w:noWrap/>
            <w:vAlign w:val="center"/>
            <w:hideMark/>
          </w:tcPr>
          <w:p w14:paraId="055FF9AC" w14:textId="52B24023" w:rsidR="00A1454D" w:rsidRPr="004B2DEC" w:rsidRDefault="00A1454D" w:rsidP="00780254">
            <w:pPr>
              <w:spacing w:before="0" w:after="0"/>
              <w:jc w:val="left"/>
              <w:rPr>
                <w:color w:val="000000"/>
                <w:sz w:val="18"/>
                <w:szCs w:val="20"/>
                <w:lang w:eastAsia="en-AU"/>
              </w:rPr>
            </w:pPr>
            <w:r>
              <w:rPr>
                <w:color w:val="000000"/>
                <w:sz w:val="18"/>
                <w:szCs w:val="20"/>
              </w:rPr>
              <w:t>Total trainees</w:t>
            </w:r>
          </w:p>
        </w:tc>
        <w:tc>
          <w:tcPr>
            <w:tcW w:w="195" w:type="pct"/>
            <w:shd w:val="clear" w:color="000000" w:fill="FFFFFF"/>
            <w:noWrap/>
            <w:hideMark/>
          </w:tcPr>
          <w:p w14:paraId="4DFA00B8" w14:textId="09B4F6B4" w:rsidR="00A1454D" w:rsidRPr="00A415F2" w:rsidRDefault="00A1454D" w:rsidP="00CB2289">
            <w:pPr>
              <w:spacing w:before="0" w:after="0"/>
              <w:jc w:val="center"/>
              <w:rPr>
                <w:sz w:val="18"/>
                <w:szCs w:val="20"/>
              </w:rPr>
            </w:pPr>
            <w:r w:rsidRPr="00A415F2">
              <w:rPr>
                <w:sz w:val="18"/>
              </w:rPr>
              <w:t>100</w:t>
            </w:r>
          </w:p>
        </w:tc>
        <w:tc>
          <w:tcPr>
            <w:tcW w:w="212" w:type="pct"/>
            <w:gridSpan w:val="3"/>
            <w:shd w:val="clear" w:color="000000" w:fill="FFFFFF"/>
            <w:noWrap/>
            <w:hideMark/>
          </w:tcPr>
          <w:p w14:paraId="0AFA6664" w14:textId="1C7CD339" w:rsidR="00A1454D" w:rsidRPr="00A415F2" w:rsidRDefault="00A1454D" w:rsidP="00CB2289">
            <w:pPr>
              <w:spacing w:before="0" w:after="0"/>
              <w:jc w:val="center"/>
              <w:rPr>
                <w:sz w:val="18"/>
                <w:szCs w:val="20"/>
              </w:rPr>
            </w:pPr>
            <w:r w:rsidRPr="00A415F2">
              <w:rPr>
                <w:sz w:val="18"/>
              </w:rPr>
              <w:t>139</w:t>
            </w:r>
          </w:p>
        </w:tc>
        <w:tc>
          <w:tcPr>
            <w:tcW w:w="196" w:type="pct"/>
            <w:gridSpan w:val="2"/>
            <w:shd w:val="clear" w:color="000000" w:fill="FFFFFF"/>
            <w:noWrap/>
            <w:hideMark/>
          </w:tcPr>
          <w:p w14:paraId="4336D21C" w14:textId="0DB0B7C4" w:rsidR="00A1454D" w:rsidRPr="00A415F2" w:rsidRDefault="00A1454D" w:rsidP="00CB2289">
            <w:pPr>
              <w:spacing w:before="0" w:after="0"/>
              <w:jc w:val="center"/>
              <w:rPr>
                <w:sz w:val="18"/>
                <w:szCs w:val="20"/>
              </w:rPr>
            </w:pPr>
            <w:r w:rsidRPr="00A415F2">
              <w:rPr>
                <w:sz w:val="18"/>
              </w:rPr>
              <w:t>135</w:t>
            </w:r>
          </w:p>
        </w:tc>
        <w:tc>
          <w:tcPr>
            <w:tcW w:w="197" w:type="pct"/>
            <w:shd w:val="clear" w:color="000000" w:fill="FFFFFF"/>
            <w:noWrap/>
            <w:hideMark/>
          </w:tcPr>
          <w:p w14:paraId="29275676" w14:textId="7663AFFC" w:rsidR="00A1454D" w:rsidRPr="00A415F2" w:rsidRDefault="00A1454D" w:rsidP="00CB2289">
            <w:pPr>
              <w:spacing w:before="0" w:after="0"/>
              <w:jc w:val="center"/>
              <w:rPr>
                <w:sz w:val="18"/>
                <w:szCs w:val="20"/>
              </w:rPr>
            </w:pPr>
            <w:r w:rsidRPr="00A415F2">
              <w:rPr>
                <w:sz w:val="18"/>
              </w:rPr>
              <w:t>143</w:t>
            </w:r>
          </w:p>
        </w:tc>
        <w:tc>
          <w:tcPr>
            <w:tcW w:w="196" w:type="pct"/>
            <w:shd w:val="clear" w:color="auto" w:fill="FFCCFF"/>
            <w:noWrap/>
            <w:hideMark/>
          </w:tcPr>
          <w:p w14:paraId="652CC1FC" w14:textId="232C13B0" w:rsidR="00A1454D" w:rsidRPr="00A415F2" w:rsidRDefault="00A1454D" w:rsidP="00CB2289">
            <w:pPr>
              <w:spacing w:before="0" w:after="0"/>
              <w:jc w:val="center"/>
              <w:rPr>
                <w:color w:val="000000"/>
                <w:sz w:val="18"/>
                <w:szCs w:val="20"/>
                <w:lang w:eastAsia="en-AU"/>
              </w:rPr>
            </w:pPr>
            <w:r w:rsidRPr="00A415F2">
              <w:rPr>
                <w:sz w:val="18"/>
              </w:rPr>
              <w:t>143</w:t>
            </w:r>
          </w:p>
        </w:tc>
        <w:tc>
          <w:tcPr>
            <w:tcW w:w="195" w:type="pct"/>
            <w:shd w:val="clear" w:color="auto" w:fill="FFCCFF"/>
            <w:noWrap/>
            <w:hideMark/>
          </w:tcPr>
          <w:p w14:paraId="011AC794" w14:textId="1D96BA15" w:rsidR="00A1454D" w:rsidRPr="00A415F2" w:rsidRDefault="00A1454D" w:rsidP="00CB2289">
            <w:pPr>
              <w:spacing w:before="0" w:after="0"/>
              <w:jc w:val="center"/>
              <w:rPr>
                <w:color w:val="000000"/>
                <w:sz w:val="18"/>
                <w:szCs w:val="20"/>
                <w:lang w:eastAsia="en-AU"/>
              </w:rPr>
            </w:pPr>
            <w:r w:rsidRPr="00A415F2">
              <w:rPr>
                <w:sz w:val="18"/>
              </w:rPr>
              <w:t>146</w:t>
            </w:r>
          </w:p>
        </w:tc>
        <w:tc>
          <w:tcPr>
            <w:tcW w:w="245" w:type="pct"/>
            <w:shd w:val="clear" w:color="000000" w:fill="FFFFFF"/>
            <w:noWrap/>
            <w:hideMark/>
          </w:tcPr>
          <w:p w14:paraId="7B6722DF" w14:textId="14C3A4B0" w:rsidR="00A1454D" w:rsidRPr="00A415F2" w:rsidRDefault="00A1454D" w:rsidP="00CB2289">
            <w:pPr>
              <w:spacing w:before="0" w:after="0"/>
              <w:jc w:val="center"/>
              <w:rPr>
                <w:color w:val="000000"/>
                <w:sz w:val="18"/>
                <w:szCs w:val="20"/>
                <w:lang w:eastAsia="en-AU"/>
              </w:rPr>
            </w:pPr>
            <w:r w:rsidRPr="00A415F2">
              <w:rPr>
                <w:sz w:val="18"/>
              </w:rPr>
              <w:t>155</w:t>
            </w:r>
          </w:p>
        </w:tc>
        <w:tc>
          <w:tcPr>
            <w:tcW w:w="195" w:type="pct"/>
            <w:shd w:val="clear" w:color="000000" w:fill="FFFFFF"/>
            <w:noWrap/>
            <w:hideMark/>
          </w:tcPr>
          <w:p w14:paraId="3EB1C85D" w14:textId="6018106F" w:rsidR="00A1454D" w:rsidRPr="00A415F2" w:rsidRDefault="00A1454D" w:rsidP="00CB2289">
            <w:pPr>
              <w:spacing w:before="0" w:after="0"/>
              <w:jc w:val="center"/>
              <w:rPr>
                <w:color w:val="000000"/>
                <w:sz w:val="18"/>
                <w:szCs w:val="20"/>
                <w:lang w:eastAsia="en-AU"/>
              </w:rPr>
            </w:pPr>
            <w:r w:rsidRPr="00A415F2">
              <w:rPr>
                <w:sz w:val="18"/>
              </w:rPr>
              <w:t>159</w:t>
            </w:r>
          </w:p>
        </w:tc>
        <w:tc>
          <w:tcPr>
            <w:tcW w:w="196" w:type="pct"/>
            <w:shd w:val="clear" w:color="000000" w:fill="FFFFFF"/>
            <w:noWrap/>
            <w:hideMark/>
          </w:tcPr>
          <w:p w14:paraId="456066D6" w14:textId="002A07CA" w:rsidR="00A1454D" w:rsidRPr="00A415F2" w:rsidRDefault="00A1454D" w:rsidP="00CB2289">
            <w:pPr>
              <w:spacing w:before="0" w:after="0"/>
              <w:jc w:val="center"/>
              <w:rPr>
                <w:color w:val="000000"/>
                <w:sz w:val="18"/>
                <w:szCs w:val="20"/>
                <w:lang w:eastAsia="en-AU"/>
              </w:rPr>
            </w:pPr>
            <w:r w:rsidRPr="00A415F2">
              <w:rPr>
                <w:sz w:val="18"/>
              </w:rPr>
              <w:t>163</w:t>
            </w:r>
          </w:p>
        </w:tc>
        <w:tc>
          <w:tcPr>
            <w:tcW w:w="244" w:type="pct"/>
            <w:shd w:val="clear" w:color="000000" w:fill="FFFFFF"/>
            <w:noWrap/>
            <w:hideMark/>
          </w:tcPr>
          <w:p w14:paraId="1E55EB6C" w14:textId="3CBB9579" w:rsidR="00A1454D" w:rsidRPr="00A415F2" w:rsidRDefault="00A1454D" w:rsidP="00CB2289">
            <w:pPr>
              <w:spacing w:before="0" w:after="0"/>
              <w:jc w:val="center"/>
              <w:rPr>
                <w:color w:val="000000"/>
                <w:sz w:val="18"/>
                <w:szCs w:val="20"/>
                <w:lang w:eastAsia="en-AU"/>
              </w:rPr>
            </w:pPr>
            <w:r w:rsidRPr="00A415F2">
              <w:rPr>
                <w:sz w:val="18"/>
              </w:rPr>
              <w:t>166</w:t>
            </w:r>
          </w:p>
        </w:tc>
        <w:tc>
          <w:tcPr>
            <w:tcW w:w="196" w:type="pct"/>
            <w:shd w:val="clear" w:color="000000" w:fill="FFFFFF"/>
            <w:noWrap/>
            <w:hideMark/>
          </w:tcPr>
          <w:p w14:paraId="6135533E" w14:textId="66AF8781" w:rsidR="00A1454D" w:rsidRPr="00A415F2" w:rsidRDefault="00A1454D" w:rsidP="00CB2289">
            <w:pPr>
              <w:spacing w:before="0" w:after="0"/>
              <w:jc w:val="center"/>
              <w:rPr>
                <w:color w:val="000000"/>
                <w:sz w:val="18"/>
                <w:szCs w:val="20"/>
                <w:lang w:eastAsia="en-AU"/>
              </w:rPr>
            </w:pPr>
            <w:r w:rsidRPr="00A415F2">
              <w:rPr>
                <w:sz w:val="18"/>
              </w:rPr>
              <w:t>168</w:t>
            </w:r>
          </w:p>
        </w:tc>
        <w:tc>
          <w:tcPr>
            <w:tcW w:w="195" w:type="pct"/>
            <w:shd w:val="clear" w:color="000000" w:fill="FFFFFF"/>
            <w:noWrap/>
            <w:hideMark/>
          </w:tcPr>
          <w:p w14:paraId="55C75687" w14:textId="2CCF3890" w:rsidR="00A1454D" w:rsidRPr="00A415F2" w:rsidRDefault="00A1454D" w:rsidP="00CB2289">
            <w:pPr>
              <w:spacing w:before="0" w:after="0"/>
              <w:jc w:val="center"/>
              <w:rPr>
                <w:color w:val="000000"/>
                <w:sz w:val="18"/>
                <w:szCs w:val="20"/>
                <w:lang w:eastAsia="en-AU"/>
              </w:rPr>
            </w:pPr>
            <w:r w:rsidRPr="00A415F2">
              <w:rPr>
                <w:sz w:val="18"/>
              </w:rPr>
              <w:t>169</w:t>
            </w:r>
          </w:p>
        </w:tc>
        <w:tc>
          <w:tcPr>
            <w:tcW w:w="196" w:type="pct"/>
            <w:shd w:val="clear" w:color="000000" w:fill="FFFFFF"/>
            <w:noWrap/>
            <w:hideMark/>
          </w:tcPr>
          <w:p w14:paraId="5B4F4D30" w14:textId="048F27E1" w:rsidR="00A1454D" w:rsidRPr="00A415F2" w:rsidRDefault="00A1454D" w:rsidP="00CB2289">
            <w:pPr>
              <w:spacing w:before="0" w:after="0"/>
              <w:jc w:val="center"/>
              <w:rPr>
                <w:color w:val="000000"/>
                <w:sz w:val="18"/>
                <w:szCs w:val="20"/>
                <w:lang w:eastAsia="en-AU"/>
              </w:rPr>
            </w:pPr>
            <w:r w:rsidRPr="00A415F2">
              <w:rPr>
                <w:sz w:val="18"/>
              </w:rPr>
              <w:t>169</w:t>
            </w:r>
          </w:p>
        </w:tc>
        <w:tc>
          <w:tcPr>
            <w:tcW w:w="244" w:type="pct"/>
            <w:shd w:val="clear" w:color="000000" w:fill="FFFFFF"/>
            <w:noWrap/>
            <w:hideMark/>
          </w:tcPr>
          <w:p w14:paraId="0C51039B" w14:textId="3DCAB938" w:rsidR="00A1454D" w:rsidRPr="00A415F2" w:rsidRDefault="00A1454D" w:rsidP="00CB2289">
            <w:pPr>
              <w:spacing w:before="0" w:after="0"/>
              <w:jc w:val="center"/>
              <w:rPr>
                <w:color w:val="000000"/>
                <w:sz w:val="18"/>
                <w:szCs w:val="20"/>
                <w:lang w:eastAsia="en-AU"/>
              </w:rPr>
            </w:pPr>
            <w:r w:rsidRPr="00A415F2">
              <w:rPr>
                <w:sz w:val="18"/>
              </w:rPr>
              <w:t>170</w:t>
            </w:r>
          </w:p>
        </w:tc>
        <w:tc>
          <w:tcPr>
            <w:tcW w:w="244" w:type="pct"/>
            <w:shd w:val="clear" w:color="000000" w:fill="FFFFFF"/>
            <w:noWrap/>
            <w:hideMark/>
          </w:tcPr>
          <w:p w14:paraId="1B040AA2" w14:textId="4ED6B9B7" w:rsidR="00A1454D" w:rsidRPr="00A415F2" w:rsidRDefault="00A1454D" w:rsidP="00CB2289">
            <w:pPr>
              <w:spacing w:before="0" w:after="0"/>
              <w:jc w:val="center"/>
              <w:rPr>
                <w:color w:val="000000"/>
                <w:sz w:val="18"/>
                <w:szCs w:val="20"/>
                <w:lang w:eastAsia="en-AU"/>
              </w:rPr>
            </w:pPr>
            <w:r w:rsidRPr="00A415F2">
              <w:rPr>
                <w:sz w:val="18"/>
              </w:rPr>
              <w:t>170</w:t>
            </w:r>
          </w:p>
        </w:tc>
        <w:tc>
          <w:tcPr>
            <w:tcW w:w="196" w:type="pct"/>
            <w:shd w:val="clear" w:color="000000" w:fill="FFFFFF"/>
            <w:noWrap/>
            <w:hideMark/>
          </w:tcPr>
          <w:p w14:paraId="05189A9C" w14:textId="66ACB192" w:rsidR="00A1454D" w:rsidRPr="00A415F2" w:rsidRDefault="00A1454D" w:rsidP="00CB2289">
            <w:pPr>
              <w:spacing w:before="0" w:after="0"/>
              <w:jc w:val="center"/>
              <w:rPr>
                <w:color w:val="000000"/>
                <w:sz w:val="18"/>
                <w:szCs w:val="20"/>
                <w:lang w:eastAsia="en-AU"/>
              </w:rPr>
            </w:pPr>
            <w:r w:rsidRPr="00A415F2">
              <w:rPr>
                <w:sz w:val="18"/>
              </w:rPr>
              <w:t>170</w:t>
            </w:r>
          </w:p>
        </w:tc>
        <w:tc>
          <w:tcPr>
            <w:tcW w:w="195" w:type="pct"/>
            <w:shd w:val="clear" w:color="000000" w:fill="FFFFFF"/>
            <w:noWrap/>
            <w:hideMark/>
          </w:tcPr>
          <w:p w14:paraId="1BEFF72A" w14:textId="4ED3790D" w:rsidR="00A1454D" w:rsidRPr="00A415F2" w:rsidRDefault="00A1454D" w:rsidP="00CB2289">
            <w:pPr>
              <w:spacing w:before="0" w:after="0"/>
              <w:jc w:val="center"/>
              <w:rPr>
                <w:color w:val="000000"/>
                <w:sz w:val="18"/>
                <w:szCs w:val="20"/>
                <w:lang w:eastAsia="en-AU"/>
              </w:rPr>
            </w:pPr>
            <w:r w:rsidRPr="00A415F2">
              <w:rPr>
                <w:sz w:val="18"/>
              </w:rPr>
              <w:t>170</w:t>
            </w:r>
          </w:p>
        </w:tc>
        <w:tc>
          <w:tcPr>
            <w:tcW w:w="243" w:type="pct"/>
            <w:shd w:val="clear" w:color="000000" w:fill="FFFFFF"/>
            <w:noWrap/>
            <w:hideMark/>
          </w:tcPr>
          <w:p w14:paraId="5FE9CB57" w14:textId="6B54F810" w:rsidR="00A1454D" w:rsidRPr="00A415F2" w:rsidRDefault="00A1454D" w:rsidP="00CB2289">
            <w:pPr>
              <w:spacing w:before="0" w:after="0"/>
              <w:jc w:val="center"/>
              <w:rPr>
                <w:color w:val="000000"/>
                <w:sz w:val="18"/>
                <w:szCs w:val="20"/>
                <w:lang w:eastAsia="en-AU"/>
              </w:rPr>
            </w:pPr>
            <w:r w:rsidRPr="00A415F2">
              <w:rPr>
                <w:sz w:val="18"/>
              </w:rPr>
              <w:t>170</w:t>
            </w:r>
          </w:p>
        </w:tc>
        <w:tc>
          <w:tcPr>
            <w:tcW w:w="196" w:type="pct"/>
            <w:shd w:val="clear" w:color="000000" w:fill="FFFFFF"/>
            <w:noWrap/>
            <w:hideMark/>
          </w:tcPr>
          <w:p w14:paraId="272AB494" w14:textId="3EB5725D" w:rsidR="00A1454D" w:rsidRPr="00A415F2" w:rsidRDefault="00A1454D" w:rsidP="00CB2289">
            <w:pPr>
              <w:spacing w:before="0" w:after="0"/>
              <w:jc w:val="center"/>
              <w:rPr>
                <w:color w:val="000000"/>
                <w:sz w:val="18"/>
                <w:szCs w:val="20"/>
                <w:lang w:eastAsia="en-AU"/>
              </w:rPr>
            </w:pPr>
            <w:r w:rsidRPr="00A415F2">
              <w:rPr>
                <w:sz w:val="18"/>
              </w:rPr>
              <w:t>170</w:t>
            </w:r>
          </w:p>
        </w:tc>
        <w:tc>
          <w:tcPr>
            <w:tcW w:w="196" w:type="pct"/>
            <w:shd w:val="clear" w:color="000000" w:fill="FFFFFF"/>
            <w:noWrap/>
            <w:hideMark/>
          </w:tcPr>
          <w:p w14:paraId="2C5E61CA" w14:textId="2B034D92" w:rsidR="00A1454D" w:rsidRPr="00A415F2" w:rsidRDefault="00A1454D" w:rsidP="00CB2289">
            <w:pPr>
              <w:spacing w:before="0" w:after="0"/>
              <w:jc w:val="center"/>
              <w:rPr>
                <w:color w:val="000000"/>
                <w:sz w:val="18"/>
                <w:szCs w:val="20"/>
                <w:lang w:eastAsia="en-AU"/>
              </w:rPr>
            </w:pPr>
            <w:r w:rsidRPr="00A415F2">
              <w:rPr>
                <w:sz w:val="18"/>
              </w:rPr>
              <w:t>170</w:t>
            </w:r>
          </w:p>
        </w:tc>
        <w:tc>
          <w:tcPr>
            <w:tcW w:w="197" w:type="pct"/>
            <w:shd w:val="clear" w:color="000000" w:fill="FFFFFF"/>
            <w:noWrap/>
            <w:hideMark/>
          </w:tcPr>
          <w:p w14:paraId="3BDA5BEC" w14:textId="426363C1" w:rsidR="00A1454D" w:rsidRPr="00A415F2" w:rsidRDefault="00A1454D" w:rsidP="00CB2289">
            <w:pPr>
              <w:spacing w:before="0" w:after="0"/>
              <w:jc w:val="center"/>
              <w:rPr>
                <w:color w:val="000000"/>
                <w:sz w:val="18"/>
                <w:szCs w:val="20"/>
                <w:lang w:eastAsia="en-AU"/>
              </w:rPr>
            </w:pPr>
            <w:r w:rsidRPr="00A415F2">
              <w:rPr>
                <w:sz w:val="18"/>
              </w:rPr>
              <w:t>170</w:t>
            </w:r>
          </w:p>
        </w:tc>
      </w:tr>
      <w:tr w:rsidR="00A1454D" w:rsidRPr="00780254" w14:paraId="0241C83B" w14:textId="77777777" w:rsidTr="00A415F2">
        <w:trPr>
          <w:trHeight w:val="227"/>
        </w:trPr>
        <w:tc>
          <w:tcPr>
            <w:tcW w:w="631" w:type="pct"/>
            <w:shd w:val="clear" w:color="000000" w:fill="215967"/>
            <w:noWrap/>
            <w:vAlign w:val="center"/>
            <w:hideMark/>
          </w:tcPr>
          <w:p w14:paraId="3CCA6311" w14:textId="6B2DA694" w:rsidR="00A1454D" w:rsidRPr="00780254" w:rsidRDefault="00A1454D" w:rsidP="00780254">
            <w:pPr>
              <w:spacing w:before="0" w:after="0"/>
              <w:jc w:val="left"/>
              <w:rPr>
                <w:b/>
                <w:color w:val="FFFFFF"/>
                <w:sz w:val="18"/>
                <w:szCs w:val="20"/>
                <w:lang w:eastAsia="en-AU"/>
              </w:rPr>
            </w:pPr>
            <w:r w:rsidRPr="00780254">
              <w:rPr>
                <w:b/>
                <w:color w:val="FFFFFF"/>
                <w:sz w:val="18"/>
                <w:szCs w:val="20"/>
              </w:rPr>
              <w:t>Domestic new fellows</w:t>
            </w:r>
          </w:p>
        </w:tc>
        <w:tc>
          <w:tcPr>
            <w:tcW w:w="195" w:type="pct"/>
            <w:shd w:val="clear" w:color="000000" w:fill="FFFFFF"/>
            <w:noWrap/>
            <w:hideMark/>
          </w:tcPr>
          <w:p w14:paraId="3B474FE7" w14:textId="5B3B2755" w:rsidR="00A1454D" w:rsidRPr="00A415F2" w:rsidRDefault="00A1454D" w:rsidP="00CB2289">
            <w:pPr>
              <w:spacing w:before="0" w:after="0"/>
              <w:jc w:val="center"/>
              <w:rPr>
                <w:b/>
                <w:color w:val="000000"/>
                <w:sz w:val="18"/>
                <w:szCs w:val="20"/>
                <w:lang w:eastAsia="en-AU"/>
              </w:rPr>
            </w:pPr>
          </w:p>
        </w:tc>
        <w:tc>
          <w:tcPr>
            <w:tcW w:w="212" w:type="pct"/>
            <w:gridSpan w:val="3"/>
            <w:shd w:val="clear" w:color="000000" w:fill="FFFF99"/>
            <w:noWrap/>
            <w:vAlign w:val="center"/>
            <w:hideMark/>
          </w:tcPr>
          <w:p w14:paraId="39D12AC2" w14:textId="07A22680" w:rsidR="00A1454D" w:rsidRPr="00A415F2" w:rsidRDefault="00A1454D" w:rsidP="00A415F2">
            <w:pPr>
              <w:spacing w:before="0" w:after="0"/>
              <w:jc w:val="center"/>
              <w:rPr>
                <w:b/>
                <w:color w:val="000000"/>
                <w:sz w:val="18"/>
                <w:szCs w:val="20"/>
                <w:lang w:eastAsia="en-AU"/>
              </w:rPr>
            </w:pPr>
            <w:r w:rsidRPr="00A415F2">
              <w:rPr>
                <w:sz w:val="18"/>
              </w:rPr>
              <w:t>19</w:t>
            </w:r>
          </w:p>
        </w:tc>
        <w:tc>
          <w:tcPr>
            <w:tcW w:w="196" w:type="pct"/>
            <w:gridSpan w:val="2"/>
            <w:shd w:val="clear" w:color="000000" w:fill="FFFF99"/>
            <w:noWrap/>
            <w:vAlign w:val="center"/>
            <w:hideMark/>
          </w:tcPr>
          <w:p w14:paraId="28622626" w14:textId="3FFDD652" w:rsidR="00A1454D" w:rsidRPr="00A415F2" w:rsidRDefault="00A1454D" w:rsidP="00A415F2">
            <w:pPr>
              <w:spacing w:before="0" w:after="0"/>
              <w:jc w:val="center"/>
              <w:rPr>
                <w:b/>
                <w:color w:val="000000"/>
                <w:sz w:val="18"/>
                <w:szCs w:val="20"/>
                <w:lang w:eastAsia="en-AU"/>
              </w:rPr>
            </w:pPr>
            <w:r w:rsidRPr="00A415F2">
              <w:rPr>
                <w:sz w:val="18"/>
              </w:rPr>
              <w:t>25</w:t>
            </w:r>
          </w:p>
        </w:tc>
        <w:tc>
          <w:tcPr>
            <w:tcW w:w="197" w:type="pct"/>
            <w:shd w:val="clear" w:color="000000" w:fill="FFFF99"/>
            <w:noWrap/>
            <w:vAlign w:val="center"/>
            <w:hideMark/>
          </w:tcPr>
          <w:p w14:paraId="585E5931" w14:textId="7BFD8397" w:rsidR="00A1454D" w:rsidRPr="00A415F2" w:rsidRDefault="00A1454D" w:rsidP="00A415F2">
            <w:pPr>
              <w:spacing w:before="0" w:after="0"/>
              <w:jc w:val="center"/>
              <w:rPr>
                <w:b/>
                <w:color w:val="000000"/>
                <w:sz w:val="18"/>
                <w:szCs w:val="20"/>
                <w:lang w:eastAsia="en-AU"/>
              </w:rPr>
            </w:pPr>
            <w:r w:rsidRPr="00A415F2">
              <w:rPr>
                <w:sz w:val="18"/>
              </w:rPr>
              <w:t>24</w:t>
            </w:r>
          </w:p>
        </w:tc>
        <w:tc>
          <w:tcPr>
            <w:tcW w:w="196" w:type="pct"/>
            <w:shd w:val="clear" w:color="auto" w:fill="FFCCFF"/>
            <w:noWrap/>
            <w:vAlign w:val="center"/>
            <w:hideMark/>
          </w:tcPr>
          <w:p w14:paraId="3690A164" w14:textId="016FEBC9" w:rsidR="00A1454D" w:rsidRPr="00A415F2" w:rsidRDefault="00A1454D" w:rsidP="00A415F2">
            <w:pPr>
              <w:spacing w:before="0" w:after="0"/>
              <w:jc w:val="center"/>
              <w:rPr>
                <w:b/>
                <w:color w:val="000000"/>
                <w:sz w:val="18"/>
                <w:szCs w:val="20"/>
                <w:lang w:eastAsia="en-AU"/>
              </w:rPr>
            </w:pPr>
            <w:r w:rsidRPr="00A415F2">
              <w:rPr>
                <w:sz w:val="18"/>
              </w:rPr>
              <w:t>28</w:t>
            </w:r>
          </w:p>
        </w:tc>
        <w:tc>
          <w:tcPr>
            <w:tcW w:w="195" w:type="pct"/>
            <w:shd w:val="clear" w:color="auto" w:fill="FFCCFF"/>
            <w:noWrap/>
            <w:vAlign w:val="center"/>
            <w:hideMark/>
          </w:tcPr>
          <w:p w14:paraId="658C4514" w14:textId="6D0D31BA" w:rsidR="00A1454D" w:rsidRPr="00A415F2" w:rsidRDefault="00A1454D" w:rsidP="00A415F2">
            <w:pPr>
              <w:spacing w:before="0" w:after="0"/>
              <w:jc w:val="center"/>
              <w:rPr>
                <w:b/>
                <w:color w:val="000000"/>
                <w:sz w:val="18"/>
                <w:szCs w:val="20"/>
                <w:lang w:eastAsia="en-AU"/>
              </w:rPr>
            </w:pPr>
            <w:r w:rsidRPr="00A415F2">
              <w:rPr>
                <w:sz w:val="18"/>
              </w:rPr>
              <w:t>24</w:t>
            </w:r>
          </w:p>
        </w:tc>
        <w:tc>
          <w:tcPr>
            <w:tcW w:w="245" w:type="pct"/>
            <w:shd w:val="clear" w:color="000000" w:fill="FFFFFF"/>
            <w:noWrap/>
            <w:vAlign w:val="center"/>
            <w:hideMark/>
          </w:tcPr>
          <w:p w14:paraId="5143029B" w14:textId="745E486B" w:rsidR="00A1454D" w:rsidRPr="00A415F2" w:rsidRDefault="00A1454D" w:rsidP="00A415F2">
            <w:pPr>
              <w:spacing w:before="0" w:after="0"/>
              <w:jc w:val="center"/>
              <w:rPr>
                <w:b/>
                <w:bCs/>
                <w:color w:val="000000"/>
                <w:sz w:val="18"/>
                <w:szCs w:val="20"/>
                <w:lang w:eastAsia="en-AU"/>
              </w:rPr>
            </w:pPr>
            <w:r w:rsidRPr="00A415F2">
              <w:rPr>
                <w:sz w:val="18"/>
              </w:rPr>
              <w:t>23</w:t>
            </w:r>
          </w:p>
        </w:tc>
        <w:tc>
          <w:tcPr>
            <w:tcW w:w="195" w:type="pct"/>
            <w:shd w:val="clear" w:color="000000" w:fill="FFFFFF"/>
            <w:noWrap/>
            <w:vAlign w:val="center"/>
            <w:hideMark/>
          </w:tcPr>
          <w:p w14:paraId="12C7D532" w14:textId="71C4FE3D" w:rsidR="00A1454D" w:rsidRPr="00A415F2" w:rsidRDefault="00A1454D" w:rsidP="00A415F2">
            <w:pPr>
              <w:spacing w:before="0" w:after="0"/>
              <w:jc w:val="center"/>
              <w:rPr>
                <w:b/>
                <w:bCs/>
                <w:color w:val="000000"/>
                <w:sz w:val="18"/>
                <w:szCs w:val="20"/>
                <w:lang w:eastAsia="en-AU"/>
              </w:rPr>
            </w:pPr>
            <w:r w:rsidRPr="00A415F2">
              <w:rPr>
                <w:sz w:val="18"/>
              </w:rPr>
              <w:t>24</w:t>
            </w:r>
          </w:p>
        </w:tc>
        <w:tc>
          <w:tcPr>
            <w:tcW w:w="196" w:type="pct"/>
            <w:shd w:val="clear" w:color="000000" w:fill="FFFFFF"/>
            <w:noWrap/>
            <w:vAlign w:val="center"/>
            <w:hideMark/>
          </w:tcPr>
          <w:p w14:paraId="174A8D53" w14:textId="014D5C59" w:rsidR="00A1454D" w:rsidRPr="00A415F2" w:rsidRDefault="00A1454D" w:rsidP="00A415F2">
            <w:pPr>
              <w:spacing w:before="0" w:after="0"/>
              <w:jc w:val="center"/>
              <w:rPr>
                <w:b/>
                <w:bCs/>
                <w:color w:val="000000"/>
                <w:sz w:val="18"/>
                <w:szCs w:val="20"/>
                <w:lang w:eastAsia="en-AU"/>
              </w:rPr>
            </w:pPr>
            <w:r w:rsidRPr="00A415F2">
              <w:rPr>
                <w:sz w:val="18"/>
              </w:rPr>
              <w:t>24</w:t>
            </w:r>
          </w:p>
        </w:tc>
        <w:tc>
          <w:tcPr>
            <w:tcW w:w="244" w:type="pct"/>
            <w:shd w:val="clear" w:color="000000" w:fill="FFFFFF"/>
            <w:noWrap/>
            <w:vAlign w:val="center"/>
            <w:hideMark/>
          </w:tcPr>
          <w:p w14:paraId="221C586F" w14:textId="18163293" w:rsidR="00A1454D" w:rsidRPr="00A415F2" w:rsidRDefault="00A1454D" w:rsidP="00A415F2">
            <w:pPr>
              <w:spacing w:before="0" w:after="0"/>
              <w:jc w:val="center"/>
              <w:rPr>
                <w:b/>
                <w:bCs/>
                <w:color w:val="000000"/>
                <w:sz w:val="18"/>
                <w:szCs w:val="20"/>
                <w:lang w:eastAsia="en-AU"/>
              </w:rPr>
            </w:pPr>
            <w:r w:rsidRPr="00A415F2">
              <w:rPr>
                <w:sz w:val="18"/>
              </w:rPr>
              <w:t>25</w:t>
            </w:r>
          </w:p>
        </w:tc>
        <w:tc>
          <w:tcPr>
            <w:tcW w:w="196" w:type="pct"/>
            <w:shd w:val="clear" w:color="000000" w:fill="FFFFFF"/>
            <w:noWrap/>
            <w:vAlign w:val="center"/>
            <w:hideMark/>
          </w:tcPr>
          <w:p w14:paraId="34796567" w14:textId="3814551B" w:rsidR="00A1454D" w:rsidRPr="00A415F2" w:rsidRDefault="00A1454D" w:rsidP="00A415F2">
            <w:pPr>
              <w:spacing w:before="0" w:after="0"/>
              <w:jc w:val="center"/>
              <w:rPr>
                <w:b/>
                <w:bCs/>
                <w:color w:val="000000"/>
                <w:sz w:val="18"/>
                <w:szCs w:val="20"/>
                <w:lang w:eastAsia="en-AU"/>
              </w:rPr>
            </w:pPr>
            <w:r w:rsidRPr="00A415F2">
              <w:rPr>
                <w:sz w:val="18"/>
              </w:rPr>
              <w:t>26</w:t>
            </w:r>
          </w:p>
        </w:tc>
        <w:tc>
          <w:tcPr>
            <w:tcW w:w="195" w:type="pct"/>
            <w:shd w:val="clear" w:color="000000" w:fill="FFFFFF"/>
            <w:noWrap/>
            <w:vAlign w:val="center"/>
            <w:hideMark/>
          </w:tcPr>
          <w:p w14:paraId="3033FA68" w14:textId="674DD7F7" w:rsidR="00A1454D" w:rsidRPr="00A415F2" w:rsidRDefault="00A1454D" w:rsidP="00A415F2">
            <w:pPr>
              <w:spacing w:before="0" w:after="0"/>
              <w:jc w:val="center"/>
              <w:rPr>
                <w:b/>
                <w:bCs/>
                <w:color w:val="000000"/>
                <w:sz w:val="18"/>
                <w:szCs w:val="20"/>
                <w:lang w:eastAsia="en-AU"/>
              </w:rPr>
            </w:pPr>
            <w:r w:rsidRPr="00A415F2">
              <w:rPr>
                <w:sz w:val="18"/>
              </w:rPr>
              <w:t>27</w:t>
            </w:r>
          </w:p>
        </w:tc>
        <w:tc>
          <w:tcPr>
            <w:tcW w:w="196" w:type="pct"/>
            <w:shd w:val="clear" w:color="000000" w:fill="FFFFFF"/>
            <w:noWrap/>
            <w:vAlign w:val="center"/>
            <w:hideMark/>
          </w:tcPr>
          <w:p w14:paraId="551A4764" w14:textId="63DA9D30" w:rsidR="00A1454D" w:rsidRPr="00A415F2" w:rsidRDefault="00A1454D" w:rsidP="00A415F2">
            <w:pPr>
              <w:spacing w:before="0" w:after="0"/>
              <w:jc w:val="center"/>
              <w:rPr>
                <w:b/>
                <w:bCs/>
                <w:color w:val="000000"/>
                <w:sz w:val="18"/>
                <w:szCs w:val="20"/>
                <w:lang w:eastAsia="en-AU"/>
              </w:rPr>
            </w:pPr>
            <w:r w:rsidRPr="00A415F2">
              <w:rPr>
                <w:sz w:val="18"/>
              </w:rPr>
              <w:t>28</w:t>
            </w:r>
          </w:p>
        </w:tc>
        <w:tc>
          <w:tcPr>
            <w:tcW w:w="244" w:type="pct"/>
            <w:shd w:val="clear" w:color="000000" w:fill="FFFFFF"/>
            <w:noWrap/>
            <w:vAlign w:val="center"/>
            <w:hideMark/>
          </w:tcPr>
          <w:p w14:paraId="6C319879" w14:textId="5B926DD3" w:rsidR="00A1454D" w:rsidRPr="00A415F2" w:rsidRDefault="00A1454D" w:rsidP="00A415F2">
            <w:pPr>
              <w:spacing w:before="0" w:after="0"/>
              <w:jc w:val="center"/>
              <w:rPr>
                <w:b/>
                <w:bCs/>
                <w:color w:val="000000"/>
                <w:sz w:val="18"/>
                <w:szCs w:val="20"/>
                <w:lang w:eastAsia="en-AU"/>
              </w:rPr>
            </w:pPr>
            <w:r w:rsidRPr="00A415F2">
              <w:rPr>
                <w:sz w:val="18"/>
              </w:rPr>
              <w:t>28</w:t>
            </w:r>
          </w:p>
        </w:tc>
        <w:tc>
          <w:tcPr>
            <w:tcW w:w="244" w:type="pct"/>
            <w:shd w:val="clear" w:color="000000" w:fill="FFFFFF"/>
            <w:noWrap/>
            <w:vAlign w:val="center"/>
            <w:hideMark/>
          </w:tcPr>
          <w:p w14:paraId="45B34F4B" w14:textId="695F4B3C" w:rsidR="00A1454D" w:rsidRPr="00A415F2" w:rsidRDefault="00A1454D" w:rsidP="00A415F2">
            <w:pPr>
              <w:spacing w:before="0" w:after="0"/>
              <w:jc w:val="center"/>
              <w:rPr>
                <w:b/>
                <w:bCs/>
                <w:color w:val="000000"/>
                <w:sz w:val="18"/>
                <w:szCs w:val="20"/>
                <w:lang w:eastAsia="en-AU"/>
              </w:rPr>
            </w:pPr>
            <w:r w:rsidRPr="00A415F2">
              <w:rPr>
                <w:sz w:val="18"/>
              </w:rPr>
              <w:t>28</w:t>
            </w:r>
          </w:p>
        </w:tc>
        <w:tc>
          <w:tcPr>
            <w:tcW w:w="196" w:type="pct"/>
            <w:shd w:val="clear" w:color="000000" w:fill="FFFFFF"/>
            <w:noWrap/>
            <w:vAlign w:val="center"/>
            <w:hideMark/>
          </w:tcPr>
          <w:p w14:paraId="0AF5DB79" w14:textId="3D516451" w:rsidR="00A1454D" w:rsidRPr="00A415F2" w:rsidRDefault="00A1454D" w:rsidP="00A415F2">
            <w:pPr>
              <w:spacing w:before="0" w:after="0"/>
              <w:jc w:val="center"/>
              <w:rPr>
                <w:b/>
                <w:bCs/>
                <w:color w:val="000000"/>
                <w:sz w:val="18"/>
                <w:szCs w:val="20"/>
                <w:lang w:eastAsia="en-AU"/>
              </w:rPr>
            </w:pPr>
            <w:r w:rsidRPr="00A415F2">
              <w:rPr>
                <w:sz w:val="18"/>
              </w:rPr>
              <w:t>28</w:t>
            </w:r>
          </w:p>
        </w:tc>
        <w:tc>
          <w:tcPr>
            <w:tcW w:w="195" w:type="pct"/>
            <w:shd w:val="clear" w:color="000000" w:fill="FFFFFF"/>
            <w:noWrap/>
            <w:vAlign w:val="center"/>
            <w:hideMark/>
          </w:tcPr>
          <w:p w14:paraId="14F161AA" w14:textId="7E078B4E" w:rsidR="00A1454D" w:rsidRPr="00A415F2" w:rsidRDefault="00A1454D" w:rsidP="00A415F2">
            <w:pPr>
              <w:spacing w:before="0" w:after="0"/>
              <w:jc w:val="center"/>
              <w:rPr>
                <w:b/>
                <w:bCs/>
                <w:color w:val="000000"/>
                <w:sz w:val="18"/>
                <w:szCs w:val="20"/>
                <w:lang w:eastAsia="en-AU"/>
              </w:rPr>
            </w:pPr>
            <w:r w:rsidRPr="00A415F2">
              <w:rPr>
                <w:sz w:val="18"/>
              </w:rPr>
              <w:t>28</w:t>
            </w:r>
          </w:p>
        </w:tc>
        <w:tc>
          <w:tcPr>
            <w:tcW w:w="243" w:type="pct"/>
            <w:shd w:val="clear" w:color="000000" w:fill="FFFFFF"/>
            <w:noWrap/>
            <w:vAlign w:val="center"/>
            <w:hideMark/>
          </w:tcPr>
          <w:p w14:paraId="0B3C6CC9" w14:textId="58DE4634" w:rsidR="00A1454D" w:rsidRPr="00A415F2" w:rsidRDefault="00A1454D" w:rsidP="00A415F2">
            <w:pPr>
              <w:spacing w:before="0" w:after="0"/>
              <w:jc w:val="center"/>
              <w:rPr>
                <w:b/>
                <w:bCs/>
                <w:color w:val="000000"/>
                <w:sz w:val="18"/>
                <w:szCs w:val="20"/>
                <w:lang w:eastAsia="en-AU"/>
              </w:rPr>
            </w:pPr>
            <w:r w:rsidRPr="00A415F2">
              <w:rPr>
                <w:sz w:val="18"/>
              </w:rPr>
              <w:t>28</w:t>
            </w:r>
          </w:p>
        </w:tc>
        <w:tc>
          <w:tcPr>
            <w:tcW w:w="196" w:type="pct"/>
            <w:shd w:val="clear" w:color="000000" w:fill="FFFFFF"/>
            <w:noWrap/>
            <w:vAlign w:val="center"/>
            <w:hideMark/>
          </w:tcPr>
          <w:p w14:paraId="28260D13" w14:textId="1FE52E10" w:rsidR="00A1454D" w:rsidRPr="00A415F2" w:rsidRDefault="00A1454D" w:rsidP="00A415F2">
            <w:pPr>
              <w:spacing w:before="0" w:after="0"/>
              <w:jc w:val="center"/>
              <w:rPr>
                <w:b/>
                <w:bCs/>
                <w:color w:val="000000"/>
                <w:sz w:val="18"/>
                <w:szCs w:val="20"/>
                <w:lang w:eastAsia="en-AU"/>
              </w:rPr>
            </w:pPr>
            <w:r w:rsidRPr="00A415F2">
              <w:rPr>
                <w:sz w:val="18"/>
              </w:rPr>
              <w:t>28</w:t>
            </w:r>
          </w:p>
        </w:tc>
        <w:tc>
          <w:tcPr>
            <w:tcW w:w="196" w:type="pct"/>
            <w:shd w:val="clear" w:color="000000" w:fill="FFFFFF"/>
            <w:noWrap/>
            <w:vAlign w:val="center"/>
            <w:hideMark/>
          </w:tcPr>
          <w:p w14:paraId="56D05244" w14:textId="3F8CC066" w:rsidR="00A1454D" w:rsidRPr="00A415F2" w:rsidRDefault="00A1454D" w:rsidP="00A415F2">
            <w:pPr>
              <w:spacing w:before="0" w:after="0"/>
              <w:jc w:val="center"/>
              <w:rPr>
                <w:b/>
                <w:bCs/>
                <w:color w:val="000000"/>
                <w:sz w:val="18"/>
                <w:szCs w:val="20"/>
                <w:lang w:eastAsia="en-AU"/>
              </w:rPr>
            </w:pPr>
            <w:r w:rsidRPr="00A415F2">
              <w:rPr>
                <w:sz w:val="18"/>
              </w:rPr>
              <w:t>28</w:t>
            </w:r>
          </w:p>
        </w:tc>
        <w:tc>
          <w:tcPr>
            <w:tcW w:w="197" w:type="pct"/>
            <w:shd w:val="clear" w:color="000000" w:fill="FFFFFF"/>
            <w:noWrap/>
            <w:vAlign w:val="center"/>
            <w:hideMark/>
          </w:tcPr>
          <w:p w14:paraId="10F0D5AB" w14:textId="2D6EE2A1" w:rsidR="00A1454D" w:rsidRPr="00A415F2" w:rsidRDefault="00A1454D" w:rsidP="00A415F2">
            <w:pPr>
              <w:spacing w:before="0" w:after="0"/>
              <w:jc w:val="center"/>
              <w:rPr>
                <w:b/>
                <w:bCs/>
                <w:color w:val="000000"/>
                <w:sz w:val="18"/>
                <w:szCs w:val="20"/>
                <w:lang w:eastAsia="en-AU"/>
              </w:rPr>
            </w:pPr>
            <w:r w:rsidRPr="00A415F2">
              <w:rPr>
                <w:sz w:val="18"/>
              </w:rPr>
              <w:t>28</w:t>
            </w:r>
          </w:p>
        </w:tc>
      </w:tr>
      <w:tr w:rsidR="00A1454D" w:rsidRPr="004B2DEC" w14:paraId="33C4A181" w14:textId="77777777" w:rsidTr="00A415F2">
        <w:trPr>
          <w:trHeight w:val="227"/>
        </w:trPr>
        <w:tc>
          <w:tcPr>
            <w:tcW w:w="631" w:type="pct"/>
            <w:shd w:val="clear" w:color="000000" w:fill="60497A"/>
            <w:noWrap/>
            <w:vAlign w:val="center"/>
            <w:hideMark/>
          </w:tcPr>
          <w:p w14:paraId="30AB415F" w14:textId="6166495C" w:rsidR="00A1454D" w:rsidRPr="004B2DEC" w:rsidRDefault="00A1454D" w:rsidP="00780254">
            <w:pPr>
              <w:spacing w:before="0" w:after="0"/>
              <w:jc w:val="left"/>
              <w:rPr>
                <w:color w:val="FFFFFF"/>
                <w:sz w:val="18"/>
                <w:szCs w:val="20"/>
                <w:lang w:eastAsia="en-AU"/>
              </w:rPr>
            </w:pPr>
            <w:r>
              <w:rPr>
                <w:color w:val="FFFFFF"/>
                <w:sz w:val="18"/>
                <w:szCs w:val="20"/>
              </w:rPr>
              <w:t>SIMG new fellows</w:t>
            </w:r>
          </w:p>
        </w:tc>
        <w:tc>
          <w:tcPr>
            <w:tcW w:w="195" w:type="pct"/>
            <w:shd w:val="clear" w:color="000000" w:fill="FFFFFF"/>
            <w:noWrap/>
            <w:hideMark/>
          </w:tcPr>
          <w:p w14:paraId="34F7AD5C" w14:textId="0760D880" w:rsidR="00A1454D" w:rsidRPr="00A415F2" w:rsidRDefault="00A1454D" w:rsidP="00CB2289">
            <w:pPr>
              <w:spacing w:before="0" w:after="0"/>
              <w:jc w:val="center"/>
              <w:rPr>
                <w:color w:val="000000"/>
                <w:sz w:val="18"/>
                <w:szCs w:val="20"/>
                <w:lang w:eastAsia="en-AU"/>
              </w:rPr>
            </w:pPr>
          </w:p>
        </w:tc>
        <w:tc>
          <w:tcPr>
            <w:tcW w:w="212" w:type="pct"/>
            <w:gridSpan w:val="3"/>
            <w:shd w:val="clear" w:color="000000" w:fill="FFFF99"/>
            <w:noWrap/>
            <w:hideMark/>
          </w:tcPr>
          <w:p w14:paraId="1CC276B8" w14:textId="17D916DE" w:rsidR="00A1454D" w:rsidRPr="00A415F2" w:rsidRDefault="00A1454D" w:rsidP="00CB2289">
            <w:pPr>
              <w:spacing w:before="0" w:after="0"/>
              <w:jc w:val="center"/>
              <w:rPr>
                <w:color w:val="000000"/>
                <w:sz w:val="18"/>
                <w:szCs w:val="20"/>
                <w:lang w:eastAsia="en-AU"/>
              </w:rPr>
            </w:pPr>
            <w:r w:rsidRPr="00A415F2">
              <w:rPr>
                <w:sz w:val="18"/>
              </w:rPr>
              <w:t>10</w:t>
            </w:r>
          </w:p>
        </w:tc>
        <w:tc>
          <w:tcPr>
            <w:tcW w:w="196" w:type="pct"/>
            <w:gridSpan w:val="2"/>
            <w:shd w:val="clear" w:color="000000" w:fill="FFFF99"/>
            <w:noWrap/>
            <w:hideMark/>
          </w:tcPr>
          <w:p w14:paraId="6B513194" w14:textId="38C8DE54" w:rsidR="00A1454D" w:rsidRPr="00A415F2" w:rsidRDefault="00A1454D" w:rsidP="00CB2289">
            <w:pPr>
              <w:spacing w:before="0" w:after="0"/>
              <w:jc w:val="center"/>
              <w:rPr>
                <w:color w:val="000000"/>
                <w:sz w:val="18"/>
                <w:szCs w:val="20"/>
                <w:lang w:eastAsia="en-AU"/>
              </w:rPr>
            </w:pPr>
            <w:r w:rsidRPr="00A415F2">
              <w:rPr>
                <w:sz w:val="18"/>
              </w:rPr>
              <w:t>13</w:t>
            </w:r>
          </w:p>
        </w:tc>
        <w:tc>
          <w:tcPr>
            <w:tcW w:w="197" w:type="pct"/>
            <w:shd w:val="clear" w:color="000000" w:fill="FFFF99"/>
            <w:noWrap/>
            <w:hideMark/>
          </w:tcPr>
          <w:p w14:paraId="24E7F892" w14:textId="3D2737A5"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auto" w:fill="FFCCFF"/>
            <w:noWrap/>
            <w:hideMark/>
          </w:tcPr>
          <w:p w14:paraId="7237D1FA" w14:textId="0C6FDBAD" w:rsidR="00A1454D" w:rsidRPr="00A415F2" w:rsidRDefault="00A1454D" w:rsidP="00CB2289">
            <w:pPr>
              <w:spacing w:before="0" w:after="0"/>
              <w:jc w:val="center"/>
              <w:rPr>
                <w:color w:val="000000"/>
                <w:sz w:val="18"/>
                <w:szCs w:val="20"/>
                <w:lang w:eastAsia="en-AU"/>
              </w:rPr>
            </w:pPr>
            <w:r w:rsidRPr="00A415F2">
              <w:rPr>
                <w:sz w:val="18"/>
              </w:rPr>
              <w:t>13</w:t>
            </w:r>
          </w:p>
        </w:tc>
        <w:tc>
          <w:tcPr>
            <w:tcW w:w="195" w:type="pct"/>
            <w:shd w:val="clear" w:color="auto" w:fill="FFCCFF"/>
            <w:noWrap/>
            <w:hideMark/>
          </w:tcPr>
          <w:p w14:paraId="627F54F6" w14:textId="72158CCE" w:rsidR="00A1454D" w:rsidRPr="00A415F2" w:rsidRDefault="00A1454D" w:rsidP="00CB2289">
            <w:pPr>
              <w:spacing w:before="0" w:after="0"/>
              <w:jc w:val="center"/>
              <w:rPr>
                <w:color w:val="000000"/>
                <w:sz w:val="18"/>
                <w:szCs w:val="20"/>
                <w:lang w:eastAsia="en-AU"/>
              </w:rPr>
            </w:pPr>
            <w:r w:rsidRPr="00A415F2">
              <w:rPr>
                <w:sz w:val="18"/>
              </w:rPr>
              <w:t>11</w:t>
            </w:r>
          </w:p>
        </w:tc>
        <w:tc>
          <w:tcPr>
            <w:tcW w:w="245" w:type="pct"/>
            <w:shd w:val="clear" w:color="000000" w:fill="FFFFFF"/>
            <w:noWrap/>
            <w:hideMark/>
          </w:tcPr>
          <w:p w14:paraId="49EB45FF" w14:textId="68826CDE" w:rsidR="00A1454D" w:rsidRPr="00A415F2" w:rsidRDefault="00A1454D" w:rsidP="00CB2289">
            <w:pPr>
              <w:spacing w:before="0" w:after="0"/>
              <w:jc w:val="center"/>
              <w:rPr>
                <w:color w:val="000000"/>
                <w:sz w:val="18"/>
                <w:szCs w:val="20"/>
                <w:lang w:eastAsia="en-AU"/>
              </w:rPr>
            </w:pPr>
            <w:r w:rsidRPr="00A415F2">
              <w:rPr>
                <w:sz w:val="18"/>
              </w:rPr>
              <w:t>12</w:t>
            </w:r>
          </w:p>
        </w:tc>
        <w:tc>
          <w:tcPr>
            <w:tcW w:w="195" w:type="pct"/>
            <w:shd w:val="clear" w:color="000000" w:fill="FFFFFF"/>
            <w:noWrap/>
            <w:hideMark/>
          </w:tcPr>
          <w:p w14:paraId="61E91F4D" w14:textId="402C56EF"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4762BABE" w14:textId="7EA544AF" w:rsidR="00A1454D" w:rsidRPr="00A415F2" w:rsidRDefault="00A1454D" w:rsidP="00CB2289">
            <w:pPr>
              <w:spacing w:before="0" w:after="0"/>
              <w:jc w:val="center"/>
              <w:rPr>
                <w:color w:val="000000"/>
                <w:sz w:val="18"/>
                <w:szCs w:val="20"/>
                <w:lang w:eastAsia="en-AU"/>
              </w:rPr>
            </w:pPr>
            <w:r w:rsidRPr="00A415F2">
              <w:rPr>
                <w:sz w:val="18"/>
              </w:rPr>
              <w:t>12</w:t>
            </w:r>
          </w:p>
        </w:tc>
        <w:tc>
          <w:tcPr>
            <w:tcW w:w="244" w:type="pct"/>
            <w:shd w:val="clear" w:color="000000" w:fill="FFFFFF"/>
            <w:noWrap/>
            <w:hideMark/>
          </w:tcPr>
          <w:p w14:paraId="31A2E8D6" w14:textId="785B5BBF"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51CB1D1A" w14:textId="7A5EAFB6" w:rsidR="00A1454D" w:rsidRPr="00A415F2" w:rsidRDefault="00A1454D" w:rsidP="00CB2289">
            <w:pPr>
              <w:spacing w:before="0" w:after="0"/>
              <w:jc w:val="center"/>
              <w:rPr>
                <w:color w:val="000000"/>
                <w:sz w:val="18"/>
                <w:szCs w:val="20"/>
                <w:lang w:eastAsia="en-AU"/>
              </w:rPr>
            </w:pPr>
            <w:r w:rsidRPr="00A415F2">
              <w:rPr>
                <w:sz w:val="18"/>
              </w:rPr>
              <w:t>12</w:t>
            </w:r>
          </w:p>
        </w:tc>
        <w:tc>
          <w:tcPr>
            <w:tcW w:w="195" w:type="pct"/>
            <w:shd w:val="clear" w:color="000000" w:fill="FFFFFF"/>
            <w:noWrap/>
            <w:hideMark/>
          </w:tcPr>
          <w:p w14:paraId="78285398" w14:textId="7CFFAF1C"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3E1BF6AA" w14:textId="748C4A25" w:rsidR="00A1454D" w:rsidRPr="00A415F2" w:rsidRDefault="00A1454D" w:rsidP="00CB2289">
            <w:pPr>
              <w:spacing w:before="0" w:after="0"/>
              <w:jc w:val="center"/>
              <w:rPr>
                <w:color w:val="000000"/>
                <w:sz w:val="18"/>
                <w:szCs w:val="20"/>
                <w:lang w:eastAsia="en-AU"/>
              </w:rPr>
            </w:pPr>
            <w:r w:rsidRPr="00A415F2">
              <w:rPr>
                <w:sz w:val="18"/>
              </w:rPr>
              <w:t>12</w:t>
            </w:r>
          </w:p>
        </w:tc>
        <w:tc>
          <w:tcPr>
            <w:tcW w:w="244" w:type="pct"/>
            <w:shd w:val="clear" w:color="000000" w:fill="FFFFFF"/>
            <w:noWrap/>
            <w:hideMark/>
          </w:tcPr>
          <w:p w14:paraId="51D2A8C1" w14:textId="78CB4D09" w:rsidR="00A1454D" w:rsidRPr="00A415F2" w:rsidRDefault="00A1454D" w:rsidP="00CB2289">
            <w:pPr>
              <w:spacing w:before="0" w:after="0"/>
              <w:jc w:val="center"/>
              <w:rPr>
                <w:color w:val="000000"/>
                <w:sz w:val="18"/>
                <w:szCs w:val="20"/>
                <w:lang w:eastAsia="en-AU"/>
              </w:rPr>
            </w:pPr>
            <w:r w:rsidRPr="00A415F2">
              <w:rPr>
                <w:sz w:val="18"/>
              </w:rPr>
              <w:t>12</w:t>
            </w:r>
          </w:p>
        </w:tc>
        <w:tc>
          <w:tcPr>
            <w:tcW w:w="244" w:type="pct"/>
            <w:shd w:val="clear" w:color="000000" w:fill="FFFFFF"/>
            <w:noWrap/>
            <w:hideMark/>
          </w:tcPr>
          <w:p w14:paraId="19A0DB84" w14:textId="7134F273"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4B1223E7" w14:textId="750CEF51" w:rsidR="00A1454D" w:rsidRPr="00A415F2" w:rsidRDefault="00A1454D" w:rsidP="00CB2289">
            <w:pPr>
              <w:spacing w:before="0" w:after="0"/>
              <w:jc w:val="center"/>
              <w:rPr>
                <w:color w:val="000000"/>
                <w:sz w:val="18"/>
                <w:szCs w:val="20"/>
                <w:lang w:eastAsia="en-AU"/>
              </w:rPr>
            </w:pPr>
            <w:r w:rsidRPr="00A415F2">
              <w:rPr>
                <w:sz w:val="18"/>
              </w:rPr>
              <w:t>12</w:t>
            </w:r>
          </w:p>
        </w:tc>
        <w:tc>
          <w:tcPr>
            <w:tcW w:w="195" w:type="pct"/>
            <w:shd w:val="clear" w:color="000000" w:fill="FFFFFF"/>
            <w:noWrap/>
            <w:hideMark/>
          </w:tcPr>
          <w:p w14:paraId="11F843AA" w14:textId="6FB21716" w:rsidR="00A1454D" w:rsidRPr="00A415F2" w:rsidRDefault="00A1454D" w:rsidP="00CB2289">
            <w:pPr>
              <w:spacing w:before="0" w:after="0"/>
              <w:jc w:val="center"/>
              <w:rPr>
                <w:color w:val="000000"/>
                <w:sz w:val="18"/>
                <w:szCs w:val="20"/>
                <w:lang w:eastAsia="en-AU"/>
              </w:rPr>
            </w:pPr>
            <w:r w:rsidRPr="00A415F2">
              <w:rPr>
                <w:sz w:val="18"/>
              </w:rPr>
              <w:t>12</w:t>
            </w:r>
          </w:p>
        </w:tc>
        <w:tc>
          <w:tcPr>
            <w:tcW w:w="243" w:type="pct"/>
            <w:shd w:val="clear" w:color="000000" w:fill="FFFFFF"/>
            <w:noWrap/>
            <w:hideMark/>
          </w:tcPr>
          <w:p w14:paraId="7C489610" w14:textId="2E3187B7"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07B1E4B1" w14:textId="7D70D937" w:rsidR="00A1454D" w:rsidRPr="00A415F2" w:rsidRDefault="00A1454D" w:rsidP="00CB2289">
            <w:pPr>
              <w:spacing w:before="0" w:after="0"/>
              <w:jc w:val="center"/>
              <w:rPr>
                <w:color w:val="000000"/>
                <w:sz w:val="18"/>
                <w:szCs w:val="20"/>
                <w:lang w:eastAsia="en-AU"/>
              </w:rPr>
            </w:pPr>
            <w:r w:rsidRPr="00A415F2">
              <w:rPr>
                <w:sz w:val="18"/>
              </w:rPr>
              <w:t>12</w:t>
            </w:r>
          </w:p>
        </w:tc>
        <w:tc>
          <w:tcPr>
            <w:tcW w:w="196" w:type="pct"/>
            <w:shd w:val="clear" w:color="000000" w:fill="FFFFFF"/>
            <w:noWrap/>
            <w:hideMark/>
          </w:tcPr>
          <w:p w14:paraId="4E9F1DF6" w14:textId="4ADAC5C2" w:rsidR="00A1454D" w:rsidRPr="00A415F2" w:rsidRDefault="00A1454D" w:rsidP="00CB2289">
            <w:pPr>
              <w:spacing w:before="0" w:after="0"/>
              <w:jc w:val="center"/>
              <w:rPr>
                <w:color w:val="000000"/>
                <w:sz w:val="18"/>
                <w:szCs w:val="20"/>
                <w:lang w:eastAsia="en-AU"/>
              </w:rPr>
            </w:pPr>
            <w:r w:rsidRPr="00A415F2">
              <w:rPr>
                <w:sz w:val="18"/>
              </w:rPr>
              <w:t>12</w:t>
            </w:r>
          </w:p>
        </w:tc>
        <w:tc>
          <w:tcPr>
            <w:tcW w:w="197" w:type="pct"/>
            <w:shd w:val="clear" w:color="000000" w:fill="FFFFFF"/>
            <w:noWrap/>
            <w:hideMark/>
          </w:tcPr>
          <w:p w14:paraId="494D4108" w14:textId="77F5CE0F" w:rsidR="00A1454D" w:rsidRPr="00A415F2" w:rsidRDefault="00A1454D" w:rsidP="00CB2289">
            <w:pPr>
              <w:spacing w:before="0" w:after="0"/>
              <w:jc w:val="center"/>
              <w:rPr>
                <w:color w:val="000000"/>
                <w:sz w:val="18"/>
                <w:szCs w:val="20"/>
                <w:lang w:eastAsia="en-AU"/>
              </w:rPr>
            </w:pPr>
            <w:r w:rsidRPr="00A415F2">
              <w:rPr>
                <w:sz w:val="18"/>
              </w:rPr>
              <w:t>12</w:t>
            </w:r>
          </w:p>
        </w:tc>
      </w:tr>
      <w:tr w:rsidR="00A1454D" w:rsidRPr="00780254" w14:paraId="4731F9CF" w14:textId="77777777" w:rsidTr="00A415F2">
        <w:trPr>
          <w:trHeight w:val="227"/>
        </w:trPr>
        <w:tc>
          <w:tcPr>
            <w:tcW w:w="631" w:type="pct"/>
            <w:shd w:val="clear" w:color="000000" w:fill="D9D9D9"/>
            <w:noWrap/>
            <w:vAlign w:val="center"/>
            <w:hideMark/>
          </w:tcPr>
          <w:p w14:paraId="1974A449" w14:textId="5F29E17B" w:rsidR="00A1454D" w:rsidRPr="00780254" w:rsidRDefault="00A1454D" w:rsidP="00780254">
            <w:pPr>
              <w:spacing w:before="0" w:after="0"/>
              <w:jc w:val="left"/>
              <w:rPr>
                <w:b/>
                <w:color w:val="000000"/>
                <w:sz w:val="18"/>
                <w:szCs w:val="20"/>
                <w:lang w:eastAsia="en-AU"/>
              </w:rPr>
            </w:pPr>
            <w:r w:rsidRPr="00780254">
              <w:rPr>
                <w:b/>
                <w:color w:val="000000"/>
                <w:sz w:val="18"/>
                <w:szCs w:val="20"/>
              </w:rPr>
              <w:t>Total New Fellows</w:t>
            </w:r>
          </w:p>
        </w:tc>
        <w:tc>
          <w:tcPr>
            <w:tcW w:w="195" w:type="pct"/>
            <w:shd w:val="clear" w:color="000000" w:fill="FFFFFF"/>
            <w:noWrap/>
            <w:hideMark/>
          </w:tcPr>
          <w:p w14:paraId="2ACF56DE" w14:textId="0C35CF67" w:rsidR="00A1454D" w:rsidRPr="00A415F2" w:rsidRDefault="00A1454D" w:rsidP="00CB2289">
            <w:pPr>
              <w:spacing w:before="0" w:after="0"/>
              <w:jc w:val="center"/>
              <w:rPr>
                <w:b/>
                <w:color w:val="000000"/>
                <w:sz w:val="18"/>
                <w:szCs w:val="20"/>
                <w:lang w:eastAsia="en-AU"/>
              </w:rPr>
            </w:pPr>
            <w:r w:rsidRPr="00A415F2">
              <w:rPr>
                <w:sz w:val="18"/>
              </w:rPr>
              <w:t>26</w:t>
            </w:r>
          </w:p>
        </w:tc>
        <w:tc>
          <w:tcPr>
            <w:tcW w:w="212" w:type="pct"/>
            <w:gridSpan w:val="3"/>
            <w:shd w:val="clear" w:color="000000" w:fill="FFFFFF"/>
            <w:noWrap/>
            <w:hideMark/>
          </w:tcPr>
          <w:p w14:paraId="6F444E06" w14:textId="65014748" w:rsidR="00A1454D" w:rsidRPr="00A415F2" w:rsidRDefault="00A1454D" w:rsidP="00CB2289">
            <w:pPr>
              <w:spacing w:before="0" w:after="0"/>
              <w:jc w:val="center"/>
              <w:rPr>
                <w:b/>
                <w:color w:val="000000"/>
                <w:sz w:val="18"/>
                <w:szCs w:val="20"/>
                <w:lang w:eastAsia="en-AU"/>
              </w:rPr>
            </w:pPr>
            <w:r w:rsidRPr="00A415F2">
              <w:rPr>
                <w:sz w:val="18"/>
              </w:rPr>
              <w:t>29</w:t>
            </w:r>
          </w:p>
        </w:tc>
        <w:tc>
          <w:tcPr>
            <w:tcW w:w="196" w:type="pct"/>
            <w:gridSpan w:val="2"/>
            <w:shd w:val="clear" w:color="000000" w:fill="FFFFFF"/>
            <w:noWrap/>
            <w:hideMark/>
          </w:tcPr>
          <w:p w14:paraId="2A72320B" w14:textId="2ED40DE3" w:rsidR="00A1454D" w:rsidRPr="00A415F2" w:rsidRDefault="00A1454D" w:rsidP="00CB2289">
            <w:pPr>
              <w:spacing w:before="0" w:after="0"/>
              <w:jc w:val="center"/>
              <w:rPr>
                <w:b/>
                <w:color w:val="000000"/>
                <w:sz w:val="18"/>
                <w:szCs w:val="20"/>
                <w:lang w:eastAsia="en-AU"/>
              </w:rPr>
            </w:pPr>
            <w:r w:rsidRPr="00A415F2">
              <w:rPr>
                <w:sz w:val="18"/>
              </w:rPr>
              <w:t>38</w:t>
            </w:r>
          </w:p>
        </w:tc>
        <w:tc>
          <w:tcPr>
            <w:tcW w:w="197" w:type="pct"/>
            <w:shd w:val="clear" w:color="000000" w:fill="FFFFFF"/>
            <w:noWrap/>
            <w:hideMark/>
          </w:tcPr>
          <w:p w14:paraId="79F69F31" w14:textId="716A4833" w:rsidR="00A1454D" w:rsidRPr="00A415F2" w:rsidRDefault="00A1454D" w:rsidP="00CB2289">
            <w:pPr>
              <w:spacing w:before="0" w:after="0"/>
              <w:jc w:val="center"/>
              <w:rPr>
                <w:b/>
                <w:color w:val="000000"/>
                <w:sz w:val="18"/>
                <w:szCs w:val="20"/>
                <w:lang w:eastAsia="en-AU"/>
              </w:rPr>
            </w:pPr>
            <w:r w:rsidRPr="00A415F2">
              <w:rPr>
                <w:sz w:val="18"/>
              </w:rPr>
              <w:t>36</w:t>
            </w:r>
          </w:p>
        </w:tc>
        <w:tc>
          <w:tcPr>
            <w:tcW w:w="196" w:type="pct"/>
            <w:shd w:val="clear" w:color="auto" w:fill="FFCCFF"/>
            <w:noWrap/>
            <w:hideMark/>
          </w:tcPr>
          <w:p w14:paraId="05461AC8" w14:textId="3CD77C7A" w:rsidR="00A1454D" w:rsidRPr="00A415F2" w:rsidRDefault="00A1454D" w:rsidP="00CB2289">
            <w:pPr>
              <w:spacing w:before="0" w:after="0"/>
              <w:jc w:val="center"/>
              <w:rPr>
                <w:b/>
                <w:color w:val="000000"/>
                <w:sz w:val="18"/>
                <w:szCs w:val="20"/>
                <w:lang w:eastAsia="en-AU"/>
              </w:rPr>
            </w:pPr>
            <w:r w:rsidRPr="00A415F2">
              <w:rPr>
                <w:sz w:val="18"/>
              </w:rPr>
              <w:t>41</w:t>
            </w:r>
          </w:p>
        </w:tc>
        <w:tc>
          <w:tcPr>
            <w:tcW w:w="195" w:type="pct"/>
            <w:shd w:val="clear" w:color="auto" w:fill="FFCCFF"/>
            <w:noWrap/>
            <w:hideMark/>
          </w:tcPr>
          <w:p w14:paraId="6D7E276C" w14:textId="71256F5A" w:rsidR="00A1454D" w:rsidRPr="00A415F2" w:rsidRDefault="00A1454D" w:rsidP="00CB2289">
            <w:pPr>
              <w:spacing w:before="0" w:after="0"/>
              <w:jc w:val="center"/>
              <w:rPr>
                <w:b/>
                <w:color w:val="000000"/>
                <w:sz w:val="18"/>
                <w:szCs w:val="20"/>
                <w:lang w:eastAsia="en-AU"/>
              </w:rPr>
            </w:pPr>
            <w:r w:rsidRPr="00A415F2">
              <w:rPr>
                <w:sz w:val="18"/>
              </w:rPr>
              <w:t>35</w:t>
            </w:r>
          </w:p>
        </w:tc>
        <w:tc>
          <w:tcPr>
            <w:tcW w:w="245" w:type="pct"/>
            <w:shd w:val="clear" w:color="000000" w:fill="FFFFFF"/>
            <w:noWrap/>
            <w:hideMark/>
          </w:tcPr>
          <w:p w14:paraId="1BBB3FFD" w14:textId="2BE3E3DC" w:rsidR="00A1454D" w:rsidRPr="00A415F2" w:rsidRDefault="00A1454D" w:rsidP="00CB2289">
            <w:pPr>
              <w:spacing w:before="0" w:after="0"/>
              <w:jc w:val="center"/>
              <w:rPr>
                <w:b/>
                <w:color w:val="000000"/>
                <w:sz w:val="18"/>
                <w:szCs w:val="20"/>
                <w:lang w:eastAsia="en-AU"/>
              </w:rPr>
            </w:pPr>
            <w:r w:rsidRPr="00A415F2">
              <w:rPr>
                <w:sz w:val="18"/>
              </w:rPr>
              <w:t>35</w:t>
            </w:r>
          </w:p>
        </w:tc>
        <w:tc>
          <w:tcPr>
            <w:tcW w:w="195" w:type="pct"/>
            <w:shd w:val="clear" w:color="000000" w:fill="FFFFFF"/>
            <w:noWrap/>
            <w:hideMark/>
          </w:tcPr>
          <w:p w14:paraId="79929A28" w14:textId="55797F21" w:rsidR="00A1454D" w:rsidRPr="00A415F2" w:rsidRDefault="00A1454D" w:rsidP="00CB2289">
            <w:pPr>
              <w:spacing w:before="0" w:after="0"/>
              <w:jc w:val="center"/>
              <w:rPr>
                <w:b/>
                <w:color w:val="000000"/>
                <w:sz w:val="18"/>
                <w:szCs w:val="20"/>
                <w:lang w:eastAsia="en-AU"/>
              </w:rPr>
            </w:pPr>
            <w:r w:rsidRPr="00A415F2">
              <w:rPr>
                <w:sz w:val="18"/>
              </w:rPr>
              <w:t>36</w:t>
            </w:r>
          </w:p>
        </w:tc>
        <w:tc>
          <w:tcPr>
            <w:tcW w:w="196" w:type="pct"/>
            <w:shd w:val="clear" w:color="000000" w:fill="FFFFFF"/>
            <w:noWrap/>
            <w:hideMark/>
          </w:tcPr>
          <w:p w14:paraId="0830FB27" w14:textId="2534E975" w:rsidR="00A1454D" w:rsidRPr="00A415F2" w:rsidRDefault="00A1454D" w:rsidP="00CB2289">
            <w:pPr>
              <w:spacing w:before="0" w:after="0"/>
              <w:jc w:val="center"/>
              <w:rPr>
                <w:b/>
                <w:color w:val="000000"/>
                <w:sz w:val="18"/>
                <w:szCs w:val="20"/>
                <w:lang w:eastAsia="en-AU"/>
              </w:rPr>
            </w:pPr>
            <w:r w:rsidRPr="00A415F2">
              <w:rPr>
                <w:sz w:val="18"/>
              </w:rPr>
              <w:t>36</w:t>
            </w:r>
          </w:p>
        </w:tc>
        <w:tc>
          <w:tcPr>
            <w:tcW w:w="244" w:type="pct"/>
            <w:shd w:val="clear" w:color="000000" w:fill="FFFFFF"/>
            <w:noWrap/>
            <w:hideMark/>
          </w:tcPr>
          <w:p w14:paraId="5A1FBC24" w14:textId="113D5AD0" w:rsidR="00A1454D" w:rsidRPr="00A415F2" w:rsidRDefault="00A1454D" w:rsidP="00CB2289">
            <w:pPr>
              <w:spacing w:before="0" w:after="0"/>
              <w:jc w:val="center"/>
              <w:rPr>
                <w:b/>
                <w:color w:val="000000"/>
                <w:sz w:val="18"/>
                <w:szCs w:val="20"/>
                <w:lang w:eastAsia="en-AU"/>
              </w:rPr>
            </w:pPr>
            <w:r w:rsidRPr="00A415F2">
              <w:rPr>
                <w:sz w:val="18"/>
              </w:rPr>
              <w:t>37</w:t>
            </w:r>
          </w:p>
        </w:tc>
        <w:tc>
          <w:tcPr>
            <w:tcW w:w="196" w:type="pct"/>
            <w:shd w:val="clear" w:color="000000" w:fill="FFFFFF"/>
            <w:noWrap/>
            <w:hideMark/>
          </w:tcPr>
          <w:p w14:paraId="0E819B08" w14:textId="79AA27CC" w:rsidR="00A1454D" w:rsidRPr="00A415F2" w:rsidRDefault="00A1454D" w:rsidP="00CB2289">
            <w:pPr>
              <w:spacing w:before="0" w:after="0"/>
              <w:jc w:val="center"/>
              <w:rPr>
                <w:b/>
                <w:color w:val="000000"/>
                <w:sz w:val="18"/>
                <w:szCs w:val="20"/>
                <w:lang w:eastAsia="en-AU"/>
              </w:rPr>
            </w:pPr>
            <w:r w:rsidRPr="00A415F2">
              <w:rPr>
                <w:sz w:val="18"/>
              </w:rPr>
              <w:t>38</w:t>
            </w:r>
          </w:p>
        </w:tc>
        <w:tc>
          <w:tcPr>
            <w:tcW w:w="195" w:type="pct"/>
            <w:shd w:val="clear" w:color="000000" w:fill="FFFFFF"/>
            <w:noWrap/>
            <w:hideMark/>
          </w:tcPr>
          <w:p w14:paraId="1D252F3E" w14:textId="31B16427" w:rsidR="00A1454D" w:rsidRPr="00A415F2" w:rsidRDefault="00A1454D" w:rsidP="00CB2289">
            <w:pPr>
              <w:spacing w:before="0" w:after="0"/>
              <w:jc w:val="center"/>
              <w:rPr>
                <w:b/>
                <w:color w:val="000000"/>
                <w:sz w:val="18"/>
                <w:szCs w:val="20"/>
                <w:lang w:eastAsia="en-AU"/>
              </w:rPr>
            </w:pPr>
            <w:r w:rsidRPr="00A415F2">
              <w:rPr>
                <w:sz w:val="18"/>
              </w:rPr>
              <w:t>39</w:t>
            </w:r>
          </w:p>
        </w:tc>
        <w:tc>
          <w:tcPr>
            <w:tcW w:w="196" w:type="pct"/>
            <w:shd w:val="clear" w:color="000000" w:fill="FFFFFF"/>
            <w:noWrap/>
            <w:hideMark/>
          </w:tcPr>
          <w:p w14:paraId="36920CE1" w14:textId="4D7676E0" w:rsidR="00A1454D" w:rsidRPr="00A415F2" w:rsidRDefault="00A1454D" w:rsidP="00CB2289">
            <w:pPr>
              <w:spacing w:before="0" w:after="0"/>
              <w:jc w:val="center"/>
              <w:rPr>
                <w:b/>
                <w:color w:val="000000"/>
                <w:sz w:val="18"/>
                <w:szCs w:val="20"/>
                <w:lang w:eastAsia="en-AU"/>
              </w:rPr>
            </w:pPr>
            <w:r w:rsidRPr="00A415F2">
              <w:rPr>
                <w:sz w:val="18"/>
              </w:rPr>
              <w:t>39</w:t>
            </w:r>
          </w:p>
        </w:tc>
        <w:tc>
          <w:tcPr>
            <w:tcW w:w="244" w:type="pct"/>
            <w:shd w:val="clear" w:color="000000" w:fill="FFFFFF"/>
            <w:noWrap/>
            <w:hideMark/>
          </w:tcPr>
          <w:p w14:paraId="1C04E5CA" w14:textId="2E2E6916" w:rsidR="00A1454D" w:rsidRPr="00A415F2" w:rsidRDefault="00A1454D" w:rsidP="00CB2289">
            <w:pPr>
              <w:spacing w:before="0" w:after="0"/>
              <w:jc w:val="center"/>
              <w:rPr>
                <w:b/>
                <w:color w:val="000000"/>
                <w:sz w:val="18"/>
                <w:szCs w:val="20"/>
                <w:lang w:eastAsia="en-AU"/>
              </w:rPr>
            </w:pPr>
            <w:r w:rsidRPr="00A415F2">
              <w:rPr>
                <w:sz w:val="18"/>
              </w:rPr>
              <w:t>40</w:t>
            </w:r>
          </w:p>
        </w:tc>
        <w:tc>
          <w:tcPr>
            <w:tcW w:w="244" w:type="pct"/>
            <w:shd w:val="clear" w:color="000000" w:fill="FFFFFF"/>
            <w:noWrap/>
            <w:hideMark/>
          </w:tcPr>
          <w:p w14:paraId="02F025E4" w14:textId="324421A3" w:rsidR="00A1454D" w:rsidRPr="00A415F2" w:rsidRDefault="00A1454D" w:rsidP="00CB2289">
            <w:pPr>
              <w:spacing w:before="0" w:after="0"/>
              <w:jc w:val="center"/>
              <w:rPr>
                <w:b/>
                <w:color w:val="000000"/>
                <w:sz w:val="18"/>
                <w:szCs w:val="20"/>
                <w:lang w:eastAsia="en-AU"/>
              </w:rPr>
            </w:pPr>
            <w:r w:rsidRPr="00A415F2">
              <w:rPr>
                <w:sz w:val="18"/>
              </w:rPr>
              <w:t>40</w:t>
            </w:r>
          </w:p>
        </w:tc>
        <w:tc>
          <w:tcPr>
            <w:tcW w:w="196" w:type="pct"/>
            <w:shd w:val="clear" w:color="000000" w:fill="FFFFFF"/>
            <w:noWrap/>
            <w:hideMark/>
          </w:tcPr>
          <w:p w14:paraId="51EA5572" w14:textId="63C7D5B4" w:rsidR="00A1454D" w:rsidRPr="00A415F2" w:rsidRDefault="00A1454D" w:rsidP="00CB2289">
            <w:pPr>
              <w:spacing w:before="0" w:after="0"/>
              <w:jc w:val="center"/>
              <w:rPr>
                <w:b/>
                <w:color w:val="000000"/>
                <w:sz w:val="18"/>
                <w:szCs w:val="20"/>
                <w:lang w:eastAsia="en-AU"/>
              </w:rPr>
            </w:pPr>
            <w:r w:rsidRPr="00A415F2">
              <w:rPr>
                <w:sz w:val="18"/>
              </w:rPr>
              <w:t>40</w:t>
            </w:r>
          </w:p>
        </w:tc>
        <w:tc>
          <w:tcPr>
            <w:tcW w:w="195" w:type="pct"/>
            <w:shd w:val="clear" w:color="000000" w:fill="FFFFFF"/>
            <w:noWrap/>
            <w:hideMark/>
          </w:tcPr>
          <w:p w14:paraId="25DCEA68" w14:textId="2FB86E12" w:rsidR="00A1454D" w:rsidRPr="00A415F2" w:rsidRDefault="00A1454D" w:rsidP="00CB2289">
            <w:pPr>
              <w:spacing w:before="0" w:after="0"/>
              <w:jc w:val="center"/>
              <w:rPr>
                <w:b/>
                <w:color w:val="000000"/>
                <w:sz w:val="18"/>
                <w:szCs w:val="20"/>
                <w:lang w:eastAsia="en-AU"/>
              </w:rPr>
            </w:pPr>
            <w:r w:rsidRPr="00A415F2">
              <w:rPr>
                <w:sz w:val="18"/>
              </w:rPr>
              <w:t>40</w:t>
            </w:r>
          </w:p>
        </w:tc>
        <w:tc>
          <w:tcPr>
            <w:tcW w:w="243" w:type="pct"/>
            <w:shd w:val="clear" w:color="000000" w:fill="FFFFFF"/>
            <w:noWrap/>
            <w:hideMark/>
          </w:tcPr>
          <w:p w14:paraId="27196928" w14:textId="6CFE896A" w:rsidR="00A1454D" w:rsidRPr="00A415F2" w:rsidRDefault="00A1454D" w:rsidP="00CB2289">
            <w:pPr>
              <w:spacing w:before="0" w:after="0"/>
              <w:jc w:val="center"/>
              <w:rPr>
                <w:b/>
                <w:color w:val="000000"/>
                <w:sz w:val="18"/>
                <w:szCs w:val="20"/>
                <w:lang w:eastAsia="en-AU"/>
              </w:rPr>
            </w:pPr>
            <w:r w:rsidRPr="00A415F2">
              <w:rPr>
                <w:sz w:val="18"/>
              </w:rPr>
              <w:t>40</w:t>
            </w:r>
          </w:p>
        </w:tc>
        <w:tc>
          <w:tcPr>
            <w:tcW w:w="196" w:type="pct"/>
            <w:shd w:val="clear" w:color="000000" w:fill="FFFFFF"/>
            <w:noWrap/>
            <w:hideMark/>
          </w:tcPr>
          <w:p w14:paraId="14E3E10D" w14:textId="71E65D3E" w:rsidR="00A1454D" w:rsidRPr="00A415F2" w:rsidRDefault="00A1454D" w:rsidP="00CB2289">
            <w:pPr>
              <w:spacing w:before="0" w:after="0"/>
              <w:jc w:val="center"/>
              <w:rPr>
                <w:b/>
                <w:color w:val="000000"/>
                <w:sz w:val="18"/>
                <w:szCs w:val="20"/>
                <w:lang w:eastAsia="en-AU"/>
              </w:rPr>
            </w:pPr>
            <w:r w:rsidRPr="00A415F2">
              <w:rPr>
                <w:sz w:val="18"/>
              </w:rPr>
              <w:t>40</w:t>
            </w:r>
          </w:p>
        </w:tc>
        <w:tc>
          <w:tcPr>
            <w:tcW w:w="196" w:type="pct"/>
            <w:shd w:val="clear" w:color="000000" w:fill="FFFFFF"/>
            <w:noWrap/>
            <w:hideMark/>
          </w:tcPr>
          <w:p w14:paraId="053D6813" w14:textId="254412A1" w:rsidR="00A1454D" w:rsidRPr="00A415F2" w:rsidRDefault="00A1454D" w:rsidP="00CB2289">
            <w:pPr>
              <w:spacing w:before="0" w:after="0"/>
              <w:jc w:val="center"/>
              <w:rPr>
                <w:b/>
                <w:color w:val="000000"/>
                <w:sz w:val="18"/>
                <w:szCs w:val="20"/>
                <w:lang w:eastAsia="en-AU"/>
              </w:rPr>
            </w:pPr>
            <w:r w:rsidRPr="00A415F2">
              <w:rPr>
                <w:sz w:val="18"/>
              </w:rPr>
              <w:t>40</w:t>
            </w:r>
          </w:p>
        </w:tc>
        <w:tc>
          <w:tcPr>
            <w:tcW w:w="197" w:type="pct"/>
            <w:shd w:val="clear" w:color="000000" w:fill="FFFFFF"/>
            <w:noWrap/>
            <w:hideMark/>
          </w:tcPr>
          <w:p w14:paraId="1FCE44CC" w14:textId="632D210B" w:rsidR="00A1454D" w:rsidRPr="00A415F2" w:rsidRDefault="00A1454D" w:rsidP="00CB2289">
            <w:pPr>
              <w:spacing w:before="0" w:after="0"/>
              <w:jc w:val="center"/>
              <w:rPr>
                <w:b/>
                <w:color w:val="000000"/>
                <w:sz w:val="18"/>
                <w:szCs w:val="20"/>
                <w:lang w:eastAsia="en-AU"/>
              </w:rPr>
            </w:pPr>
            <w:r w:rsidRPr="00A415F2">
              <w:rPr>
                <w:sz w:val="18"/>
              </w:rPr>
              <w:t>40</w:t>
            </w:r>
          </w:p>
        </w:tc>
      </w:tr>
    </w:tbl>
    <w:p w14:paraId="77E626F8" w14:textId="77777777" w:rsidR="00A415F2" w:rsidRDefault="00A415F2" w:rsidP="00A415F2">
      <w:pPr>
        <w:spacing w:before="0" w:after="0"/>
        <w:rPr>
          <w:i/>
          <w:sz w:val="16"/>
          <w:szCs w:val="22"/>
        </w:rPr>
      </w:pPr>
      <w:r>
        <w:rPr>
          <w:i/>
          <w:sz w:val="16"/>
          <w:szCs w:val="22"/>
        </w:rPr>
        <w:t>Legend:</w:t>
      </w:r>
    </w:p>
    <w:tbl>
      <w:tblPr>
        <w:tblW w:w="17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080"/>
      </w:tblGrid>
      <w:tr w:rsidR="00A415F2" w:rsidRPr="00C205DF" w14:paraId="1064FD2F" w14:textId="77777777" w:rsidTr="00A415F2">
        <w:trPr>
          <w:trHeight w:val="170"/>
        </w:trPr>
        <w:tc>
          <w:tcPr>
            <w:tcW w:w="691" w:type="dxa"/>
            <w:shd w:val="clear" w:color="000000" w:fill="FFFF99"/>
            <w:noWrap/>
            <w:vAlign w:val="center"/>
          </w:tcPr>
          <w:p w14:paraId="5371E8C9" w14:textId="77777777" w:rsidR="00A415F2" w:rsidRPr="00C205DF" w:rsidRDefault="00A415F2" w:rsidP="00A415F2">
            <w:pPr>
              <w:spacing w:before="0" w:after="0"/>
              <w:jc w:val="left"/>
              <w:rPr>
                <w:bCs/>
                <w:color w:val="000000"/>
                <w:sz w:val="14"/>
                <w:szCs w:val="22"/>
                <w:lang w:eastAsia="en-AU"/>
              </w:rPr>
            </w:pPr>
            <w:r w:rsidRPr="00C205DF">
              <w:rPr>
                <w:bCs/>
                <w:color w:val="000000"/>
                <w:sz w:val="14"/>
                <w:szCs w:val="22"/>
                <w:lang w:eastAsia="en-AU"/>
              </w:rPr>
              <w:t>MTRP</w:t>
            </w:r>
          </w:p>
        </w:tc>
        <w:tc>
          <w:tcPr>
            <w:tcW w:w="1080" w:type="dxa"/>
            <w:shd w:val="clear" w:color="auto" w:fill="FFCCFF"/>
            <w:vAlign w:val="center"/>
          </w:tcPr>
          <w:p w14:paraId="53FC480D" w14:textId="77777777" w:rsidR="00A415F2" w:rsidRPr="00C205DF" w:rsidRDefault="00A415F2" w:rsidP="00A415F2">
            <w:pPr>
              <w:spacing w:before="0" w:after="0"/>
              <w:jc w:val="left"/>
              <w:rPr>
                <w:bCs/>
                <w:color w:val="000000"/>
                <w:sz w:val="14"/>
                <w:szCs w:val="22"/>
                <w:lang w:eastAsia="en-AU"/>
              </w:rPr>
            </w:pPr>
            <w:r>
              <w:rPr>
                <w:bCs/>
                <w:color w:val="000000"/>
                <w:sz w:val="14"/>
                <w:szCs w:val="22"/>
                <w:lang w:eastAsia="en-AU"/>
              </w:rPr>
              <w:t>College data</w:t>
            </w:r>
          </w:p>
        </w:tc>
      </w:tr>
    </w:tbl>
    <w:p w14:paraId="634960C6" w14:textId="77777777" w:rsidR="001C06DD" w:rsidRPr="000831FF" w:rsidRDefault="001C06DD" w:rsidP="000831FF">
      <w:pPr>
        <w:sectPr w:rsidR="001C06DD" w:rsidRPr="000831FF" w:rsidSect="00D530F4">
          <w:pgSz w:w="16838" w:h="11906" w:orient="landscape"/>
          <w:pgMar w:top="568" w:right="1247" w:bottom="0" w:left="1247" w:header="709" w:footer="709" w:gutter="0"/>
          <w:cols w:space="708"/>
          <w:titlePg/>
          <w:docGrid w:linePitch="360"/>
        </w:sectPr>
      </w:pPr>
    </w:p>
    <w:p w14:paraId="11127F53" w14:textId="77777777" w:rsidR="005901FE" w:rsidRDefault="005901FE" w:rsidP="00101405">
      <w:pPr>
        <w:pStyle w:val="Heading2"/>
      </w:pPr>
      <w:bookmarkStart w:id="134" w:name="_Toc518992336"/>
      <w:r w:rsidRPr="001501D9">
        <w:lastRenderedPageBreak/>
        <w:t>Results of pipelining</w:t>
      </w:r>
      <w:bookmarkEnd w:id="134"/>
    </w:p>
    <w:p w14:paraId="5A61250F" w14:textId="0A6B5FD0" w:rsidR="008E1B2F" w:rsidRDefault="005D1A36" w:rsidP="008E1B2F">
      <w:r>
        <w:fldChar w:fldCharType="begin"/>
      </w:r>
      <w:r>
        <w:instrText xml:space="preserve"> REF _Ref496775843 \h </w:instrText>
      </w:r>
      <w:r>
        <w:fldChar w:fldCharType="separate"/>
      </w:r>
      <w:r w:rsidR="00307717" w:rsidRPr="00F374B2">
        <w:rPr>
          <w:szCs w:val="22"/>
        </w:rPr>
        <w:t xml:space="preserve">Figure </w:t>
      </w:r>
      <w:r w:rsidR="00307717">
        <w:rPr>
          <w:noProof/>
          <w:szCs w:val="22"/>
        </w:rPr>
        <w:t>23</w:t>
      </w:r>
      <w:r>
        <w:fldChar w:fldCharType="end"/>
      </w:r>
      <w:r>
        <w:t xml:space="preserve"> s</w:t>
      </w:r>
      <w:r w:rsidR="00E370AF" w:rsidRPr="00AE71AD">
        <w:t>hows</w:t>
      </w:r>
      <w:r w:rsidR="008E1B2F" w:rsidRPr="00AE71AD">
        <w:t xml:space="preserve"> the historical number of new Fellows</w:t>
      </w:r>
      <w:r w:rsidR="008E1B2F">
        <w:t xml:space="preserve"> (2013 to 201</w:t>
      </w:r>
      <w:r>
        <w:t>5</w:t>
      </w:r>
      <w:r w:rsidR="008E1B2F">
        <w:t>)</w:t>
      </w:r>
      <w:r w:rsidR="008E1B2F" w:rsidRPr="00AE71AD">
        <w:t xml:space="preserve"> and the </w:t>
      </w:r>
      <w:r w:rsidR="008E1B2F">
        <w:t>projected</w:t>
      </w:r>
      <w:r w:rsidR="008E1B2F" w:rsidRPr="00AE71AD">
        <w:t xml:space="preserve"> number of new Fellows, based on the above</w:t>
      </w:r>
      <w:r w:rsidR="00A1454D">
        <w:t xml:space="preserve"> </w:t>
      </w:r>
      <w:r w:rsidR="008E1B2F" w:rsidRPr="00AE71AD">
        <w:t xml:space="preserve">transition rates. </w:t>
      </w:r>
      <w:r w:rsidR="008E1B2F">
        <w:t xml:space="preserve">A lower and upper limit of ± three per cent has been included to show the range of the future projection of new fellows (domestic and SIMGs). </w:t>
      </w:r>
    </w:p>
    <w:p w14:paraId="5BD78D5C" w14:textId="20F21431" w:rsidR="008E1B2F" w:rsidRPr="00F374B2" w:rsidRDefault="008E1B2F" w:rsidP="008E1B2F">
      <w:pPr>
        <w:pStyle w:val="Caption"/>
        <w:keepNext/>
        <w:rPr>
          <w:szCs w:val="22"/>
        </w:rPr>
      </w:pPr>
      <w:bookmarkStart w:id="135" w:name="_Ref496775843"/>
      <w:bookmarkStart w:id="136" w:name="_Toc492567927"/>
      <w:bookmarkStart w:id="137" w:name="_Toc505938968"/>
      <w:r w:rsidRPr="00F374B2">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23</w:t>
      </w:r>
      <w:r w:rsidR="00B65CCA">
        <w:rPr>
          <w:szCs w:val="22"/>
        </w:rPr>
        <w:fldChar w:fldCharType="end"/>
      </w:r>
      <w:bookmarkEnd w:id="135"/>
      <w:r>
        <w:rPr>
          <w:noProof/>
          <w:szCs w:val="22"/>
        </w:rPr>
        <w:t>:</w:t>
      </w:r>
      <w:r w:rsidRPr="00F374B2">
        <w:rPr>
          <w:szCs w:val="22"/>
        </w:rPr>
        <w:t xml:space="preserve"> New Fellows pipeline projections</w:t>
      </w:r>
      <w:bookmarkEnd w:id="136"/>
      <w:bookmarkEnd w:id="137"/>
    </w:p>
    <w:p w14:paraId="5BA5B87E" w14:textId="1C9105C5" w:rsidR="008E1B2F" w:rsidRPr="00503420" w:rsidRDefault="008E7BCD" w:rsidP="00A1454D">
      <w:pPr>
        <w:spacing w:before="0"/>
        <w:rPr>
          <w:i/>
          <w:sz w:val="16"/>
          <w:szCs w:val="16"/>
        </w:rPr>
      </w:pPr>
      <w:r>
        <w:rPr>
          <w:i/>
          <w:noProof/>
          <w:sz w:val="16"/>
          <w:szCs w:val="16"/>
          <w:lang w:eastAsia="en-AU"/>
        </w:rPr>
        <w:drawing>
          <wp:inline distT="0" distB="0" distL="0" distR="0" wp14:anchorId="7B1C3ABF" wp14:editId="528A4283">
            <wp:extent cx="5761355" cy="2517775"/>
            <wp:effectExtent l="0" t="0" r="0" b="0"/>
            <wp:docPr id="679" name="Picture 679" descr="In 2014 there was a peak of 41 new fellows reducing to 35 in 2015.  It is projected that new fellows will continue to increase to approximately 46 new fellows in 2030." title="Figure 23: New fellows pipelin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r w:rsidR="008E1B2F" w:rsidRPr="00F374B2">
        <w:rPr>
          <w:i/>
          <w:sz w:val="16"/>
          <w:szCs w:val="16"/>
        </w:rPr>
        <w:t>Source: MTRP reports</w:t>
      </w:r>
      <w:r w:rsidR="005D1A36">
        <w:rPr>
          <w:i/>
          <w:sz w:val="16"/>
          <w:szCs w:val="16"/>
        </w:rPr>
        <w:t>, RANZCO data</w:t>
      </w:r>
      <w:r w:rsidR="008E1B2F" w:rsidRPr="00F374B2">
        <w:rPr>
          <w:i/>
          <w:sz w:val="16"/>
          <w:szCs w:val="16"/>
        </w:rPr>
        <w:t xml:space="preserve"> and </w:t>
      </w:r>
      <w:r w:rsidR="008E1B2F">
        <w:rPr>
          <w:i/>
          <w:sz w:val="16"/>
          <w:szCs w:val="16"/>
        </w:rPr>
        <w:t>TAP</w:t>
      </w:r>
      <w:r w:rsidR="005D1A36">
        <w:rPr>
          <w:i/>
          <w:sz w:val="16"/>
          <w:szCs w:val="16"/>
        </w:rPr>
        <w:t xml:space="preserve"> projections</w:t>
      </w:r>
    </w:p>
    <w:p w14:paraId="6D8115EF" w14:textId="77777777" w:rsidR="00C353C8" w:rsidRDefault="004E65E5" w:rsidP="00CF7591">
      <w:pPr>
        <w:pStyle w:val="Heading1"/>
      </w:pPr>
      <w:bookmarkStart w:id="138" w:name="_Toc438633265"/>
      <w:bookmarkStart w:id="139" w:name="_Toc518992337"/>
      <w:r w:rsidRPr="000F7BBD">
        <w:t>Capacity</w:t>
      </w:r>
      <w:r w:rsidR="009A6598" w:rsidRPr="000F7BBD">
        <w:t xml:space="preserve"> and </w:t>
      </w:r>
      <w:r w:rsidR="00415246" w:rsidRPr="000F7BBD">
        <w:t>D</w:t>
      </w:r>
      <w:r w:rsidR="009A6598" w:rsidRPr="000F7BBD">
        <w:t xml:space="preserve">istribution for </w:t>
      </w:r>
      <w:r w:rsidR="00415246" w:rsidRPr="000F7BBD">
        <w:t>T</w:t>
      </w:r>
      <w:r w:rsidRPr="000F7BBD">
        <w:t>raining</w:t>
      </w:r>
      <w:bookmarkEnd w:id="138"/>
      <w:bookmarkEnd w:id="139"/>
    </w:p>
    <w:p w14:paraId="177B8E03" w14:textId="6268EC09" w:rsidR="0044065C" w:rsidRPr="009719AA" w:rsidRDefault="0044065C" w:rsidP="0044065C">
      <w:r w:rsidRPr="009719AA">
        <w:t xml:space="preserve">Vocational medical training is undertaken by most medical practitioners. Graduate numbers are only one component of the medical education pathway. The vocational medical training pipeline analysis highlights that, based on the existing demand for specialist services being carried forward (and other factors such as the number of expected graduates and a continued migration flow being held constant), there will be more medical practitioners seeking a vocational training position than places available. </w:t>
      </w:r>
    </w:p>
    <w:p w14:paraId="7A03C57B" w14:textId="77777777" w:rsidR="0044065C" w:rsidRPr="009719AA" w:rsidRDefault="0044065C" w:rsidP="0044065C">
      <w:r w:rsidRPr="009719AA">
        <w:t xml:space="preserve">Training capacity also impacts on vocational medical training. It recognises training capacity pressures are increasing as the larger cohorts of medical graduates move from intern to prevocational to vocational training positions. This is reflected in the 37 per cent in vocational training positions, with 15,478 in 2011 moving to 21,224 by 2016, with unclear links to future workforce requirements and the continued reliance on IMGS placing additional burden on the training capacity of the system. </w:t>
      </w:r>
    </w:p>
    <w:p w14:paraId="7DBBE8F4" w14:textId="5C629492" w:rsidR="0044065C" w:rsidRDefault="0044065C" w:rsidP="0044065C">
      <w:r w:rsidRPr="00CB2318">
        <w:t xml:space="preserve">The Department has continued to support the initiative to expand training capacity through the commitment to continue funding for the </w:t>
      </w:r>
      <w:r>
        <w:t>Specialist Training Program (STP)</w:t>
      </w:r>
      <w:r w:rsidRPr="00CB2318">
        <w:t>, which provides funding for specialist training positions in expanded settings</w:t>
      </w:r>
      <w:r>
        <w:t>.</w:t>
      </w:r>
    </w:p>
    <w:p w14:paraId="2CE4E0C9" w14:textId="1D387457" w:rsidR="0044065C" w:rsidRDefault="0044065C" w:rsidP="0044065C">
      <w:r w:rsidRPr="003F2388">
        <w:t>The STP provides funding for up to 1077 ongoing positions in 2018. These numbers include the 100 dedicated rural training positions under the Integrated Rural Training Pipeline Initiative. The program funds between 5 and 7 per cent of all specialist training positions nationally and is currently funded through 13 specialist medical colleges under standard funding agreements with the Department for the 2018 – 2020 period.</w:t>
      </w:r>
    </w:p>
    <w:p w14:paraId="63905A81" w14:textId="77777777" w:rsidR="0044065C" w:rsidRPr="00CB2318" w:rsidRDefault="0044065C" w:rsidP="0044065C">
      <w:r w:rsidRPr="00CB2318">
        <w:t xml:space="preserve">Responsibility for funding and organising vocational training lies with many parties: jurisdictions (for post-graduate and specialist training in the public sector) and Colleges (who operate Australia and New Zealand wide). To add to the complexity, medical practitioners will often cross jurisdictional, sectoral, specialty college and international boundaries throughout their training pathway. As a result of the division of responsibilities and the potential myriad of individual medical practitioner’s pathways, imbalances in the vocational </w:t>
      </w:r>
      <w:r w:rsidRPr="00CB2318">
        <w:lastRenderedPageBreak/>
        <w:t xml:space="preserve">training pipeline are complex to manage and resolve, and will require partnerships between governments, employers, the College and professional bodies. </w:t>
      </w:r>
    </w:p>
    <w:p w14:paraId="33ECFEC0" w14:textId="77777777" w:rsidR="0044065C" w:rsidRDefault="0044065C" w:rsidP="0044065C">
      <w:pPr>
        <w:rPr>
          <w:b/>
          <w:bCs/>
          <w:iCs/>
        </w:rPr>
      </w:pPr>
      <w:r w:rsidRPr="009719AA">
        <w:t>The process of gaining a vocational training position in ophthalmology is highly competitive, with training provided through the RANZCO. The vocational medical training pipeline enables the number of training positions required under various scenarios to be modelled. It provides a representation of the medical workforce from the graduate level through to ophthalmology specialty Fellowship. The model draws together the known flows and inter-dependencies at each stage of the medical education and training pipeline in a dynamic, system wide projection of each component over the period to 2030.</w:t>
      </w:r>
    </w:p>
    <w:p w14:paraId="03FF1E6F" w14:textId="77777777" w:rsidR="00256B6B" w:rsidRPr="00AA594B" w:rsidRDefault="00256B6B" w:rsidP="00AA594B">
      <w:pPr>
        <w:pStyle w:val="Heading2"/>
      </w:pPr>
      <w:bookmarkStart w:id="140" w:name="_Toc429581531"/>
      <w:bookmarkStart w:id="141" w:name="_Toc518992338"/>
      <w:bookmarkStart w:id="142" w:name="_Toc424050478"/>
      <w:r w:rsidRPr="00AA594B">
        <w:t xml:space="preserve">Results of </w:t>
      </w:r>
      <w:bookmarkEnd w:id="140"/>
      <w:r w:rsidR="00693D19" w:rsidRPr="00AA594B">
        <w:t>consultation</w:t>
      </w:r>
      <w:bookmarkEnd w:id="141"/>
    </w:p>
    <w:p w14:paraId="67EE3E78" w14:textId="1254EF5B" w:rsidR="0044065C" w:rsidRDefault="0044065C" w:rsidP="0044065C">
      <w:bookmarkStart w:id="143" w:name="_Toc424050480"/>
      <w:bookmarkStart w:id="144" w:name="_Toc429581532"/>
      <w:r>
        <w:t>The Department</w:t>
      </w:r>
      <w:r w:rsidRPr="00B3010A">
        <w:t xml:space="preserve"> is aware that supply and demand studies are</w:t>
      </w:r>
      <w:r>
        <w:t xml:space="preserve"> an inexact science</w:t>
      </w:r>
      <w:r w:rsidRPr="00B3010A">
        <w:t xml:space="preserve">, </w:t>
      </w:r>
      <w:r>
        <w:t xml:space="preserve">and </w:t>
      </w:r>
      <w:r w:rsidRPr="00B3010A">
        <w:t>understanding the current situation and future scenarios can be challengi</w:t>
      </w:r>
      <w:r>
        <w:t>ng. Therefore,</w:t>
      </w:r>
      <w:r w:rsidRPr="00B3010A">
        <w:t xml:space="preserve"> </w:t>
      </w:r>
      <w:r>
        <w:t>the Department</w:t>
      </w:r>
      <w:r w:rsidRPr="00B3010A">
        <w:t xml:space="preserve"> consulted with both the </w:t>
      </w:r>
      <w:r>
        <w:t xml:space="preserve">training RANZCO and the professional association </w:t>
      </w:r>
      <w:r w:rsidRPr="00B3010A">
        <w:t xml:space="preserve">on the </w:t>
      </w:r>
      <w:r>
        <w:t>report.</w:t>
      </w:r>
    </w:p>
    <w:p w14:paraId="39DF7DC0" w14:textId="77777777" w:rsidR="0044065C" w:rsidRDefault="0044065C" w:rsidP="0044065C">
      <w:r>
        <w:t>The following section presents the views from the College and a jurisdictional perspective of ophthalmology from a more local level. The different views below highlight the need to update the modelling on a regular basis to ensure the latest data and understanding of the workforce is reflected in the studies.</w:t>
      </w:r>
    </w:p>
    <w:p w14:paraId="742791DF" w14:textId="3852E3C4" w:rsidR="00C024BC" w:rsidRDefault="00C024BC" w:rsidP="00C024BC">
      <w:pPr>
        <w:pStyle w:val="Heading2"/>
      </w:pPr>
      <w:bookmarkStart w:id="145" w:name="_Toc518992339"/>
      <w:r>
        <w:t>Ophthalmology College views</w:t>
      </w:r>
      <w:bookmarkEnd w:id="145"/>
    </w:p>
    <w:p w14:paraId="2965F96B" w14:textId="77777777" w:rsidR="00C024BC" w:rsidRDefault="00C024BC" w:rsidP="00C024BC">
      <w:pPr>
        <w:pStyle w:val="Heading3"/>
      </w:pPr>
      <w:r w:rsidRPr="006A395F">
        <w:t>Supervisory capacity requirements</w:t>
      </w:r>
      <w:bookmarkEnd w:id="143"/>
      <w:bookmarkEnd w:id="144"/>
    </w:p>
    <w:p w14:paraId="481E5982" w14:textId="77777777" w:rsidR="00C024BC" w:rsidRPr="00B5258F" w:rsidRDefault="00C024BC" w:rsidP="00C024BC">
      <w:r w:rsidRPr="00B5258F">
        <w:t xml:space="preserve">The </w:t>
      </w:r>
      <w:r>
        <w:t>RANZCO</w:t>
      </w:r>
      <w:r w:rsidRPr="00B5258F">
        <w:t xml:space="preserve"> </w:t>
      </w:r>
      <w:r>
        <w:t>has indicated the following:</w:t>
      </w:r>
    </w:p>
    <w:p w14:paraId="4F5CAFAF" w14:textId="77777777" w:rsidR="00C024BC" w:rsidRPr="00522B3E" w:rsidRDefault="00C024BC" w:rsidP="00D17B47">
      <w:pPr>
        <w:pStyle w:val="ListParagraph"/>
        <w:numPr>
          <w:ilvl w:val="0"/>
          <w:numId w:val="18"/>
        </w:numPr>
      </w:pPr>
      <w:r w:rsidRPr="00522B3E">
        <w:t xml:space="preserve">Adequate supervisory capacity is important - especially for more junior trainees. If this is best done in public hospitals, then sufficient funding and resources are needed to </w:t>
      </w:r>
      <w:r>
        <w:t>acquire</w:t>
      </w:r>
      <w:r w:rsidRPr="00522B3E">
        <w:t xml:space="preserve"> specialist supervisory time </w:t>
      </w:r>
      <w:r>
        <w:t>to</w:t>
      </w:r>
      <w:r w:rsidRPr="00522B3E">
        <w:t xml:space="preserve"> direct and supervis</w:t>
      </w:r>
      <w:r>
        <w:t>e</w:t>
      </w:r>
      <w:r w:rsidRPr="00522B3E">
        <w:t xml:space="preserve"> trainees and complet</w:t>
      </w:r>
      <w:r>
        <w:t>e</w:t>
      </w:r>
      <w:r w:rsidRPr="00522B3E">
        <w:t xml:space="preserve"> required reporting.</w:t>
      </w:r>
    </w:p>
    <w:p w14:paraId="31CCB626" w14:textId="77777777" w:rsidR="00C024BC" w:rsidRPr="00522B3E" w:rsidRDefault="00C024BC" w:rsidP="00D17B47">
      <w:pPr>
        <w:pStyle w:val="ListParagraph"/>
        <w:numPr>
          <w:ilvl w:val="0"/>
          <w:numId w:val="18"/>
        </w:numPr>
      </w:pPr>
      <w:r w:rsidRPr="00522B3E">
        <w:t>There is difficulty in meeting the minimum supervision required for accreditation which is four supervised clinics and two supervised lists per week per trainee with access to appropriate equipment and administrative support. Each trainee requires access to the various areas of ophthalmology practice (rather than sub specialties which are generally not recognise</w:t>
      </w:r>
      <w:r>
        <w:t>d</w:t>
      </w:r>
      <w:r w:rsidRPr="00522B3E">
        <w:t xml:space="preserve"> in the ophthalmology scope of practice) and city and provincial experience through the course of their training.</w:t>
      </w:r>
    </w:p>
    <w:p w14:paraId="1574A706" w14:textId="77777777" w:rsidR="00C024BC" w:rsidRPr="00522B3E" w:rsidRDefault="00C024BC" w:rsidP="00D17B47">
      <w:pPr>
        <w:pStyle w:val="ListParagraph"/>
        <w:numPr>
          <w:ilvl w:val="0"/>
          <w:numId w:val="18"/>
        </w:numPr>
      </w:pPr>
      <w:r w:rsidRPr="00522B3E">
        <w:t>Reporting requirements are a key aspect of ensuring the quality of training and require concerted efforts and support from the jurisdiction and College. Appropriate measures are needed to balance administrative obligations with the supervisor’s service delivery.</w:t>
      </w:r>
    </w:p>
    <w:p w14:paraId="37385524" w14:textId="77777777" w:rsidR="00C024BC" w:rsidRDefault="00C024BC" w:rsidP="00D17B47">
      <w:pPr>
        <w:pStyle w:val="ListParagraph"/>
        <w:numPr>
          <w:ilvl w:val="0"/>
          <w:numId w:val="18"/>
        </w:numPr>
      </w:pPr>
      <w:r w:rsidRPr="00522B3E">
        <w:t>Supervisors themselves need continued professional development of a ‘train the trainer’ and skills to develop ‘soft skills’ that are hard to develop</w:t>
      </w:r>
      <w:r>
        <w:t>; that is,</w:t>
      </w:r>
      <w:r w:rsidRPr="00522B3E">
        <w:t xml:space="preserve"> communication and professionalism. </w:t>
      </w:r>
    </w:p>
    <w:p w14:paraId="07271641" w14:textId="77777777" w:rsidR="00C024BC" w:rsidRDefault="00C024BC" w:rsidP="00C024BC">
      <w:pPr>
        <w:pStyle w:val="Heading3"/>
      </w:pPr>
      <w:r w:rsidRPr="006A395F">
        <w:t xml:space="preserve">Identify non-workforce based requirements and limitations </w:t>
      </w:r>
    </w:p>
    <w:p w14:paraId="018D7CBB" w14:textId="77777777" w:rsidR="00C024BC" w:rsidRPr="00B5258F" w:rsidRDefault="00C024BC" w:rsidP="00C024BC">
      <w:r w:rsidRPr="00B5258F">
        <w:t xml:space="preserve">The </w:t>
      </w:r>
      <w:r>
        <w:t>RANZCO</w:t>
      </w:r>
      <w:r w:rsidRPr="00B5258F">
        <w:t xml:space="preserve"> has indicated the following: </w:t>
      </w:r>
    </w:p>
    <w:p w14:paraId="2BF6BF7E" w14:textId="77777777" w:rsidR="00C024BC" w:rsidRPr="00805647" w:rsidRDefault="00C024BC" w:rsidP="00D17B47">
      <w:pPr>
        <w:pStyle w:val="ListParagraph"/>
        <w:numPr>
          <w:ilvl w:val="0"/>
          <w:numId w:val="17"/>
        </w:numPr>
      </w:pPr>
      <w:r w:rsidRPr="00805647">
        <w:t>An appropriate balance needs to be struck between teaching and delivering services.</w:t>
      </w:r>
    </w:p>
    <w:p w14:paraId="341D0909" w14:textId="77777777" w:rsidR="00C024BC" w:rsidRDefault="00C024BC" w:rsidP="00D17B47">
      <w:pPr>
        <w:pStyle w:val="ListParagraph"/>
        <w:numPr>
          <w:ilvl w:val="0"/>
          <w:numId w:val="17"/>
        </w:numPr>
        <w:rPr>
          <w:lang w:eastAsia="en-AU"/>
        </w:rPr>
      </w:pPr>
      <w:r w:rsidRPr="00805647">
        <w:t>Access to essential ophthalmic equipment to allow for the appropriate assessment and management of patients.</w:t>
      </w:r>
    </w:p>
    <w:p w14:paraId="58F06F74" w14:textId="77777777" w:rsidR="00C024BC" w:rsidRPr="00F6650E" w:rsidRDefault="00C024BC" w:rsidP="00D17B47">
      <w:pPr>
        <w:pStyle w:val="ListParagraph"/>
        <w:numPr>
          <w:ilvl w:val="0"/>
          <w:numId w:val="17"/>
        </w:numPr>
        <w:rPr>
          <w:lang w:eastAsia="en-AU"/>
        </w:rPr>
      </w:pPr>
      <w:r w:rsidRPr="00805647">
        <w:t>Access to teaching sessions with dedicated tutorial time.</w:t>
      </w:r>
    </w:p>
    <w:p w14:paraId="1AF09AC9" w14:textId="77777777" w:rsidR="00C024BC" w:rsidRPr="00805647" w:rsidRDefault="00C024BC" w:rsidP="00D17B47">
      <w:pPr>
        <w:pStyle w:val="ListParagraph"/>
        <w:numPr>
          <w:ilvl w:val="0"/>
          <w:numId w:val="17"/>
        </w:numPr>
      </w:pPr>
      <w:r w:rsidRPr="00805647">
        <w:t>Leave for study and examinations as required.</w:t>
      </w:r>
    </w:p>
    <w:p w14:paraId="1B6EC087" w14:textId="77777777" w:rsidR="00C024BC" w:rsidRPr="00805647" w:rsidRDefault="00C024BC" w:rsidP="00D17B47">
      <w:pPr>
        <w:pStyle w:val="ListParagraph"/>
        <w:numPr>
          <w:ilvl w:val="0"/>
          <w:numId w:val="17"/>
        </w:numPr>
      </w:pPr>
      <w:r w:rsidRPr="00805647">
        <w:t>Accommodation supplements for those on 'out-of-town' rotations.</w:t>
      </w:r>
    </w:p>
    <w:p w14:paraId="02DCB4AB" w14:textId="77777777" w:rsidR="00C024BC" w:rsidRPr="00805647" w:rsidRDefault="00C024BC" w:rsidP="00D17B47">
      <w:pPr>
        <w:pStyle w:val="ListParagraph"/>
        <w:numPr>
          <w:ilvl w:val="0"/>
          <w:numId w:val="17"/>
        </w:numPr>
      </w:pPr>
      <w:r w:rsidRPr="00805647">
        <w:t>Rural and remote workforce needs a satisfactory locum arrangement.</w:t>
      </w:r>
    </w:p>
    <w:p w14:paraId="680BAB62" w14:textId="77777777" w:rsidR="00C024BC" w:rsidRDefault="00C024BC" w:rsidP="00C024BC">
      <w:pPr>
        <w:pStyle w:val="Heading3"/>
      </w:pPr>
      <w:r w:rsidRPr="006A395F">
        <w:lastRenderedPageBreak/>
        <w:t>Mapping of training capacity</w:t>
      </w:r>
    </w:p>
    <w:p w14:paraId="22BAAF57" w14:textId="77777777" w:rsidR="00C024BC" w:rsidRPr="00B5258F" w:rsidRDefault="00C024BC" w:rsidP="00C024BC">
      <w:r w:rsidRPr="00B5258F">
        <w:t xml:space="preserve">The </w:t>
      </w:r>
      <w:r>
        <w:t>RANZCO</w:t>
      </w:r>
      <w:r w:rsidRPr="00B5258F">
        <w:t xml:space="preserve"> has indicated the following: </w:t>
      </w:r>
    </w:p>
    <w:p w14:paraId="6EE553D3" w14:textId="77777777" w:rsidR="00C024BC" w:rsidRPr="00805647" w:rsidRDefault="00C024BC" w:rsidP="00D17B47">
      <w:pPr>
        <w:pStyle w:val="ListParagraph"/>
        <w:numPr>
          <w:ilvl w:val="0"/>
          <w:numId w:val="15"/>
        </w:numPr>
      </w:pPr>
      <w:r w:rsidRPr="00805647">
        <w:t>Beyond listing the trainee posts and trainee numbers in each location and the accredited training rosters in each, it is difficult to assert a perfect alignment between supply and demand of training. There is also likely to be under-utilised capacity in some posts</w:t>
      </w:r>
      <w:r>
        <w:t>, at given points in time throughout the year</w:t>
      </w:r>
      <w:r w:rsidRPr="00805647">
        <w:t xml:space="preserve">. </w:t>
      </w:r>
    </w:p>
    <w:p w14:paraId="6ECDC0D5" w14:textId="77777777" w:rsidR="00C024BC" w:rsidRPr="00805647" w:rsidRDefault="00C024BC" w:rsidP="00D17B47">
      <w:pPr>
        <w:pStyle w:val="ListParagraph"/>
        <w:numPr>
          <w:ilvl w:val="0"/>
          <w:numId w:val="15"/>
        </w:numPr>
      </w:pPr>
      <w:r w:rsidRPr="00805647">
        <w:t xml:space="preserve">There is no current formalised training of supervisors and tutors and no clarity on who appoints a supervisor (see above section on supervisory capacity requirements). </w:t>
      </w:r>
    </w:p>
    <w:p w14:paraId="666B9CE5" w14:textId="77777777" w:rsidR="00C024BC" w:rsidRPr="00F6650E" w:rsidRDefault="00C024BC" w:rsidP="00D17B47">
      <w:pPr>
        <w:pStyle w:val="ListParagraph"/>
        <w:numPr>
          <w:ilvl w:val="0"/>
          <w:numId w:val="15"/>
        </w:numPr>
      </w:pPr>
      <w:r w:rsidRPr="00805647">
        <w:t xml:space="preserve">There is </w:t>
      </w:r>
      <w:r>
        <w:t>greater</w:t>
      </w:r>
      <w:r w:rsidRPr="00805647">
        <w:t xml:space="preserve"> potential for ophthalmologists who are willing to be tutors and</w:t>
      </w:r>
      <w:r>
        <w:t xml:space="preserve"> supervisors and can offer suitable posts</w:t>
      </w:r>
      <w:r w:rsidRPr="00805647">
        <w:t xml:space="preserve"> for accreditation with appropriate administrative support and hospital funding. Each state and territory qualification </w:t>
      </w:r>
      <w:r w:rsidRPr="00F6650E">
        <w:t>and education committee would determine if they have under-utilised capacity.</w:t>
      </w:r>
    </w:p>
    <w:p w14:paraId="496EDE39" w14:textId="77777777" w:rsidR="00C024BC" w:rsidRPr="00F6650E" w:rsidRDefault="00C024BC" w:rsidP="00D17B47">
      <w:pPr>
        <w:pStyle w:val="ListParagraph"/>
        <w:numPr>
          <w:ilvl w:val="0"/>
          <w:numId w:val="15"/>
        </w:numPr>
      </w:pPr>
      <w:r w:rsidRPr="00F6650E">
        <w:t xml:space="preserve">There is agreement that the main areas of need are regional and remote ophthalmology, paediatric ophthalmology and public sector. There is ready access to private, adult ophthalmology in major cities. </w:t>
      </w:r>
    </w:p>
    <w:p w14:paraId="3D50132A" w14:textId="7EDFC043" w:rsidR="00C024BC" w:rsidRPr="00F6650E" w:rsidRDefault="00C024BC" w:rsidP="00D17B47">
      <w:pPr>
        <w:pStyle w:val="ListParagraph"/>
        <w:numPr>
          <w:ilvl w:val="0"/>
          <w:numId w:val="15"/>
        </w:numPr>
      </w:pPr>
      <w:r w:rsidRPr="00F6650E">
        <w:t xml:space="preserve">There is also a need for more </w:t>
      </w:r>
      <w:r w:rsidR="0044065C">
        <w:t>I</w:t>
      </w:r>
      <w:r w:rsidRPr="00F6650E">
        <w:t xml:space="preserve">ndigenous trainees who may be better able to service their communities (regardless of their location – remote or urban) – introducing a points system in </w:t>
      </w:r>
      <w:r>
        <w:t xml:space="preserve">the </w:t>
      </w:r>
      <w:r w:rsidRPr="00F6650E">
        <w:t xml:space="preserve">selection process to facilitate increase in </w:t>
      </w:r>
      <w:r w:rsidR="0044065C">
        <w:t>I</w:t>
      </w:r>
      <w:r w:rsidRPr="00F6650E">
        <w:t>ndigenous trainees may be an option for future consideration.</w:t>
      </w:r>
    </w:p>
    <w:p w14:paraId="43FBFFA9" w14:textId="77777777" w:rsidR="00C024BC" w:rsidRPr="00F6650E" w:rsidRDefault="00C024BC" w:rsidP="00D17B47">
      <w:pPr>
        <w:pStyle w:val="ListParagraph"/>
        <w:numPr>
          <w:ilvl w:val="0"/>
          <w:numId w:val="15"/>
        </w:numPr>
      </w:pPr>
      <w:r w:rsidRPr="00F6650E">
        <w:t>While the evidence still needs to be examined there are potential ways in which mal-distribution could be evaluated – through a scholarship pathway for regional and remote trainees, which:</w:t>
      </w:r>
    </w:p>
    <w:p w14:paraId="358BC239" w14:textId="77777777" w:rsidR="00C024BC" w:rsidRPr="00F6650E" w:rsidRDefault="00C024BC" w:rsidP="00D17B47">
      <w:pPr>
        <w:pStyle w:val="ListParagraph"/>
        <w:numPr>
          <w:ilvl w:val="0"/>
          <w:numId w:val="16"/>
        </w:numPr>
      </w:pPr>
      <w:r w:rsidRPr="00F6650E">
        <w:t>Create a points system at selection</w:t>
      </w:r>
      <w:r>
        <w:t xml:space="preserve"> so that</w:t>
      </w:r>
      <w:r w:rsidRPr="00F6650E">
        <w:t xml:space="preserve"> those who grew up (and/or currently live) in remote or rural locations receive bonus points to maximise the Rural Bias Effect (RBE).</w:t>
      </w:r>
    </w:p>
    <w:p w14:paraId="4DA6D7A7" w14:textId="77777777" w:rsidR="00C024BC" w:rsidRPr="00F6650E" w:rsidRDefault="00C024BC" w:rsidP="00D17B47">
      <w:pPr>
        <w:pStyle w:val="ListParagraph"/>
        <w:numPr>
          <w:ilvl w:val="0"/>
          <w:numId w:val="16"/>
        </w:numPr>
      </w:pPr>
      <w:r w:rsidRPr="00F6650E">
        <w:t>Encourage formal rural/remote 5th year posts with a focus on general ophthalmology and enhancing skills such as glaucoma surgery, oculoplastics and paediatrics in the vocational training places.</w:t>
      </w:r>
    </w:p>
    <w:p w14:paraId="14ABFE6F" w14:textId="77777777" w:rsidR="00C024BC" w:rsidRPr="00F6650E" w:rsidRDefault="00C024BC" w:rsidP="00D17B47">
      <w:pPr>
        <w:pStyle w:val="ListParagraph"/>
        <w:numPr>
          <w:ilvl w:val="0"/>
          <w:numId w:val="16"/>
        </w:numPr>
      </w:pPr>
      <w:r w:rsidRPr="00F6650E">
        <w:t xml:space="preserve">Consider a rural stream in Ophthalmology training with a greater emphasis on rural/remote rotations. </w:t>
      </w:r>
    </w:p>
    <w:p w14:paraId="254C96DB" w14:textId="77777777" w:rsidR="00C024BC" w:rsidRDefault="00C024BC" w:rsidP="00D17B47">
      <w:pPr>
        <w:pStyle w:val="ListParagraph"/>
        <w:numPr>
          <w:ilvl w:val="0"/>
          <w:numId w:val="14"/>
        </w:numPr>
      </w:pPr>
      <w:r w:rsidRPr="00F6650E">
        <w:t>Ensure access to a locum service to provide relief for those working in smaller centres as difficulties in finding a resource to support them may act as a disincentive.</w:t>
      </w:r>
    </w:p>
    <w:p w14:paraId="064421AF" w14:textId="77777777" w:rsidR="00C024BC" w:rsidRDefault="00C024BC" w:rsidP="00D17B47">
      <w:pPr>
        <w:pStyle w:val="ListParagraph"/>
        <w:numPr>
          <w:ilvl w:val="0"/>
          <w:numId w:val="14"/>
        </w:numPr>
      </w:pPr>
      <w:r w:rsidRPr="00F6650E">
        <w:t xml:space="preserve">Promote the development of employment packages that are attractive enough to encourage any substantially comparably trained specialist (Australian or otherwise) to consider lifestyle reasons to take on a rural or remote role. </w:t>
      </w:r>
    </w:p>
    <w:p w14:paraId="7ECCED0B" w14:textId="77777777" w:rsidR="00C024BC" w:rsidRPr="00F6650E" w:rsidRDefault="00C024BC" w:rsidP="00D17B47">
      <w:pPr>
        <w:pStyle w:val="ListParagraph"/>
        <w:numPr>
          <w:ilvl w:val="0"/>
          <w:numId w:val="14"/>
        </w:numPr>
      </w:pPr>
      <w:r w:rsidRPr="00F6650E">
        <w:t xml:space="preserve">Promote work/life balance by addressing logistical issues that systemically prevent part-time posts or allow for interruptions to study. </w:t>
      </w:r>
    </w:p>
    <w:p w14:paraId="16AEC139" w14:textId="30007944" w:rsidR="00C024BC" w:rsidRDefault="00C024BC" w:rsidP="00C024BC">
      <w:pPr>
        <w:pStyle w:val="Heading3"/>
      </w:pPr>
      <w:r w:rsidRPr="006A395F">
        <w:t>Specialist Training Program</w:t>
      </w:r>
    </w:p>
    <w:p w14:paraId="493775B5" w14:textId="77777777" w:rsidR="00C024BC" w:rsidRDefault="00C024BC" w:rsidP="00C024BC">
      <w:r w:rsidRPr="00B5258F">
        <w:t xml:space="preserve">The </w:t>
      </w:r>
      <w:r>
        <w:t xml:space="preserve">RANZCO </w:t>
      </w:r>
      <w:r w:rsidRPr="00B5258F">
        <w:t>has indicated that</w:t>
      </w:r>
      <w:r>
        <w:t>:</w:t>
      </w:r>
    </w:p>
    <w:p w14:paraId="685F486E" w14:textId="50907F71" w:rsidR="0044065C" w:rsidRPr="00805647" w:rsidRDefault="0044065C" w:rsidP="00D17B47">
      <w:pPr>
        <w:pStyle w:val="ListParagraph"/>
        <w:numPr>
          <w:ilvl w:val="0"/>
          <w:numId w:val="13"/>
        </w:numPr>
      </w:pPr>
      <w:r w:rsidRPr="00805647">
        <w:t xml:space="preserve">STP </w:t>
      </w:r>
      <w:r>
        <w:t xml:space="preserve">posts for RANZCO increased from 12 FTE to </w:t>
      </w:r>
      <w:r w:rsidRPr="00805647">
        <w:t>15</w:t>
      </w:r>
      <w:r>
        <w:t xml:space="preserve"> FTE in 2018, as per STP review recommendations</w:t>
      </w:r>
      <w:r w:rsidRPr="00805647">
        <w:t xml:space="preserve">. </w:t>
      </w:r>
    </w:p>
    <w:p w14:paraId="210C4513" w14:textId="77777777" w:rsidR="00C024BC" w:rsidRPr="00805647" w:rsidRDefault="00C024BC" w:rsidP="00D17B47">
      <w:pPr>
        <w:pStyle w:val="ListParagraph"/>
        <w:numPr>
          <w:ilvl w:val="0"/>
          <w:numId w:val="13"/>
        </w:numPr>
      </w:pPr>
      <w:r w:rsidRPr="00805647">
        <w:t>The timeliness of training post accreditation to increase the sites under RANZCO’s auspices is reliant on resources already in high demand.</w:t>
      </w:r>
    </w:p>
    <w:p w14:paraId="0E6053B3" w14:textId="0F909968" w:rsidR="00C024BC" w:rsidRDefault="00C024BC" w:rsidP="00D17B47">
      <w:pPr>
        <w:pStyle w:val="ListParagraph"/>
        <w:numPr>
          <w:ilvl w:val="0"/>
          <w:numId w:val="13"/>
        </w:numPr>
      </w:pPr>
      <w:r>
        <w:t>It is a highly competitive process for applicants to enter the STP pathway, where there</w:t>
      </w:r>
      <w:r w:rsidRPr="00805647">
        <w:t xml:space="preserve"> is a high barrier to entry placed on applicants to the STP to demonstrate their capacity and capability for a decision of educational merit for their site.</w:t>
      </w:r>
    </w:p>
    <w:p w14:paraId="6B760F85" w14:textId="77777777" w:rsidR="00C024BC" w:rsidRDefault="00C024BC" w:rsidP="00D17B47">
      <w:pPr>
        <w:pStyle w:val="ListParagraph"/>
        <w:numPr>
          <w:ilvl w:val="0"/>
          <w:numId w:val="13"/>
        </w:numPr>
        <w:sectPr w:rsidR="00C024BC" w:rsidSect="00F675B9">
          <w:headerReference w:type="even" r:id="rId38"/>
          <w:headerReference w:type="default" r:id="rId39"/>
          <w:footerReference w:type="default" r:id="rId40"/>
          <w:headerReference w:type="first" r:id="rId41"/>
          <w:footerReference w:type="first" r:id="rId42"/>
          <w:pgSz w:w="11906" w:h="16838"/>
          <w:pgMar w:top="1440" w:right="1440" w:bottom="1440" w:left="1440" w:header="709" w:footer="709" w:gutter="0"/>
          <w:cols w:space="708"/>
          <w:titlePg/>
          <w:docGrid w:linePitch="360"/>
        </w:sectPr>
      </w:pPr>
    </w:p>
    <w:p w14:paraId="303E6E44" w14:textId="77777777" w:rsidR="00136A8B" w:rsidRPr="003836D8" w:rsidRDefault="00136A8B" w:rsidP="00136A8B">
      <w:pPr>
        <w:pStyle w:val="Heading2"/>
      </w:pPr>
      <w:bookmarkStart w:id="146" w:name="_Toc518992340"/>
      <w:r>
        <w:lastRenderedPageBreak/>
        <w:t>Ophthalmology</w:t>
      </w:r>
      <w:r w:rsidRPr="003836D8">
        <w:t xml:space="preserve"> jurisdictional views</w:t>
      </w:r>
      <w:bookmarkEnd w:id="146"/>
    </w:p>
    <w:p w14:paraId="6619058F" w14:textId="77777777" w:rsidR="00136A8B" w:rsidRDefault="00136A8B" w:rsidP="00136A8B">
      <w:pPr>
        <w:pStyle w:val="Heading3"/>
      </w:pPr>
      <w:r w:rsidRPr="003836D8">
        <w:t>Jurisdiction specific questions</w:t>
      </w:r>
    </w:p>
    <w:p w14:paraId="68F73D80" w14:textId="59FE3725" w:rsidR="00136A8B" w:rsidRPr="00B52F5F" w:rsidRDefault="00136A8B" w:rsidP="00136A8B">
      <w:pPr>
        <w:rPr>
          <w:rFonts w:cs="Arial"/>
        </w:rPr>
      </w:pPr>
      <w:r w:rsidRPr="00B52F5F">
        <w:rPr>
          <w:rFonts w:cs="Arial"/>
        </w:rPr>
        <w:t xml:space="preserve">There were </w:t>
      </w:r>
      <w:r>
        <w:rPr>
          <w:rFonts w:cs="Arial"/>
        </w:rPr>
        <w:t>four jurisdictions that provided input into this jurisdictional perspective, with some very similar experiences and others less severe in comparison. There are a number of strategies that have been identified to address the situations unique to each of these jurisdictions.</w:t>
      </w:r>
    </w:p>
    <w:p w14:paraId="45E25BEA" w14:textId="356BBAF6" w:rsidR="0044065C" w:rsidRPr="0044065C" w:rsidRDefault="0044065C" w:rsidP="00D17B47">
      <w:pPr>
        <w:pStyle w:val="ListParagraph"/>
        <w:numPr>
          <w:ilvl w:val="0"/>
          <w:numId w:val="41"/>
        </w:numPr>
        <w:spacing w:before="240"/>
        <w:ind w:left="357" w:hanging="357"/>
        <w:contextualSpacing w:val="0"/>
        <w:rPr>
          <w:rFonts w:cs="Arial"/>
          <w:b/>
          <w:color w:val="14276A"/>
          <w:szCs w:val="22"/>
        </w:rPr>
      </w:pPr>
      <w:r w:rsidRPr="00CB4631">
        <w:rPr>
          <w:rFonts w:cs="Arial"/>
          <w:b/>
          <w:szCs w:val="22"/>
        </w:rPr>
        <w:t>Is the speciality in under or over supply from a state/territory perspective?</w:t>
      </w:r>
    </w:p>
    <w:tbl>
      <w:tblPr>
        <w:tblStyle w:val="TableGrid1"/>
        <w:tblW w:w="5000" w:type="pct"/>
        <w:tblLook w:val="04A0" w:firstRow="1" w:lastRow="0" w:firstColumn="1" w:lastColumn="0" w:noHBand="0" w:noVBand="1"/>
        <w:tblCaption w:val="1. Is the speciality in under or over supply from a state/territory perspective?"/>
        <w:tblDescription w:val="Shows the jurisdictional point of view."/>
      </w:tblPr>
      <w:tblGrid>
        <w:gridCol w:w="8317"/>
        <w:gridCol w:w="5857"/>
      </w:tblGrid>
      <w:tr w:rsidR="00F85985" w:rsidRPr="00192C99" w14:paraId="406A413E" w14:textId="77777777" w:rsidTr="00EC50EC">
        <w:trPr>
          <w:tblHeader/>
        </w:trPr>
        <w:tc>
          <w:tcPr>
            <w:tcW w:w="2934" w:type="pct"/>
            <w:shd w:val="clear" w:color="auto" w:fill="14276A"/>
          </w:tcPr>
          <w:p w14:paraId="5E237065" w14:textId="4755ADF5" w:rsidR="00F85985" w:rsidRPr="00D608AE" w:rsidRDefault="00F85985" w:rsidP="00D608AE">
            <w:pPr>
              <w:rPr>
                <w:b/>
              </w:rPr>
            </w:pPr>
            <w:r w:rsidRPr="00D608AE">
              <w:rPr>
                <w:b/>
              </w:rPr>
              <w:t>State/Territory point of view</w:t>
            </w:r>
          </w:p>
        </w:tc>
        <w:tc>
          <w:tcPr>
            <w:tcW w:w="2066" w:type="pct"/>
            <w:shd w:val="clear" w:color="auto" w:fill="14276A"/>
          </w:tcPr>
          <w:p w14:paraId="109BB48D" w14:textId="3CFF5FF4" w:rsidR="00F85985" w:rsidRPr="00D608AE" w:rsidRDefault="00F85985" w:rsidP="00D608AE">
            <w:pPr>
              <w:rPr>
                <w:b/>
              </w:rPr>
            </w:pPr>
            <w:r w:rsidRPr="00D608AE">
              <w:rPr>
                <w:b/>
              </w:rPr>
              <w:t>Programs or strategies</w:t>
            </w:r>
          </w:p>
        </w:tc>
      </w:tr>
      <w:tr w:rsidR="0044065C" w:rsidRPr="00192C99" w14:paraId="526AB813" w14:textId="77777777" w:rsidTr="00F85985">
        <w:tc>
          <w:tcPr>
            <w:tcW w:w="2934" w:type="pct"/>
            <w:shd w:val="clear" w:color="auto" w:fill="14276A"/>
          </w:tcPr>
          <w:p w14:paraId="676D1DE2" w14:textId="77777777" w:rsidR="0044065C" w:rsidRPr="00192C99" w:rsidRDefault="0044065C" w:rsidP="0044065C">
            <w:pPr>
              <w:spacing w:before="0" w:after="0"/>
              <w:rPr>
                <w:rFonts w:cs="Arial"/>
                <w:b/>
                <w:color w:val="FFFFFF" w:themeColor="background1"/>
                <w:sz w:val="20"/>
              </w:rPr>
            </w:pPr>
            <w:r w:rsidRPr="00192C99">
              <w:rPr>
                <w:rFonts w:cs="Arial"/>
                <w:b/>
                <w:color w:val="FFFFFF" w:themeColor="background1"/>
                <w:sz w:val="20"/>
              </w:rPr>
              <w:t>Victoria point of view</w:t>
            </w:r>
          </w:p>
        </w:tc>
        <w:tc>
          <w:tcPr>
            <w:tcW w:w="2066" w:type="pct"/>
            <w:shd w:val="clear" w:color="auto" w:fill="14276A"/>
          </w:tcPr>
          <w:p w14:paraId="60204E5A" w14:textId="77777777" w:rsidR="0044065C" w:rsidRPr="00192C99" w:rsidRDefault="0044065C"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44065C" w:rsidRPr="00192C99" w14:paraId="65E0E180" w14:textId="77777777" w:rsidTr="00F85985">
        <w:tc>
          <w:tcPr>
            <w:tcW w:w="2934" w:type="pct"/>
          </w:tcPr>
          <w:p w14:paraId="63248186" w14:textId="77777777" w:rsidR="0044065C" w:rsidRPr="00192C99" w:rsidRDefault="0044065C" w:rsidP="00D17B47">
            <w:pPr>
              <w:numPr>
                <w:ilvl w:val="0"/>
                <w:numId w:val="38"/>
              </w:numPr>
              <w:spacing w:before="0" w:after="0"/>
              <w:contextualSpacing/>
              <w:rPr>
                <w:rFonts w:cs="Arial"/>
                <w:sz w:val="20"/>
              </w:rPr>
            </w:pPr>
            <w:r w:rsidRPr="00192C99">
              <w:rPr>
                <w:rFonts w:cs="Arial"/>
                <w:sz w:val="20"/>
              </w:rPr>
              <w:t>Considers there to be a significant undersupply and geographic distribution issues.</w:t>
            </w:r>
          </w:p>
        </w:tc>
        <w:tc>
          <w:tcPr>
            <w:tcW w:w="2066" w:type="pct"/>
          </w:tcPr>
          <w:p w14:paraId="0A89DC9B" w14:textId="77777777" w:rsidR="0044065C" w:rsidRPr="00192C99" w:rsidRDefault="0044065C" w:rsidP="0044065C">
            <w:pPr>
              <w:spacing w:before="0" w:after="0"/>
              <w:jc w:val="left"/>
              <w:rPr>
                <w:rFonts w:cs="Arial"/>
                <w:sz w:val="20"/>
              </w:rPr>
            </w:pPr>
          </w:p>
        </w:tc>
      </w:tr>
      <w:tr w:rsidR="0044065C" w:rsidRPr="00192C99" w14:paraId="3E15C969" w14:textId="77777777" w:rsidTr="00F85985">
        <w:tc>
          <w:tcPr>
            <w:tcW w:w="2934" w:type="pct"/>
            <w:shd w:val="clear" w:color="auto" w:fill="14276A"/>
          </w:tcPr>
          <w:p w14:paraId="7F37D85E" w14:textId="77777777" w:rsidR="0044065C" w:rsidRPr="00192C99" w:rsidRDefault="0044065C" w:rsidP="0044065C">
            <w:pPr>
              <w:spacing w:before="0" w:after="0"/>
              <w:rPr>
                <w:rFonts w:cs="Arial"/>
                <w:b/>
                <w:color w:val="FFFFFF" w:themeColor="background1"/>
                <w:sz w:val="20"/>
              </w:rPr>
            </w:pPr>
            <w:r w:rsidRPr="00192C99">
              <w:rPr>
                <w:rFonts w:cs="Arial"/>
                <w:b/>
                <w:color w:val="FFFFFF" w:themeColor="background1"/>
                <w:sz w:val="20"/>
              </w:rPr>
              <w:t>Western Australia point of view</w:t>
            </w:r>
          </w:p>
        </w:tc>
        <w:tc>
          <w:tcPr>
            <w:tcW w:w="2066" w:type="pct"/>
            <w:shd w:val="clear" w:color="auto" w:fill="14276A"/>
          </w:tcPr>
          <w:p w14:paraId="1C748B6E" w14:textId="77777777" w:rsidR="0044065C" w:rsidRPr="00192C99" w:rsidRDefault="0044065C"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44065C" w:rsidRPr="00192C99" w14:paraId="4F0A48C9" w14:textId="77777777" w:rsidTr="00F85985">
        <w:tc>
          <w:tcPr>
            <w:tcW w:w="2934" w:type="pct"/>
          </w:tcPr>
          <w:p w14:paraId="64DCA1CD" w14:textId="77777777" w:rsidR="0044065C" w:rsidRPr="00192C99" w:rsidRDefault="0044065C" w:rsidP="00D17B47">
            <w:pPr>
              <w:numPr>
                <w:ilvl w:val="0"/>
                <w:numId w:val="28"/>
              </w:numPr>
              <w:spacing w:before="0" w:after="0"/>
              <w:ind w:left="426" w:hanging="426"/>
              <w:contextualSpacing/>
              <w:jc w:val="left"/>
              <w:rPr>
                <w:rFonts w:cs="Arial"/>
                <w:sz w:val="20"/>
              </w:rPr>
            </w:pPr>
            <w:r w:rsidRPr="00192C99">
              <w:rPr>
                <w:rFonts w:cs="Arial"/>
                <w:sz w:val="20"/>
              </w:rPr>
              <w:t xml:space="preserve">In 2015, Ophthalmology supply in WA was below demand with a medium risk shortfall identified projected to increase to a critical shortfall risk by 2021. </w:t>
            </w:r>
          </w:p>
          <w:p w14:paraId="7F381B72" w14:textId="77777777" w:rsidR="0044065C" w:rsidRPr="00192C99" w:rsidRDefault="0044065C" w:rsidP="00D17B47">
            <w:pPr>
              <w:numPr>
                <w:ilvl w:val="0"/>
                <w:numId w:val="28"/>
              </w:numPr>
              <w:spacing w:before="0" w:after="0"/>
              <w:ind w:left="426" w:hanging="426"/>
              <w:contextualSpacing/>
              <w:jc w:val="left"/>
              <w:rPr>
                <w:rFonts w:cs="Arial"/>
                <w:sz w:val="20"/>
              </w:rPr>
            </w:pPr>
            <w:r w:rsidRPr="00192C99">
              <w:rPr>
                <w:rFonts w:cs="Arial"/>
                <w:sz w:val="20"/>
              </w:rPr>
              <w:t xml:space="preserve">Current data suggests that the discipline is now balanced. </w:t>
            </w:r>
          </w:p>
          <w:p w14:paraId="2681ECC9" w14:textId="77777777" w:rsidR="0044065C" w:rsidRPr="00192C99" w:rsidRDefault="0044065C" w:rsidP="00D17B47">
            <w:pPr>
              <w:numPr>
                <w:ilvl w:val="0"/>
                <w:numId w:val="28"/>
              </w:numPr>
              <w:spacing w:before="0" w:after="0"/>
              <w:ind w:left="426" w:hanging="426"/>
              <w:contextualSpacing/>
              <w:jc w:val="left"/>
              <w:rPr>
                <w:rFonts w:cs="Arial"/>
                <w:sz w:val="20"/>
              </w:rPr>
            </w:pPr>
            <w:r w:rsidRPr="00192C99">
              <w:rPr>
                <w:rFonts w:cs="Arial"/>
                <w:sz w:val="20"/>
              </w:rPr>
              <w:t xml:space="preserve">The number of ophthalmologists working in the WA </w:t>
            </w:r>
            <w:r w:rsidRPr="00192C99">
              <w:rPr>
                <w:rFonts w:cs="Arial"/>
                <w:sz w:val="20"/>
                <w:u w:val="single"/>
              </w:rPr>
              <w:t xml:space="preserve">public </w:t>
            </w:r>
            <w:r w:rsidRPr="00192C99">
              <w:rPr>
                <w:rFonts w:cs="Arial"/>
                <w:sz w:val="20"/>
              </w:rPr>
              <w:t xml:space="preserve">sector is equivalent to 7.08 FTE mostly on a 1-2 session basis. While ophthalmologists are working across the private system and all public sites including Child &amp; Adolescent Health are working on average 0.96 FTE clinically and 0.17 non-clinically.  </w:t>
            </w:r>
          </w:p>
        </w:tc>
        <w:tc>
          <w:tcPr>
            <w:tcW w:w="2066" w:type="pct"/>
          </w:tcPr>
          <w:p w14:paraId="6165A4F9" w14:textId="77777777" w:rsidR="0044065C" w:rsidRPr="00192C99" w:rsidRDefault="0044065C" w:rsidP="00D17B47">
            <w:pPr>
              <w:numPr>
                <w:ilvl w:val="0"/>
                <w:numId w:val="28"/>
              </w:numPr>
              <w:spacing w:before="0" w:after="0"/>
              <w:ind w:left="277" w:hanging="284"/>
              <w:contextualSpacing/>
              <w:jc w:val="left"/>
              <w:rPr>
                <w:rFonts w:cs="Arial"/>
                <w:sz w:val="20"/>
              </w:rPr>
            </w:pPr>
            <w:r w:rsidRPr="00192C99">
              <w:rPr>
                <w:rFonts w:cs="Arial"/>
                <w:sz w:val="20"/>
              </w:rPr>
              <w:t>This discipline will be carefully monitored due to the reported data differences between 2015 &amp; 2018 and make comparison with the current Commonwealth Ophthalmology project.</w:t>
            </w:r>
          </w:p>
          <w:p w14:paraId="1376C904" w14:textId="77777777" w:rsidR="0044065C" w:rsidRPr="00192C99" w:rsidRDefault="0044065C" w:rsidP="0044065C">
            <w:pPr>
              <w:spacing w:before="0" w:after="0"/>
              <w:jc w:val="left"/>
              <w:rPr>
                <w:rFonts w:cs="Arial"/>
                <w:b/>
                <w:color w:val="14276A"/>
                <w:sz w:val="20"/>
              </w:rPr>
            </w:pPr>
          </w:p>
        </w:tc>
      </w:tr>
      <w:tr w:rsidR="0044065C" w:rsidRPr="00192C99" w14:paraId="0E2E8C84" w14:textId="77777777" w:rsidTr="00F85985">
        <w:tc>
          <w:tcPr>
            <w:tcW w:w="2934" w:type="pct"/>
            <w:shd w:val="clear" w:color="auto" w:fill="14276A"/>
          </w:tcPr>
          <w:p w14:paraId="589738E9" w14:textId="77777777" w:rsidR="0044065C" w:rsidRPr="00192C99" w:rsidRDefault="0044065C" w:rsidP="0044065C">
            <w:pPr>
              <w:spacing w:before="0" w:after="0"/>
              <w:rPr>
                <w:rFonts w:cs="Arial"/>
                <w:b/>
                <w:color w:val="FFFFFF" w:themeColor="background1"/>
                <w:sz w:val="20"/>
              </w:rPr>
            </w:pPr>
            <w:r w:rsidRPr="00192C99">
              <w:rPr>
                <w:rFonts w:cs="Arial"/>
                <w:b/>
                <w:color w:val="FFFFFF" w:themeColor="background1"/>
                <w:sz w:val="20"/>
              </w:rPr>
              <w:t>South Australia point of view</w:t>
            </w:r>
          </w:p>
        </w:tc>
        <w:tc>
          <w:tcPr>
            <w:tcW w:w="2066" w:type="pct"/>
            <w:shd w:val="clear" w:color="auto" w:fill="14276A"/>
          </w:tcPr>
          <w:p w14:paraId="3C6F2015" w14:textId="77777777" w:rsidR="0044065C" w:rsidRPr="00192C99" w:rsidRDefault="0044065C"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44065C" w:rsidRPr="00192C99" w14:paraId="5498EF4F" w14:textId="77777777" w:rsidTr="00F85985">
        <w:tc>
          <w:tcPr>
            <w:tcW w:w="2934" w:type="pct"/>
          </w:tcPr>
          <w:p w14:paraId="2AD150FD" w14:textId="77777777" w:rsidR="0044065C" w:rsidRPr="00192C99" w:rsidRDefault="0044065C" w:rsidP="0044065C">
            <w:pPr>
              <w:spacing w:before="0" w:after="0"/>
              <w:rPr>
                <w:rFonts w:cs="Arial"/>
                <w:b/>
                <w:color w:val="14276A"/>
                <w:sz w:val="20"/>
              </w:rPr>
            </w:pPr>
          </w:p>
          <w:p w14:paraId="3B1CB3C1" w14:textId="77777777" w:rsidR="0044065C" w:rsidRPr="00192C99" w:rsidRDefault="0044065C" w:rsidP="0044065C">
            <w:pPr>
              <w:spacing w:before="0" w:after="0"/>
              <w:rPr>
                <w:rFonts w:cs="Arial"/>
                <w:b/>
                <w:color w:val="14276A"/>
                <w:sz w:val="20"/>
              </w:rPr>
            </w:pPr>
          </w:p>
        </w:tc>
        <w:tc>
          <w:tcPr>
            <w:tcW w:w="2066" w:type="pct"/>
          </w:tcPr>
          <w:p w14:paraId="5728D5A5" w14:textId="77777777" w:rsidR="0044065C" w:rsidRPr="00192C99" w:rsidRDefault="0044065C" w:rsidP="00D17B47">
            <w:pPr>
              <w:numPr>
                <w:ilvl w:val="0"/>
                <w:numId w:val="39"/>
              </w:numPr>
              <w:spacing w:before="0" w:after="0"/>
              <w:contextualSpacing/>
              <w:jc w:val="left"/>
              <w:rPr>
                <w:rFonts w:cs="Arial"/>
                <w:b/>
                <w:color w:val="14276A"/>
                <w:sz w:val="20"/>
              </w:rPr>
            </w:pPr>
            <w:r w:rsidRPr="00192C99">
              <w:rPr>
                <w:rFonts w:cs="Arial"/>
                <w:sz w:val="20"/>
              </w:rPr>
              <w:t>There has recently been approval for one extra trainee per three years in SA.</w:t>
            </w:r>
          </w:p>
        </w:tc>
      </w:tr>
      <w:tr w:rsidR="0044065C" w:rsidRPr="00192C99" w14:paraId="2C7B64B5" w14:textId="77777777" w:rsidTr="00F85985">
        <w:tc>
          <w:tcPr>
            <w:tcW w:w="2934" w:type="pct"/>
            <w:shd w:val="clear" w:color="auto" w:fill="14276A"/>
          </w:tcPr>
          <w:p w14:paraId="0A2197C6" w14:textId="77777777" w:rsidR="0044065C" w:rsidRPr="00192C99" w:rsidRDefault="0044065C" w:rsidP="0044065C">
            <w:pPr>
              <w:spacing w:before="0" w:after="0"/>
              <w:rPr>
                <w:rFonts w:cs="Arial"/>
                <w:b/>
                <w:color w:val="FFFFFF" w:themeColor="background1"/>
                <w:sz w:val="20"/>
              </w:rPr>
            </w:pPr>
            <w:r w:rsidRPr="00192C99">
              <w:rPr>
                <w:rFonts w:cs="Arial"/>
                <w:b/>
                <w:color w:val="FFFFFF" w:themeColor="background1"/>
                <w:sz w:val="20"/>
              </w:rPr>
              <w:t>Northern Territory point of view</w:t>
            </w:r>
          </w:p>
        </w:tc>
        <w:tc>
          <w:tcPr>
            <w:tcW w:w="2066" w:type="pct"/>
            <w:shd w:val="clear" w:color="auto" w:fill="14276A"/>
          </w:tcPr>
          <w:p w14:paraId="45C833E3" w14:textId="77777777" w:rsidR="0044065C" w:rsidRPr="00192C99" w:rsidRDefault="0044065C"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44065C" w:rsidRPr="00192C99" w14:paraId="28A2A481" w14:textId="77777777" w:rsidTr="00F85985">
        <w:tc>
          <w:tcPr>
            <w:tcW w:w="2934" w:type="pct"/>
          </w:tcPr>
          <w:p w14:paraId="14D3340C" w14:textId="77777777" w:rsidR="0044065C" w:rsidRPr="00192C99" w:rsidRDefault="0044065C" w:rsidP="00D17B47">
            <w:pPr>
              <w:numPr>
                <w:ilvl w:val="0"/>
                <w:numId w:val="39"/>
              </w:numPr>
              <w:spacing w:before="0" w:after="0"/>
              <w:contextualSpacing/>
              <w:rPr>
                <w:rFonts w:cs="Arial"/>
                <w:sz w:val="20"/>
              </w:rPr>
            </w:pPr>
            <w:r w:rsidRPr="00192C99">
              <w:rPr>
                <w:rFonts w:cs="Arial"/>
                <w:sz w:val="20"/>
              </w:rPr>
              <w:t>Overall there is an undersupply.</w:t>
            </w:r>
          </w:p>
        </w:tc>
        <w:tc>
          <w:tcPr>
            <w:tcW w:w="2066" w:type="pct"/>
          </w:tcPr>
          <w:p w14:paraId="05805DFF" w14:textId="77777777" w:rsidR="0044065C" w:rsidRPr="00192C99" w:rsidRDefault="0044065C" w:rsidP="00D17B47">
            <w:pPr>
              <w:numPr>
                <w:ilvl w:val="0"/>
                <w:numId w:val="39"/>
              </w:numPr>
              <w:spacing w:before="0" w:after="0"/>
              <w:contextualSpacing/>
              <w:jc w:val="left"/>
              <w:rPr>
                <w:rFonts w:cs="Arial"/>
                <w:sz w:val="20"/>
              </w:rPr>
            </w:pPr>
            <w:r w:rsidRPr="00192C99">
              <w:rPr>
                <w:rFonts w:cs="Arial"/>
                <w:sz w:val="20"/>
              </w:rPr>
              <w:t xml:space="preserve">Fly In/Fly Out (FIFO) Ophthalmologists and ongoing optometrist presence. </w:t>
            </w:r>
          </w:p>
        </w:tc>
      </w:tr>
      <w:tr w:rsidR="0044065C" w:rsidRPr="00192C99" w14:paraId="370F4BA1" w14:textId="77777777" w:rsidTr="00F85985">
        <w:tc>
          <w:tcPr>
            <w:tcW w:w="2934" w:type="pct"/>
            <w:shd w:val="clear" w:color="auto" w:fill="14276A"/>
          </w:tcPr>
          <w:p w14:paraId="028DAA6E" w14:textId="77777777" w:rsidR="0044065C" w:rsidRPr="00192C99" w:rsidRDefault="0044065C" w:rsidP="0044065C">
            <w:pPr>
              <w:spacing w:before="0" w:after="0"/>
              <w:rPr>
                <w:rFonts w:cs="Arial"/>
                <w:b/>
                <w:color w:val="FFFFFF" w:themeColor="background1"/>
                <w:sz w:val="20"/>
              </w:rPr>
            </w:pPr>
            <w:r w:rsidRPr="00192C99">
              <w:rPr>
                <w:rFonts w:cs="Arial"/>
                <w:b/>
                <w:color w:val="FFFFFF" w:themeColor="background1"/>
                <w:sz w:val="20"/>
              </w:rPr>
              <w:t>Australian Capital Territory point of view</w:t>
            </w:r>
          </w:p>
        </w:tc>
        <w:tc>
          <w:tcPr>
            <w:tcW w:w="2066" w:type="pct"/>
            <w:shd w:val="clear" w:color="auto" w:fill="14276A"/>
          </w:tcPr>
          <w:p w14:paraId="0FCFEEF8" w14:textId="77777777" w:rsidR="0044065C" w:rsidRPr="00192C99" w:rsidRDefault="0044065C"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44065C" w:rsidRPr="00192C99" w14:paraId="7CF1B463" w14:textId="77777777" w:rsidTr="00F85985">
        <w:tc>
          <w:tcPr>
            <w:tcW w:w="2934" w:type="pct"/>
          </w:tcPr>
          <w:p w14:paraId="60D53E6C" w14:textId="77777777" w:rsidR="0044065C" w:rsidRPr="00192C99" w:rsidRDefault="0044065C" w:rsidP="00D17B47">
            <w:pPr>
              <w:numPr>
                <w:ilvl w:val="0"/>
                <w:numId w:val="40"/>
              </w:numPr>
              <w:spacing w:before="0" w:after="0"/>
              <w:contextualSpacing/>
              <w:rPr>
                <w:rFonts w:cs="Arial"/>
                <w:sz w:val="20"/>
              </w:rPr>
            </w:pPr>
            <w:r w:rsidRPr="00192C99">
              <w:rPr>
                <w:rFonts w:cs="Arial"/>
                <w:sz w:val="20"/>
              </w:rPr>
              <w:t>Increasing demand and lack of some subspecialty cover at all, e.g. paediatrics, and glaucoma, and patchy cover in retinal.</w:t>
            </w:r>
          </w:p>
        </w:tc>
        <w:tc>
          <w:tcPr>
            <w:tcW w:w="2066" w:type="pct"/>
          </w:tcPr>
          <w:p w14:paraId="6FC89464" w14:textId="77777777" w:rsidR="0044065C" w:rsidRPr="00192C99" w:rsidRDefault="0044065C" w:rsidP="00D17B47">
            <w:pPr>
              <w:numPr>
                <w:ilvl w:val="0"/>
                <w:numId w:val="40"/>
              </w:numPr>
              <w:spacing w:before="0" w:after="0"/>
              <w:contextualSpacing/>
              <w:jc w:val="left"/>
              <w:rPr>
                <w:rFonts w:cs="Arial"/>
                <w:sz w:val="20"/>
              </w:rPr>
            </w:pPr>
            <w:r w:rsidRPr="00192C99">
              <w:rPr>
                <w:rFonts w:cs="Arial"/>
                <w:sz w:val="20"/>
              </w:rPr>
              <w:t>Current developing proposal for future planning, and interim strategy.</w:t>
            </w:r>
          </w:p>
        </w:tc>
      </w:tr>
    </w:tbl>
    <w:p w14:paraId="60E2B822" w14:textId="2D851826" w:rsidR="0044065C" w:rsidRPr="0044065C" w:rsidRDefault="0044065C" w:rsidP="00D17B47">
      <w:pPr>
        <w:pStyle w:val="ListParagraph"/>
        <w:numPr>
          <w:ilvl w:val="0"/>
          <w:numId w:val="41"/>
        </w:numPr>
        <w:spacing w:before="240"/>
        <w:ind w:left="357" w:hanging="357"/>
        <w:rPr>
          <w:rFonts w:cs="Arial"/>
          <w:b/>
          <w:szCs w:val="22"/>
        </w:rPr>
      </w:pPr>
      <w:r w:rsidRPr="00CB4631">
        <w:rPr>
          <w:rFonts w:cs="Arial"/>
          <w:b/>
          <w:szCs w:val="22"/>
        </w:rPr>
        <w:t xml:space="preserve">Is the specialty over or under supply from </w:t>
      </w:r>
      <w:r>
        <w:rPr>
          <w:rFonts w:cs="Arial"/>
          <w:b/>
          <w:szCs w:val="22"/>
        </w:rPr>
        <w:t xml:space="preserve">a </w:t>
      </w:r>
      <w:r w:rsidRPr="00CB4631">
        <w:rPr>
          <w:rFonts w:cs="Arial"/>
          <w:b/>
          <w:szCs w:val="22"/>
        </w:rPr>
        <w:t>geographical perspective?</w:t>
      </w:r>
    </w:p>
    <w:tbl>
      <w:tblPr>
        <w:tblStyle w:val="TableGrid2"/>
        <w:tblW w:w="5000" w:type="pct"/>
        <w:tblLook w:val="04A0" w:firstRow="1" w:lastRow="0" w:firstColumn="1" w:lastColumn="0" w:noHBand="0" w:noVBand="1"/>
        <w:tblCaption w:val="2. Is the specialty over or under supply from a geographical perspective?"/>
        <w:tblDescription w:val="Shows the jurisdictional point of view."/>
      </w:tblPr>
      <w:tblGrid>
        <w:gridCol w:w="8485"/>
        <w:gridCol w:w="5689"/>
      </w:tblGrid>
      <w:tr w:rsidR="008C1CA1" w:rsidRPr="00192C99" w14:paraId="18F4CAA1" w14:textId="77777777" w:rsidTr="007F4CD7">
        <w:trPr>
          <w:tblHeader/>
        </w:trPr>
        <w:tc>
          <w:tcPr>
            <w:tcW w:w="2993" w:type="pct"/>
            <w:shd w:val="clear" w:color="auto" w:fill="14276A"/>
          </w:tcPr>
          <w:p w14:paraId="5C338BCD" w14:textId="5390177E" w:rsidR="008C1CA1" w:rsidRPr="00192C99" w:rsidRDefault="008C1CA1" w:rsidP="008C1CA1">
            <w:pPr>
              <w:rPr>
                <w:rFonts w:cs="Arial"/>
                <w:b/>
                <w:color w:val="FFFFFF" w:themeColor="background1"/>
                <w:sz w:val="20"/>
              </w:rPr>
            </w:pPr>
            <w:r w:rsidRPr="00D608AE">
              <w:rPr>
                <w:b/>
              </w:rPr>
              <w:t>State/Territory point of view</w:t>
            </w:r>
          </w:p>
        </w:tc>
        <w:tc>
          <w:tcPr>
            <w:tcW w:w="2007" w:type="pct"/>
            <w:shd w:val="clear" w:color="auto" w:fill="14276A"/>
          </w:tcPr>
          <w:p w14:paraId="4087131B" w14:textId="59E21D21" w:rsidR="008C1CA1" w:rsidRPr="00192C99" w:rsidRDefault="008C1CA1" w:rsidP="008C1CA1">
            <w:pPr>
              <w:jc w:val="left"/>
              <w:rPr>
                <w:rFonts w:cs="Arial"/>
                <w:b/>
                <w:color w:val="FFFFFF" w:themeColor="background1"/>
                <w:sz w:val="20"/>
              </w:rPr>
            </w:pPr>
            <w:r w:rsidRPr="00D608AE">
              <w:rPr>
                <w:b/>
              </w:rPr>
              <w:t>Programs or strategies</w:t>
            </w:r>
          </w:p>
        </w:tc>
      </w:tr>
      <w:tr w:rsidR="008C1CA1" w:rsidRPr="00192C99" w14:paraId="40AB3493" w14:textId="77777777" w:rsidTr="0044065C">
        <w:tc>
          <w:tcPr>
            <w:tcW w:w="2993" w:type="pct"/>
            <w:shd w:val="clear" w:color="auto" w:fill="14276A"/>
          </w:tcPr>
          <w:p w14:paraId="711FB2D9" w14:textId="77777777" w:rsidR="008C1CA1" w:rsidRPr="00192C99" w:rsidRDefault="008C1CA1" w:rsidP="0044065C">
            <w:pPr>
              <w:spacing w:before="0" w:after="0"/>
              <w:rPr>
                <w:rFonts w:cs="Arial"/>
                <w:b/>
                <w:color w:val="FFFFFF" w:themeColor="background1"/>
                <w:sz w:val="20"/>
              </w:rPr>
            </w:pPr>
            <w:r w:rsidRPr="00192C99">
              <w:rPr>
                <w:rFonts w:cs="Arial"/>
                <w:b/>
                <w:color w:val="FFFFFF" w:themeColor="background1"/>
                <w:sz w:val="20"/>
              </w:rPr>
              <w:t>Victoria point of view</w:t>
            </w:r>
          </w:p>
        </w:tc>
        <w:tc>
          <w:tcPr>
            <w:tcW w:w="2007" w:type="pct"/>
            <w:shd w:val="clear" w:color="auto" w:fill="14276A"/>
          </w:tcPr>
          <w:p w14:paraId="681D21EB" w14:textId="77777777" w:rsidR="008C1CA1" w:rsidRPr="00192C99" w:rsidRDefault="008C1CA1"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8C1CA1" w:rsidRPr="00192C99" w14:paraId="08D40D65" w14:textId="77777777" w:rsidTr="0044065C">
        <w:tc>
          <w:tcPr>
            <w:tcW w:w="2993" w:type="pct"/>
          </w:tcPr>
          <w:p w14:paraId="030CBD14" w14:textId="77777777" w:rsidR="008C1CA1" w:rsidRPr="00192C99" w:rsidRDefault="008C1CA1" w:rsidP="00D17B47">
            <w:pPr>
              <w:numPr>
                <w:ilvl w:val="0"/>
                <w:numId w:val="30"/>
              </w:numPr>
              <w:spacing w:before="0" w:after="0"/>
              <w:contextualSpacing/>
              <w:rPr>
                <w:rFonts w:cs="Arial"/>
                <w:sz w:val="20"/>
              </w:rPr>
            </w:pPr>
            <w:r w:rsidRPr="00192C99">
              <w:rPr>
                <w:rFonts w:cs="Arial"/>
                <w:sz w:val="20"/>
              </w:rPr>
              <w:t xml:space="preserve">Very high reliance on FIFO model for rural locations but the extent of this is not possible </w:t>
            </w:r>
            <w:r w:rsidRPr="00192C99">
              <w:rPr>
                <w:rFonts w:cs="Arial"/>
                <w:sz w:val="20"/>
              </w:rPr>
              <w:lastRenderedPageBreak/>
              <w:t xml:space="preserve">to determine due to data limitations. </w:t>
            </w:r>
          </w:p>
          <w:p w14:paraId="1ABE5B4B" w14:textId="77777777" w:rsidR="008C1CA1" w:rsidRPr="00192C99" w:rsidRDefault="008C1CA1" w:rsidP="00D17B47">
            <w:pPr>
              <w:numPr>
                <w:ilvl w:val="0"/>
                <w:numId w:val="30"/>
              </w:numPr>
              <w:spacing w:before="0" w:after="0"/>
              <w:contextualSpacing/>
              <w:rPr>
                <w:rFonts w:cs="Arial"/>
                <w:sz w:val="20"/>
              </w:rPr>
            </w:pPr>
            <w:r w:rsidRPr="00192C99">
              <w:rPr>
                <w:rFonts w:cs="Arial"/>
                <w:sz w:val="20"/>
              </w:rPr>
              <w:t>Gippsland has fewer ophthalmologists per head of population (by main job location) as Melbourne and Hume and Loddon-Mallee.</w:t>
            </w:r>
          </w:p>
          <w:p w14:paraId="13C11A7A" w14:textId="77777777" w:rsidR="008C1CA1" w:rsidRPr="00192C99" w:rsidRDefault="008C1CA1" w:rsidP="00D17B47">
            <w:pPr>
              <w:numPr>
                <w:ilvl w:val="0"/>
                <w:numId w:val="30"/>
              </w:numPr>
              <w:spacing w:before="0" w:after="0"/>
              <w:contextualSpacing/>
              <w:rPr>
                <w:rFonts w:cs="Arial"/>
                <w:sz w:val="20"/>
              </w:rPr>
            </w:pPr>
            <w:r w:rsidRPr="00192C99">
              <w:rPr>
                <w:rFonts w:cs="Arial"/>
                <w:sz w:val="20"/>
              </w:rPr>
              <w:t>Average waiting times for ophthalmic surgery in the public sector is 36 days, but ranges from six days to 173 days, as of December 2017.</w:t>
            </w:r>
          </w:p>
        </w:tc>
        <w:tc>
          <w:tcPr>
            <w:tcW w:w="2007" w:type="pct"/>
          </w:tcPr>
          <w:p w14:paraId="722176B6" w14:textId="77777777" w:rsidR="008C1CA1" w:rsidRPr="00192C99" w:rsidRDefault="008C1CA1" w:rsidP="0044065C">
            <w:pPr>
              <w:spacing w:before="0" w:after="0"/>
              <w:jc w:val="left"/>
              <w:rPr>
                <w:rFonts w:cs="Arial"/>
                <w:sz w:val="20"/>
              </w:rPr>
            </w:pPr>
          </w:p>
        </w:tc>
      </w:tr>
      <w:tr w:rsidR="008C1CA1" w:rsidRPr="00192C99" w14:paraId="03568D0D" w14:textId="77777777" w:rsidTr="0044065C">
        <w:tc>
          <w:tcPr>
            <w:tcW w:w="2993" w:type="pct"/>
            <w:shd w:val="clear" w:color="auto" w:fill="14276A"/>
          </w:tcPr>
          <w:p w14:paraId="4A12971C" w14:textId="77777777" w:rsidR="008C1CA1" w:rsidRPr="00192C99" w:rsidRDefault="008C1CA1" w:rsidP="0044065C">
            <w:pPr>
              <w:spacing w:before="0" w:after="0"/>
              <w:rPr>
                <w:rFonts w:cs="Arial"/>
                <w:b/>
                <w:color w:val="FFFFFF" w:themeColor="background1"/>
                <w:sz w:val="20"/>
              </w:rPr>
            </w:pPr>
            <w:r w:rsidRPr="00192C99">
              <w:rPr>
                <w:rFonts w:cs="Arial"/>
                <w:b/>
                <w:color w:val="FFFFFF" w:themeColor="background1"/>
                <w:sz w:val="20"/>
              </w:rPr>
              <w:lastRenderedPageBreak/>
              <w:t>Western Australia point of view</w:t>
            </w:r>
          </w:p>
        </w:tc>
        <w:tc>
          <w:tcPr>
            <w:tcW w:w="2007" w:type="pct"/>
            <w:shd w:val="clear" w:color="auto" w:fill="14276A"/>
          </w:tcPr>
          <w:p w14:paraId="463BE896" w14:textId="77777777" w:rsidR="008C1CA1" w:rsidRPr="00192C99" w:rsidRDefault="008C1CA1"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8C1CA1" w:rsidRPr="00192C99" w14:paraId="17E483D2" w14:textId="77777777" w:rsidTr="0044065C">
        <w:tc>
          <w:tcPr>
            <w:tcW w:w="2993" w:type="pct"/>
          </w:tcPr>
          <w:p w14:paraId="2A6DD4EF" w14:textId="77777777" w:rsidR="008C1CA1" w:rsidRPr="00192C99" w:rsidRDefault="008C1CA1" w:rsidP="00D17B47">
            <w:pPr>
              <w:numPr>
                <w:ilvl w:val="0"/>
                <w:numId w:val="29"/>
              </w:numPr>
              <w:spacing w:before="0" w:after="0"/>
              <w:contextualSpacing/>
              <w:rPr>
                <w:rFonts w:cs="Arial"/>
                <w:sz w:val="20"/>
              </w:rPr>
            </w:pPr>
            <w:r w:rsidRPr="00192C99">
              <w:rPr>
                <w:rFonts w:cs="Arial"/>
                <w:sz w:val="20"/>
              </w:rPr>
              <w:t xml:space="preserve">In 2015, although only 10 per cent of specialists had a rural location as their principal place of practice, another 15 per cent were registered as providing services to metropolitan and rural areas in WA. Rural Health West facilities ophthalmology specialists to visit and deliver services to rural communities in WA through the Medical Specialist Outreach Assistance Program. </w:t>
            </w:r>
          </w:p>
          <w:p w14:paraId="528EAAEB" w14:textId="77777777" w:rsidR="008C1CA1" w:rsidRPr="00192C99" w:rsidRDefault="008C1CA1" w:rsidP="00D17B47">
            <w:pPr>
              <w:numPr>
                <w:ilvl w:val="0"/>
                <w:numId w:val="29"/>
              </w:numPr>
              <w:spacing w:before="0" w:after="0"/>
              <w:contextualSpacing/>
              <w:rPr>
                <w:rFonts w:cs="Arial"/>
                <w:sz w:val="20"/>
              </w:rPr>
            </w:pPr>
            <w:r w:rsidRPr="00192C99">
              <w:rPr>
                <w:rFonts w:cs="Arial"/>
                <w:sz w:val="20"/>
              </w:rPr>
              <w:t>The 2016 APHRA survey results showed that 82 per cent of ophthalmologists within this particular jurisdiction indicated a metropolitan base for their practice, with 18 per cent having a base in regional and remote areas.</w:t>
            </w:r>
          </w:p>
        </w:tc>
        <w:tc>
          <w:tcPr>
            <w:tcW w:w="2007" w:type="pct"/>
          </w:tcPr>
          <w:p w14:paraId="463FC7E5" w14:textId="77777777" w:rsidR="008C1CA1" w:rsidRPr="00192C99" w:rsidRDefault="008C1CA1" w:rsidP="00D17B47">
            <w:pPr>
              <w:numPr>
                <w:ilvl w:val="0"/>
                <w:numId w:val="29"/>
              </w:numPr>
              <w:spacing w:before="0" w:after="0"/>
              <w:ind w:left="419" w:hanging="426"/>
              <w:contextualSpacing/>
              <w:jc w:val="left"/>
              <w:rPr>
                <w:rFonts w:cs="Arial"/>
                <w:sz w:val="20"/>
              </w:rPr>
            </w:pPr>
            <w:r w:rsidRPr="00192C99">
              <w:rPr>
                <w:rFonts w:cs="Arial"/>
                <w:sz w:val="20"/>
              </w:rPr>
              <w:t xml:space="preserve">Continued monitoring. </w:t>
            </w:r>
          </w:p>
        </w:tc>
      </w:tr>
      <w:tr w:rsidR="008C1CA1" w:rsidRPr="00192C99" w14:paraId="514B6F11" w14:textId="77777777" w:rsidTr="0044065C">
        <w:tc>
          <w:tcPr>
            <w:tcW w:w="2993" w:type="pct"/>
            <w:shd w:val="clear" w:color="auto" w:fill="14276A"/>
          </w:tcPr>
          <w:p w14:paraId="34A1CAC8" w14:textId="77777777" w:rsidR="008C1CA1" w:rsidRPr="00192C99" w:rsidRDefault="008C1CA1" w:rsidP="0044065C">
            <w:pPr>
              <w:spacing w:before="0" w:after="0"/>
              <w:rPr>
                <w:rFonts w:cs="Arial"/>
                <w:b/>
                <w:color w:val="FFFFFF" w:themeColor="background1"/>
                <w:sz w:val="20"/>
              </w:rPr>
            </w:pPr>
            <w:r w:rsidRPr="00192C99">
              <w:rPr>
                <w:rFonts w:cs="Arial"/>
                <w:b/>
                <w:color w:val="FFFFFF" w:themeColor="background1"/>
                <w:sz w:val="20"/>
              </w:rPr>
              <w:t>South Australia point of view</w:t>
            </w:r>
          </w:p>
        </w:tc>
        <w:tc>
          <w:tcPr>
            <w:tcW w:w="2007" w:type="pct"/>
            <w:shd w:val="clear" w:color="auto" w:fill="14276A"/>
          </w:tcPr>
          <w:p w14:paraId="3DED3D0A" w14:textId="77777777" w:rsidR="008C1CA1" w:rsidRPr="00192C99" w:rsidRDefault="008C1CA1"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8C1CA1" w:rsidRPr="00192C99" w14:paraId="4A1B2B72" w14:textId="77777777" w:rsidTr="0044065C">
        <w:trPr>
          <w:trHeight w:val="465"/>
        </w:trPr>
        <w:tc>
          <w:tcPr>
            <w:tcW w:w="2993" w:type="pct"/>
          </w:tcPr>
          <w:p w14:paraId="55F0AF20" w14:textId="77777777" w:rsidR="008C1CA1" w:rsidRPr="00192C99" w:rsidRDefault="008C1CA1" w:rsidP="00D17B47">
            <w:pPr>
              <w:numPr>
                <w:ilvl w:val="0"/>
                <w:numId w:val="42"/>
              </w:numPr>
              <w:spacing w:before="0" w:after="0"/>
              <w:contextualSpacing/>
              <w:rPr>
                <w:rFonts w:cs="Arial"/>
                <w:sz w:val="20"/>
              </w:rPr>
            </w:pPr>
            <w:r w:rsidRPr="00192C99">
              <w:rPr>
                <w:rFonts w:cs="Arial"/>
                <w:sz w:val="20"/>
              </w:rPr>
              <w:t>Under supply geographically as with all specialities.</w:t>
            </w:r>
          </w:p>
        </w:tc>
        <w:tc>
          <w:tcPr>
            <w:tcW w:w="2007" w:type="pct"/>
          </w:tcPr>
          <w:p w14:paraId="0D7B3133" w14:textId="77777777" w:rsidR="008C1CA1" w:rsidRPr="00192C99" w:rsidRDefault="008C1CA1" w:rsidP="0044065C">
            <w:pPr>
              <w:spacing w:before="0" w:after="0"/>
              <w:jc w:val="left"/>
              <w:rPr>
                <w:rFonts w:cs="Arial"/>
                <w:sz w:val="20"/>
              </w:rPr>
            </w:pPr>
          </w:p>
        </w:tc>
      </w:tr>
      <w:tr w:rsidR="008C1CA1" w:rsidRPr="00192C99" w14:paraId="2513AE0F" w14:textId="77777777" w:rsidTr="0044065C">
        <w:tc>
          <w:tcPr>
            <w:tcW w:w="2993" w:type="pct"/>
            <w:shd w:val="clear" w:color="auto" w:fill="14276A"/>
          </w:tcPr>
          <w:p w14:paraId="0F5E9DEB" w14:textId="77777777" w:rsidR="008C1CA1" w:rsidRPr="00192C99" w:rsidRDefault="008C1CA1" w:rsidP="0044065C">
            <w:pPr>
              <w:spacing w:before="0" w:after="0"/>
              <w:rPr>
                <w:rFonts w:cs="Arial"/>
                <w:b/>
                <w:color w:val="FFFFFF" w:themeColor="background1"/>
                <w:sz w:val="20"/>
              </w:rPr>
            </w:pPr>
            <w:r w:rsidRPr="00192C99">
              <w:rPr>
                <w:rFonts w:cs="Arial"/>
                <w:b/>
                <w:color w:val="FFFFFF" w:themeColor="background1"/>
                <w:sz w:val="20"/>
              </w:rPr>
              <w:t>Northern Territory point of view</w:t>
            </w:r>
          </w:p>
        </w:tc>
        <w:tc>
          <w:tcPr>
            <w:tcW w:w="2007" w:type="pct"/>
            <w:shd w:val="clear" w:color="auto" w:fill="14276A"/>
          </w:tcPr>
          <w:p w14:paraId="3BDCEA42" w14:textId="77777777" w:rsidR="008C1CA1" w:rsidRPr="00192C99" w:rsidRDefault="008C1CA1"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8C1CA1" w:rsidRPr="00192C99" w14:paraId="1BE414AB" w14:textId="77777777" w:rsidTr="0044065C">
        <w:tc>
          <w:tcPr>
            <w:tcW w:w="2993" w:type="pct"/>
          </w:tcPr>
          <w:p w14:paraId="7F09453F" w14:textId="77777777" w:rsidR="008C1CA1" w:rsidRPr="00192C99" w:rsidRDefault="008C1CA1" w:rsidP="00D17B47">
            <w:pPr>
              <w:numPr>
                <w:ilvl w:val="0"/>
                <w:numId w:val="42"/>
              </w:numPr>
              <w:spacing w:before="0" w:after="0"/>
              <w:contextualSpacing/>
              <w:rPr>
                <w:rFonts w:cs="Arial"/>
                <w:sz w:val="20"/>
              </w:rPr>
            </w:pPr>
            <w:r w:rsidRPr="00192C99">
              <w:rPr>
                <w:rFonts w:cs="Arial"/>
                <w:sz w:val="20"/>
              </w:rPr>
              <w:t xml:space="preserve">There is significant maldistribution. </w:t>
            </w:r>
          </w:p>
          <w:p w14:paraId="21B26CE3" w14:textId="77777777" w:rsidR="008C1CA1" w:rsidRPr="00192C99" w:rsidRDefault="008C1CA1" w:rsidP="00D17B47">
            <w:pPr>
              <w:numPr>
                <w:ilvl w:val="0"/>
                <w:numId w:val="42"/>
              </w:numPr>
              <w:spacing w:before="0" w:after="0"/>
              <w:contextualSpacing/>
              <w:rPr>
                <w:rFonts w:cs="Arial"/>
                <w:sz w:val="20"/>
              </w:rPr>
            </w:pPr>
            <w:r w:rsidRPr="00192C99">
              <w:rPr>
                <w:rFonts w:cs="Arial"/>
                <w:sz w:val="20"/>
              </w:rPr>
              <w:t xml:space="preserve">In one location there is sufficient supply however patients in regional towns may be required to travel huge distances to access services. </w:t>
            </w:r>
          </w:p>
          <w:p w14:paraId="550802A0" w14:textId="77777777" w:rsidR="008C1CA1" w:rsidRPr="00192C99" w:rsidRDefault="008C1CA1" w:rsidP="00D17B47">
            <w:pPr>
              <w:numPr>
                <w:ilvl w:val="0"/>
                <w:numId w:val="42"/>
              </w:numPr>
              <w:spacing w:before="0" w:after="0"/>
              <w:contextualSpacing/>
              <w:rPr>
                <w:rFonts w:cs="Arial"/>
                <w:sz w:val="20"/>
              </w:rPr>
            </w:pPr>
            <w:r w:rsidRPr="00192C99">
              <w:rPr>
                <w:rFonts w:cs="Arial"/>
                <w:sz w:val="20"/>
              </w:rPr>
              <w:t>While in another location there is an undersupply due to unsuccessful recruitment activity for the past two years.</w:t>
            </w:r>
          </w:p>
        </w:tc>
        <w:tc>
          <w:tcPr>
            <w:tcW w:w="2007" w:type="pct"/>
          </w:tcPr>
          <w:p w14:paraId="2F599CE0" w14:textId="77777777" w:rsidR="008C1CA1" w:rsidRPr="00192C99" w:rsidRDefault="008C1CA1" w:rsidP="00D17B47">
            <w:pPr>
              <w:numPr>
                <w:ilvl w:val="0"/>
                <w:numId w:val="42"/>
              </w:numPr>
              <w:spacing w:before="0" w:after="0"/>
              <w:contextualSpacing/>
              <w:jc w:val="left"/>
              <w:rPr>
                <w:rFonts w:cs="Arial"/>
                <w:sz w:val="20"/>
              </w:rPr>
            </w:pPr>
            <w:r w:rsidRPr="00192C99">
              <w:rPr>
                <w:rFonts w:cs="Arial"/>
                <w:sz w:val="20"/>
              </w:rPr>
              <w:t xml:space="preserve">Establishing a stand-alone service provision space which will improve the maldistribution of delivery of eye services. </w:t>
            </w:r>
          </w:p>
        </w:tc>
      </w:tr>
      <w:tr w:rsidR="008C1CA1" w:rsidRPr="00192C99" w14:paraId="59F700C7" w14:textId="77777777" w:rsidTr="0044065C">
        <w:tc>
          <w:tcPr>
            <w:tcW w:w="2993" w:type="pct"/>
            <w:shd w:val="clear" w:color="auto" w:fill="14276A"/>
          </w:tcPr>
          <w:p w14:paraId="17F9AF0D" w14:textId="77777777" w:rsidR="008C1CA1" w:rsidRPr="00192C99" w:rsidRDefault="008C1CA1" w:rsidP="0044065C">
            <w:pPr>
              <w:spacing w:before="0" w:after="0"/>
              <w:rPr>
                <w:rFonts w:cs="Arial"/>
                <w:b/>
                <w:color w:val="FFFFFF" w:themeColor="background1"/>
                <w:sz w:val="20"/>
              </w:rPr>
            </w:pPr>
            <w:r w:rsidRPr="00192C99">
              <w:rPr>
                <w:rFonts w:cs="Arial"/>
                <w:b/>
                <w:color w:val="FFFFFF" w:themeColor="background1"/>
                <w:sz w:val="20"/>
              </w:rPr>
              <w:t>Australian Capital Territory point of view</w:t>
            </w:r>
          </w:p>
        </w:tc>
        <w:tc>
          <w:tcPr>
            <w:tcW w:w="2007" w:type="pct"/>
            <w:shd w:val="clear" w:color="auto" w:fill="14276A"/>
          </w:tcPr>
          <w:p w14:paraId="60BD51C6" w14:textId="77777777" w:rsidR="008C1CA1" w:rsidRPr="00192C99" w:rsidRDefault="008C1CA1" w:rsidP="0044065C">
            <w:pPr>
              <w:spacing w:before="0" w:after="0"/>
              <w:jc w:val="left"/>
              <w:rPr>
                <w:rFonts w:cs="Arial"/>
                <w:b/>
                <w:color w:val="FFFFFF" w:themeColor="background1"/>
                <w:sz w:val="20"/>
              </w:rPr>
            </w:pPr>
            <w:r w:rsidRPr="00192C99">
              <w:rPr>
                <w:rFonts w:cs="Arial"/>
                <w:b/>
                <w:color w:val="FFFFFF" w:themeColor="background1"/>
                <w:sz w:val="20"/>
              </w:rPr>
              <w:t>Programs or strategies to address the situation</w:t>
            </w:r>
          </w:p>
        </w:tc>
      </w:tr>
      <w:tr w:rsidR="008C1CA1" w:rsidRPr="00192C99" w14:paraId="42C7775E" w14:textId="77777777" w:rsidTr="0044065C">
        <w:tc>
          <w:tcPr>
            <w:tcW w:w="2993" w:type="pct"/>
          </w:tcPr>
          <w:p w14:paraId="73E5C90D" w14:textId="77777777" w:rsidR="008C1CA1" w:rsidRPr="00192C99" w:rsidRDefault="008C1CA1" w:rsidP="00D17B47">
            <w:pPr>
              <w:numPr>
                <w:ilvl w:val="0"/>
                <w:numId w:val="43"/>
              </w:numPr>
              <w:spacing w:before="0" w:after="0"/>
              <w:contextualSpacing/>
              <w:rPr>
                <w:rFonts w:cs="Arial"/>
                <w:sz w:val="20"/>
              </w:rPr>
            </w:pPr>
            <w:r w:rsidRPr="00192C99">
              <w:rPr>
                <w:rFonts w:cs="Arial"/>
                <w:sz w:val="20"/>
              </w:rPr>
              <w:t>Gross under supply, as there are no other retinal services between Eden and Sydney, all macula and retinal work flows to Canberra.</w:t>
            </w:r>
          </w:p>
        </w:tc>
        <w:tc>
          <w:tcPr>
            <w:tcW w:w="2007" w:type="pct"/>
          </w:tcPr>
          <w:p w14:paraId="515EF41A" w14:textId="77777777" w:rsidR="008C1CA1" w:rsidRPr="00192C99" w:rsidRDefault="008C1CA1" w:rsidP="00D17B47">
            <w:pPr>
              <w:numPr>
                <w:ilvl w:val="0"/>
                <w:numId w:val="43"/>
              </w:numPr>
              <w:spacing w:before="0" w:after="0"/>
              <w:contextualSpacing/>
              <w:jc w:val="left"/>
              <w:rPr>
                <w:rFonts w:cs="Arial"/>
                <w:sz w:val="20"/>
              </w:rPr>
            </w:pPr>
            <w:r w:rsidRPr="00192C99">
              <w:rPr>
                <w:rFonts w:cs="Arial"/>
                <w:sz w:val="20"/>
              </w:rPr>
              <w:t>Understanding costing for running macula work, and view to outsource into the future.</w:t>
            </w:r>
          </w:p>
        </w:tc>
      </w:tr>
    </w:tbl>
    <w:p w14:paraId="02D24526" w14:textId="77777777" w:rsidR="0044065C" w:rsidRPr="00CB4631" w:rsidRDefault="0044065C" w:rsidP="00D17B47">
      <w:pPr>
        <w:pStyle w:val="ListParagraph"/>
        <w:numPr>
          <w:ilvl w:val="0"/>
          <w:numId w:val="41"/>
        </w:numPr>
        <w:spacing w:before="240"/>
        <w:ind w:left="357" w:hanging="357"/>
        <w:contextualSpacing w:val="0"/>
        <w:rPr>
          <w:rFonts w:cs="Arial"/>
          <w:b/>
          <w:szCs w:val="22"/>
        </w:rPr>
      </w:pPr>
      <w:r w:rsidRPr="00CB4631">
        <w:rPr>
          <w:rFonts w:cs="Arial"/>
          <w:b/>
          <w:szCs w:val="22"/>
        </w:rPr>
        <w:t>Are there any concerns with the training or supervision of the speciality?</w:t>
      </w:r>
    </w:p>
    <w:tbl>
      <w:tblPr>
        <w:tblStyle w:val="TableGrid3"/>
        <w:tblW w:w="5000" w:type="pct"/>
        <w:tblLook w:val="04A0" w:firstRow="1" w:lastRow="0" w:firstColumn="1" w:lastColumn="0" w:noHBand="0" w:noVBand="1"/>
        <w:tblCaption w:val="3. Are there any concerns with the training or supervision of the speciality?"/>
        <w:tblDescription w:val="Shows the jurisdictional point of view."/>
      </w:tblPr>
      <w:tblGrid>
        <w:gridCol w:w="8354"/>
        <w:gridCol w:w="5820"/>
      </w:tblGrid>
      <w:tr w:rsidR="008C1CA1" w:rsidRPr="00CB4631" w14:paraId="42FC6C02" w14:textId="77777777" w:rsidTr="007F4CD7">
        <w:trPr>
          <w:tblHeader/>
        </w:trPr>
        <w:tc>
          <w:tcPr>
            <w:tcW w:w="2947" w:type="pct"/>
            <w:shd w:val="clear" w:color="auto" w:fill="14276A"/>
          </w:tcPr>
          <w:p w14:paraId="79E251A4" w14:textId="1E9E9103" w:rsidR="008C1CA1" w:rsidRPr="00CB4631" w:rsidRDefault="008C1CA1" w:rsidP="008C1CA1">
            <w:pPr>
              <w:rPr>
                <w:rFonts w:cs="Arial"/>
                <w:b/>
                <w:color w:val="FFFFFF" w:themeColor="background1"/>
                <w:sz w:val="20"/>
              </w:rPr>
            </w:pPr>
            <w:r w:rsidRPr="00D608AE">
              <w:rPr>
                <w:b/>
              </w:rPr>
              <w:t>State/Territory point of view</w:t>
            </w:r>
          </w:p>
        </w:tc>
        <w:tc>
          <w:tcPr>
            <w:tcW w:w="2053" w:type="pct"/>
            <w:shd w:val="clear" w:color="auto" w:fill="14276A"/>
          </w:tcPr>
          <w:p w14:paraId="7A62FFCE" w14:textId="442DDA9C" w:rsidR="008C1CA1" w:rsidRPr="00CB4631" w:rsidRDefault="008C1CA1" w:rsidP="008C1CA1">
            <w:pPr>
              <w:jc w:val="left"/>
              <w:rPr>
                <w:rFonts w:cs="Arial"/>
                <w:b/>
                <w:color w:val="FFFFFF" w:themeColor="background1"/>
                <w:sz w:val="20"/>
              </w:rPr>
            </w:pPr>
            <w:r w:rsidRPr="00D608AE">
              <w:rPr>
                <w:b/>
              </w:rPr>
              <w:t>Programs or strategies</w:t>
            </w:r>
          </w:p>
        </w:tc>
      </w:tr>
      <w:tr w:rsidR="0044065C" w:rsidRPr="00CB4631" w14:paraId="7677F5B4" w14:textId="77777777" w:rsidTr="007F4CD7">
        <w:tc>
          <w:tcPr>
            <w:tcW w:w="2947" w:type="pct"/>
            <w:shd w:val="clear" w:color="auto" w:fill="14276A"/>
          </w:tcPr>
          <w:p w14:paraId="5EACDF22"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Victoria point of view</w:t>
            </w:r>
          </w:p>
        </w:tc>
        <w:tc>
          <w:tcPr>
            <w:tcW w:w="2053" w:type="pct"/>
            <w:shd w:val="clear" w:color="auto" w:fill="14276A"/>
          </w:tcPr>
          <w:p w14:paraId="28F913C3"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0978DAF6" w14:textId="77777777" w:rsidTr="007F4CD7">
        <w:tc>
          <w:tcPr>
            <w:tcW w:w="2947" w:type="pct"/>
          </w:tcPr>
          <w:p w14:paraId="731A00BC" w14:textId="77777777" w:rsidR="0044065C" w:rsidRPr="00CB4631" w:rsidRDefault="0044065C" w:rsidP="00D17B47">
            <w:pPr>
              <w:numPr>
                <w:ilvl w:val="0"/>
                <w:numId w:val="32"/>
              </w:numPr>
              <w:spacing w:before="0" w:after="0"/>
              <w:ind w:left="284" w:hanging="284"/>
              <w:contextualSpacing/>
              <w:rPr>
                <w:rFonts w:cs="Arial"/>
                <w:sz w:val="20"/>
              </w:rPr>
            </w:pPr>
            <w:r w:rsidRPr="00CB4631">
              <w:rPr>
                <w:rFonts w:cs="Arial"/>
                <w:sz w:val="20"/>
              </w:rPr>
              <w:t>Concern that there are not enough new trainees to match the numbers retiring. There seems to be a significantly older age profile for this workforce: 30 per cent of the existing workforce is aged over 60 years.</w:t>
            </w:r>
          </w:p>
          <w:p w14:paraId="479B205C" w14:textId="77777777" w:rsidR="0044065C" w:rsidRPr="00CB4631" w:rsidRDefault="0044065C" w:rsidP="00D17B47">
            <w:pPr>
              <w:numPr>
                <w:ilvl w:val="0"/>
                <w:numId w:val="32"/>
              </w:numPr>
              <w:spacing w:before="0" w:after="0"/>
              <w:ind w:left="284" w:hanging="284"/>
              <w:contextualSpacing/>
              <w:rPr>
                <w:rFonts w:cs="Arial"/>
                <w:sz w:val="20"/>
              </w:rPr>
            </w:pPr>
            <w:r w:rsidRPr="00CB4631">
              <w:rPr>
                <w:rFonts w:cs="Arial"/>
                <w:sz w:val="20"/>
              </w:rPr>
              <w:t xml:space="preserve">Based on the NHWDS survey, expressed retirement intentions Vic required a minimum </w:t>
            </w:r>
            <w:r w:rsidRPr="00CB4631">
              <w:rPr>
                <w:rFonts w:cs="Arial"/>
                <w:sz w:val="20"/>
              </w:rPr>
              <w:lastRenderedPageBreak/>
              <w:t>of 12 new fellows per year would be required to maintain the current workforce, but the average number of new fellows in the near-term will be closer to 7-8 per annum.</w:t>
            </w:r>
          </w:p>
        </w:tc>
        <w:tc>
          <w:tcPr>
            <w:tcW w:w="2053" w:type="pct"/>
          </w:tcPr>
          <w:p w14:paraId="25355133" w14:textId="77777777" w:rsidR="0044065C" w:rsidRPr="00CB4631" w:rsidRDefault="0044065C" w:rsidP="0044065C">
            <w:pPr>
              <w:spacing w:before="0" w:after="0"/>
              <w:jc w:val="left"/>
              <w:rPr>
                <w:rFonts w:cs="Arial"/>
                <w:sz w:val="20"/>
              </w:rPr>
            </w:pPr>
          </w:p>
        </w:tc>
      </w:tr>
      <w:tr w:rsidR="0044065C" w:rsidRPr="00CB4631" w14:paraId="119CA809" w14:textId="77777777" w:rsidTr="007F4CD7">
        <w:tc>
          <w:tcPr>
            <w:tcW w:w="2947" w:type="pct"/>
            <w:shd w:val="clear" w:color="auto" w:fill="14276A"/>
          </w:tcPr>
          <w:p w14:paraId="7C74C324"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lastRenderedPageBreak/>
              <w:t>Western Australia point of view</w:t>
            </w:r>
          </w:p>
        </w:tc>
        <w:tc>
          <w:tcPr>
            <w:tcW w:w="2053" w:type="pct"/>
            <w:shd w:val="clear" w:color="auto" w:fill="14276A"/>
          </w:tcPr>
          <w:p w14:paraId="266F29A0"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78148FF4" w14:textId="77777777" w:rsidTr="007F4CD7">
        <w:tc>
          <w:tcPr>
            <w:tcW w:w="2947" w:type="pct"/>
          </w:tcPr>
          <w:p w14:paraId="41E70AA1" w14:textId="77777777" w:rsidR="0044065C" w:rsidRPr="00CB4631" w:rsidRDefault="0044065C" w:rsidP="00D17B47">
            <w:pPr>
              <w:numPr>
                <w:ilvl w:val="0"/>
                <w:numId w:val="31"/>
              </w:numPr>
              <w:spacing w:before="0" w:after="0"/>
              <w:contextualSpacing/>
              <w:rPr>
                <w:rFonts w:cs="Arial"/>
                <w:sz w:val="20"/>
              </w:rPr>
            </w:pPr>
            <w:r w:rsidRPr="00CB4631">
              <w:rPr>
                <w:rFonts w:cs="Arial"/>
                <w:sz w:val="20"/>
              </w:rPr>
              <w:t xml:space="preserve">In 2015, there were nine vocational trainees in WA. To address projected growth in demand and retirements 6.9 specialists will be required per annum. The 2015 vocational trainee throughput was 1.26 specialists per annum which would be insufficient to replace approaching retirements and meet growth in service and retirement based demand. </w:t>
            </w:r>
          </w:p>
          <w:p w14:paraId="578FA684" w14:textId="77777777" w:rsidR="0044065C" w:rsidRPr="00CB4631" w:rsidRDefault="0044065C" w:rsidP="00D17B47">
            <w:pPr>
              <w:numPr>
                <w:ilvl w:val="0"/>
                <w:numId w:val="31"/>
              </w:numPr>
              <w:spacing w:before="0" w:after="0"/>
              <w:contextualSpacing/>
              <w:rPr>
                <w:rFonts w:cs="Arial"/>
                <w:sz w:val="20"/>
              </w:rPr>
            </w:pPr>
            <w:r w:rsidRPr="00CB4631">
              <w:rPr>
                <w:rFonts w:cs="Arial"/>
                <w:sz w:val="20"/>
              </w:rPr>
              <w:t>In 2018 the trainee numbers appear to have doubled, but there are still concerns regarding trainee access to supervised surgery and a shortage of supervisors previously highlighted in the 2015 report.</w:t>
            </w:r>
          </w:p>
        </w:tc>
        <w:tc>
          <w:tcPr>
            <w:tcW w:w="2053" w:type="pct"/>
          </w:tcPr>
          <w:p w14:paraId="3CF4029A" w14:textId="77777777" w:rsidR="0044065C" w:rsidRPr="00CB4631" w:rsidRDefault="0044065C" w:rsidP="0044065C">
            <w:pPr>
              <w:spacing w:before="0" w:after="0"/>
              <w:jc w:val="left"/>
              <w:rPr>
                <w:rFonts w:cs="Arial"/>
                <w:sz w:val="20"/>
              </w:rPr>
            </w:pPr>
          </w:p>
        </w:tc>
      </w:tr>
      <w:tr w:rsidR="0044065C" w:rsidRPr="00CB4631" w14:paraId="6F88EA0B" w14:textId="77777777" w:rsidTr="007F4CD7">
        <w:tc>
          <w:tcPr>
            <w:tcW w:w="2947" w:type="pct"/>
            <w:shd w:val="clear" w:color="auto" w:fill="14276A"/>
          </w:tcPr>
          <w:p w14:paraId="47E384D1"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South Australia point of view</w:t>
            </w:r>
          </w:p>
        </w:tc>
        <w:tc>
          <w:tcPr>
            <w:tcW w:w="2053" w:type="pct"/>
            <w:shd w:val="clear" w:color="auto" w:fill="14276A"/>
          </w:tcPr>
          <w:p w14:paraId="7E6B2575"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21D3E9B4" w14:textId="77777777" w:rsidTr="007F4CD7">
        <w:tc>
          <w:tcPr>
            <w:tcW w:w="2947" w:type="pct"/>
          </w:tcPr>
          <w:p w14:paraId="7287A174" w14:textId="77777777" w:rsidR="0044065C" w:rsidRPr="00CB4631" w:rsidRDefault="0044065C" w:rsidP="0044065C">
            <w:pPr>
              <w:spacing w:before="0" w:after="0"/>
              <w:rPr>
                <w:rFonts w:cs="Arial"/>
                <w:sz w:val="20"/>
              </w:rPr>
            </w:pPr>
          </w:p>
        </w:tc>
        <w:tc>
          <w:tcPr>
            <w:tcW w:w="2053" w:type="pct"/>
          </w:tcPr>
          <w:p w14:paraId="5849C9EA" w14:textId="77777777" w:rsidR="0044065C" w:rsidRPr="00CB4631" w:rsidRDefault="0044065C" w:rsidP="00D17B47">
            <w:pPr>
              <w:numPr>
                <w:ilvl w:val="0"/>
                <w:numId w:val="44"/>
              </w:numPr>
              <w:spacing w:before="0" w:after="0"/>
              <w:contextualSpacing/>
              <w:jc w:val="left"/>
              <w:rPr>
                <w:rFonts w:cs="Arial"/>
                <w:sz w:val="20"/>
              </w:rPr>
            </w:pPr>
            <w:r w:rsidRPr="00CB4631">
              <w:rPr>
                <w:rFonts w:cs="Arial"/>
                <w:sz w:val="20"/>
              </w:rPr>
              <w:t>As with other specialities, availability of salaried registrar positions and specialists to supervise is a limiting factor.</w:t>
            </w:r>
          </w:p>
        </w:tc>
      </w:tr>
      <w:tr w:rsidR="0044065C" w:rsidRPr="00CB4631" w14:paraId="601BC236" w14:textId="77777777" w:rsidTr="007F4CD7">
        <w:tc>
          <w:tcPr>
            <w:tcW w:w="2947" w:type="pct"/>
            <w:shd w:val="clear" w:color="auto" w:fill="14276A"/>
          </w:tcPr>
          <w:p w14:paraId="59B9741B"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Northern Territory point of view</w:t>
            </w:r>
          </w:p>
        </w:tc>
        <w:tc>
          <w:tcPr>
            <w:tcW w:w="2053" w:type="pct"/>
            <w:shd w:val="clear" w:color="auto" w:fill="14276A"/>
          </w:tcPr>
          <w:p w14:paraId="3AA82838"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477D37C5" w14:textId="77777777" w:rsidTr="007F4CD7">
        <w:tc>
          <w:tcPr>
            <w:tcW w:w="2947" w:type="pct"/>
          </w:tcPr>
          <w:p w14:paraId="23F6719A" w14:textId="77777777" w:rsidR="0044065C" w:rsidRPr="00CB4631" w:rsidRDefault="0044065C" w:rsidP="00D17B47">
            <w:pPr>
              <w:numPr>
                <w:ilvl w:val="0"/>
                <w:numId w:val="44"/>
              </w:numPr>
              <w:spacing w:before="0" w:after="0"/>
              <w:contextualSpacing/>
              <w:rPr>
                <w:rFonts w:cs="Arial"/>
                <w:sz w:val="20"/>
              </w:rPr>
            </w:pPr>
            <w:r w:rsidRPr="00CB4631">
              <w:rPr>
                <w:rFonts w:cs="Arial"/>
                <w:sz w:val="20"/>
              </w:rPr>
              <w:t>One registrar in Alice Springs which requires two FTE for supervision through the College.</w:t>
            </w:r>
          </w:p>
        </w:tc>
        <w:tc>
          <w:tcPr>
            <w:tcW w:w="2053" w:type="pct"/>
          </w:tcPr>
          <w:p w14:paraId="4070EE92" w14:textId="77777777" w:rsidR="0044065C" w:rsidRPr="00CB4631" w:rsidRDefault="0044065C" w:rsidP="00D17B47">
            <w:pPr>
              <w:numPr>
                <w:ilvl w:val="0"/>
                <w:numId w:val="44"/>
              </w:numPr>
              <w:spacing w:before="0" w:after="0"/>
              <w:contextualSpacing/>
              <w:jc w:val="left"/>
              <w:rPr>
                <w:rFonts w:cs="Arial"/>
                <w:sz w:val="20"/>
              </w:rPr>
            </w:pPr>
            <w:r w:rsidRPr="00CB4631">
              <w:rPr>
                <w:rFonts w:cs="Arial"/>
                <w:sz w:val="20"/>
              </w:rPr>
              <w:t>College has been lenient with two FTE supervision requirements.</w:t>
            </w:r>
          </w:p>
        </w:tc>
      </w:tr>
      <w:tr w:rsidR="0044065C" w:rsidRPr="00CB4631" w14:paraId="0EAECAA7" w14:textId="77777777" w:rsidTr="007F4CD7">
        <w:tc>
          <w:tcPr>
            <w:tcW w:w="2947" w:type="pct"/>
            <w:shd w:val="clear" w:color="auto" w:fill="14276A"/>
          </w:tcPr>
          <w:p w14:paraId="29D16D84"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Australian Capital Territory point of view</w:t>
            </w:r>
          </w:p>
        </w:tc>
        <w:tc>
          <w:tcPr>
            <w:tcW w:w="2053" w:type="pct"/>
            <w:shd w:val="clear" w:color="auto" w:fill="14276A"/>
          </w:tcPr>
          <w:p w14:paraId="62631879"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4B1DAC6E" w14:textId="77777777" w:rsidTr="007F4CD7">
        <w:tc>
          <w:tcPr>
            <w:tcW w:w="2947" w:type="pct"/>
          </w:tcPr>
          <w:p w14:paraId="62A12356" w14:textId="77777777" w:rsidR="0044065C" w:rsidRPr="00CB4631" w:rsidRDefault="0044065C" w:rsidP="00D17B47">
            <w:pPr>
              <w:numPr>
                <w:ilvl w:val="0"/>
                <w:numId w:val="45"/>
              </w:numPr>
              <w:spacing w:before="0" w:after="0"/>
              <w:contextualSpacing/>
              <w:rPr>
                <w:rFonts w:cs="Arial"/>
                <w:sz w:val="20"/>
              </w:rPr>
            </w:pPr>
            <w:r w:rsidRPr="00CB4631">
              <w:rPr>
                <w:rFonts w:cs="Arial"/>
                <w:sz w:val="20"/>
              </w:rPr>
              <w:t>Yes, no glaucoma work, or paediatrics, cataract follow up poorly done, in consistent cover of Vitreo Retinal work.</w:t>
            </w:r>
          </w:p>
        </w:tc>
        <w:tc>
          <w:tcPr>
            <w:tcW w:w="2053" w:type="pct"/>
          </w:tcPr>
          <w:p w14:paraId="5AD57CB2" w14:textId="77777777" w:rsidR="0044065C" w:rsidRPr="00CB4631" w:rsidRDefault="0044065C" w:rsidP="00D17B47">
            <w:pPr>
              <w:numPr>
                <w:ilvl w:val="0"/>
                <w:numId w:val="45"/>
              </w:numPr>
              <w:spacing w:before="0" w:after="0"/>
              <w:contextualSpacing/>
              <w:jc w:val="left"/>
              <w:rPr>
                <w:rFonts w:cs="Arial"/>
                <w:sz w:val="20"/>
              </w:rPr>
            </w:pPr>
            <w:r w:rsidRPr="00CB4631">
              <w:rPr>
                <w:rFonts w:cs="Arial"/>
                <w:sz w:val="20"/>
              </w:rPr>
              <w:t>Bringing cataract follow up back into public sector, view to establish and attract glaucoma surgeon, otherwise good supervision, and operative experience</w:t>
            </w:r>
          </w:p>
        </w:tc>
      </w:tr>
    </w:tbl>
    <w:p w14:paraId="61798EE8" w14:textId="16FCFFFA" w:rsidR="0044065C" w:rsidRPr="0044065C" w:rsidRDefault="0044065C" w:rsidP="00D17B47">
      <w:pPr>
        <w:pStyle w:val="ListParagraph"/>
        <w:numPr>
          <w:ilvl w:val="0"/>
          <w:numId w:val="41"/>
        </w:numPr>
        <w:spacing w:before="240"/>
        <w:ind w:left="357" w:hanging="357"/>
        <w:rPr>
          <w:rFonts w:cs="Arial"/>
          <w:b/>
          <w:szCs w:val="22"/>
        </w:rPr>
      </w:pPr>
      <w:r w:rsidRPr="00CB4631">
        <w:rPr>
          <w:rFonts w:cs="Arial"/>
          <w:b/>
          <w:szCs w:val="22"/>
        </w:rPr>
        <w:t>Are you current recruiting overseas for this specialty?</w:t>
      </w:r>
    </w:p>
    <w:tbl>
      <w:tblPr>
        <w:tblStyle w:val="TableGrid4"/>
        <w:tblW w:w="5000" w:type="pct"/>
        <w:tblLook w:val="04A0" w:firstRow="1" w:lastRow="0" w:firstColumn="1" w:lastColumn="0" w:noHBand="0" w:noVBand="1"/>
        <w:tblCaption w:val="4. Are you current recruiting overseas for this specialty?"/>
        <w:tblDescription w:val="Shows the jurisdictional point of view."/>
      </w:tblPr>
      <w:tblGrid>
        <w:gridCol w:w="8354"/>
        <w:gridCol w:w="5820"/>
      </w:tblGrid>
      <w:tr w:rsidR="008C1CA1" w:rsidRPr="00CB4631" w14:paraId="65CCCF2A" w14:textId="77777777" w:rsidTr="007F4CD7">
        <w:trPr>
          <w:tblHeader/>
        </w:trPr>
        <w:tc>
          <w:tcPr>
            <w:tcW w:w="2947" w:type="pct"/>
            <w:shd w:val="clear" w:color="auto" w:fill="14276A"/>
          </w:tcPr>
          <w:p w14:paraId="273DC613" w14:textId="099B6F3F" w:rsidR="008C1CA1" w:rsidRPr="00CB4631" w:rsidRDefault="008C1CA1" w:rsidP="008C1CA1">
            <w:pPr>
              <w:rPr>
                <w:rFonts w:cs="Arial"/>
                <w:b/>
                <w:color w:val="FFFFFF" w:themeColor="background1"/>
                <w:sz w:val="20"/>
              </w:rPr>
            </w:pPr>
            <w:r w:rsidRPr="00D608AE">
              <w:rPr>
                <w:b/>
              </w:rPr>
              <w:t>State/Territory point of view</w:t>
            </w:r>
          </w:p>
        </w:tc>
        <w:tc>
          <w:tcPr>
            <w:tcW w:w="2053" w:type="pct"/>
            <w:shd w:val="clear" w:color="auto" w:fill="14276A"/>
          </w:tcPr>
          <w:p w14:paraId="07E48B9E" w14:textId="2B0782AE" w:rsidR="008C1CA1" w:rsidRPr="00CB4631" w:rsidRDefault="008C1CA1" w:rsidP="008C1CA1">
            <w:pPr>
              <w:jc w:val="left"/>
              <w:rPr>
                <w:rFonts w:cs="Arial"/>
                <w:b/>
                <w:color w:val="FFFFFF" w:themeColor="background1"/>
                <w:sz w:val="20"/>
              </w:rPr>
            </w:pPr>
            <w:r w:rsidRPr="00D608AE">
              <w:rPr>
                <w:b/>
              </w:rPr>
              <w:t>Programs or strategies</w:t>
            </w:r>
          </w:p>
        </w:tc>
      </w:tr>
      <w:tr w:rsidR="0044065C" w:rsidRPr="00CB4631" w14:paraId="2F2A337E" w14:textId="77777777" w:rsidTr="0044065C">
        <w:tc>
          <w:tcPr>
            <w:tcW w:w="2947" w:type="pct"/>
            <w:shd w:val="clear" w:color="auto" w:fill="14276A"/>
          </w:tcPr>
          <w:p w14:paraId="0CE8086D"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Victoria point of view</w:t>
            </w:r>
          </w:p>
        </w:tc>
        <w:tc>
          <w:tcPr>
            <w:tcW w:w="2053" w:type="pct"/>
            <w:shd w:val="clear" w:color="auto" w:fill="14276A"/>
          </w:tcPr>
          <w:p w14:paraId="3C9805FB"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206D0DF5" w14:textId="77777777" w:rsidTr="0044065C">
        <w:tc>
          <w:tcPr>
            <w:tcW w:w="2947" w:type="pct"/>
          </w:tcPr>
          <w:p w14:paraId="0106434A" w14:textId="77777777" w:rsidR="0044065C" w:rsidRPr="00CB4631" w:rsidRDefault="0044065C" w:rsidP="00D17B47">
            <w:pPr>
              <w:numPr>
                <w:ilvl w:val="0"/>
                <w:numId w:val="33"/>
              </w:numPr>
              <w:spacing w:before="0" w:after="0"/>
              <w:contextualSpacing/>
              <w:rPr>
                <w:rFonts w:cs="Arial"/>
                <w:sz w:val="20"/>
              </w:rPr>
            </w:pPr>
            <w:r w:rsidRPr="00CB4631">
              <w:rPr>
                <w:rFonts w:cs="Arial"/>
                <w:sz w:val="20"/>
              </w:rPr>
              <w:t>No, but 37 per cent of the existing workforce were born in a non-English speaking country.</w:t>
            </w:r>
          </w:p>
          <w:p w14:paraId="6850318A" w14:textId="77777777" w:rsidR="0044065C" w:rsidRPr="00CB4631" w:rsidRDefault="0044065C" w:rsidP="00D17B47">
            <w:pPr>
              <w:numPr>
                <w:ilvl w:val="0"/>
                <w:numId w:val="33"/>
              </w:numPr>
              <w:spacing w:before="0" w:after="0"/>
              <w:contextualSpacing/>
              <w:rPr>
                <w:rFonts w:cs="Arial"/>
                <w:sz w:val="20"/>
              </w:rPr>
            </w:pPr>
            <w:r w:rsidRPr="00CB4631">
              <w:rPr>
                <w:rFonts w:cs="Arial"/>
                <w:sz w:val="20"/>
              </w:rPr>
              <w:t>As of December 2017 no individuals in this specialty have temporary resident (skilled) visas in Vic, according to the most recent available migration data.</w:t>
            </w:r>
          </w:p>
        </w:tc>
        <w:tc>
          <w:tcPr>
            <w:tcW w:w="2053" w:type="pct"/>
          </w:tcPr>
          <w:p w14:paraId="67897C29" w14:textId="77777777" w:rsidR="0044065C" w:rsidRPr="00CB4631" w:rsidRDefault="0044065C" w:rsidP="0044065C">
            <w:pPr>
              <w:spacing w:before="0" w:after="0"/>
              <w:jc w:val="left"/>
              <w:rPr>
                <w:rFonts w:cs="Arial"/>
                <w:sz w:val="20"/>
              </w:rPr>
            </w:pPr>
          </w:p>
        </w:tc>
      </w:tr>
      <w:tr w:rsidR="0044065C" w:rsidRPr="00CB4631" w14:paraId="5F76C9FD" w14:textId="77777777" w:rsidTr="0044065C">
        <w:tc>
          <w:tcPr>
            <w:tcW w:w="2947" w:type="pct"/>
            <w:shd w:val="clear" w:color="auto" w:fill="14276A"/>
          </w:tcPr>
          <w:p w14:paraId="12BD3A69"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Western Australia point of view</w:t>
            </w:r>
          </w:p>
        </w:tc>
        <w:tc>
          <w:tcPr>
            <w:tcW w:w="2053" w:type="pct"/>
            <w:shd w:val="clear" w:color="auto" w:fill="14276A"/>
          </w:tcPr>
          <w:p w14:paraId="00768FC9"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26E967CB" w14:textId="77777777" w:rsidTr="0044065C">
        <w:tc>
          <w:tcPr>
            <w:tcW w:w="2947" w:type="pct"/>
          </w:tcPr>
          <w:p w14:paraId="6B2FE30C" w14:textId="77777777" w:rsidR="0044065C" w:rsidRPr="00CB4631" w:rsidRDefault="0044065C" w:rsidP="00D17B47">
            <w:pPr>
              <w:numPr>
                <w:ilvl w:val="0"/>
                <w:numId w:val="46"/>
              </w:numPr>
              <w:spacing w:before="0" w:after="0"/>
              <w:contextualSpacing/>
              <w:rPr>
                <w:rFonts w:cs="Arial"/>
                <w:strike/>
                <w:sz w:val="20"/>
              </w:rPr>
            </w:pPr>
            <w:r w:rsidRPr="00CB4631">
              <w:rPr>
                <w:rFonts w:cs="Arial"/>
                <w:sz w:val="20"/>
              </w:rPr>
              <w:t>No, but will be monitoring in WA.</w:t>
            </w:r>
          </w:p>
          <w:p w14:paraId="27263D7F" w14:textId="77777777" w:rsidR="0044065C" w:rsidRPr="00CB4631" w:rsidRDefault="0044065C" w:rsidP="0044065C">
            <w:pPr>
              <w:spacing w:before="0" w:after="0"/>
              <w:rPr>
                <w:rFonts w:cs="Arial"/>
                <w:sz w:val="20"/>
              </w:rPr>
            </w:pPr>
            <w:r w:rsidRPr="00CB4631">
              <w:rPr>
                <w:rFonts w:cs="Arial"/>
                <w:strike/>
                <w:sz w:val="20"/>
              </w:rPr>
              <w:t xml:space="preserve"> </w:t>
            </w:r>
          </w:p>
        </w:tc>
        <w:tc>
          <w:tcPr>
            <w:tcW w:w="2053" w:type="pct"/>
          </w:tcPr>
          <w:p w14:paraId="0111E777" w14:textId="77777777" w:rsidR="0044065C" w:rsidRPr="00CB4631" w:rsidRDefault="0044065C" w:rsidP="00D17B47">
            <w:pPr>
              <w:numPr>
                <w:ilvl w:val="0"/>
                <w:numId w:val="46"/>
              </w:numPr>
              <w:spacing w:before="0" w:after="0"/>
              <w:contextualSpacing/>
              <w:jc w:val="left"/>
              <w:rPr>
                <w:rFonts w:cs="Arial"/>
                <w:sz w:val="20"/>
              </w:rPr>
            </w:pPr>
            <w:r w:rsidRPr="00CB4631">
              <w:rPr>
                <w:rFonts w:cs="Arial"/>
                <w:sz w:val="20"/>
              </w:rPr>
              <w:t xml:space="preserve">If local supply insufficient or unavailable international medical graduates will continue to be used to address short to medium term shortfalls and meet gaps in service delivery. </w:t>
            </w:r>
          </w:p>
        </w:tc>
      </w:tr>
      <w:tr w:rsidR="0044065C" w:rsidRPr="00CB4631" w14:paraId="4AA45215" w14:textId="77777777" w:rsidTr="0044065C">
        <w:tc>
          <w:tcPr>
            <w:tcW w:w="2947" w:type="pct"/>
            <w:shd w:val="clear" w:color="auto" w:fill="14276A"/>
          </w:tcPr>
          <w:p w14:paraId="633FACFD"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lastRenderedPageBreak/>
              <w:t>South Australia point of view</w:t>
            </w:r>
          </w:p>
        </w:tc>
        <w:tc>
          <w:tcPr>
            <w:tcW w:w="2053" w:type="pct"/>
            <w:shd w:val="clear" w:color="auto" w:fill="14276A"/>
          </w:tcPr>
          <w:p w14:paraId="1CDC4DE0"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48DF579B" w14:textId="77777777" w:rsidTr="0044065C">
        <w:tc>
          <w:tcPr>
            <w:tcW w:w="2947" w:type="pct"/>
          </w:tcPr>
          <w:p w14:paraId="1CEDC2F4" w14:textId="77777777" w:rsidR="0044065C" w:rsidRPr="00CB4631" w:rsidRDefault="0044065C" w:rsidP="0044065C">
            <w:pPr>
              <w:spacing w:before="0" w:after="0"/>
              <w:rPr>
                <w:rFonts w:cs="Arial"/>
                <w:sz w:val="20"/>
              </w:rPr>
            </w:pPr>
          </w:p>
        </w:tc>
        <w:tc>
          <w:tcPr>
            <w:tcW w:w="2053" w:type="pct"/>
          </w:tcPr>
          <w:p w14:paraId="685CBD84" w14:textId="77777777" w:rsidR="0044065C" w:rsidRPr="00CB4631" w:rsidRDefault="0044065C" w:rsidP="00D17B47">
            <w:pPr>
              <w:numPr>
                <w:ilvl w:val="0"/>
                <w:numId w:val="47"/>
              </w:numPr>
              <w:spacing w:before="0" w:after="0"/>
              <w:contextualSpacing/>
              <w:jc w:val="left"/>
              <w:rPr>
                <w:rFonts w:cs="Arial"/>
                <w:sz w:val="20"/>
              </w:rPr>
            </w:pPr>
            <w:r w:rsidRPr="00CB4631">
              <w:rPr>
                <w:rFonts w:cs="Arial"/>
                <w:sz w:val="20"/>
              </w:rPr>
              <w:t>IMGs often fill senior registrar positions.</w:t>
            </w:r>
          </w:p>
        </w:tc>
      </w:tr>
      <w:tr w:rsidR="0044065C" w:rsidRPr="00CB4631" w14:paraId="1242DC3E" w14:textId="77777777" w:rsidTr="0044065C">
        <w:tc>
          <w:tcPr>
            <w:tcW w:w="2947" w:type="pct"/>
            <w:shd w:val="clear" w:color="auto" w:fill="14276A"/>
          </w:tcPr>
          <w:p w14:paraId="3B30A94E"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Northern Territory point of view</w:t>
            </w:r>
          </w:p>
        </w:tc>
        <w:tc>
          <w:tcPr>
            <w:tcW w:w="2053" w:type="pct"/>
            <w:shd w:val="clear" w:color="auto" w:fill="14276A"/>
          </w:tcPr>
          <w:p w14:paraId="54DBE090"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0CB9A07C" w14:textId="77777777" w:rsidTr="0044065C">
        <w:trPr>
          <w:trHeight w:val="451"/>
        </w:trPr>
        <w:tc>
          <w:tcPr>
            <w:tcW w:w="2947" w:type="pct"/>
          </w:tcPr>
          <w:p w14:paraId="2A07E787" w14:textId="77777777" w:rsidR="0044065C" w:rsidRPr="00CB4631" w:rsidRDefault="0044065C" w:rsidP="00D17B47">
            <w:pPr>
              <w:numPr>
                <w:ilvl w:val="0"/>
                <w:numId w:val="47"/>
              </w:numPr>
              <w:spacing w:before="0" w:after="0"/>
              <w:contextualSpacing/>
              <w:rPr>
                <w:rFonts w:cs="Arial"/>
                <w:sz w:val="20"/>
              </w:rPr>
            </w:pPr>
            <w:r w:rsidRPr="00CB4631">
              <w:rPr>
                <w:rFonts w:cs="Arial"/>
                <w:sz w:val="20"/>
              </w:rPr>
              <w:t xml:space="preserve">Yes in Central Australia.  </w:t>
            </w:r>
          </w:p>
        </w:tc>
        <w:tc>
          <w:tcPr>
            <w:tcW w:w="2053" w:type="pct"/>
          </w:tcPr>
          <w:p w14:paraId="0C49F7F1" w14:textId="77777777" w:rsidR="0044065C" w:rsidRPr="00CB4631" w:rsidRDefault="0044065C" w:rsidP="0044065C">
            <w:pPr>
              <w:spacing w:before="0" w:after="0"/>
              <w:jc w:val="left"/>
              <w:rPr>
                <w:rFonts w:cs="Arial"/>
                <w:sz w:val="20"/>
              </w:rPr>
            </w:pPr>
          </w:p>
        </w:tc>
      </w:tr>
      <w:tr w:rsidR="0044065C" w:rsidRPr="00CB4631" w14:paraId="4D58F717" w14:textId="77777777" w:rsidTr="0044065C">
        <w:tc>
          <w:tcPr>
            <w:tcW w:w="2947" w:type="pct"/>
            <w:shd w:val="clear" w:color="auto" w:fill="14276A"/>
          </w:tcPr>
          <w:p w14:paraId="484E76E9"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Australian Capital Territory point of view</w:t>
            </w:r>
          </w:p>
        </w:tc>
        <w:tc>
          <w:tcPr>
            <w:tcW w:w="2053" w:type="pct"/>
            <w:shd w:val="clear" w:color="auto" w:fill="14276A"/>
          </w:tcPr>
          <w:p w14:paraId="05349586"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407B4F19" w14:textId="77777777" w:rsidTr="0044065C">
        <w:trPr>
          <w:trHeight w:val="379"/>
        </w:trPr>
        <w:tc>
          <w:tcPr>
            <w:tcW w:w="2947" w:type="pct"/>
          </w:tcPr>
          <w:p w14:paraId="690C1D25" w14:textId="77777777" w:rsidR="0044065C" w:rsidRPr="00CB4631" w:rsidRDefault="0044065C" w:rsidP="00D17B47">
            <w:pPr>
              <w:numPr>
                <w:ilvl w:val="0"/>
                <w:numId w:val="47"/>
              </w:numPr>
              <w:spacing w:before="0" w:after="0"/>
              <w:contextualSpacing/>
              <w:rPr>
                <w:rFonts w:cs="Arial"/>
                <w:sz w:val="20"/>
              </w:rPr>
            </w:pPr>
            <w:r w:rsidRPr="00CB4631">
              <w:rPr>
                <w:rFonts w:cs="Arial"/>
                <w:sz w:val="20"/>
              </w:rPr>
              <w:t xml:space="preserve">No overseas recruitment in ACT. </w:t>
            </w:r>
          </w:p>
        </w:tc>
        <w:tc>
          <w:tcPr>
            <w:tcW w:w="2053" w:type="pct"/>
          </w:tcPr>
          <w:p w14:paraId="10C714F2" w14:textId="77777777" w:rsidR="0044065C" w:rsidRPr="00CB4631" w:rsidRDefault="0044065C" w:rsidP="0044065C">
            <w:pPr>
              <w:spacing w:before="0" w:after="0"/>
              <w:jc w:val="left"/>
              <w:rPr>
                <w:rFonts w:cs="Arial"/>
                <w:sz w:val="20"/>
              </w:rPr>
            </w:pPr>
          </w:p>
        </w:tc>
      </w:tr>
    </w:tbl>
    <w:p w14:paraId="5AEE3937" w14:textId="45326B10" w:rsidR="0044065C" w:rsidRPr="0044065C" w:rsidRDefault="0044065C" w:rsidP="00D17B47">
      <w:pPr>
        <w:pStyle w:val="ListParagraph"/>
        <w:numPr>
          <w:ilvl w:val="0"/>
          <w:numId w:val="41"/>
        </w:numPr>
        <w:spacing w:before="240"/>
        <w:ind w:left="357" w:hanging="357"/>
        <w:contextualSpacing w:val="0"/>
        <w:rPr>
          <w:rFonts w:cs="Arial"/>
          <w:b/>
        </w:rPr>
      </w:pPr>
      <w:r w:rsidRPr="0044065C">
        <w:rPr>
          <w:rFonts w:cs="Arial"/>
          <w:b/>
          <w:szCs w:val="22"/>
        </w:rPr>
        <w:t>Are there currently unfilled vacancies in the specialty?</w:t>
      </w:r>
    </w:p>
    <w:tbl>
      <w:tblPr>
        <w:tblStyle w:val="TableGrid4"/>
        <w:tblW w:w="5000" w:type="pct"/>
        <w:tblLook w:val="04A0" w:firstRow="1" w:lastRow="0" w:firstColumn="1" w:lastColumn="0" w:noHBand="0" w:noVBand="1"/>
        <w:tblCaption w:val="5. Are there currently unfilled vacancies in the specialty?"/>
        <w:tblDescription w:val="Shows the jurisdictional point of view."/>
      </w:tblPr>
      <w:tblGrid>
        <w:gridCol w:w="7631"/>
        <w:gridCol w:w="6543"/>
      </w:tblGrid>
      <w:tr w:rsidR="008C1CA1" w:rsidRPr="00CB4631" w14:paraId="2553C114" w14:textId="77777777" w:rsidTr="007F4CD7">
        <w:trPr>
          <w:tblHeader/>
        </w:trPr>
        <w:tc>
          <w:tcPr>
            <w:tcW w:w="2692" w:type="pct"/>
            <w:shd w:val="clear" w:color="auto" w:fill="14276A"/>
          </w:tcPr>
          <w:p w14:paraId="09248A4C" w14:textId="53F89066" w:rsidR="008C1CA1" w:rsidRPr="00CB4631" w:rsidRDefault="008C1CA1" w:rsidP="008C1CA1">
            <w:pPr>
              <w:rPr>
                <w:rFonts w:cs="Arial"/>
                <w:b/>
                <w:color w:val="FFFFFF" w:themeColor="background1"/>
                <w:sz w:val="20"/>
              </w:rPr>
            </w:pPr>
            <w:r w:rsidRPr="00D608AE">
              <w:rPr>
                <w:b/>
              </w:rPr>
              <w:t>State/Territory point of view</w:t>
            </w:r>
          </w:p>
        </w:tc>
        <w:tc>
          <w:tcPr>
            <w:tcW w:w="2308" w:type="pct"/>
            <w:shd w:val="clear" w:color="auto" w:fill="14276A"/>
          </w:tcPr>
          <w:p w14:paraId="59DA4346" w14:textId="01C883C2" w:rsidR="008C1CA1" w:rsidRPr="00CB4631" w:rsidRDefault="008C1CA1" w:rsidP="008C1CA1">
            <w:pPr>
              <w:jc w:val="left"/>
              <w:rPr>
                <w:rFonts w:cs="Arial"/>
                <w:b/>
                <w:color w:val="FFFFFF" w:themeColor="background1"/>
                <w:sz w:val="20"/>
              </w:rPr>
            </w:pPr>
            <w:r w:rsidRPr="00D608AE">
              <w:rPr>
                <w:b/>
              </w:rPr>
              <w:t>Programs or strategies</w:t>
            </w:r>
          </w:p>
        </w:tc>
      </w:tr>
      <w:tr w:rsidR="0044065C" w:rsidRPr="00CB4631" w14:paraId="631CCD5C" w14:textId="77777777" w:rsidTr="0044065C">
        <w:tc>
          <w:tcPr>
            <w:tcW w:w="2692" w:type="pct"/>
            <w:shd w:val="clear" w:color="auto" w:fill="14276A"/>
          </w:tcPr>
          <w:p w14:paraId="6FE94E90"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Victoria point of view</w:t>
            </w:r>
          </w:p>
        </w:tc>
        <w:tc>
          <w:tcPr>
            <w:tcW w:w="2308" w:type="pct"/>
            <w:shd w:val="clear" w:color="auto" w:fill="14276A"/>
          </w:tcPr>
          <w:p w14:paraId="6477CDBE"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6A1F22F8" w14:textId="77777777" w:rsidTr="0044065C">
        <w:tc>
          <w:tcPr>
            <w:tcW w:w="2692" w:type="pct"/>
          </w:tcPr>
          <w:p w14:paraId="62FF2C5E" w14:textId="77777777" w:rsidR="0044065C" w:rsidRPr="00CB4631" w:rsidRDefault="0044065C" w:rsidP="0044065C">
            <w:pPr>
              <w:spacing w:before="0" w:after="0"/>
              <w:rPr>
                <w:rFonts w:cs="Arial"/>
                <w:sz w:val="20"/>
              </w:rPr>
            </w:pPr>
          </w:p>
        </w:tc>
        <w:tc>
          <w:tcPr>
            <w:tcW w:w="2308" w:type="pct"/>
          </w:tcPr>
          <w:p w14:paraId="72560C34" w14:textId="77777777" w:rsidR="0044065C" w:rsidRPr="00CB4631" w:rsidRDefault="0044065C" w:rsidP="00D17B47">
            <w:pPr>
              <w:numPr>
                <w:ilvl w:val="0"/>
                <w:numId w:val="47"/>
              </w:numPr>
              <w:spacing w:before="0" w:after="0"/>
              <w:contextualSpacing/>
              <w:jc w:val="left"/>
              <w:rPr>
                <w:rFonts w:cs="Arial"/>
                <w:sz w:val="20"/>
              </w:rPr>
            </w:pPr>
            <w:r w:rsidRPr="00CB4631">
              <w:rPr>
                <w:rFonts w:cs="Arial"/>
                <w:sz w:val="20"/>
              </w:rPr>
              <w:t>Considering prioritising ophthalmology in its forthcoming review of specialist medical training places.</w:t>
            </w:r>
          </w:p>
        </w:tc>
      </w:tr>
      <w:tr w:rsidR="0044065C" w:rsidRPr="00CB4631" w14:paraId="62B683EA" w14:textId="77777777" w:rsidTr="0044065C">
        <w:tc>
          <w:tcPr>
            <w:tcW w:w="2692" w:type="pct"/>
            <w:shd w:val="clear" w:color="auto" w:fill="14276A"/>
          </w:tcPr>
          <w:p w14:paraId="478D7C81"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Western Australia point of view</w:t>
            </w:r>
          </w:p>
        </w:tc>
        <w:tc>
          <w:tcPr>
            <w:tcW w:w="2308" w:type="pct"/>
            <w:shd w:val="clear" w:color="auto" w:fill="14276A"/>
          </w:tcPr>
          <w:p w14:paraId="19EE36BC"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56A41118" w14:textId="77777777" w:rsidTr="0044065C">
        <w:tc>
          <w:tcPr>
            <w:tcW w:w="2692" w:type="pct"/>
          </w:tcPr>
          <w:p w14:paraId="0EEF9C00" w14:textId="77777777" w:rsidR="0044065C" w:rsidRPr="00CB4631" w:rsidRDefault="0044065C" w:rsidP="00D17B47">
            <w:pPr>
              <w:numPr>
                <w:ilvl w:val="0"/>
                <w:numId w:val="47"/>
              </w:numPr>
              <w:spacing w:before="0" w:after="0"/>
              <w:contextualSpacing/>
              <w:rPr>
                <w:rFonts w:cs="Arial"/>
                <w:sz w:val="20"/>
              </w:rPr>
            </w:pPr>
            <w:r w:rsidRPr="00CB4631">
              <w:rPr>
                <w:rFonts w:cs="Arial"/>
                <w:sz w:val="20"/>
              </w:rPr>
              <w:t>Currently not aware of any as actual employment is done at more local level in WA; HR system does not indicate any.</w:t>
            </w:r>
          </w:p>
        </w:tc>
        <w:tc>
          <w:tcPr>
            <w:tcW w:w="2308" w:type="pct"/>
          </w:tcPr>
          <w:p w14:paraId="1940665F" w14:textId="77777777" w:rsidR="0044065C" w:rsidRPr="00CB4631" w:rsidRDefault="0044065C" w:rsidP="00D17B47">
            <w:pPr>
              <w:numPr>
                <w:ilvl w:val="0"/>
                <w:numId w:val="47"/>
              </w:numPr>
              <w:spacing w:before="0" w:after="0"/>
              <w:contextualSpacing/>
              <w:jc w:val="left"/>
              <w:rPr>
                <w:rFonts w:cs="Arial"/>
                <w:sz w:val="20"/>
              </w:rPr>
            </w:pPr>
            <w:r w:rsidRPr="00CB4631">
              <w:rPr>
                <w:rFonts w:cs="Arial"/>
                <w:sz w:val="20"/>
              </w:rPr>
              <w:t>Will be monitored.</w:t>
            </w:r>
          </w:p>
        </w:tc>
      </w:tr>
      <w:tr w:rsidR="0044065C" w:rsidRPr="00CB4631" w14:paraId="2259BD40" w14:textId="77777777" w:rsidTr="0044065C">
        <w:tc>
          <w:tcPr>
            <w:tcW w:w="2692" w:type="pct"/>
            <w:shd w:val="clear" w:color="auto" w:fill="14276A"/>
          </w:tcPr>
          <w:p w14:paraId="6F30A39A"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South Australia point of view</w:t>
            </w:r>
          </w:p>
        </w:tc>
        <w:tc>
          <w:tcPr>
            <w:tcW w:w="2308" w:type="pct"/>
            <w:shd w:val="clear" w:color="auto" w:fill="14276A"/>
          </w:tcPr>
          <w:p w14:paraId="38013BA3"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0A50CD58" w14:textId="77777777" w:rsidTr="0044065C">
        <w:trPr>
          <w:trHeight w:val="441"/>
        </w:trPr>
        <w:tc>
          <w:tcPr>
            <w:tcW w:w="2692" w:type="pct"/>
          </w:tcPr>
          <w:p w14:paraId="67BDFC57" w14:textId="77777777" w:rsidR="0044065C" w:rsidRPr="00B817E6" w:rsidRDefault="0044065C" w:rsidP="00D17B47">
            <w:pPr>
              <w:numPr>
                <w:ilvl w:val="0"/>
                <w:numId w:val="47"/>
              </w:numPr>
              <w:spacing w:before="0" w:after="0"/>
              <w:contextualSpacing/>
              <w:rPr>
                <w:rFonts w:cs="Arial"/>
                <w:sz w:val="20"/>
              </w:rPr>
            </w:pPr>
            <w:r>
              <w:rPr>
                <w:rFonts w:cs="Arial"/>
                <w:sz w:val="20"/>
              </w:rPr>
              <w:t>Nil response</w:t>
            </w:r>
          </w:p>
        </w:tc>
        <w:tc>
          <w:tcPr>
            <w:tcW w:w="2308" w:type="pct"/>
          </w:tcPr>
          <w:p w14:paraId="7E86895E" w14:textId="77777777" w:rsidR="0044065C" w:rsidRPr="00CB4631" w:rsidRDefault="0044065C" w:rsidP="0044065C">
            <w:pPr>
              <w:spacing w:before="0" w:after="0"/>
              <w:jc w:val="left"/>
              <w:rPr>
                <w:rFonts w:cs="Arial"/>
                <w:sz w:val="20"/>
              </w:rPr>
            </w:pPr>
          </w:p>
        </w:tc>
      </w:tr>
      <w:tr w:rsidR="0044065C" w:rsidRPr="00CB4631" w14:paraId="4F8F3E71" w14:textId="77777777" w:rsidTr="0044065C">
        <w:tc>
          <w:tcPr>
            <w:tcW w:w="2692" w:type="pct"/>
            <w:shd w:val="clear" w:color="auto" w:fill="14276A"/>
          </w:tcPr>
          <w:p w14:paraId="58E2558D"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Northern Territory point of view</w:t>
            </w:r>
          </w:p>
        </w:tc>
        <w:tc>
          <w:tcPr>
            <w:tcW w:w="2308" w:type="pct"/>
            <w:shd w:val="clear" w:color="auto" w:fill="14276A"/>
          </w:tcPr>
          <w:p w14:paraId="7DF8DEFB"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13D1A10B" w14:textId="77777777" w:rsidTr="0044065C">
        <w:tc>
          <w:tcPr>
            <w:tcW w:w="2692" w:type="pct"/>
          </w:tcPr>
          <w:p w14:paraId="455B473F" w14:textId="77777777" w:rsidR="0044065C" w:rsidRPr="00CB4631" w:rsidRDefault="0044065C" w:rsidP="00D17B47">
            <w:pPr>
              <w:numPr>
                <w:ilvl w:val="0"/>
                <w:numId w:val="48"/>
              </w:numPr>
              <w:spacing w:before="0" w:after="0"/>
              <w:contextualSpacing/>
              <w:rPr>
                <w:rFonts w:cs="Arial"/>
                <w:sz w:val="20"/>
              </w:rPr>
            </w:pPr>
            <w:r w:rsidRPr="00CB4631">
              <w:rPr>
                <w:rFonts w:cs="Arial"/>
                <w:sz w:val="20"/>
              </w:rPr>
              <w:t xml:space="preserve">Yes in Central Australia. </w:t>
            </w:r>
          </w:p>
        </w:tc>
        <w:tc>
          <w:tcPr>
            <w:tcW w:w="2308" w:type="pct"/>
          </w:tcPr>
          <w:p w14:paraId="59C91FB1" w14:textId="77777777" w:rsidR="0044065C" w:rsidRPr="00CB4631" w:rsidRDefault="0044065C" w:rsidP="00D17B47">
            <w:pPr>
              <w:numPr>
                <w:ilvl w:val="0"/>
                <w:numId w:val="48"/>
              </w:numPr>
              <w:spacing w:before="0" w:after="0"/>
              <w:contextualSpacing/>
              <w:jc w:val="left"/>
              <w:rPr>
                <w:rFonts w:cs="Arial"/>
                <w:sz w:val="20"/>
              </w:rPr>
            </w:pPr>
            <w:r w:rsidRPr="00CB4631">
              <w:rPr>
                <w:rFonts w:cs="Arial"/>
                <w:sz w:val="20"/>
              </w:rPr>
              <w:t>Currently advertised but not expecting to get anyone.</w:t>
            </w:r>
          </w:p>
        </w:tc>
      </w:tr>
      <w:tr w:rsidR="0044065C" w:rsidRPr="00CB4631" w14:paraId="4B0CC5B3" w14:textId="77777777" w:rsidTr="0044065C">
        <w:tc>
          <w:tcPr>
            <w:tcW w:w="2692" w:type="pct"/>
            <w:shd w:val="clear" w:color="auto" w:fill="14276A"/>
          </w:tcPr>
          <w:p w14:paraId="6C1BF15E"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Australian Capital Territory point of view</w:t>
            </w:r>
          </w:p>
        </w:tc>
        <w:tc>
          <w:tcPr>
            <w:tcW w:w="2308" w:type="pct"/>
            <w:shd w:val="clear" w:color="auto" w:fill="14276A"/>
          </w:tcPr>
          <w:p w14:paraId="0707A334"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6E9482A3" w14:textId="77777777" w:rsidTr="0044065C">
        <w:trPr>
          <w:trHeight w:val="397"/>
        </w:trPr>
        <w:tc>
          <w:tcPr>
            <w:tcW w:w="2692" w:type="pct"/>
          </w:tcPr>
          <w:p w14:paraId="44094CA1" w14:textId="77777777" w:rsidR="0044065C" w:rsidRPr="00CB4631" w:rsidRDefault="0044065C" w:rsidP="00D17B47">
            <w:pPr>
              <w:numPr>
                <w:ilvl w:val="0"/>
                <w:numId w:val="49"/>
              </w:numPr>
              <w:spacing w:before="0" w:after="0"/>
              <w:contextualSpacing/>
              <w:rPr>
                <w:rFonts w:cs="Arial"/>
                <w:sz w:val="20"/>
              </w:rPr>
            </w:pPr>
            <w:r w:rsidRPr="00CB4631">
              <w:rPr>
                <w:rFonts w:cs="Arial"/>
                <w:sz w:val="20"/>
              </w:rPr>
              <w:t>No unfilled vacancies in ACT.</w:t>
            </w:r>
          </w:p>
        </w:tc>
        <w:tc>
          <w:tcPr>
            <w:tcW w:w="2308" w:type="pct"/>
          </w:tcPr>
          <w:p w14:paraId="33CD85D8" w14:textId="77777777" w:rsidR="0044065C" w:rsidRPr="00CB4631" w:rsidRDefault="0044065C" w:rsidP="0044065C">
            <w:pPr>
              <w:spacing w:before="0" w:after="0"/>
              <w:rPr>
                <w:rFonts w:cs="Arial"/>
                <w:sz w:val="20"/>
              </w:rPr>
            </w:pPr>
          </w:p>
        </w:tc>
      </w:tr>
    </w:tbl>
    <w:p w14:paraId="459A19C7" w14:textId="62DE5EA6" w:rsidR="0044065C" w:rsidRPr="0044065C" w:rsidRDefault="0044065C" w:rsidP="00D17B47">
      <w:pPr>
        <w:pStyle w:val="ListParagraph"/>
        <w:numPr>
          <w:ilvl w:val="0"/>
          <w:numId w:val="41"/>
        </w:numPr>
        <w:spacing w:before="240"/>
        <w:ind w:left="357" w:hanging="357"/>
        <w:contextualSpacing w:val="0"/>
        <w:rPr>
          <w:rFonts w:cs="Arial"/>
        </w:rPr>
      </w:pPr>
      <w:r w:rsidRPr="0044065C">
        <w:rPr>
          <w:rFonts w:cs="Arial"/>
          <w:b/>
          <w:szCs w:val="22"/>
        </w:rPr>
        <w:t>Are there any innovative models of care in place to address supply or demand of the specialty?</w:t>
      </w:r>
    </w:p>
    <w:tbl>
      <w:tblPr>
        <w:tblStyle w:val="TableGrid4"/>
        <w:tblW w:w="5000" w:type="pct"/>
        <w:tblLook w:val="04A0" w:firstRow="1" w:lastRow="0" w:firstColumn="1" w:lastColumn="0" w:noHBand="0" w:noVBand="1"/>
        <w:tblCaption w:val="6. Are there any innovative models of care in place to address supply or demand of the specialty?"/>
        <w:tblDescription w:val="Shows the jurisdictional point of view."/>
      </w:tblPr>
      <w:tblGrid>
        <w:gridCol w:w="6024"/>
        <w:gridCol w:w="8150"/>
      </w:tblGrid>
      <w:tr w:rsidR="008C1CA1" w:rsidRPr="00CB4631" w14:paraId="229A1466" w14:textId="77777777" w:rsidTr="007F4CD7">
        <w:trPr>
          <w:tblHeader/>
        </w:trPr>
        <w:tc>
          <w:tcPr>
            <w:tcW w:w="2125" w:type="pct"/>
            <w:shd w:val="clear" w:color="auto" w:fill="14276A"/>
          </w:tcPr>
          <w:p w14:paraId="7CF72AAB" w14:textId="55515E37" w:rsidR="008C1CA1" w:rsidRPr="00CB4631" w:rsidRDefault="008C1CA1" w:rsidP="008C1CA1">
            <w:pPr>
              <w:rPr>
                <w:rFonts w:cs="Arial"/>
                <w:b/>
                <w:color w:val="FFFFFF" w:themeColor="background1"/>
                <w:sz w:val="20"/>
              </w:rPr>
            </w:pPr>
            <w:r w:rsidRPr="00D608AE">
              <w:rPr>
                <w:b/>
              </w:rPr>
              <w:t>State/Territory point of view</w:t>
            </w:r>
          </w:p>
        </w:tc>
        <w:tc>
          <w:tcPr>
            <w:tcW w:w="2875" w:type="pct"/>
            <w:shd w:val="clear" w:color="auto" w:fill="14276A"/>
          </w:tcPr>
          <w:p w14:paraId="312CE6AC" w14:textId="2D9848E9" w:rsidR="008C1CA1" w:rsidRPr="00CB4631" w:rsidRDefault="008C1CA1" w:rsidP="008C1CA1">
            <w:pPr>
              <w:jc w:val="left"/>
              <w:rPr>
                <w:rFonts w:cs="Arial"/>
                <w:b/>
                <w:color w:val="FFFFFF" w:themeColor="background1"/>
                <w:sz w:val="20"/>
              </w:rPr>
            </w:pPr>
            <w:r w:rsidRPr="00D608AE">
              <w:rPr>
                <w:b/>
              </w:rPr>
              <w:t>Programs or strategies</w:t>
            </w:r>
          </w:p>
        </w:tc>
      </w:tr>
      <w:tr w:rsidR="0044065C" w:rsidRPr="00CB4631" w14:paraId="01A79CF6" w14:textId="77777777" w:rsidTr="0044065C">
        <w:tc>
          <w:tcPr>
            <w:tcW w:w="2125" w:type="pct"/>
            <w:shd w:val="clear" w:color="auto" w:fill="14276A"/>
          </w:tcPr>
          <w:p w14:paraId="68F1040F"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Victoria point of view</w:t>
            </w:r>
          </w:p>
        </w:tc>
        <w:tc>
          <w:tcPr>
            <w:tcW w:w="2875" w:type="pct"/>
            <w:shd w:val="clear" w:color="auto" w:fill="14276A"/>
          </w:tcPr>
          <w:p w14:paraId="0135A27F"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3CACA8AF" w14:textId="77777777" w:rsidTr="0044065C">
        <w:tc>
          <w:tcPr>
            <w:tcW w:w="2125" w:type="pct"/>
          </w:tcPr>
          <w:p w14:paraId="163D2D09" w14:textId="77777777" w:rsidR="0044065C" w:rsidRPr="00CB4631" w:rsidRDefault="0044065C" w:rsidP="0044065C">
            <w:pPr>
              <w:spacing w:before="0" w:after="0"/>
              <w:rPr>
                <w:rFonts w:cs="Arial"/>
                <w:sz w:val="20"/>
              </w:rPr>
            </w:pPr>
            <w:r>
              <w:rPr>
                <w:rFonts w:cs="Arial"/>
                <w:sz w:val="20"/>
              </w:rPr>
              <w:t>Shared care models</w:t>
            </w:r>
          </w:p>
        </w:tc>
        <w:tc>
          <w:tcPr>
            <w:tcW w:w="2875" w:type="pct"/>
          </w:tcPr>
          <w:p w14:paraId="43F582ED" w14:textId="77777777" w:rsidR="0044065C" w:rsidRPr="00CB4631" w:rsidRDefault="0044065C" w:rsidP="0044065C">
            <w:pPr>
              <w:spacing w:before="0" w:after="0"/>
              <w:jc w:val="left"/>
              <w:rPr>
                <w:rFonts w:cs="Arial"/>
                <w:sz w:val="20"/>
              </w:rPr>
            </w:pPr>
            <w:r w:rsidRPr="00CB4631">
              <w:rPr>
                <w:rFonts w:cs="Arial"/>
                <w:sz w:val="20"/>
              </w:rPr>
              <w:t>Shared care models in Vic with diabetic nurses and optometrists.</w:t>
            </w:r>
          </w:p>
        </w:tc>
      </w:tr>
      <w:tr w:rsidR="0044065C" w:rsidRPr="00CB4631" w14:paraId="2F52ED8D" w14:textId="77777777" w:rsidTr="0044065C">
        <w:tc>
          <w:tcPr>
            <w:tcW w:w="2125" w:type="pct"/>
            <w:shd w:val="clear" w:color="auto" w:fill="14276A"/>
          </w:tcPr>
          <w:p w14:paraId="46D016FE"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Western Australia point of view</w:t>
            </w:r>
          </w:p>
        </w:tc>
        <w:tc>
          <w:tcPr>
            <w:tcW w:w="2875" w:type="pct"/>
            <w:shd w:val="clear" w:color="auto" w:fill="14276A"/>
          </w:tcPr>
          <w:p w14:paraId="380EEAD0"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1CA1C2A9" w14:textId="77777777" w:rsidTr="0044065C">
        <w:tc>
          <w:tcPr>
            <w:tcW w:w="2125" w:type="pct"/>
          </w:tcPr>
          <w:p w14:paraId="1B7018B6" w14:textId="77777777" w:rsidR="0044065C" w:rsidRPr="00CB4631" w:rsidRDefault="0044065C" w:rsidP="0044065C">
            <w:pPr>
              <w:spacing w:before="0" w:after="0"/>
              <w:rPr>
                <w:rFonts w:cs="Arial"/>
                <w:sz w:val="20"/>
              </w:rPr>
            </w:pPr>
            <w:r w:rsidRPr="00CB4631">
              <w:rPr>
                <w:rFonts w:cs="Arial"/>
                <w:sz w:val="20"/>
              </w:rPr>
              <w:t xml:space="preserve">Strong support for private sector/public sector integrated </w:t>
            </w:r>
            <w:r w:rsidRPr="00CB4631">
              <w:rPr>
                <w:rFonts w:cs="Arial"/>
                <w:sz w:val="20"/>
              </w:rPr>
              <w:lastRenderedPageBreak/>
              <w:t>educational and operational model in WA.</w:t>
            </w:r>
          </w:p>
        </w:tc>
        <w:tc>
          <w:tcPr>
            <w:tcW w:w="2875" w:type="pct"/>
          </w:tcPr>
          <w:p w14:paraId="3670B378" w14:textId="77777777" w:rsidR="0044065C" w:rsidRPr="00CB4631" w:rsidRDefault="0044065C" w:rsidP="0044065C">
            <w:pPr>
              <w:spacing w:before="0" w:after="0"/>
              <w:jc w:val="left"/>
              <w:rPr>
                <w:rFonts w:cs="Arial"/>
                <w:sz w:val="20"/>
              </w:rPr>
            </w:pPr>
            <w:r w:rsidRPr="00CB4631">
              <w:rPr>
                <w:rFonts w:cs="Arial"/>
                <w:sz w:val="20"/>
              </w:rPr>
              <w:lastRenderedPageBreak/>
              <w:t xml:space="preserve">Regular data and model of care review required; Commonwealth report findings may </w:t>
            </w:r>
            <w:r w:rsidRPr="00CB4631">
              <w:rPr>
                <w:rFonts w:cs="Arial"/>
                <w:sz w:val="20"/>
              </w:rPr>
              <w:lastRenderedPageBreak/>
              <w:t>change this approach.</w:t>
            </w:r>
          </w:p>
        </w:tc>
      </w:tr>
      <w:tr w:rsidR="0044065C" w:rsidRPr="00CB4631" w14:paraId="4E7E7C04" w14:textId="77777777" w:rsidTr="0044065C">
        <w:tc>
          <w:tcPr>
            <w:tcW w:w="2125" w:type="pct"/>
            <w:shd w:val="clear" w:color="auto" w:fill="14276A"/>
          </w:tcPr>
          <w:p w14:paraId="04B58C7D"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lastRenderedPageBreak/>
              <w:t>South Australia point of view</w:t>
            </w:r>
          </w:p>
        </w:tc>
        <w:tc>
          <w:tcPr>
            <w:tcW w:w="2875" w:type="pct"/>
            <w:shd w:val="clear" w:color="auto" w:fill="14276A"/>
          </w:tcPr>
          <w:p w14:paraId="43DB48A3"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5078C774" w14:textId="77777777" w:rsidTr="0044065C">
        <w:tc>
          <w:tcPr>
            <w:tcW w:w="2125" w:type="pct"/>
          </w:tcPr>
          <w:p w14:paraId="65688762" w14:textId="77777777" w:rsidR="0044065C" w:rsidRPr="00CB4631" w:rsidRDefault="0044065C" w:rsidP="0044065C">
            <w:pPr>
              <w:spacing w:before="0" w:after="0"/>
              <w:rPr>
                <w:rFonts w:cs="Arial"/>
                <w:sz w:val="20"/>
              </w:rPr>
            </w:pPr>
            <w:r w:rsidRPr="00CB4631">
              <w:rPr>
                <w:rFonts w:cs="Arial"/>
                <w:sz w:val="20"/>
              </w:rPr>
              <w:t xml:space="preserve">SA Health currently has a project to develop a </w:t>
            </w:r>
            <w:r w:rsidRPr="00CB4631">
              <w:rPr>
                <w:rFonts w:cs="Arial"/>
                <w:iCs/>
                <w:sz w:val="20"/>
              </w:rPr>
              <w:t>recommended statewide model of care for the delivery of same day elective and outpatient adult ophthalmology services.</w:t>
            </w:r>
          </w:p>
        </w:tc>
        <w:tc>
          <w:tcPr>
            <w:tcW w:w="2875" w:type="pct"/>
          </w:tcPr>
          <w:p w14:paraId="761EA3F3" w14:textId="77777777" w:rsidR="0044065C" w:rsidRPr="00CB4631" w:rsidRDefault="0044065C" w:rsidP="0044065C">
            <w:pPr>
              <w:spacing w:before="0" w:after="0"/>
              <w:jc w:val="left"/>
              <w:rPr>
                <w:rFonts w:cs="Arial"/>
                <w:sz w:val="20"/>
              </w:rPr>
            </w:pPr>
            <w:r w:rsidRPr="00CB4631">
              <w:rPr>
                <w:rFonts w:cs="Arial"/>
                <w:iCs/>
                <w:sz w:val="20"/>
              </w:rPr>
              <w:t>The project will include consideration of:</w:t>
            </w:r>
          </w:p>
          <w:p w14:paraId="108489F5" w14:textId="77777777" w:rsidR="0044065C" w:rsidRPr="00CB4631" w:rsidRDefault="0044065C" w:rsidP="00D17B47">
            <w:pPr>
              <w:numPr>
                <w:ilvl w:val="0"/>
                <w:numId w:val="27"/>
              </w:numPr>
              <w:tabs>
                <w:tab w:val="num" w:pos="401"/>
              </w:tabs>
              <w:spacing w:before="0" w:after="0"/>
              <w:ind w:left="401" w:hanging="401"/>
              <w:jc w:val="left"/>
              <w:rPr>
                <w:rFonts w:cs="Arial"/>
                <w:iCs/>
                <w:sz w:val="20"/>
              </w:rPr>
            </w:pPr>
            <w:r w:rsidRPr="00CB4631">
              <w:rPr>
                <w:rFonts w:cs="Arial"/>
                <w:iCs/>
                <w:sz w:val="20"/>
              </w:rPr>
              <w:t>Evidence based and best practice models</w:t>
            </w:r>
          </w:p>
          <w:p w14:paraId="47AD260A" w14:textId="77777777" w:rsidR="0044065C" w:rsidRPr="00CB4631" w:rsidRDefault="0044065C" w:rsidP="00D17B47">
            <w:pPr>
              <w:numPr>
                <w:ilvl w:val="0"/>
                <w:numId w:val="27"/>
              </w:numPr>
              <w:tabs>
                <w:tab w:val="num" w:pos="401"/>
              </w:tabs>
              <w:spacing w:before="0" w:after="0"/>
              <w:ind w:left="401" w:hanging="401"/>
              <w:jc w:val="left"/>
              <w:rPr>
                <w:rFonts w:cs="Arial"/>
                <w:iCs/>
                <w:sz w:val="20"/>
              </w:rPr>
            </w:pPr>
            <w:r w:rsidRPr="00CB4631">
              <w:rPr>
                <w:rFonts w:cs="Arial"/>
                <w:iCs/>
                <w:sz w:val="20"/>
              </w:rPr>
              <w:t>Growth areas for ophthalmology services such as macular degeneration treatment</w:t>
            </w:r>
          </w:p>
          <w:p w14:paraId="589923A6" w14:textId="77777777" w:rsidR="0044065C" w:rsidRPr="00CB4631" w:rsidRDefault="0044065C" w:rsidP="00D17B47">
            <w:pPr>
              <w:numPr>
                <w:ilvl w:val="0"/>
                <w:numId w:val="27"/>
              </w:numPr>
              <w:tabs>
                <w:tab w:val="num" w:pos="401"/>
              </w:tabs>
              <w:spacing w:before="0" w:after="0"/>
              <w:ind w:left="401" w:hanging="401"/>
              <w:jc w:val="left"/>
              <w:rPr>
                <w:rFonts w:cs="Arial"/>
                <w:iCs/>
                <w:sz w:val="20"/>
              </w:rPr>
            </w:pPr>
            <w:r w:rsidRPr="00CB4631">
              <w:rPr>
                <w:rFonts w:cs="Arial"/>
                <w:iCs/>
                <w:sz w:val="20"/>
              </w:rPr>
              <w:t>Innovative approaches to service delivery.</w:t>
            </w:r>
          </w:p>
          <w:p w14:paraId="05F9853A" w14:textId="77777777" w:rsidR="0044065C" w:rsidRPr="00CB4631" w:rsidRDefault="0044065C" w:rsidP="0044065C">
            <w:pPr>
              <w:spacing w:before="0" w:after="0"/>
              <w:jc w:val="left"/>
              <w:rPr>
                <w:rFonts w:cs="Arial"/>
                <w:sz w:val="20"/>
              </w:rPr>
            </w:pPr>
            <w:r w:rsidRPr="00CB4631">
              <w:rPr>
                <w:rFonts w:cs="Arial"/>
                <w:sz w:val="20"/>
              </w:rPr>
              <w:t xml:space="preserve">The project is likely to include the consideration of workforce issues and any over or under supply of staffing related to the delivery of Ophthalmology services for same day elective and outpatient services. </w:t>
            </w:r>
          </w:p>
        </w:tc>
      </w:tr>
      <w:tr w:rsidR="0044065C" w:rsidRPr="00CB4631" w14:paraId="7D0107CB" w14:textId="77777777" w:rsidTr="0044065C">
        <w:tc>
          <w:tcPr>
            <w:tcW w:w="2125" w:type="pct"/>
            <w:shd w:val="clear" w:color="auto" w:fill="14276A"/>
          </w:tcPr>
          <w:p w14:paraId="44888E9F"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Northern Territory point of view</w:t>
            </w:r>
          </w:p>
        </w:tc>
        <w:tc>
          <w:tcPr>
            <w:tcW w:w="2875" w:type="pct"/>
            <w:shd w:val="clear" w:color="auto" w:fill="14276A"/>
          </w:tcPr>
          <w:p w14:paraId="45D44FAA"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6539E7D5" w14:textId="77777777" w:rsidTr="0044065C">
        <w:tc>
          <w:tcPr>
            <w:tcW w:w="2125" w:type="pct"/>
          </w:tcPr>
          <w:p w14:paraId="2B94EB30" w14:textId="77777777" w:rsidR="0044065C" w:rsidRPr="00CB4631" w:rsidRDefault="0044065C" w:rsidP="0044065C">
            <w:pPr>
              <w:spacing w:before="0" w:after="0"/>
              <w:rPr>
                <w:rFonts w:cs="Arial"/>
                <w:sz w:val="20"/>
              </w:rPr>
            </w:pPr>
            <w:r w:rsidRPr="00CB4631">
              <w:rPr>
                <w:rFonts w:cs="Arial"/>
                <w:sz w:val="20"/>
              </w:rPr>
              <w:t>The ideal service provision will be an increased number of Ophthalmologists occupying fractional appointments in the public system, and providing a mixture of Public-Private service across the Top End.</w:t>
            </w:r>
          </w:p>
        </w:tc>
        <w:tc>
          <w:tcPr>
            <w:tcW w:w="2875" w:type="pct"/>
          </w:tcPr>
          <w:p w14:paraId="0B0F4E42" w14:textId="77777777" w:rsidR="0044065C" w:rsidRPr="00CB4631" w:rsidRDefault="0044065C" w:rsidP="0044065C">
            <w:pPr>
              <w:spacing w:before="0" w:after="0"/>
              <w:jc w:val="left"/>
              <w:rPr>
                <w:rFonts w:cs="Arial"/>
                <w:sz w:val="20"/>
              </w:rPr>
            </w:pPr>
            <w:r w:rsidRPr="00CB4631">
              <w:rPr>
                <w:rFonts w:cs="Arial"/>
                <w:sz w:val="20"/>
              </w:rPr>
              <w:t>Planning in progress towards establishing a stand-alone Ophthalmology Clinic at Katherine Hospital; this will aid the continuing presence of Optometrists, and will aid short (day only) operative visits by Ophthalmologists; such a service will increase provision of care closer to home, and will decongest Royal Darwin Hospital.</w:t>
            </w:r>
          </w:p>
        </w:tc>
      </w:tr>
      <w:tr w:rsidR="0044065C" w:rsidRPr="00CB4631" w14:paraId="4111FFA9" w14:textId="77777777" w:rsidTr="0044065C">
        <w:tc>
          <w:tcPr>
            <w:tcW w:w="2125" w:type="pct"/>
            <w:shd w:val="clear" w:color="auto" w:fill="14276A"/>
          </w:tcPr>
          <w:p w14:paraId="797FB682" w14:textId="77777777" w:rsidR="0044065C" w:rsidRPr="00CB4631" w:rsidRDefault="0044065C" w:rsidP="0044065C">
            <w:pPr>
              <w:spacing w:before="0" w:after="0"/>
              <w:rPr>
                <w:rFonts w:cs="Arial"/>
                <w:b/>
                <w:color w:val="FFFFFF" w:themeColor="background1"/>
                <w:sz w:val="20"/>
              </w:rPr>
            </w:pPr>
            <w:r w:rsidRPr="00CB4631">
              <w:rPr>
                <w:rFonts w:cs="Arial"/>
                <w:b/>
                <w:color w:val="FFFFFF" w:themeColor="background1"/>
                <w:sz w:val="20"/>
              </w:rPr>
              <w:t>Australian Capital Territory point of view</w:t>
            </w:r>
          </w:p>
        </w:tc>
        <w:tc>
          <w:tcPr>
            <w:tcW w:w="2875" w:type="pct"/>
            <w:shd w:val="clear" w:color="auto" w:fill="14276A"/>
          </w:tcPr>
          <w:p w14:paraId="33899B27" w14:textId="77777777" w:rsidR="0044065C" w:rsidRPr="00CB4631" w:rsidRDefault="0044065C" w:rsidP="0044065C">
            <w:pPr>
              <w:spacing w:before="0" w:after="0"/>
              <w:jc w:val="left"/>
              <w:rPr>
                <w:rFonts w:cs="Arial"/>
                <w:b/>
                <w:color w:val="FFFFFF" w:themeColor="background1"/>
                <w:sz w:val="20"/>
              </w:rPr>
            </w:pPr>
            <w:r w:rsidRPr="00CB4631">
              <w:rPr>
                <w:rFonts w:cs="Arial"/>
                <w:b/>
                <w:color w:val="FFFFFF" w:themeColor="background1"/>
                <w:sz w:val="20"/>
              </w:rPr>
              <w:t>Programs or strategies to address the situation</w:t>
            </w:r>
          </w:p>
        </w:tc>
      </w:tr>
      <w:tr w:rsidR="0044065C" w:rsidRPr="00CB4631" w14:paraId="1DFB3EAA" w14:textId="77777777" w:rsidTr="0044065C">
        <w:tc>
          <w:tcPr>
            <w:tcW w:w="2125" w:type="pct"/>
          </w:tcPr>
          <w:p w14:paraId="6A89BDB9" w14:textId="77777777" w:rsidR="0044065C" w:rsidRPr="00CB4631" w:rsidRDefault="0044065C" w:rsidP="00D17B47">
            <w:pPr>
              <w:numPr>
                <w:ilvl w:val="0"/>
                <w:numId w:val="50"/>
              </w:numPr>
              <w:spacing w:before="0" w:after="0"/>
              <w:contextualSpacing/>
              <w:rPr>
                <w:rFonts w:cs="Arial"/>
                <w:sz w:val="20"/>
              </w:rPr>
            </w:pPr>
            <w:r w:rsidRPr="00CB4631">
              <w:rPr>
                <w:rFonts w:cs="Arial"/>
                <w:sz w:val="20"/>
              </w:rPr>
              <w:t>Yes, outsourcing macula work.</w:t>
            </w:r>
          </w:p>
          <w:p w14:paraId="41405F6A" w14:textId="77777777" w:rsidR="0044065C" w:rsidRPr="00CB4631" w:rsidRDefault="0044065C" w:rsidP="00D17B47">
            <w:pPr>
              <w:numPr>
                <w:ilvl w:val="0"/>
                <w:numId w:val="50"/>
              </w:numPr>
              <w:spacing w:before="0" w:after="0"/>
              <w:contextualSpacing/>
              <w:rPr>
                <w:rFonts w:cs="Arial"/>
                <w:sz w:val="20"/>
              </w:rPr>
            </w:pPr>
            <w:r w:rsidRPr="00CB4631">
              <w:rPr>
                <w:rFonts w:cs="Arial"/>
                <w:sz w:val="20"/>
              </w:rPr>
              <w:t>Move of neurophthalmology from inpatient model to outpatient model.</w:t>
            </w:r>
          </w:p>
          <w:p w14:paraId="5D992CFD" w14:textId="77777777" w:rsidR="0044065C" w:rsidRPr="00CB4631" w:rsidRDefault="0044065C" w:rsidP="00D17B47">
            <w:pPr>
              <w:numPr>
                <w:ilvl w:val="0"/>
                <w:numId w:val="50"/>
              </w:numPr>
              <w:spacing w:before="0" w:after="0"/>
              <w:contextualSpacing/>
              <w:rPr>
                <w:rFonts w:cs="Arial"/>
                <w:sz w:val="20"/>
              </w:rPr>
            </w:pPr>
            <w:r w:rsidRPr="00CB4631">
              <w:rPr>
                <w:rFonts w:cs="Arial"/>
                <w:sz w:val="20"/>
              </w:rPr>
              <w:t>Move from PBS approved injectables to block funding for Avastin.</w:t>
            </w:r>
          </w:p>
        </w:tc>
        <w:tc>
          <w:tcPr>
            <w:tcW w:w="2875" w:type="pct"/>
          </w:tcPr>
          <w:p w14:paraId="585FCAB0" w14:textId="77777777" w:rsidR="0044065C" w:rsidRPr="00CB4631" w:rsidRDefault="0044065C" w:rsidP="00D17B47">
            <w:pPr>
              <w:numPr>
                <w:ilvl w:val="0"/>
                <w:numId w:val="50"/>
              </w:numPr>
              <w:spacing w:before="0" w:after="0"/>
              <w:contextualSpacing/>
              <w:jc w:val="left"/>
              <w:rPr>
                <w:rFonts w:cs="Arial"/>
                <w:sz w:val="20"/>
              </w:rPr>
            </w:pPr>
            <w:r w:rsidRPr="00CB4631">
              <w:rPr>
                <w:rFonts w:cs="Arial"/>
                <w:sz w:val="20"/>
              </w:rPr>
              <w:t>Costing of privatised macula work in ACT.</w:t>
            </w:r>
          </w:p>
          <w:p w14:paraId="6DEFA78A" w14:textId="77777777" w:rsidR="0044065C" w:rsidRPr="00CB4631" w:rsidRDefault="0044065C" w:rsidP="00D17B47">
            <w:pPr>
              <w:numPr>
                <w:ilvl w:val="0"/>
                <w:numId w:val="50"/>
              </w:numPr>
              <w:spacing w:before="0" w:after="0"/>
              <w:contextualSpacing/>
              <w:jc w:val="left"/>
              <w:rPr>
                <w:rFonts w:cs="Arial"/>
                <w:sz w:val="24"/>
              </w:rPr>
            </w:pPr>
            <w:r w:rsidRPr="00CB4631">
              <w:rPr>
                <w:rFonts w:cs="Arial"/>
                <w:sz w:val="20"/>
              </w:rPr>
              <w:t>Consideration if funding for Avastin to take burden of PBS.</w:t>
            </w:r>
          </w:p>
        </w:tc>
      </w:tr>
    </w:tbl>
    <w:p w14:paraId="4E31BF3C" w14:textId="77777777" w:rsidR="0044065C" w:rsidRPr="003836D8" w:rsidRDefault="0044065C" w:rsidP="00136A8B">
      <w:pPr>
        <w:rPr>
          <w:rFonts w:cs="Arial"/>
        </w:rPr>
      </w:pPr>
    </w:p>
    <w:p w14:paraId="0D37C99E" w14:textId="77777777" w:rsidR="00136A8B" w:rsidRDefault="00136A8B" w:rsidP="00B3010A">
      <w:pPr>
        <w:sectPr w:rsidR="00136A8B" w:rsidSect="00136A8B">
          <w:pgSz w:w="16838" w:h="11906" w:orient="landscape"/>
          <w:pgMar w:top="1440" w:right="1440" w:bottom="1440" w:left="1440" w:header="709" w:footer="709" w:gutter="0"/>
          <w:cols w:space="708"/>
          <w:titlePg/>
          <w:docGrid w:linePitch="360"/>
        </w:sectPr>
      </w:pPr>
    </w:p>
    <w:p w14:paraId="4404DDB2" w14:textId="010095AE" w:rsidR="00061FCE" w:rsidRDefault="00741345" w:rsidP="00CF7591">
      <w:pPr>
        <w:pStyle w:val="Heading1"/>
      </w:pPr>
      <w:bookmarkStart w:id="147" w:name="_Toc518992341"/>
      <w:bookmarkEnd w:id="142"/>
      <w:r w:rsidRPr="002A7FF0">
        <w:lastRenderedPageBreak/>
        <w:t>Appendices</w:t>
      </w:r>
      <w:bookmarkEnd w:id="147"/>
    </w:p>
    <w:p w14:paraId="09B9CAC9" w14:textId="5EEEB03D" w:rsidR="00AE0228" w:rsidRPr="002A7FF0" w:rsidRDefault="00AE0228" w:rsidP="00D90DB2">
      <w:pPr>
        <w:pStyle w:val="Heading1"/>
      </w:pPr>
      <w:bookmarkStart w:id="148" w:name="_Toc518992342"/>
      <w:r w:rsidRPr="002A7FF0">
        <w:t xml:space="preserve">Appendix </w:t>
      </w:r>
      <w:r w:rsidR="005168B6">
        <w:t>1</w:t>
      </w:r>
      <w:r w:rsidR="00D10825" w:rsidRPr="002A7FF0">
        <w:t>:</w:t>
      </w:r>
      <w:r w:rsidR="00C06590" w:rsidRPr="002A7FF0">
        <w:t xml:space="preserve"> Summary of modelling inputs</w:t>
      </w:r>
      <w:bookmarkEnd w:id="148"/>
    </w:p>
    <w:p w14:paraId="37A541AF" w14:textId="77777777" w:rsidR="003467ED" w:rsidRDefault="003467ED" w:rsidP="00091F67">
      <w:pPr>
        <w:pStyle w:val="Heading2"/>
      </w:pPr>
      <w:bookmarkStart w:id="149" w:name="_Toc424637711"/>
      <w:r w:rsidRPr="006A395F">
        <w:t>Updating supply and demand</w:t>
      </w:r>
      <w:bookmarkEnd w:id="149"/>
    </w:p>
    <w:p w14:paraId="59D5A70C" w14:textId="15FED26C" w:rsidR="003467ED" w:rsidRDefault="003467ED" w:rsidP="00544360">
      <w:r w:rsidRPr="00F54835">
        <w:t>The supply side of the planning equation is determined using the characteristics of the known current workforce and projecting this forward with known and projected trainee inflows and exit trends from the workforce. The demand side uses historical service utilisation patterns and projects these forward based on population growth. It also relies on other factors that have shown to influence the utilisation patterns i.e. funding of specific programs that have either increased or decreased usage of</w:t>
      </w:r>
      <w:r w:rsidR="00C155F5">
        <w:t xml:space="preserve"> services or seasonal patterns.</w:t>
      </w:r>
    </w:p>
    <w:p w14:paraId="74765458" w14:textId="77777777" w:rsidR="003467ED" w:rsidRDefault="003467ED" w:rsidP="00091F67">
      <w:pPr>
        <w:pStyle w:val="Heading2"/>
      </w:pPr>
      <w:bookmarkStart w:id="150" w:name="_Toc424637712"/>
      <w:r w:rsidRPr="006A395F">
        <w:t xml:space="preserve">Descriptive characteristics of the </w:t>
      </w:r>
      <w:r w:rsidR="005C10B2">
        <w:t>ophthalmology</w:t>
      </w:r>
      <w:r w:rsidRPr="006A395F">
        <w:t xml:space="preserve"> workforce</w:t>
      </w:r>
      <w:bookmarkEnd w:id="150"/>
    </w:p>
    <w:p w14:paraId="7A8E9DC4" w14:textId="53C4C2FA" w:rsidR="003467ED" w:rsidRPr="00A92FD3" w:rsidRDefault="003467ED" w:rsidP="00544360">
      <w:r w:rsidRPr="00A92FD3">
        <w:t xml:space="preserve">The demographic characteristics of the current </w:t>
      </w:r>
      <w:r w:rsidR="005C10B2">
        <w:rPr>
          <w:szCs w:val="22"/>
        </w:rPr>
        <w:t>ophthalmology</w:t>
      </w:r>
      <w:r w:rsidR="006405C9">
        <w:rPr>
          <w:szCs w:val="22"/>
        </w:rPr>
        <w:t xml:space="preserve"> </w:t>
      </w:r>
      <w:r w:rsidRPr="00A92FD3">
        <w:t>workforce are outlined as well describing the trainees and those intending to train. It is an important component in understanding the current supply and what is likely to be required into the future.</w:t>
      </w:r>
    </w:p>
    <w:p w14:paraId="4C475453" w14:textId="77777777" w:rsidR="003467ED" w:rsidRDefault="003467ED" w:rsidP="00091F67">
      <w:pPr>
        <w:pStyle w:val="Heading2"/>
      </w:pPr>
      <w:bookmarkStart w:id="151" w:name="_Toc424637713"/>
      <w:r w:rsidRPr="006A395F">
        <w:t>Capacity</w:t>
      </w:r>
      <w:bookmarkEnd w:id="151"/>
    </w:p>
    <w:p w14:paraId="5C5A4AA4" w14:textId="1C342B29" w:rsidR="00BA1950" w:rsidRPr="002B67D8" w:rsidRDefault="003467ED" w:rsidP="00BA1950">
      <w:r w:rsidRPr="00F54835">
        <w:t xml:space="preserve">The rapid growth in domestic medical graduates will continue to place pressure on </w:t>
      </w:r>
      <w:r w:rsidRPr="002B67D8">
        <w:t>medical training capacity. A significant amount of work has occurred to expand clinical training capacity across professional entry, intern and vocational training levels and additional work is underway to explore internships, however more needs to be done. While there have been recent expansions in medical training in alternate settings, medical training has traditionally been highly concentrated in public hospitals and in particular acute wards. It is important as medical training requirements continue to grow that capacity to expand medical training is considered.</w:t>
      </w:r>
      <w:r w:rsidR="008D572A" w:rsidRPr="002B67D8">
        <w:t xml:space="preserve"> Training of registrars in the private sector is possible in a consultative </w:t>
      </w:r>
      <w:r w:rsidR="002B67D8" w:rsidRPr="002B67D8">
        <w:t>capacity;</w:t>
      </w:r>
      <w:r w:rsidR="008D572A" w:rsidRPr="002B67D8">
        <w:t xml:space="preserve"> however the Australian public shows very little enthusiasm for having training registrars operate upon them when they are being treated as a private patient</w:t>
      </w:r>
      <w:r w:rsidR="002B67D8" w:rsidRPr="002B67D8">
        <w:t xml:space="preserve">. </w:t>
      </w:r>
      <w:r w:rsidR="00BA1950" w:rsidRPr="002B67D8">
        <w:t>Changing the attitudes of insurers and patients to allow effective training in Private settings may not be easy.</w:t>
      </w:r>
    </w:p>
    <w:p w14:paraId="053DF92F" w14:textId="77777777" w:rsidR="003467ED" w:rsidRDefault="003467ED" w:rsidP="00091F67">
      <w:pPr>
        <w:pStyle w:val="Heading2"/>
      </w:pPr>
      <w:bookmarkStart w:id="152" w:name="_Toc424637714"/>
      <w:r w:rsidRPr="006A395F">
        <w:t>Distribution</w:t>
      </w:r>
      <w:bookmarkEnd w:id="152"/>
    </w:p>
    <w:p w14:paraId="358D3CFE" w14:textId="2659ED17" w:rsidR="003467ED" w:rsidRPr="004611AC" w:rsidRDefault="003467ED" w:rsidP="00544360">
      <w:pPr>
        <w:rPr>
          <w:color w:val="C00000"/>
        </w:rPr>
      </w:pPr>
      <w:r w:rsidRPr="00A92FD3">
        <w:t>The growth in domestically trained medical graduates also presents an opportunity to distribute domestically trained doctors more effectively both geographically and into the traditionally less popular specialties. It has been argued that changing the distribution of medical training might contribute to an improvement in the distribution of the medical workforce. Based on evidence collected by Australian Rural Clinical Schools, it is proposed that if in the course of their training doctors could spend more time in rural locations or in primary care settings, they may be more likely to stay and practice in those settings.</w:t>
      </w:r>
      <w:r w:rsidR="008D572A" w:rsidRPr="008D572A">
        <w:rPr>
          <w:color w:val="FF0000"/>
          <w:lang w:eastAsia="en-AU"/>
        </w:rPr>
        <w:t xml:space="preserve"> </w:t>
      </w:r>
    </w:p>
    <w:p w14:paraId="0669A99A" w14:textId="77777777" w:rsidR="003467ED" w:rsidRDefault="003467ED" w:rsidP="00091F67">
      <w:pPr>
        <w:pStyle w:val="Heading2"/>
      </w:pPr>
      <w:r w:rsidRPr="006A395F">
        <w:t xml:space="preserve">Modelling inputs </w:t>
      </w:r>
    </w:p>
    <w:p w14:paraId="1E9C3DCF" w14:textId="2038CBD5" w:rsidR="00110B3D" w:rsidRDefault="003467ED" w:rsidP="00544360">
      <w:r w:rsidRPr="00F54835">
        <w:t xml:space="preserve">The following information details the inputs that will be used in undertaking the modelling for the </w:t>
      </w:r>
      <w:r w:rsidR="005C10B2">
        <w:rPr>
          <w:szCs w:val="22"/>
        </w:rPr>
        <w:t>ophthalmology</w:t>
      </w:r>
      <w:r w:rsidR="006405C9">
        <w:rPr>
          <w:szCs w:val="22"/>
        </w:rPr>
        <w:t xml:space="preserve"> </w:t>
      </w:r>
      <w:r w:rsidRPr="00F54835">
        <w:t xml:space="preserve">workforce. The </w:t>
      </w:r>
      <w:r w:rsidR="005C10B2">
        <w:rPr>
          <w:szCs w:val="22"/>
        </w:rPr>
        <w:t>ophthalmology</w:t>
      </w:r>
      <w:r w:rsidR="009F58B0">
        <w:rPr>
          <w:szCs w:val="22"/>
        </w:rPr>
        <w:t xml:space="preserve"> </w:t>
      </w:r>
      <w:r w:rsidRPr="00F54835">
        <w:t xml:space="preserve">workforce is defined by those medical practitioners that have an accreditation in </w:t>
      </w:r>
      <w:r w:rsidR="005C10B2">
        <w:rPr>
          <w:szCs w:val="22"/>
        </w:rPr>
        <w:t>ophthalmology</w:t>
      </w:r>
      <w:r w:rsidR="009F58B0">
        <w:rPr>
          <w:szCs w:val="22"/>
        </w:rPr>
        <w:t xml:space="preserve"> </w:t>
      </w:r>
      <w:r w:rsidRPr="00F54835">
        <w:t xml:space="preserve">and have identified </w:t>
      </w:r>
      <w:r w:rsidR="005C10B2">
        <w:rPr>
          <w:szCs w:val="22"/>
        </w:rPr>
        <w:t>ophthalmology</w:t>
      </w:r>
      <w:r w:rsidR="009F58B0">
        <w:rPr>
          <w:szCs w:val="22"/>
        </w:rPr>
        <w:t xml:space="preserve"> </w:t>
      </w:r>
      <w:r w:rsidRPr="00F54835">
        <w:t xml:space="preserve">as </w:t>
      </w:r>
      <w:r w:rsidR="006405C9">
        <w:t xml:space="preserve">one of their main </w:t>
      </w:r>
      <w:r w:rsidR="009F58B0">
        <w:t>specialties</w:t>
      </w:r>
      <w:r w:rsidR="006405C9">
        <w:t xml:space="preserve"> of practice</w:t>
      </w:r>
      <w:r w:rsidRPr="00F54835">
        <w:t xml:space="preserve"> by age, gender and average hours worked, along with the number of new fellows and the number of active trainees by year of training.</w:t>
      </w:r>
      <w:r w:rsidR="00110B3D">
        <w:br w:type="page"/>
      </w:r>
    </w:p>
    <w:p w14:paraId="6AFBDEE6" w14:textId="77777777" w:rsidR="003467ED" w:rsidRDefault="003467ED" w:rsidP="00544360">
      <w:r w:rsidRPr="00F54835">
        <w:lastRenderedPageBreak/>
        <w:t>The following parameters were specified as inputs for the projection modelling:</w:t>
      </w:r>
    </w:p>
    <w:p w14:paraId="5BA3204E" w14:textId="77777777" w:rsidR="003467ED" w:rsidRDefault="003467ED" w:rsidP="00091F67">
      <w:pPr>
        <w:pStyle w:val="Heading3"/>
      </w:pPr>
      <w:r w:rsidRPr="006A395F">
        <w:t>Flows in</w:t>
      </w:r>
    </w:p>
    <w:p w14:paraId="1C1B28D4" w14:textId="77777777" w:rsidR="003467ED" w:rsidRPr="00161308" w:rsidRDefault="003467ED" w:rsidP="00D17B47">
      <w:pPr>
        <w:numPr>
          <w:ilvl w:val="0"/>
          <w:numId w:val="6"/>
        </w:numPr>
        <w:rPr>
          <w:szCs w:val="20"/>
        </w:rPr>
      </w:pPr>
      <w:r w:rsidRPr="00161308">
        <w:rPr>
          <w:szCs w:val="20"/>
        </w:rPr>
        <w:t>Workforce stock</w:t>
      </w:r>
    </w:p>
    <w:p w14:paraId="58FA1459" w14:textId="77777777" w:rsidR="003467ED" w:rsidRPr="00161308" w:rsidRDefault="003467ED" w:rsidP="00D17B47">
      <w:pPr>
        <w:numPr>
          <w:ilvl w:val="0"/>
          <w:numId w:val="6"/>
        </w:numPr>
        <w:rPr>
          <w:szCs w:val="20"/>
        </w:rPr>
      </w:pPr>
      <w:r w:rsidRPr="00161308">
        <w:rPr>
          <w:szCs w:val="20"/>
        </w:rPr>
        <w:t>Domestic new fellows</w:t>
      </w:r>
    </w:p>
    <w:p w14:paraId="0CEB712D" w14:textId="77777777" w:rsidR="003467ED" w:rsidRPr="00161308" w:rsidRDefault="003467ED" w:rsidP="00D17B47">
      <w:pPr>
        <w:numPr>
          <w:ilvl w:val="0"/>
          <w:numId w:val="6"/>
        </w:numPr>
        <w:rPr>
          <w:szCs w:val="20"/>
        </w:rPr>
      </w:pPr>
      <w:r w:rsidRPr="00161308">
        <w:rPr>
          <w:szCs w:val="20"/>
        </w:rPr>
        <w:t>International new fellows</w:t>
      </w:r>
    </w:p>
    <w:p w14:paraId="3F6192D4" w14:textId="77777777" w:rsidR="003467ED" w:rsidRPr="00161308" w:rsidRDefault="003467ED" w:rsidP="00D17B47">
      <w:pPr>
        <w:numPr>
          <w:ilvl w:val="0"/>
          <w:numId w:val="6"/>
        </w:numPr>
        <w:rPr>
          <w:szCs w:val="20"/>
        </w:rPr>
      </w:pPr>
      <w:r w:rsidRPr="00161308">
        <w:rPr>
          <w:szCs w:val="20"/>
        </w:rPr>
        <w:t>Temporary migration (held at a constant total level)</w:t>
      </w:r>
    </w:p>
    <w:p w14:paraId="1D4AB3CC" w14:textId="77777777" w:rsidR="003467ED" w:rsidRPr="001E37E7" w:rsidRDefault="003467ED" w:rsidP="00D17B47">
      <w:pPr>
        <w:numPr>
          <w:ilvl w:val="0"/>
          <w:numId w:val="6"/>
        </w:numPr>
        <w:rPr>
          <w:szCs w:val="20"/>
        </w:rPr>
      </w:pPr>
      <w:r w:rsidRPr="00161308">
        <w:rPr>
          <w:szCs w:val="20"/>
        </w:rPr>
        <w:t>Skilled migration (exemptions</w:t>
      </w:r>
      <w:r w:rsidRPr="001E37E7">
        <w:rPr>
          <w:szCs w:val="20"/>
        </w:rPr>
        <w:t>)</w:t>
      </w:r>
    </w:p>
    <w:p w14:paraId="55E05859" w14:textId="77777777" w:rsidR="003467ED" w:rsidRPr="0049607D" w:rsidRDefault="003467ED" w:rsidP="00091F67">
      <w:pPr>
        <w:pStyle w:val="Heading3"/>
      </w:pPr>
      <w:r w:rsidRPr="0049607D">
        <w:t>Flows out</w:t>
      </w:r>
    </w:p>
    <w:p w14:paraId="1AAA33DD" w14:textId="77777777" w:rsidR="003467ED" w:rsidRPr="00B22194" w:rsidRDefault="003467ED" w:rsidP="00D17B47">
      <w:pPr>
        <w:pStyle w:val="ListParagraph"/>
        <w:numPr>
          <w:ilvl w:val="0"/>
          <w:numId w:val="7"/>
        </w:numPr>
        <w:rPr>
          <w:szCs w:val="22"/>
        </w:rPr>
      </w:pPr>
      <w:r w:rsidRPr="00B22194">
        <w:rPr>
          <w:szCs w:val="22"/>
        </w:rPr>
        <w:t>Exits from the workforce include all permanent and temporary flows out of the workforce.</w:t>
      </w:r>
    </w:p>
    <w:p w14:paraId="0E945D7C" w14:textId="77777777" w:rsidR="003467ED" w:rsidRDefault="003467ED" w:rsidP="00091F67">
      <w:pPr>
        <w:pStyle w:val="Heading2"/>
      </w:pPr>
      <w:r w:rsidRPr="006A395F">
        <w:t>Supply assumptions</w:t>
      </w:r>
    </w:p>
    <w:p w14:paraId="6CD31A5D" w14:textId="49D6EF22" w:rsidR="003467ED" w:rsidRPr="00B22194" w:rsidRDefault="003467ED" w:rsidP="00D17B47">
      <w:pPr>
        <w:pStyle w:val="ListParagraph"/>
        <w:numPr>
          <w:ilvl w:val="0"/>
          <w:numId w:val="7"/>
        </w:numPr>
        <w:rPr>
          <w:szCs w:val="22"/>
        </w:rPr>
      </w:pPr>
      <w:r w:rsidRPr="00B22194">
        <w:rPr>
          <w:szCs w:val="22"/>
        </w:rPr>
        <w:t xml:space="preserve">Medical practitioners who </w:t>
      </w:r>
      <w:r w:rsidR="00A50069" w:rsidRPr="00B22194">
        <w:rPr>
          <w:szCs w:val="22"/>
        </w:rPr>
        <w:t xml:space="preserve">are registered </w:t>
      </w:r>
      <w:r w:rsidR="005C10B2" w:rsidRPr="00B22194">
        <w:rPr>
          <w:szCs w:val="22"/>
        </w:rPr>
        <w:t>ophthalmology</w:t>
      </w:r>
      <w:r w:rsidR="009F58B0" w:rsidRPr="00B22194">
        <w:rPr>
          <w:szCs w:val="22"/>
        </w:rPr>
        <w:t xml:space="preserve"> </w:t>
      </w:r>
      <w:r w:rsidR="00A50069" w:rsidRPr="00B22194">
        <w:rPr>
          <w:szCs w:val="22"/>
        </w:rPr>
        <w:t>specialists</w:t>
      </w:r>
      <w:r w:rsidRPr="00B22194">
        <w:rPr>
          <w:szCs w:val="22"/>
        </w:rPr>
        <w:t xml:space="preserve"> through</w:t>
      </w:r>
      <w:r w:rsidR="006855F4">
        <w:rPr>
          <w:szCs w:val="22"/>
        </w:rPr>
        <w:t xml:space="preserve"> the</w:t>
      </w:r>
      <w:r w:rsidRPr="00B22194">
        <w:rPr>
          <w:szCs w:val="22"/>
        </w:rPr>
        <w:t xml:space="preserve"> Australian Health Practitioner Regulation Agency (AHPRA) have been identified through the use of the National Health Workforce Data Set (NHWDS), which includes registrants and the </w:t>
      </w:r>
      <w:r w:rsidR="00A83891" w:rsidRPr="00B22194">
        <w:rPr>
          <w:szCs w:val="22"/>
        </w:rPr>
        <w:t>workforce survey.</w:t>
      </w:r>
    </w:p>
    <w:p w14:paraId="79A74416" w14:textId="77777777" w:rsidR="003467ED" w:rsidRPr="00B22194" w:rsidRDefault="003467ED" w:rsidP="00D17B47">
      <w:pPr>
        <w:pStyle w:val="ListParagraph"/>
        <w:numPr>
          <w:ilvl w:val="0"/>
          <w:numId w:val="7"/>
        </w:numPr>
        <w:rPr>
          <w:szCs w:val="22"/>
        </w:rPr>
      </w:pPr>
      <w:r w:rsidRPr="00B22194">
        <w:rPr>
          <w:szCs w:val="22"/>
        </w:rPr>
        <w:t xml:space="preserve">The </w:t>
      </w:r>
      <w:r w:rsidR="005C10B2" w:rsidRPr="00B22194">
        <w:rPr>
          <w:szCs w:val="22"/>
        </w:rPr>
        <w:t>ophthalmology</w:t>
      </w:r>
      <w:r w:rsidR="009F58B0" w:rsidRPr="00B22194">
        <w:rPr>
          <w:szCs w:val="22"/>
        </w:rPr>
        <w:t xml:space="preserve"> </w:t>
      </w:r>
      <w:r w:rsidRPr="00B22194">
        <w:rPr>
          <w:szCs w:val="22"/>
        </w:rPr>
        <w:t>workforce is defined as those that:</w:t>
      </w:r>
    </w:p>
    <w:p w14:paraId="20EC0C2F" w14:textId="77777777" w:rsidR="003467ED" w:rsidRPr="00240EF4" w:rsidRDefault="003467ED" w:rsidP="00D17B47">
      <w:pPr>
        <w:numPr>
          <w:ilvl w:val="0"/>
          <w:numId w:val="8"/>
        </w:numPr>
        <w:rPr>
          <w:szCs w:val="22"/>
        </w:rPr>
      </w:pPr>
      <w:r w:rsidRPr="00240EF4">
        <w:rPr>
          <w:szCs w:val="22"/>
        </w:rPr>
        <w:t>Are employed (excluding those on leave for more than three months)</w:t>
      </w:r>
    </w:p>
    <w:p w14:paraId="1A9C3B39" w14:textId="77777777" w:rsidR="003467ED" w:rsidRPr="00240EF4" w:rsidRDefault="003467ED" w:rsidP="00D17B47">
      <w:pPr>
        <w:numPr>
          <w:ilvl w:val="0"/>
          <w:numId w:val="8"/>
        </w:numPr>
        <w:rPr>
          <w:szCs w:val="22"/>
        </w:rPr>
      </w:pPr>
      <w:r w:rsidRPr="00240EF4">
        <w:rPr>
          <w:szCs w:val="22"/>
        </w:rPr>
        <w:t>Have clinician status</w:t>
      </w:r>
    </w:p>
    <w:p w14:paraId="7698AC81" w14:textId="77777777" w:rsidR="003467ED" w:rsidRPr="00240EF4" w:rsidRDefault="003467ED" w:rsidP="00D17B47">
      <w:pPr>
        <w:numPr>
          <w:ilvl w:val="0"/>
          <w:numId w:val="8"/>
        </w:numPr>
        <w:rPr>
          <w:szCs w:val="22"/>
        </w:rPr>
      </w:pPr>
      <w:r w:rsidRPr="00240EF4">
        <w:rPr>
          <w:szCs w:val="22"/>
        </w:rPr>
        <w:t xml:space="preserve">Have specialist accreditation in </w:t>
      </w:r>
      <w:r w:rsidR="005C10B2">
        <w:rPr>
          <w:szCs w:val="22"/>
        </w:rPr>
        <w:t>ophthalmology</w:t>
      </w:r>
    </w:p>
    <w:p w14:paraId="5A1ED6E9" w14:textId="77777777" w:rsidR="003467ED" w:rsidRPr="00240EF4" w:rsidRDefault="003467ED" w:rsidP="00D17B47">
      <w:pPr>
        <w:numPr>
          <w:ilvl w:val="0"/>
          <w:numId w:val="8"/>
        </w:numPr>
        <w:rPr>
          <w:szCs w:val="22"/>
        </w:rPr>
      </w:pPr>
      <w:r w:rsidRPr="00240EF4">
        <w:rPr>
          <w:szCs w:val="22"/>
        </w:rPr>
        <w:t xml:space="preserve">Work the most or second most hours in the specialty field of </w:t>
      </w:r>
      <w:r w:rsidR="005C10B2">
        <w:rPr>
          <w:szCs w:val="22"/>
        </w:rPr>
        <w:t>ophthalmology</w:t>
      </w:r>
      <w:r w:rsidR="00A50069">
        <w:rPr>
          <w:szCs w:val="22"/>
        </w:rPr>
        <w:t>.</w:t>
      </w:r>
    </w:p>
    <w:p w14:paraId="6C2780D5" w14:textId="69BD0EF1" w:rsidR="003467ED" w:rsidRPr="00B22194" w:rsidRDefault="003467ED" w:rsidP="00D17B47">
      <w:pPr>
        <w:pStyle w:val="ListParagraph"/>
        <w:numPr>
          <w:ilvl w:val="0"/>
          <w:numId w:val="9"/>
        </w:numPr>
        <w:rPr>
          <w:szCs w:val="22"/>
        </w:rPr>
      </w:pPr>
      <w:r w:rsidRPr="00B22194">
        <w:rPr>
          <w:szCs w:val="22"/>
        </w:rPr>
        <w:t xml:space="preserve">Inputs to the </w:t>
      </w:r>
      <w:r w:rsidR="005C10B2" w:rsidRPr="00B22194">
        <w:rPr>
          <w:szCs w:val="22"/>
        </w:rPr>
        <w:t>ophthalmology</w:t>
      </w:r>
      <w:r w:rsidR="009F58B0" w:rsidRPr="00B22194">
        <w:rPr>
          <w:szCs w:val="22"/>
        </w:rPr>
        <w:t xml:space="preserve"> </w:t>
      </w:r>
      <w:r w:rsidRPr="00B22194">
        <w:rPr>
          <w:szCs w:val="22"/>
        </w:rPr>
        <w:t>workforce are based on 201</w:t>
      </w:r>
      <w:r w:rsidR="00CD620B">
        <w:rPr>
          <w:szCs w:val="22"/>
        </w:rPr>
        <w:t>6</w:t>
      </w:r>
      <w:r w:rsidRPr="00B22194">
        <w:rPr>
          <w:szCs w:val="22"/>
        </w:rPr>
        <w:t xml:space="preserve"> data and additional data from the </w:t>
      </w:r>
      <w:r w:rsidR="005C10B2" w:rsidRPr="00B22194">
        <w:rPr>
          <w:szCs w:val="22"/>
        </w:rPr>
        <w:t>RANZCO</w:t>
      </w:r>
      <w:r w:rsidRPr="00B22194">
        <w:rPr>
          <w:szCs w:val="22"/>
        </w:rPr>
        <w:t xml:space="preserve"> as required. </w:t>
      </w:r>
    </w:p>
    <w:p w14:paraId="42866390" w14:textId="6CDBE628" w:rsidR="003467ED" w:rsidRPr="00B22194" w:rsidRDefault="003467ED" w:rsidP="00D17B47">
      <w:pPr>
        <w:pStyle w:val="ListParagraph"/>
        <w:numPr>
          <w:ilvl w:val="0"/>
          <w:numId w:val="9"/>
        </w:numPr>
        <w:rPr>
          <w:szCs w:val="22"/>
        </w:rPr>
      </w:pPr>
      <w:r w:rsidRPr="00B22194">
        <w:rPr>
          <w:szCs w:val="22"/>
        </w:rPr>
        <w:t xml:space="preserve">The trainees that have been identified through the </w:t>
      </w:r>
      <w:r w:rsidR="00A83891" w:rsidRPr="00B22194">
        <w:rPr>
          <w:szCs w:val="22"/>
        </w:rPr>
        <w:t>workforce survey</w:t>
      </w:r>
      <w:r w:rsidRPr="00B22194">
        <w:rPr>
          <w:szCs w:val="22"/>
        </w:rPr>
        <w:t xml:space="preserve"> have been defined through the following methodology, that assumes they:</w:t>
      </w:r>
    </w:p>
    <w:p w14:paraId="38A672A4" w14:textId="77777777" w:rsidR="003467ED" w:rsidRPr="00240EF4" w:rsidRDefault="003467ED" w:rsidP="00D17B47">
      <w:pPr>
        <w:numPr>
          <w:ilvl w:val="0"/>
          <w:numId w:val="10"/>
        </w:numPr>
        <w:rPr>
          <w:szCs w:val="22"/>
        </w:rPr>
      </w:pPr>
      <w:r w:rsidRPr="00240EF4">
        <w:rPr>
          <w:szCs w:val="22"/>
        </w:rPr>
        <w:t>Are employed (excluding those on leave for more than three months)</w:t>
      </w:r>
    </w:p>
    <w:p w14:paraId="6488C38F" w14:textId="77777777" w:rsidR="003467ED" w:rsidRPr="00240EF4" w:rsidRDefault="003467ED" w:rsidP="00D17B47">
      <w:pPr>
        <w:numPr>
          <w:ilvl w:val="0"/>
          <w:numId w:val="10"/>
        </w:numPr>
        <w:rPr>
          <w:szCs w:val="22"/>
        </w:rPr>
      </w:pPr>
      <w:r w:rsidRPr="00240EF4">
        <w:rPr>
          <w:szCs w:val="22"/>
        </w:rPr>
        <w:t xml:space="preserve">Currently undertaking specialist training in </w:t>
      </w:r>
      <w:r w:rsidR="005C10B2">
        <w:rPr>
          <w:szCs w:val="22"/>
        </w:rPr>
        <w:t>ophthalmology</w:t>
      </w:r>
      <w:r w:rsidR="009F58B0">
        <w:rPr>
          <w:szCs w:val="22"/>
        </w:rPr>
        <w:t xml:space="preserve"> </w:t>
      </w:r>
      <w:r w:rsidRPr="00240EF4">
        <w:rPr>
          <w:szCs w:val="22"/>
        </w:rPr>
        <w:t>as their first field of training (excluding the second specialty field)</w:t>
      </w:r>
    </w:p>
    <w:p w14:paraId="6DC337D0" w14:textId="77777777" w:rsidR="003467ED" w:rsidRPr="00240EF4" w:rsidRDefault="003467ED" w:rsidP="00D17B47">
      <w:pPr>
        <w:numPr>
          <w:ilvl w:val="0"/>
          <w:numId w:val="10"/>
        </w:numPr>
        <w:rPr>
          <w:szCs w:val="22"/>
        </w:rPr>
      </w:pPr>
      <w:r w:rsidRPr="00240EF4">
        <w:rPr>
          <w:szCs w:val="22"/>
        </w:rPr>
        <w:t xml:space="preserve">Include those who have transitioned from trainee to holding a specialist accreditation in </w:t>
      </w:r>
      <w:r w:rsidR="005C10B2">
        <w:rPr>
          <w:szCs w:val="22"/>
        </w:rPr>
        <w:t>ophthalmology</w:t>
      </w:r>
      <w:r w:rsidR="009F58B0">
        <w:rPr>
          <w:szCs w:val="22"/>
        </w:rPr>
        <w:t xml:space="preserve"> </w:t>
      </w:r>
      <w:r w:rsidRPr="00240EF4">
        <w:rPr>
          <w:szCs w:val="22"/>
        </w:rPr>
        <w:t xml:space="preserve">due to timing issues of registration and </w:t>
      </w:r>
      <w:r w:rsidR="00A83891">
        <w:rPr>
          <w:szCs w:val="22"/>
        </w:rPr>
        <w:t>workforce survey</w:t>
      </w:r>
      <w:r w:rsidRPr="00240EF4">
        <w:rPr>
          <w:szCs w:val="22"/>
        </w:rPr>
        <w:t>.</w:t>
      </w:r>
    </w:p>
    <w:p w14:paraId="754111DB" w14:textId="77777777" w:rsidR="003467ED" w:rsidRPr="00240EF4" w:rsidRDefault="003467ED" w:rsidP="00D17B47">
      <w:pPr>
        <w:numPr>
          <w:ilvl w:val="0"/>
          <w:numId w:val="10"/>
        </w:numPr>
        <w:rPr>
          <w:szCs w:val="22"/>
        </w:rPr>
      </w:pPr>
      <w:r w:rsidRPr="00240EF4">
        <w:rPr>
          <w:szCs w:val="22"/>
        </w:rPr>
        <w:t>Includes those who were originally classified as intentions and trainees</w:t>
      </w:r>
      <w:r w:rsidR="00A50069">
        <w:rPr>
          <w:szCs w:val="22"/>
        </w:rPr>
        <w:t xml:space="preserve"> </w:t>
      </w:r>
      <w:r w:rsidR="00A50069" w:rsidRPr="00240EF4">
        <w:rPr>
          <w:szCs w:val="22"/>
        </w:rPr>
        <w:t>(due to AIHW imputation)</w:t>
      </w:r>
      <w:r w:rsidRPr="00240EF4">
        <w:rPr>
          <w:szCs w:val="22"/>
        </w:rPr>
        <w:t xml:space="preserve">, these </w:t>
      </w:r>
      <w:r w:rsidR="00A50069">
        <w:rPr>
          <w:szCs w:val="22"/>
        </w:rPr>
        <w:t>have been classified</w:t>
      </w:r>
      <w:r w:rsidRPr="00240EF4">
        <w:rPr>
          <w:szCs w:val="22"/>
        </w:rPr>
        <w:t xml:space="preserve"> to be trainees only </w:t>
      </w:r>
    </w:p>
    <w:p w14:paraId="5C5702F5" w14:textId="77777777" w:rsidR="003467ED" w:rsidRPr="00240EF4" w:rsidRDefault="003467ED" w:rsidP="00D17B47">
      <w:pPr>
        <w:numPr>
          <w:ilvl w:val="0"/>
          <w:numId w:val="10"/>
        </w:numPr>
        <w:rPr>
          <w:szCs w:val="22"/>
        </w:rPr>
      </w:pPr>
      <w:r w:rsidRPr="00240EF4">
        <w:rPr>
          <w:szCs w:val="22"/>
        </w:rPr>
        <w:t>Includes those who were originally classified as trainee and specialist clinicians, if:</w:t>
      </w:r>
    </w:p>
    <w:p w14:paraId="11194959" w14:textId="77777777" w:rsidR="003467ED" w:rsidRPr="00240EF4" w:rsidRDefault="003467ED" w:rsidP="00D17B47">
      <w:pPr>
        <w:numPr>
          <w:ilvl w:val="1"/>
          <w:numId w:val="11"/>
        </w:numPr>
        <w:rPr>
          <w:szCs w:val="22"/>
        </w:rPr>
      </w:pPr>
      <w:r w:rsidRPr="00240EF4">
        <w:rPr>
          <w:szCs w:val="22"/>
        </w:rPr>
        <w:t>They don’t have specialist accreditation, or</w:t>
      </w:r>
    </w:p>
    <w:p w14:paraId="121F94BB" w14:textId="77777777" w:rsidR="003467ED" w:rsidRPr="00240EF4" w:rsidRDefault="003467ED" w:rsidP="00D17B47">
      <w:pPr>
        <w:numPr>
          <w:ilvl w:val="1"/>
          <w:numId w:val="11"/>
        </w:numPr>
        <w:rPr>
          <w:szCs w:val="22"/>
        </w:rPr>
      </w:pPr>
      <w:r w:rsidRPr="00240EF4">
        <w:rPr>
          <w:szCs w:val="22"/>
        </w:rPr>
        <w:t xml:space="preserve">If they do have specialist accreditation, </w:t>
      </w:r>
      <w:r w:rsidR="00A50069">
        <w:rPr>
          <w:szCs w:val="22"/>
        </w:rPr>
        <w:t>but</w:t>
      </w:r>
      <w:r w:rsidRPr="00240EF4">
        <w:rPr>
          <w:szCs w:val="22"/>
        </w:rPr>
        <w:t xml:space="preserve"> the principal area of their main job in medicine was not specialist</w:t>
      </w:r>
    </w:p>
    <w:p w14:paraId="609982A7" w14:textId="4CB9F6F7" w:rsidR="003467ED" w:rsidRPr="00240EF4" w:rsidRDefault="003467ED" w:rsidP="00D17B47">
      <w:pPr>
        <w:numPr>
          <w:ilvl w:val="0"/>
          <w:numId w:val="12"/>
        </w:numPr>
        <w:rPr>
          <w:szCs w:val="22"/>
        </w:rPr>
      </w:pPr>
      <w:r w:rsidRPr="00240EF4">
        <w:rPr>
          <w:szCs w:val="22"/>
        </w:rPr>
        <w:t xml:space="preserve">Hours worked are calculated and applied separately for each age/gender cohort for </w:t>
      </w:r>
      <w:r w:rsidR="005C10B2">
        <w:rPr>
          <w:szCs w:val="22"/>
        </w:rPr>
        <w:t>ophthalmology</w:t>
      </w:r>
      <w:r w:rsidR="009F58B0">
        <w:rPr>
          <w:szCs w:val="22"/>
        </w:rPr>
        <w:t xml:space="preserve"> </w:t>
      </w:r>
      <w:r w:rsidR="00A50069">
        <w:rPr>
          <w:szCs w:val="22"/>
        </w:rPr>
        <w:t>specialists</w:t>
      </w:r>
      <w:r w:rsidRPr="00240EF4">
        <w:rPr>
          <w:szCs w:val="22"/>
        </w:rPr>
        <w:t xml:space="preserve">. The data from which hours worked is calculated is taken from the hours reported by </w:t>
      </w:r>
      <w:r w:rsidR="005C10B2">
        <w:rPr>
          <w:szCs w:val="22"/>
        </w:rPr>
        <w:t>ophthalmology</w:t>
      </w:r>
      <w:r w:rsidR="009F58B0">
        <w:rPr>
          <w:szCs w:val="22"/>
        </w:rPr>
        <w:t xml:space="preserve"> </w:t>
      </w:r>
      <w:r w:rsidR="00A50069">
        <w:rPr>
          <w:szCs w:val="22"/>
        </w:rPr>
        <w:t>specialists</w:t>
      </w:r>
      <w:r w:rsidR="00A50069" w:rsidRPr="00240EF4">
        <w:rPr>
          <w:szCs w:val="22"/>
        </w:rPr>
        <w:t xml:space="preserve"> </w:t>
      </w:r>
      <w:r w:rsidRPr="00240EF4">
        <w:rPr>
          <w:szCs w:val="22"/>
        </w:rPr>
        <w:t xml:space="preserve">on the relevant </w:t>
      </w:r>
      <w:r w:rsidR="00A83891">
        <w:rPr>
          <w:szCs w:val="22"/>
        </w:rPr>
        <w:t>workforce survey</w:t>
      </w:r>
      <w:r w:rsidRPr="00240EF4">
        <w:rPr>
          <w:szCs w:val="22"/>
        </w:rPr>
        <w:t xml:space="preserve"> items for 201</w:t>
      </w:r>
      <w:r w:rsidR="00CD620B">
        <w:rPr>
          <w:szCs w:val="22"/>
        </w:rPr>
        <w:t>5</w:t>
      </w:r>
      <w:r w:rsidRPr="00240EF4">
        <w:rPr>
          <w:szCs w:val="22"/>
        </w:rPr>
        <w:t>.</w:t>
      </w:r>
    </w:p>
    <w:p w14:paraId="7C362DC3" w14:textId="77777777" w:rsidR="003467ED" w:rsidRPr="00240EF4" w:rsidRDefault="003467ED" w:rsidP="00D17B47">
      <w:pPr>
        <w:numPr>
          <w:ilvl w:val="0"/>
          <w:numId w:val="12"/>
        </w:numPr>
        <w:rPr>
          <w:szCs w:val="22"/>
        </w:rPr>
      </w:pPr>
      <w:r w:rsidRPr="00240EF4">
        <w:rPr>
          <w:szCs w:val="22"/>
        </w:rPr>
        <w:t>Exit rates are calculated o</w:t>
      </w:r>
      <w:r w:rsidR="00F72A45" w:rsidRPr="00240EF4">
        <w:rPr>
          <w:szCs w:val="22"/>
        </w:rPr>
        <w:t xml:space="preserve">n a unique basis for </w:t>
      </w:r>
      <w:r w:rsidR="005C10B2">
        <w:rPr>
          <w:szCs w:val="22"/>
        </w:rPr>
        <w:t>ophthalmology</w:t>
      </w:r>
      <w:r w:rsidR="00A50069">
        <w:rPr>
          <w:szCs w:val="22"/>
        </w:rPr>
        <w:t xml:space="preserve"> </w:t>
      </w:r>
      <w:r w:rsidR="004B3539">
        <w:rPr>
          <w:szCs w:val="22"/>
        </w:rPr>
        <w:t>specialist</w:t>
      </w:r>
      <w:r w:rsidR="00A50069">
        <w:rPr>
          <w:szCs w:val="22"/>
        </w:rPr>
        <w:t>s</w:t>
      </w:r>
      <w:r w:rsidR="004B3539">
        <w:rPr>
          <w:szCs w:val="22"/>
        </w:rPr>
        <w:t xml:space="preserve"> </w:t>
      </w:r>
      <w:r w:rsidRPr="00240EF4">
        <w:rPr>
          <w:szCs w:val="22"/>
        </w:rPr>
        <w:t xml:space="preserve">for each five year age/gender cohort. </w:t>
      </w:r>
    </w:p>
    <w:p w14:paraId="45867DA9" w14:textId="77777777" w:rsidR="003467ED" w:rsidRPr="00240EF4" w:rsidRDefault="003467ED" w:rsidP="00D17B47">
      <w:pPr>
        <w:numPr>
          <w:ilvl w:val="0"/>
          <w:numId w:val="12"/>
        </w:numPr>
        <w:rPr>
          <w:szCs w:val="22"/>
        </w:rPr>
      </w:pPr>
      <w:r w:rsidRPr="00240EF4">
        <w:rPr>
          <w:szCs w:val="22"/>
        </w:rPr>
        <w:lastRenderedPageBreak/>
        <w:t>Exit rates are calculated by carrying forward the current distribution of ages of the workforce and assuming the same distribution in the future. The rates are based on observed retirements over recent years, not on retirement intentions.</w:t>
      </w:r>
    </w:p>
    <w:p w14:paraId="538FA4EB" w14:textId="20FB20FD" w:rsidR="003467ED" w:rsidRPr="00240EF4" w:rsidRDefault="003467ED" w:rsidP="00D17B47">
      <w:pPr>
        <w:numPr>
          <w:ilvl w:val="0"/>
          <w:numId w:val="12"/>
        </w:numPr>
        <w:rPr>
          <w:szCs w:val="22"/>
        </w:rPr>
      </w:pPr>
      <w:r w:rsidRPr="00240EF4">
        <w:rPr>
          <w:szCs w:val="22"/>
        </w:rPr>
        <w:t>Exit rates are a composite measure including all forms of removal from the workforce, perm</w:t>
      </w:r>
      <w:r w:rsidR="00C155F5">
        <w:rPr>
          <w:szCs w:val="22"/>
        </w:rPr>
        <w:t>anent or temporary.</w:t>
      </w:r>
    </w:p>
    <w:p w14:paraId="2428E08E" w14:textId="5D2D49E6" w:rsidR="003467ED" w:rsidRPr="00A86E41" w:rsidRDefault="00F72A45" w:rsidP="00D17B47">
      <w:pPr>
        <w:numPr>
          <w:ilvl w:val="0"/>
          <w:numId w:val="12"/>
        </w:numPr>
        <w:rPr>
          <w:szCs w:val="22"/>
        </w:rPr>
      </w:pPr>
      <w:r w:rsidRPr="00240EF4">
        <w:rPr>
          <w:szCs w:val="22"/>
        </w:rPr>
        <w:t xml:space="preserve">All </w:t>
      </w:r>
      <w:r w:rsidR="005C10B2">
        <w:rPr>
          <w:szCs w:val="22"/>
        </w:rPr>
        <w:t>ophthalmology</w:t>
      </w:r>
      <w:r w:rsidR="009F58B0">
        <w:rPr>
          <w:szCs w:val="22"/>
        </w:rPr>
        <w:t xml:space="preserve"> </w:t>
      </w:r>
      <w:r w:rsidR="00A50069">
        <w:rPr>
          <w:szCs w:val="22"/>
        </w:rPr>
        <w:t>specialists</w:t>
      </w:r>
      <w:r w:rsidR="003467ED" w:rsidRPr="00240EF4">
        <w:rPr>
          <w:szCs w:val="22"/>
        </w:rPr>
        <w:t xml:space="preserve"> are assumed to remain in the workforce, even in situations of oversupply. That is, exit rates are not adjusted to take account of possible movements away from a profession in an oversupply situation.</w:t>
      </w:r>
    </w:p>
    <w:p w14:paraId="4F3B7283" w14:textId="77777777" w:rsidR="003467ED" w:rsidRDefault="003467ED" w:rsidP="00091F67">
      <w:pPr>
        <w:pStyle w:val="Heading2"/>
      </w:pPr>
      <w:r w:rsidRPr="006A395F">
        <w:t>Demand assumptions</w:t>
      </w:r>
    </w:p>
    <w:p w14:paraId="36A4FE02" w14:textId="63661865" w:rsidR="003467ED" w:rsidRPr="00B22194" w:rsidRDefault="003467ED" w:rsidP="00D17B47">
      <w:pPr>
        <w:pStyle w:val="ListParagraph"/>
        <w:numPr>
          <w:ilvl w:val="0"/>
          <w:numId w:val="5"/>
        </w:numPr>
        <w:rPr>
          <w:szCs w:val="22"/>
        </w:rPr>
      </w:pPr>
      <w:r w:rsidRPr="00B22194">
        <w:rPr>
          <w:szCs w:val="22"/>
        </w:rPr>
        <w:t xml:space="preserve">The demand forecasts use a combination of </w:t>
      </w:r>
      <w:r w:rsidR="005C6C7C" w:rsidRPr="00B22194">
        <w:rPr>
          <w:szCs w:val="22"/>
        </w:rPr>
        <w:t>both public and privately delivered services.</w:t>
      </w:r>
    </w:p>
    <w:p w14:paraId="17F89262" w14:textId="62BE369D" w:rsidR="003467ED" w:rsidRPr="00B22194" w:rsidRDefault="003467ED" w:rsidP="00D17B47">
      <w:pPr>
        <w:pStyle w:val="ListParagraph"/>
        <w:numPr>
          <w:ilvl w:val="0"/>
          <w:numId w:val="5"/>
        </w:numPr>
        <w:rPr>
          <w:szCs w:val="22"/>
        </w:rPr>
      </w:pPr>
      <w:r w:rsidRPr="00B22194">
        <w:rPr>
          <w:szCs w:val="22"/>
        </w:rPr>
        <w:t xml:space="preserve">Projections of acute inpatient utilisation take into account population growth and ageing, as well as clinical trends, by projecting age by </w:t>
      </w:r>
      <w:r w:rsidR="00E01D49" w:rsidRPr="00B22194">
        <w:rPr>
          <w:szCs w:val="22"/>
        </w:rPr>
        <w:t>gender</w:t>
      </w:r>
      <w:r w:rsidRPr="00B22194">
        <w:rPr>
          <w:szCs w:val="22"/>
        </w:rPr>
        <w:t xml:space="preserve"> for same day or overnight stays, specialty-specific trends in admission rates and length of stay.  </w:t>
      </w:r>
    </w:p>
    <w:p w14:paraId="36146955" w14:textId="77777777" w:rsidR="003467ED" w:rsidRPr="00B22194" w:rsidRDefault="003467ED" w:rsidP="00D17B47">
      <w:pPr>
        <w:pStyle w:val="ListParagraph"/>
        <w:numPr>
          <w:ilvl w:val="0"/>
          <w:numId w:val="5"/>
        </w:numPr>
        <w:rPr>
          <w:szCs w:val="22"/>
        </w:rPr>
      </w:pPr>
      <w:r w:rsidRPr="00B22194">
        <w:rPr>
          <w:szCs w:val="22"/>
        </w:rPr>
        <w:t>Similarly the historical MBS data uses the number of services received by age of patient captured as a quarterly time series and forecasts the resulting estimates multiplied by the estimated residential population</w:t>
      </w:r>
      <w:r w:rsidRPr="00E01D49">
        <w:rPr>
          <w:vertAlign w:val="superscript"/>
        </w:rPr>
        <w:footnoteReference w:id="4"/>
      </w:r>
      <w:r w:rsidRPr="00B22194">
        <w:rPr>
          <w:szCs w:val="22"/>
        </w:rPr>
        <w:t>.</w:t>
      </w:r>
    </w:p>
    <w:p w14:paraId="4819B067" w14:textId="7D2C0AD9" w:rsidR="003467ED" w:rsidRPr="00B22194" w:rsidRDefault="001E37E7" w:rsidP="00D17B47">
      <w:pPr>
        <w:pStyle w:val="ListParagraph"/>
        <w:numPr>
          <w:ilvl w:val="0"/>
          <w:numId w:val="5"/>
        </w:numPr>
        <w:rPr>
          <w:szCs w:val="22"/>
        </w:rPr>
      </w:pPr>
      <w:r w:rsidRPr="00B22194">
        <w:rPr>
          <w:szCs w:val="22"/>
        </w:rPr>
        <w:t>The utilisation rates are examined at the individual age group level and forecast using a series of Exponential Smoothing models. Forecasts for each individual age group have been generated using the SAS statistical package. Exponential smoothing has been chosen due to its successful use in the Department at forecasting MBS services for financial modelling purposes.</w:t>
      </w:r>
    </w:p>
    <w:p w14:paraId="1C91470C" w14:textId="4552E780" w:rsidR="003467ED" w:rsidRPr="00B22194" w:rsidRDefault="003467ED" w:rsidP="00D17B47">
      <w:pPr>
        <w:pStyle w:val="ListParagraph"/>
        <w:numPr>
          <w:ilvl w:val="0"/>
          <w:numId w:val="5"/>
        </w:numPr>
        <w:rPr>
          <w:szCs w:val="22"/>
        </w:rPr>
      </w:pPr>
      <w:r w:rsidRPr="00B22194">
        <w:rPr>
          <w:szCs w:val="22"/>
        </w:rPr>
        <w:t>Demand and supply start from an ‘in balance’ position</w:t>
      </w:r>
      <w:r w:rsidR="002B67D8" w:rsidRPr="00B22194">
        <w:rPr>
          <w:szCs w:val="22"/>
        </w:rPr>
        <w:t xml:space="preserve"> (in 2016)</w:t>
      </w:r>
      <w:r w:rsidRPr="00B22194">
        <w:rPr>
          <w:szCs w:val="22"/>
        </w:rPr>
        <w:t>.</w:t>
      </w:r>
    </w:p>
    <w:p w14:paraId="387D836C" w14:textId="2783E5FB" w:rsidR="00E01D49" w:rsidRPr="00B22194" w:rsidRDefault="003467ED" w:rsidP="00D17B47">
      <w:pPr>
        <w:pStyle w:val="ListParagraph"/>
        <w:numPr>
          <w:ilvl w:val="0"/>
          <w:numId w:val="5"/>
        </w:numPr>
        <w:rPr>
          <w:szCs w:val="22"/>
        </w:rPr>
      </w:pPr>
      <w:r w:rsidRPr="00B22194">
        <w:rPr>
          <w:szCs w:val="22"/>
        </w:rPr>
        <w:t xml:space="preserve">The demand growth rate for </w:t>
      </w:r>
      <w:r w:rsidR="005C10B2" w:rsidRPr="00B22194">
        <w:rPr>
          <w:szCs w:val="22"/>
        </w:rPr>
        <w:t>ophthalmology</w:t>
      </w:r>
      <w:r w:rsidR="009F58B0" w:rsidRPr="00B22194">
        <w:rPr>
          <w:szCs w:val="22"/>
        </w:rPr>
        <w:t xml:space="preserve"> </w:t>
      </w:r>
      <w:r w:rsidRPr="00B22194">
        <w:rPr>
          <w:szCs w:val="22"/>
        </w:rPr>
        <w:t xml:space="preserve">is currently in the range of </w:t>
      </w:r>
      <w:r w:rsidR="00656F87">
        <w:rPr>
          <w:b/>
          <w:szCs w:val="22"/>
        </w:rPr>
        <w:t>2.8</w:t>
      </w:r>
      <w:r w:rsidRPr="00B22194">
        <w:rPr>
          <w:szCs w:val="22"/>
        </w:rPr>
        <w:t xml:space="preserve"> </w:t>
      </w:r>
      <w:r w:rsidR="00656F87">
        <w:rPr>
          <w:szCs w:val="22"/>
        </w:rPr>
        <w:t xml:space="preserve">per cent per </w:t>
      </w:r>
      <w:r w:rsidRPr="00B22194">
        <w:rPr>
          <w:szCs w:val="22"/>
        </w:rPr>
        <w:t>annum.</w:t>
      </w:r>
    </w:p>
    <w:p w14:paraId="06C1858B" w14:textId="77777777" w:rsidR="00B22194" w:rsidRDefault="00B22194" w:rsidP="00CF7591">
      <w:pPr>
        <w:pStyle w:val="Heading1"/>
        <w:sectPr w:rsidR="00B22194" w:rsidSect="005A44BC">
          <w:pgSz w:w="11906" w:h="16838"/>
          <w:pgMar w:top="1247" w:right="1985" w:bottom="1247" w:left="1440" w:header="709" w:footer="709" w:gutter="0"/>
          <w:cols w:space="708"/>
          <w:titlePg/>
          <w:docGrid w:linePitch="360"/>
        </w:sectPr>
      </w:pPr>
      <w:bookmarkStart w:id="153" w:name="_Toc425244973"/>
      <w:bookmarkStart w:id="154" w:name="_Toc429581539"/>
    </w:p>
    <w:p w14:paraId="2C3685E5" w14:textId="72DA9C27" w:rsidR="00245A7F" w:rsidRDefault="00245A7F" w:rsidP="00CF7591">
      <w:pPr>
        <w:pStyle w:val="Heading1"/>
      </w:pPr>
      <w:bookmarkStart w:id="155" w:name="_Toc518992343"/>
      <w:r>
        <w:lastRenderedPageBreak/>
        <w:t xml:space="preserve">Appendix </w:t>
      </w:r>
      <w:r w:rsidR="005168B6">
        <w:t>2</w:t>
      </w:r>
      <w:r>
        <w:t>: Definition of a Specialist</w:t>
      </w:r>
      <w:r w:rsidR="002A7FF0">
        <w:t xml:space="preserve"> (example </w:t>
      </w:r>
      <w:r w:rsidR="00A50069">
        <w:t>anaesthetist)</w:t>
      </w:r>
      <w:bookmarkEnd w:id="155"/>
    </w:p>
    <w:p w14:paraId="4E1427D3" w14:textId="77777777" w:rsidR="008E1B2F" w:rsidRDefault="008E1B2F" w:rsidP="008E1B2F">
      <w:r w:rsidRPr="00F54835">
        <w:t>The</w:t>
      </w:r>
      <w:r>
        <w:t xml:space="preserve">re are two sources of information used to determine the current supply of specialists; the medical workforce survey data and the AHPRA registration data. These two sources of information are combined by the AIHW into the </w:t>
      </w:r>
      <w:r w:rsidRPr="009C6B77">
        <w:rPr>
          <w:i/>
        </w:rPr>
        <w:t>National Health Workforce Dataset: Medical Practitioners</w:t>
      </w:r>
      <w:r>
        <w:t xml:space="preserve"> (NHWDS). The NHWDS is used to determine whether a medical practitioner should be classified as a specialist (in up to two specialities). These classifications are sued to determine supply for the purposes of modelling the medical workforce.</w:t>
      </w:r>
    </w:p>
    <w:p w14:paraId="7648A450" w14:textId="4B198398" w:rsidR="008E1B2F" w:rsidRDefault="008E1B2F" w:rsidP="008E1B2F">
      <w:r>
        <w:t xml:space="preserve">The Medical Workforce </w:t>
      </w:r>
      <w:r w:rsidR="00652504">
        <w:t xml:space="preserve">Survey </w:t>
      </w:r>
      <w:r>
        <w:t>provides a rich source of information regarding the current activities of medical practitioners. The answers to this survey are critical to ensure that that data remains an accurate snapshot of medical workforce trends.</w:t>
      </w:r>
    </w:p>
    <w:p w14:paraId="5BD48905" w14:textId="77777777" w:rsidR="008E1B2F" w:rsidRDefault="008E1B2F" w:rsidP="008E1B2F">
      <w:r>
        <w:t>The following example details the method for using the NHWDS data and associated survey questions to classify a medical practitioner as a specialist and therefore ‘supply’ in the specialty demand and supply modelling. This method applies to all specialities, but anaesthesia is used in this example.</w:t>
      </w:r>
    </w:p>
    <w:p w14:paraId="03997DAE" w14:textId="77777777" w:rsidR="008E1B2F" w:rsidRDefault="008E1B2F" w:rsidP="008E1B2F">
      <w:r>
        <w:t xml:space="preserve">In order to be classified as a specialist a record must pass three initial conditions. </w:t>
      </w:r>
    </w:p>
    <w:p w14:paraId="32772F2A" w14:textId="2CDA29D3" w:rsidR="008E1B2F" w:rsidRPr="000909FD" w:rsidRDefault="008E1B2F" w:rsidP="00D17B47">
      <w:pPr>
        <w:pStyle w:val="ListParagraph"/>
        <w:numPr>
          <w:ilvl w:val="0"/>
          <w:numId w:val="21"/>
        </w:numPr>
        <w:spacing w:before="0" w:after="0"/>
        <w:ind w:left="357" w:hanging="357"/>
        <w:contextualSpacing w:val="0"/>
      </w:pPr>
      <w:r>
        <w:t xml:space="preserve">Be currently registered as </w:t>
      </w:r>
      <w:r w:rsidR="006855F4">
        <w:t xml:space="preserve">medical </w:t>
      </w:r>
      <w:r>
        <w:t>practitioner</w:t>
      </w:r>
    </w:p>
    <w:p w14:paraId="21592584" w14:textId="488341B1" w:rsidR="008E1B2F" w:rsidRPr="00122BE2" w:rsidRDefault="008E1B2F" w:rsidP="00D17B47">
      <w:pPr>
        <w:pStyle w:val="ListParagraph"/>
        <w:numPr>
          <w:ilvl w:val="0"/>
          <w:numId w:val="20"/>
        </w:numPr>
        <w:spacing w:before="0" w:after="0"/>
        <w:ind w:left="357" w:hanging="357"/>
        <w:contextualSpacing w:val="0"/>
      </w:pPr>
      <w:r>
        <w:t xml:space="preserve">Be accredited as an </w:t>
      </w:r>
      <w:r w:rsidR="006855F4">
        <w:t>anaesthetist</w:t>
      </w:r>
    </w:p>
    <w:p w14:paraId="740108D3" w14:textId="6E7C0C6C" w:rsidR="008E1B2F" w:rsidRDefault="008E1B2F" w:rsidP="00D17B47">
      <w:pPr>
        <w:pStyle w:val="ListParagraph"/>
        <w:numPr>
          <w:ilvl w:val="0"/>
          <w:numId w:val="20"/>
        </w:numPr>
        <w:spacing w:before="0" w:after="0"/>
        <w:ind w:left="357" w:hanging="357"/>
        <w:contextualSpacing w:val="0"/>
      </w:pPr>
      <w:r w:rsidRPr="00122BE2">
        <w:t xml:space="preserve">Be currently employed </w:t>
      </w:r>
      <w:r>
        <w:t xml:space="preserve">in the </w:t>
      </w:r>
      <w:r w:rsidR="006855F4">
        <w:t xml:space="preserve">medical </w:t>
      </w:r>
      <w:r>
        <w:t>profession</w:t>
      </w:r>
    </w:p>
    <w:p w14:paraId="66BC789E" w14:textId="27F5855F" w:rsidR="008E1B2F" w:rsidRDefault="008E1B2F" w:rsidP="00D17B47">
      <w:pPr>
        <w:pStyle w:val="ListParagraph"/>
        <w:numPr>
          <w:ilvl w:val="0"/>
          <w:numId w:val="20"/>
        </w:numPr>
        <w:spacing w:before="0" w:after="0"/>
        <w:ind w:left="357" w:hanging="357"/>
        <w:contextualSpacing w:val="0"/>
      </w:pPr>
      <w:r>
        <w:t xml:space="preserve">Be currently working as a </w:t>
      </w:r>
      <w:r w:rsidR="006855F4">
        <w:t>clinician</w:t>
      </w:r>
    </w:p>
    <w:p w14:paraId="676C29E0" w14:textId="77777777" w:rsidR="008E1B2F" w:rsidRDefault="008E1B2F" w:rsidP="008E1B2F">
      <w:r>
        <w:t>Current registration as a medical practitioner and specialist accreditation in anaesthesia are data items maintained by AHPRA.</w:t>
      </w:r>
    </w:p>
    <w:p w14:paraId="3B8F6678" w14:textId="77777777" w:rsidR="008E1B2F" w:rsidRDefault="008E1B2F" w:rsidP="008E1B2F">
      <w:r>
        <w:t>The following survey questions relate to whether the medical practitioner is employed and working as a clinician. To be classified as a specialist they must have answered that they are currently employed and working as a clinician.</w:t>
      </w:r>
    </w:p>
    <w:p w14:paraId="075AD93F" w14:textId="77777777" w:rsidR="008E1B2F" w:rsidRDefault="008E1B2F" w:rsidP="008E1B2F">
      <w:pPr>
        <w:pStyle w:val="Caption"/>
        <w:rPr>
          <w:szCs w:val="22"/>
        </w:rPr>
        <w:sectPr w:rsidR="008E1B2F" w:rsidSect="005A44BC">
          <w:headerReference w:type="even" r:id="rId43"/>
          <w:headerReference w:type="default" r:id="rId44"/>
          <w:headerReference w:type="first" r:id="rId45"/>
          <w:pgSz w:w="11906" w:h="16838"/>
          <w:pgMar w:top="1247" w:right="1985" w:bottom="1247" w:left="1440" w:header="709" w:footer="709" w:gutter="0"/>
          <w:cols w:space="708"/>
          <w:titlePg/>
          <w:docGrid w:linePitch="360"/>
        </w:sectPr>
      </w:pPr>
      <w:bookmarkStart w:id="156" w:name="_Ref443570931"/>
    </w:p>
    <w:p w14:paraId="434CFC96" w14:textId="730D43A1" w:rsidR="008E1B2F" w:rsidRPr="007D6704" w:rsidRDefault="008E1B2F" w:rsidP="008E1B2F">
      <w:pPr>
        <w:pStyle w:val="Caption"/>
        <w:rPr>
          <w:szCs w:val="22"/>
        </w:rPr>
      </w:pPr>
      <w:bookmarkStart w:id="157" w:name="_Toc492567928"/>
      <w:bookmarkStart w:id="158" w:name="_Toc505938969"/>
      <w:r w:rsidRPr="007D6704">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24</w:t>
      </w:r>
      <w:r w:rsidR="00B65CCA">
        <w:rPr>
          <w:szCs w:val="22"/>
        </w:rPr>
        <w:fldChar w:fldCharType="end"/>
      </w:r>
      <w:bookmarkEnd w:id="156"/>
      <w:r>
        <w:rPr>
          <w:szCs w:val="22"/>
        </w:rPr>
        <w:t>:</w:t>
      </w:r>
      <w:r w:rsidRPr="007D6704">
        <w:rPr>
          <w:szCs w:val="22"/>
        </w:rPr>
        <w:t xml:space="preserve"> Survey questions relating to Employment Status</w:t>
      </w:r>
      <w:bookmarkEnd w:id="157"/>
      <w:bookmarkEnd w:id="158"/>
    </w:p>
    <w:p w14:paraId="7B82D0E5" w14:textId="77777777" w:rsidR="008E1B2F" w:rsidRDefault="008E1B2F" w:rsidP="00C155F5">
      <w:pPr>
        <w:pStyle w:val="ListParagraph"/>
        <w:spacing w:after="720"/>
        <w:ind w:left="0"/>
        <w:contextualSpacing w:val="0"/>
        <w:jc w:val="left"/>
      </w:pPr>
      <w:r>
        <w:rPr>
          <w:noProof/>
          <w:lang w:eastAsia="en-AU"/>
        </w:rPr>
        <w:drawing>
          <wp:inline distT="0" distB="0" distL="0" distR="0" wp14:anchorId="5DE226F3" wp14:editId="1E62B849">
            <wp:extent cx="2679590" cy="1517704"/>
            <wp:effectExtent l="0" t="0" r="6985" b="6350"/>
            <wp:docPr id="4" name="Picture 4" descr="Survey question four asks LAST WEEK, were you working in medicine in Australia?  The response option include yes (including on leave for less than three months), yes (but currently on leave for three months or more) and no." title="Figure 24: Survey questions relating to Emplo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84746" cy="1520625"/>
                    </a:xfrm>
                    <a:prstGeom prst="rect">
                      <a:avLst/>
                    </a:prstGeom>
                    <a:noFill/>
                    <a:ln>
                      <a:noFill/>
                    </a:ln>
                  </pic:spPr>
                </pic:pic>
              </a:graphicData>
            </a:graphic>
          </wp:inline>
        </w:drawing>
      </w:r>
    </w:p>
    <w:p w14:paraId="76225914" w14:textId="0C88F7B2" w:rsidR="008E1B2F" w:rsidRDefault="008E1B2F" w:rsidP="008E1B2F">
      <w:pPr>
        <w:pStyle w:val="Caption"/>
        <w:rPr>
          <w:szCs w:val="22"/>
        </w:rPr>
      </w:pPr>
      <w:bookmarkStart w:id="159" w:name="_Toc492567929"/>
      <w:bookmarkStart w:id="160" w:name="_Toc505938970"/>
      <w:r w:rsidRPr="007D6704">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25</w:t>
      </w:r>
      <w:r w:rsidR="00B65CCA">
        <w:rPr>
          <w:szCs w:val="22"/>
        </w:rPr>
        <w:fldChar w:fldCharType="end"/>
      </w:r>
      <w:r>
        <w:rPr>
          <w:szCs w:val="22"/>
        </w:rPr>
        <w:t>:</w:t>
      </w:r>
      <w:r w:rsidRPr="007D6704">
        <w:rPr>
          <w:szCs w:val="22"/>
        </w:rPr>
        <w:t xml:space="preserve"> Survey questions relating to Clinician Status</w:t>
      </w:r>
      <w:bookmarkEnd w:id="159"/>
      <w:bookmarkEnd w:id="160"/>
    </w:p>
    <w:p w14:paraId="1EC038F9" w14:textId="77777777" w:rsidR="008E1B2F" w:rsidRDefault="008E1B2F" w:rsidP="008E1B2F">
      <w:pPr>
        <w:pStyle w:val="ListParagraph"/>
        <w:ind w:left="0"/>
        <w:jc w:val="left"/>
      </w:pPr>
      <w:r>
        <w:rPr>
          <w:noProof/>
          <w:lang w:eastAsia="en-AU"/>
        </w:rPr>
        <w:drawing>
          <wp:inline distT="0" distB="0" distL="0" distR="0" wp14:anchorId="5228A085" wp14:editId="3F15ED5D">
            <wp:extent cx="2814760" cy="2007796"/>
            <wp:effectExtent l="0" t="0" r="5080" b="0"/>
            <wp:docPr id="29" name="Picture 29" descr="Survey question eleven asks LAST WEEK, what was your principal role in your main job in medicine?  The response options include clinician (including the provision of imaging and laboratory services and managers and supervisors also providing clinical services), administrator (including managers not providing clinical services), teacher/educator, researcher and other - please specify." title="Figure 25: Survey questions relating to Clinici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23967" cy="2014363"/>
                    </a:xfrm>
                    <a:prstGeom prst="rect">
                      <a:avLst/>
                    </a:prstGeom>
                    <a:noFill/>
                    <a:ln>
                      <a:noFill/>
                    </a:ln>
                  </pic:spPr>
                </pic:pic>
              </a:graphicData>
            </a:graphic>
          </wp:inline>
        </w:drawing>
      </w:r>
    </w:p>
    <w:p w14:paraId="4F5660BA" w14:textId="77777777" w:rsidR="008E1B2F" w:rsidRDefault="008E1B2F" w:rsidP="008E1B2F">
      <w:pPr>
        <w:sectPr w:rsidR="008E1B2F" w:rsidSect="005A51B1">
          <w:type w:val="continuous"/>
          <w:pgSz w:w="11906" w:h="16838"/>
          <w:pgMar w:top="1247" w:right="1985" w:bottom="1247" w:left="1440" w:header="709" w:footer="709" w:gutter="0"/>
          <w:cols w:num="2" w:space="708"/>
          <w:titlePg/>
          <w:docGrid w:linePitch="360"/>
        </w:sectPr>
      </w:pPr>
    </w:p>
    <w:p w14:paraId="3FC9A938" w14:textId="35B302E3" w:rsidR="00C155F5" w:rsidRDefault="008E1B2F" w:rsidP="008E1B2F">
      <w:r w:rsidRPr="009C6B77">
        <w:lastRenderedPageBreak/>
        <w:t xml:space="preserve">In addition </w:t>
      </w:r>
      <w:r>
        <w:t>medical practitioners are required to specify that they are working clinical hours. If the practitioner specifies that they are working only non-clinical hours, then they will not be counted.</w:t>
      </w:r>
    </w:p>
    <w:p w14:paraId="2F82A0C6" w14:textId="77777777" w:rsidR="00C155F5" w:rsidRDefault="00C155F5">
      <w:pPr>
        <w:spacing w:before="0" w:after="0"/>
        <w:jc w:val="left"/>
      </w:pPr>
      <w:r>
        <w:br w:type="page"/>
      </w:r>
    </w:p>
    <w:p w14:paraId="04CFB418" w14:textId="53675723" w:rsidR="008E1B2F" w:rsidRPr="007D6704" w:rsidRDefault="008E1B2F" w:rsidP="008E1B2F">
      <w:pPr>
        <w:pStyle w:val="Caption"/>
        <w:rPr>
          <w:szCs w:val="22"/>
        </w:rPr>
      </w:pPr>
      <w:bookmarkStart w:id="161" w:name="_Toc492567930"/>
      <w:bookmarkStart w:id="162" w:name="_Toc505938971"/>
      <w:r w:rsidRPr="007D6704">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26</w:t>
      </w:r>
      <w:r w:rsidR="00B65CCA">
        <w:rPr>
          <w:szCs w:val="22"/>
        </w:rPr>
        <w:fldChar w:fldCharType="end"/>
      </w:r>
      <w:r>
        <w:rPr>
          <w:szCs w:val="22"/>
        </w:rPr>
        <w:t>:</w:t>
      </w:r>
      <w:r w:rsidRPr="007D6704">
        <w:rPr>
          <w:szCs w:val="22"/>
        </w:rPr>
        <w:t xml:space="preserve"> Survey questions relating to clinical and non-clinical hours</w:t>
      </w:r>
      <w:bookmarkEnd w:id="161"/>
      <w:bookmarkEnd w:id="162"/>
    </w:p>
    <w:p w14:paraId="2F3CBC4C" w14:textId="77777777" w:rsidR="008E1B2F" w:rsidRDefault="008E1B2F" w:rsidP="008E1B2F">
      <w:pPr>
        <w:pStyle w:val="ListParagraph"/>
        <w:ind w:left="0"/>
        <w:jc w:val="left"/>
      </w:pPr>
      <w:r>
        <w:rPr>
          <w:noProof/>
          <w:lang w:eastAsia="en-AU"/>
        </w:rPr>
        <w:drawing>
          <wp:inline distT="0" distB="0" distL="0" distR="0" wp14:anchorId="33499CDC" wp14:editId="28D2BAC7">
            <wp:extent cx="3275937" cy="1609501"/>
            <wp:effectExtent l="0" t="0" r="1270" b="0"/>
            <wp:docPr id="672" name="Picture 672" descr="Survey question nine asks LAST WEEK, how many hours did you work in total in Medicine? The response options include clinical roles (including the provision of imaging and laboratory services and managers and supervisors also providing clinical services), non-clinical roles (including teacher, researcher, administrators or other), and total." title="Figure 26: Survey questions relating to clinical and non-clinic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87093" cy="1614982"/>
                    </a:xfrm>
                    <a:prstGeom prst="rect">
                      <a:avLst/>
                    </a:prstGeom>
                    <a:noFill/>
                    <a:ln>
                      <a:noFill/>
                    </a:ln>
                  </pic:spPr>
                </pic:pic>
              </a:graphicData>
            </a:graphic>
          </wp:inline>
        </w:drawing>
      </w:r>
    </w:p>
    <w:p w14:paraId="48107AF3" w14:textId="28553CB2" w:rsidR="008E1B2F" w:rsidRDefault="008E1B2F" w:rsidP="008E1B2F">
      <w:r>
        <w:t>These conditions are applied initial</w:t>
      </w:r>
      <w:r w:rsidR="003E33D8">
        <w:t>ly</w:t>
      </w:r>
      <w:r>
        <w:t xml:space="preserve"> to ensure a rigorous estimate of the current workforce based on the employment and accreditation status of medical practitioners. For example, to avoid counting medical practitioners who are in retirement the process checks to ensure that medical practitioners are currently employed and working as </w:t>
      </w:r>
      <w:r w:rsidR="003E33D8">
        <w:t xml:space="preserve">a </w:t>
      </w:r>
      <w:r>
        <w:t>clinician. This also avoids counting medical practitioners who are currently working as administrators and teachers.</w:t>
      </w:r>
    </w:p>
    <w:p w14:paraId="3B499B79" w14:textId="110A43D7" w:rsidR="008E1B2F" w:rsidRPr="009D19C7" w:rsidRDefault="008E1B2F" w:rsidP="008E1B2F">
      <w:r>
        <w:t xml:space="preserve">The next step looks at the main area in which the medical practitioner is employed. This is the step where medical practitioners have the opportunity to specify on the survey, in which area of medicine </w:t>
      </w:r>
      <w:r w:rsidR="003E33D8">
        <w:t xml:space="preserve">they are </w:t>
      </w:r>
      <w:r>
        <w:t xml:space="preserve">currently employed. There is space to fill out </w:t>
      </w:r>
      <w:r w:rsidRPr="006257E5">
        <w:rPr>
          <w:i/>
        </w:rPr>
        <w:t>two</w:t>
      </w:r>
      <w:r>
        <w:t xml:space="preserve"> professions.</w:t>
      </w:r>
    </w:p>
    <w:p w14:paraId="11DE555D" w14:textId="1F8F259F" w:rsidR="008E1B2F" w:rsidRPr="007D6704" w:rsidRDefault="008E1B2F" w:rsidP="008E1B2F">
      <w:pPr>
        <w:pStyle w:val="Caption"/>
        <w:rPr>
          <w:szCs w:val="22"/>
        </w:rPr>
      </w:pPr>
      <w:bookmarkStart w:id="163" w:name="_Toc492567931"/>
      <w:bookmarkStart w:id="164" w:name="_Toc505938972"/>
      <w:r w:rsidRPr="007D6704">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27</w:t>
      </w:r>
      <w:r w:rsidR="00B65CCA">
        <w:rPr>
          <w:szCs w:val="22"/>
        </w:rPr>
        <w:fldChar w:fldCharType="end"/>
      </w:r>
      <w:r>
        <w:rPr>
          <w:szCs w:val="22"/>
        </w:rPr>
        <w:t>:</w:t>
      </w:r>
      <w:r w:rsidRPr="007D6704">
        <w:rPr>
          <w:szCs w:val="22"/>
        </w:rPr>
        <w:t xml:space="preserve"> Survey questions relating to principal field of main specialties</w:t>
      </w:r>
      <w:bookmarkEnd w:id="163"/>
      <w:bookmarkEnd w:id="164"/>
    </w:p>
    <w:p w14:paraId="197D938D" w14:textId="77777777" w:rsidR="008E1B2F" w:rsidRDefault="008E1B2F" w:rsidP="008E1B2F">
      <w:pPr>
        <w:jc w:val="left"/>
      </w:pPr>
      <w:r>
        <w:rPr>
          <w:noProof/>
          <w:lang w:eastAsia="en-AU"/>
        </w:rPr>
        <w:drawing>
          <wp:inline distT="0" distB="0" distL="0" distR="0" wp14:anchorId="47F7BD15" wp14:editId="572525AA">
            <wp:extent cx="2698562" cy="3403158"/>
            <wp:effectExtent l="0" t="0" r="6985" b="6985"/>
            <wp:docPr id="19" name="Picture 19" descr="Survey question twenty three asks In which specialty field(s) did you work the most hours, LAST WEEK?  Responders are asked to refer to specialty fields table on page five of the survey, find the relevant specialty and enter the corresponding number of each specialty field in the box.  Responders can list up to two speciality fields.&#10;&#10;Survey question twenty four asks LAST WEEK, how many clinical hours did you work in each sector in your speciality field(s)?  Options include private hospitals, private rooms, private other, public hospitals - inpatients, public hospitals - outpatients and public other. Responders can list up to two speciality fields." title="Figure 27: Survey questions relating to principal field of main specia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09982" cy="3417560"/>
                    </a:xfrm>
                    <a:prstGeom prst="rect">
                      <a:avLst/>
                    </a:prstGeom>
                    <a:noFill/>
                    <a:ln>
                      <a:noFill/>
                    </a:ln>
                  </pic:spPr>
                </pic:pic>
              </a:graphicData>
            </a:graphic>
          </wp:inline>
        </w:drawing>
      </w:r>
    </w:p>
    <w:p w14:paraId="019235A2" w14:textId="77777777" w:rsidR="008E1B2F" w:rsidRDefault="008E1B2F" w:rsidP="008E1B2F">
      <w:r>
        <w:t xml:space="preserve">The above survey question is crucial to the inclusion of a medical practitioner as an anaesthetist. This question indicates that the medical practitioner will be classified as a specialist in the recorded specialty provided that all previous criteria have been met. </w:t>
      </w:r>
    </w:p>
    <w:p w14:paraId="61203E2C" w14:textId="77777777" w:rsidR="008E1B2F" w:rsidRDefault="008E1B2F" w:rsidP="008E1B2F">
      <w:r>
        <w:t xml:space="preserve">If the medical practitioner is currently registered and is; </w:t>
      </w:r>
    </w:p>
    <w:p w14:paraId="2CFE1247" w14:textId="77777777" w:rsidR="008E1B2F" w:rsidRDefault="008E1B2F" w:rsidP="00D17B47">
      <w:pPr>
        <w:pStyle w:val="ListParagraph"/>
        <w:numPr>
          <w:ilvl w:val="0"/>
          <w:numId w:val="22"/>
        </w:numPr>
      </w:pPr>
      <w:r w:rsidRPr="00423C59">
        <w:t xml:space="preserve">employed, </w:t>
      </w:r>
    </w:p>
    <w:p w14:paraId="2A0FE923" w14:textId="77777777" w:rsidR="008E1B2F" w:rsidRDefault="008E1B2F" w:rsidP="00D17B47">
      <w:pPr>
        <w:pStyle w:val="ListParagraph"/>
        <w:numPr>
          <w:ilvl w:val="0"/>
          <w:numId w:val="22"/>
        </w:numPr>
      </w:pPr>
      <w:r w:rsidRPr="00423C59">
        <w:t xml:space="preserve">working as a clinician </w:t>
      </w:r>
    </w:p>
    <w:p w14:paraId="3F6FB829" w14:textId="51D936AB" w:rsidR="008E1B2F" w:rsidRDefault="008E1B2F" w:rsidP="00D17B47">
      <w:pPr>
        <w:pStyle w:val="ListParagraph"/>
        <w:numPr>
          <w:ilvl w:val="0"/>
          <w:numId w:val="22"/>
        </w:numPr>
      </w:pPr>
      <w:r w:rsidRPr="00423C59">
        <w:t xml:space="preserve">and has accreditation with AHPRA in </w:t>
      </w:r>
      <w:r w:rsidR="006855F4">
        <w:t>a</w:t>
      </w:r>
      <w:r w:rsidR="006855F4" w:rsidRPr="00423C59">
        <w:t xml:space="preserve">naesthesia </w:t>
      </w:r>
    </w:p>
    <w:p w14:paraId="3BF8CB92" w14:textId="1513145E" w:rsidR="008E1B2F" w:rsidRDefault="008E1B2F" w:rsidP="008E1B2F">
      <w:r w:rsidRPr="00423C59">
        <w:t>At this point they will be counted</w:t>
      </w:r>
      <w:r>
        <w:t xml:space="preserve"> as an </w:t>
      </w:r>
      <w:r w:rsidR="006855F4">
        <w:t xml:space="preserve">anaesthetist </w:t>
      </w:r>
      <w:r>
        <w:t>provided they have indicated so in question 23</w:t>
      </w:r>
      <w:r w:rsidRPr="00423C59">
        <w:t>.</w:t>
      </w:r>
    </w:p>
    <w:p w14:paraId="52A66F3D" w14:textId="18011040" w:rsidR="008E1B2F" w:rsidRDefault="008E1B2F" w:rsidP="008E1B2F">
      <w:r>
        <w:lastRenderedPageBreak/>
        <w:t xml:space="preserve">With the exception of </w:t>
      </w:r>
      <w:r w:rsidR="00867404">
        <w:t xml:space="preserve">three </w:t>
      </w:r>
      <w:r>
        <w:t>cases, that is the end of the classification process.</w:t>
      </w:r>
    </w:p>
    <w:p w14:paraId="560650C6" w14:textId="77777777" w:rsidR="008E1B2F" w:rsidRPr="00423C59" w:rsidRDefault="008E1B2F" w:rsidP="008E1B2F">
      <w:pPr>
        <w:rPr>
          <w:b/>
        </w:rPr>
      </w:pPr>
      <w:r>
        <w:rPr>
          <w:b/>
        </w:rPr>
        <w:t>C</w:t>
      </w:r>
      <w:r w:rsidRPr="00423C59">
        <w:rPr>
          <w:b/>
        </w:rPr>
        <w:t>ase 1:</w:t>
      </w:r>
      <w:r>
        <w:rPr>
          <w:b/>
        </w:rPr>
        <w:t xml:space="preserve"> Specialist and trainee</w:t>
      </w:r>
    </w:p>
    <w:p w14:paraId="4B559F0F" w14:textId="4F2676D2" w:rsidR="008E1B2F" w:rsidRDefault="008E1B2F" w:rsidP="008E1B2F">
      <w:r>
        <w:t>If the medical practitioner has also indicated that they are a current anaesthesia trainee and their year of completion is the year of the survey then they will be classified as a trainee and not a specialist. This can occur due to timing issues; the medical practitioner is in a training program on the date they complete the survey</w:t>
      </w:r>
      <w:r w:rsidR="003E33D8">
        <w:t xml:space="preserve">; </w:t>
      </w:r>
      <w:r>
        <w:t xml:space="preserve">however on the date of data extraction (which can be up to </w:t>
      </w:r>
      <w:r w:rsidR="00841B81">
        <w:t xml:space="preserve">two </w:t>
      </w:r>
      <w:r>
        <w:t xml:space="preserve">months later) the medical practitioner has obtained </w:t>
      </w:r>
      <w:r w:rsidR="00652504">
        <w:t xml:space="preserve">Fellowship </w:t>
      </w:r>
      <w:r>
        <w:t>and AHPRA has recorded them as an accredited specialist. The decision was made to classify the medical practitioner according to the date of completion of the survey. In this instance the medical practitioner will be classified as an anaesthetist in the following year.</w:t>
      </w:r>
    </w:p>
    <w:p w14:paraId="2EC3E834" w14:textId="77777777" w:rsidR="008E1B2F" w:rsidRDefault="008E1B2F" w:rsidP="008E1B2F">
      <w:pPr>
        <w:pStyle w:val="Caption"/>
        <w:rPr>
          <w:szCs w:val="22"/>
        </w:rPr>
        <w:sectPr w:rsidR="008E1B2F" w:rsidSect="005A51B1">
          <w:type w:val="continuous"/>
          <w:pgSz w:w="11906" w:h="16838"/>
          <w:pgMar w:top="1247" w:right="1985" w:bottom="1247" w:left="1440" w:header="709" w:footer="709" w:gutter="0"/>
          <w:cols w:space="708"/>
          <w:titlePg/>
          <w:docGrid w:linePitch="360"/>
        </w:sectPr>
      </w:pPr>
      <w:bookmarkStart w:id="165" w:name="_Ref443570970"/>
    </w:p>
    <w:p w14:paraId="2CAFDFFE" w14:textId="20D73E74" w:rsidR="008E1B2F" w:rsidRPr="007D6704" w:rsidRDefault="008E1B2F" w:rsidP="008E1B2F">
      <w:pPr>
        <w:pStyle w:val="Caption"/>
        <w:rPr>
          <w:szCs w:val="22"/>
        </w:rPr>
      </w:pPr>
      <w:bookmarkStart w:id="166" w:name="_Toc492567932"/>
      <w:bookmarkStart w:id="167" w:name="_Toc505938973"/>
      <w:r w:rsidRPr="007D6704">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28</w:t>
      </w:r>
      <w:r w:rsidR="00B65CCA">
        <w:rPr>
          <w:szCs w:val="22"/>
        </w:rPr>
        <w:fldChar w:fldCharType="end"/>
      </w:r>
      <w:bookmarkEnd w:id="165"/>
      <w:r>
        <w:rPr>
          <w:szCs w:val="22"/>
        </w:rPr>
        <w:t>:</w:t>
      </w:r>
      <w:r w:rsidRPr="007D6704">
        <w:rPr>
          <w:szCs w:val="22"/>
        </w:rPr>
        <w:t xml:space="preserve"> Survey questions relating to training</w:t>
      </w:r>
      <w:bookmarkEnd w:id="166"/>
      <w:bookmarkEnd w:id="167"/>
    </w:p>
    <w:p w14:paraId="7230E997" w14:textId="77777777" w:rsidR="008E1B2F" w:rsidRDefault="008E1B2F" w:rsidP="008E1B2F">
      <w:pPr>
        <w:jc w:val="left"/>
      </w:pPr>
      <w:r>
        <w:rPr>
          <w:noProof/>
          <w:lang w:eastAsia="en-AU"/>
        </w:rPr>
        <w:drawing>
          <wp:inline distT="0" distB="0" distL="0" distR="0" wp14:anchorId="3A78D968" wp14:editId="056D480D">
            <wp:extent cx="2552997" cy="1979875"/>
            <wp:effectExtent l="0" t="0" r="0" b="1905"/>
            <wp:docPr id="23" name="Picture 23"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ce?Responders are asked to refer to specialty fields table on page five of the survey, find the relevant specialty and enter the corresponding number of each specialty field in the box.  Responders can list up to two speciality fields." title="Figure 28: Survey questions relating to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55272" cy="1981639"/>
                    </a:xfrm>
                    <a:prstGeom prst="rect">
                      <a:avLst/>
                    </a:prstGeom>
                    <a:noFill/>
                    <a:ln>
                      <a:noFill/>
                    </a:ln>
                  </pic:spPr>
                </pic:pic>
              </a:graphicData>
            </a:graphic>
          </wp:inline>
        </w:drawing>
      </w:r>
    </w:p>
    <w:p w14:paraId="597E2949" w14:textId="77777777" w:rsidR="008E1B2F" w:rsidRDefault="008E1B2F" w:rsidP="008E1B2F">
      <w:pPr>
        <w:rPr>
          <w:b/>
        </w:rPr>
      </w:pPr>
    </w:p>
    <w:p w14:paraId="5802B0DB" w14:textId="77777777" w:rsidR="008E1B2F" w:rsidRDefault="008E1B2F" w:rsidP="008E1B2F">
      <w:pPr>
        <w:rPr>
          <w:b/>
        </w:rPr>
      </w:pPr>
      <w:r>
        <w:rPr>
          <w:b/>
        </w:rPr>
        <w:t>C</w:t>
      </w:r>
      <w:r w:rsidRPr="00423C59">
        <w:rPr>
          <w:b/>
        </w:rPr>
        <w:t xml:space="preserve">ase </w:t>
      </w:r>
      <w:r>
        <w:rPr>
          <w:b/>
        </w:rPr>
        <w:t>2 – fails to answer question 23</w:t>
      </w:r>
    </w:p>
    <w:p w14:paraId="7A47AB81" w14:textId="77777777" w:rsidR="008E1B2F" w:rsidRDefault="008E1B2F" w:rsidP="008E1B2F">
      <w:r>
        <w:t>If the medical practitioner fails to answer question 23</w:t>
      </w:r>
      <w:r>
        <w:rPr>
          <w:b/>
        </w:rPr>
        <w:t xml:space="preserve"> </w:t>
      </w:r>
      <w:r>
        <w:t>but</w:t>
      </w:r>
      <w:r w:rsidRPr="00DD5213">
        <w:t xml:space="preserve"> </w:t>
      </w:r>
      <w:r>
        <w:t>currently is registered medical practitioner and is;</w:t>
      </w:r>
    </w:p>
    <w:p w14:paraId="2A8B6DEC" w14:textId="77777777" w:rsidR="008E1B2F" w:rsidRDefault="008E1B2F" w:rsidP="00D17B47">
      <w:pPr>
        <w:pStyle w:val="ListParagraph"/>
        <w:numPr>
          <w:ilvl w:val="0"/>
          <w:numId w:val="22"/>
        </w:numPr>
      </w:pPr>
      <w:r w:rsidRPr="00423C59">
        <w:t xml:space="preserve">employed, </w:t>
      </w:r>
    </w:p>
    <w:p w14:paraId="4204CC87" w14:textId="77777777" w:rsidR="008E1B2F" w:rsidRDefault="008E1B2F" w:rsidP="00D17B47">
      <w:pPr>
        <w:pStyle w:val="ListParagraph"/>
        <w:numPr>
          <w:ilvl w:val="0"/>
          <w:numId w:val="22"/>
        </w:numPr>
      </w:pPr>
      <w:r w:rsidRPr="00423C59">
        <w:t xml:space="preserve">working as a clinician </w:t>
      </w:r>
    </w:p>
    <w:p w14:paraId="4D27300F" w14:textId="11A9403E" w:rsidR="008E1B2F" w:rsidRDefault="008E1B2F" w:rsidP="00D17B47">
      <w:pPr>
        <w:pStyle w:val="ListParagraph"/>
        <w:numPr>
          <w:ilvl w:val="0"/>
          <w:numId w:val="22"/>
        </w:numPr>
      </w:pPr>
      <w:r w:rsidRPr="00423C59">
        <w:t xml:space="preserve">has accreditation with AHPRA in </w:t>
      </w:r>
      <w:r w:rsidR="006855F4">
        <w:t>a</w:t>
      </w:r>
      <w:r w:rsidR="006855F4" w:rsidRPr="00423C59">
        <w:t xml:space="preserve">naesthesia </w:t>
      </w:r>
    </w:p>
    <w:p w14:paraId="736B8131" w14:textId="77777777" w:rsidR="008E1B2F" w:rsidRDefault="008E1B2F" w:rsidP="00D17B47">
      <w:pPr>
        <w:pStyle w:val="ListParagraph"/>
        <w:numPr>
          <w:ilvl w:val="0"/>
          <w:numId w:val="22"/>
        </w:numPr>
      </w:pPr>
      <w:r>
        <w:t>and has two or fewer specialities accredited with AHPRA</w:t>
      </w:r>
    </w:p>
    <w:p w14:paraId="7E483B85" w14:textId="12EA849B" w:rsidR="008E1B2F" w:rsidRDefault="00E370AF" w:rsidP="008E1B2F">
      <w:r>
        <w:lastRenderedPageBreak/>
        <w:t>Then</w:t>
      </w:r>
      <w:r w:rsidR="008E1B2F">
        <w:t xml:space="preserve"> their survey response to question 23 is imputed as anaesthesia (69) and they are counted as a Specialist.</w:t>
      </w:r>
    </w:p>
    <w:p w14:paraId="5654E438" w14:textId="77777777" w:rsidR="008E1B2F" w:rsidRPr="00DD5213" w:rsidRDefault="008E1B2F" w:rsidP="008E1B2F">
      <w:pPr>
        <w:rPr>
          <w:b/>
        </w:rPr>
      </w:pPr>
      <w:r>
        <w:rPr>
          <w:b/>
        </w:rPr>
        <w:t>Case 3 -</w:t>
      </w:r>
      <w:r w:rsidRPr="00DD5213">
        <w:rPr>
          <w:b/>
        </w:rPr>
        <w:t xml:space="preserve"> </w:t>
      </w:r>
      <w:r>
        <w:rPr>
          <w:b/>
        </w:rPr>
        <w:t>E</w:t>
      </w:r>
      <w:r w:rsidRPr="00DD5213">
        <w:rPr>
          <w:b/>
        </w:rPr>
        <w:t xml:space="preserve">rroneous </w:t>
      </w:r>
      <w:r>
        <w:rPr>
          <w:b/>
        </w:rPr>
        <w:t>answer recorded in</w:t>
      </w:r>
      <w:r w:rsidRPr="00DD5213">
        <w:rPr>
          <w:b/>
        </w:rPr>
        <w:t xml:space="preserve"> question 23 </w:t>
      </w:r>
    </w:p>
    <w:p w14:paraId="11C42E22" w14:textId="251237DB" w:rsidR="008E1B2F" w:rsidRDefault="008E1B2F" w:rsidP="008E1B2F">
      <w:r w:rsidRPr="00510174">
        <w:t xml:space="preserve">The </w:t>
      </w:r>
      <w:r>
        <w:t xml:space="preserve">medical practitioner </w:t>
      </w:r>
      <w:r w:rsidRPr="00510174">
        <w:t>responds to the survey indicating that they</w:t>
      </w:r>
      <w:r>
        <w:t xml:space="preserve"> are currently working as a vocationally registered GP. They do not currently have accreditation with APHRA as a GP but they do have current accreditation as an anaesthetist and are; currently registered as a medical practitioner, </w:t>
      </w:r>
      <w:r w:rsidRPr="00510174">
        <w:t>employed, and working as a clinician</w:t>
      </w:r>
      <w:r>
        <w:t xml:space="preserve">. The response to question 23 is imputed as </w:t>
      </w:r>
      <w:r w:rsidR="006855F4">
        <w:t xml:space="preserve">anaesthesia </w:t>
      </w:r>
      <w:r>
        <w:t>(69) and they are classified as an anaesthetist.</w:t>
      </w:r>
    </w:p>
    <w:p w14:paraId="32DCCFFF" w14:textId="35332C33" w:rsidR="008E1B2F" w:rsidRPr="007D6704" w:rsidRDefault="008E1B2F" w:rsidP="008E1B2F">
      <w:pPr>
        <w:pStyle w:val="Caption"/>
        <w:rPr>
          <w:szCs w:val="22"/>
        </w:rPr>
      </w:pPr>
      <w:bookmarkStart w:id="168" w:name="_Toc492567933"/>
      <w:bookmarkStart w:id="169" w:name="_Toc505938974"/>
      <w:r w:rsidRPr="007D6704">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29</w:t>
      </w:r>
      <w:r w:rsidR="00B65CCA">
        <w:rPr>
          <w:szCs w:val="22"/>
        </w:rPr>
        <w:fldChar w:fldCharType="end"/>
      </w:r>
      <w:r>
        <w:rPr>
          <w:szCs w:val="22"/>
        </w:rPr>
        <w:t>:</w:t>
      </w:r>
      <w:r w:rsidRPr="007D6704">
        <w:rPr>
          <w:szCs w:val="22"/>
        </w:rPr>
        <w:t xml:space="preserve"> Erroneous answer recorded in question 23</w:t>
      </w:r>
      <w:bookmarkEnd w:id="168"/>
      <w:bookmarkEnd w:id="169"/>
      <w:r w:rsidRPr="007D6704">
        <w:rPr>
          <w:szCs w:val="22"/>
        </w:rPr>
        <w:t xml:space="preserve"> </w:t>
      </w:r>
    </w:p>
    <w:p w14:paraId="5C242A26" w14:textId="77777777" w:rsidR="008E1B2F" w:rsidRDefault="008E1B2F" w:rsidP="008E1B2F">
      <w:pPr>
        <w:jc w:val="left"/>
        <w:rPr>
          <w:color w:val="4F81BD" w:themeColor="accent1"/>
        </w:rPr>
      </w:pPr>
      <w:r>
        <w:rPr>
          <w:noProof/>
          <w:lang w:eastAsia="en-AU"/>
        </w:rPr>
        <w:drawing>
          <wp:inline distT="0" distB="0" distL="0" distR="0" wp14:anchorId="31BD3F75" wp14:editId="428228E9">
            <wp:extent cx="2528514" cy="1423284"/>
            <wp:effectExtent l="0" t="0" r="5715" b="5715"/>
            <wp:docPr id="30" name="Picture 30" descr="The medical practitioner responds to the survey indicating that they are currently working as a vocationally registered GP. They do not currently have accreditation with APHRA as a GP but they do have current accreditation as an anaesthetist and are; currently registered as a medical practitioner, employed, and working as a clinician. The response to question 23 is imputed as Anaesthesia (69) and they are classified as an anaesthetist." title="Figure 28: Survey questions relating to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36233" cy="1427629"/>
                    </a:xfrm>
                    <a:prstGeom prst="rect">
                      <a:avLst/>
                    </a:prstGeom>
                    <a:noFill/>
                    <a:ln>
                      <a:noFill/>
                    </a:ln>
                  </pic:spPr>
                </pic:pic>
              </a:graphicData>
            </a:graphic>
          </wp:inline>
        </w:drawing>
      </w:r>
    </w:p>
    <w:p w14:paraId="7271DCB4" w14:textId="77777777" w:rsidR="008E1B2F" w:rsidRDefault="008E1B2F" w:rsidP="008E1B2F">
      <w:pPr>
        <w:spacing w:before="0" w:after="0"/>
        <w:jc w:val="left"/>
        <w:rPr>
          <w:color w:val="4F81BD" w:themeColor="accent1"/>
        </w:rPr>
        <w:sectPr w:rsidR="008E1B2F" w:rsidSect="005A51B1">
          <w:type w:val="continuous"/>
          <w:pgSz w:w="11906" w:h="16838"/>
          <w:pgMar w:top="1247" w:right="1985" w:bottom="1247" w:left="1440" w:header="709" w:footer="709" w:gutter="0"/>
          <w:cols w:num="2" w:space="708"/>
          <w:titlePg/>
          <w:docGrid w:linePitch="360"/>
        </w:sectPr>
      </w:pPr>
    </w:p>
    <w:p w14:paraId="7AAA1876" w14:textId="77777777" w:rsidR="008E1B2F" w:rsidRDefault="008E1B2F" w:rsidP="008E1B2F">
      <w:pPr>
        <w:spacing w:before="0" w:after="0"/>
        <w:jc w:val="left"/>
        <w:rPr>
          <w:rFonts w:cs="Arial"/>
          <w:b/>
          <w:bCs/>
          <w:iCs/>
          <w:color w:val="4F81BD" w:themeColor="accent1"/>
          <w:sz w:val="28"/>
          <w:szCs w:val="28"/>
        </w:rPr>
      </w:pPr>
      <w:r>
        <w:rPr>
          <w:color w:val="4F81BD" w:themeColor="accent1"/>
        </w:rPr>
        <w:lastRenderedPageBreak/>
        <w:br w:type="page"/>
      </w:r>
    </w:p>
    <w:p w14:paraId="6A795B27" w14:textId="30504AAA" w:rsidR="008E1B2F" w:rsidRDefault="008E1B2F" w:rsidP="001B6CFC">
      <w:pPr>
        <w:pStyle w:val="Heading1"/>
      </w:pPr>
      <w:bookmarkStart w:id="170" w:name="_Toc492568024"/>
      <w:bookmarkStart w:id="171" w:name="_Toc518992344"/>
      <w:r w:rsidRPr="009002B0">
        <w:lastRenderedPageBreak/>
        <w:t xml:space="preserve">Appendix </w:t>
      </w:r>
      <w:r w:rsidR="005168B6">
        <w:t>3</w:t>
      </w:r>
      <w:r w:rsidRPr="009002B0">
        <w:t>: Hours worked</w:t>
      </w:r>
      <w:bookmarkEnd w:id="170"/>
      <w:bookmarkEnd w:id="171"/>
    </w:p>
    <w:p w14:paraId="4CAAE3C6" w14:textId="167EB2D3" w:rsidR="008E1B2F" w:rsidRDefault="008E1B2F" w:rsidP="008E1B2F">
      <w:r>
        <w:t xml:space="preserve">The Medical Practitioner </w:t>
      </w:r>
      <w:r w:rsidR="006855F4">
        <w:t xml:space="preserve">Workforce </w:t>
      </w:r>
      <w:r w:rsidR="00652504">
        <w:t xml:space="preserve">Survey </w:t>
      </w:r>
      <w:r>
        <w:t xml:space="preserve">(Appendix 5) </w:t>
      </w:r>
      <w:r w:rsidRPr="00AE71AD">
        <w:t>capture</w:t>
      </w:r>
      <w:r>
        <w:t>s the hours worked</w:t>
      </w:r>
      <w:r w:rsidRPr="00AE71AD">
        <w:t xml:space="preserve"> at three levels</w:t>
      </w:r>
      <w:r>
        <w:t xml:space="preserve"> as shown in </w:t>
      </w:r>
      <w:r w:rsidR="008E43CB">
        <w:fldChar w:fldCharType="begin"/>
      </w:r>
      <w:r w:rsidR="008E43CB">
        <w:instrText xml:space="preserve"> REF _Ref499815334 \h </w:instrText>
      </w:r>
      <w:r w:rsidR="008E43CB">
        <w:fldChar w:fldCharType="separate"/>
      </w:r>
      <w:r w:rsidR="00307717">
        <w:rPr>
          <w:szCs w:val="22"/>
        </w:rPr>
        <w:t>F</w:t>
      </w:r>
      <w:r w:rsidR="00307717" w:rsidRPr="00466C7E">
        <w:rPr>
          <w:szCs w:val="22"/>
        </w:rPr>
        <w:t xml:space="preserve">igure </w:t>
      </w:r>
      <w:r w:rsidR="00307717">
        <w:rPr>
          <w:noProof/>
          <w:szCs w:val="22"/>
        </w:rPr>
        <w:t>30</w:t>
      </w:r>
      <w:r w:rsidR="008E43CB">
        <w:fldChar w:fldCharType="end"/>
      </w:r>
      <w:r w:rsidR="008E43CB">
        <w:t xml:space="preserve"> </w:t>
      </w:r>
      <w:r>
        <w:t>below. T</w:t>
      </w:r>
      <w:r w:rsidRPr="00AE71AD">
        <w:t xml:space="preserve">he first </w:t>
      </w:r>
      <w:r>
        <w:t xml:space="preserve">row (A) </w:t>
      </w:r>
      <w:r w:rsidRPr="00AE71AD">
        <w:t xml:space="preserve">is where a practitioner identifies the </w:t>
      </w:r>
      <w:r>
        <w:t xml:space="preserve">total </w:t>
      </w:r>
      <w:r w:rsidRPr="00AE71AD">
        <w:t>hours they worked</w:t>
      </w:r>
      <w:r>
        <w:t xml:space="preserve"> in the previous week. They are asked to split their total hours into (B)</w:t>
      </w:r>
      <w:r w:rsidRPr="00AE71AD">
        <w:t xml:space="preserve"> </w:t>
      </w:r>
      <w:r>
        <w:t xml:space="preserve">time spent in </w:t>
      </w:r>
      <w:r w:rsidRPr="00AE71AD">
        <w:t>clinical role</w:t>
      </w:r>
      <w:r>
        <w:t>s</w:t>
      </w:r>
      <w:r w:rsidRPr="00AE71AD">
        <w:t xml:space="preserve"> and non-clinical role</w:t>
      </w:r>
      <w:r>
        <w:t>s. Non-clinical is defined as “including teacher, researcher, administrator and other”</w:t>
      </w:r>
      <w:r w:rsidRPr="00AE71AD">
        <w:t>. The</w:t>
      </w:r>
      <w:r>
        <w:t>y are then asked to split their</w:t>
      </w:r>
      <w:r w:rsidRPr="00AE71AD">
        <w:t xml:space="preserve"> clinical hours into</w:t>
      </w:r>
      <w:r>
        <w:t xml:space="preserve"> (C)</w:t>
      </w:r>
      <w:r w:rsidRPr="00AE71AD">
        <w:t xml:space="preserve"> </w:t>
      </w:r>
      <w:r>
        <w:t xml:space="preserve">time spent in up to </w:t>
      </w:r>
      <w:r w:rsidRPr="00AE71AD">
        <w:t xml:space="preserve">two specialities </w:t>
      </w:r>
      <w:r>
        <w:t xml:space="preserve">(clinical hours in specialty 1 and clinical hours in specialty 2). </w:t>
      </w:r>
    </w:p>
    <w:p w14:paraId="52F0FF64" w14:textId="1A6DA586" w:rsidR="008E1B2F" w:rsidRDefault="008E1B2F" w:rsidP="008E1B2F">
      <w:r w:rsidRPr="00B124B4">
        <w:t xml:space="preserve">For example, </w:t>
      </w:r>
      <w:r>
        <w:t>two</w:t>
      </w:r>
      <w:r w:rsidRPr="00B124B4">
        <w:t xml:space="preserve"> per</w:t>
      </w:r>
      <w:r>
        <w:t xml:space="preserve"> </w:t>
      </w:r>
      <w:r w:rsidRPr="00B124B4">
        <w:t>cent (</w:t>
      </w:r>
      <w:r>
        <w:t>28</w:t>
      </w:r>
      <w:r w:rsidRPr="00B124B4">
        <w:t xml:space="preserve">) of </w:t>
      </w:r>
      <w:r w:rsidR="00867D7E">
        <w:t>ophthalmology</w:t>
      </w:r>
      <w:r>
        <w:t xml:space="preserve"> </w:t>
      </w:r>
      <w:r w:rsidRPr="00B124B4">
        <w:t>specialist</w:t>
      </w:r>
      <w:r>
        <w:t xml:space="preserve">s </w:t>
      </w:r>
      <w:r w:rsidRPr="00B124B4">
        <w:t>worked hours in a</w:t>
      </w:r>
      <w:r>
        <w:t>nother</w:t>
      </w:r>
      <w:r w:rsidRPr="00B124B4">
        <w:t xml:space="preserve"> specialty </w:t>
      </w:r>
      <w:r>
        <w:t>in addition to</w:t>
      </w:r>
      <w:r w:rsidRPr="00B124B4">
        <w:t xml:space="preserve"> </w:t>
      </w:r>
      <w:r w:rsidR="00867D7E">
        <w:t>ophthalmology</w:t>
      </w:r>
      <w:r w:rsidRPr="00B124B4">
        <w:t xml:space="preserve"> (most commonly </w:t>
      </w:r>
      <w:r>
        <w:t>general practice, physician, sexual health medicine and pain medicine</w:t>
      </w:r>
      <w:r w:rsidRPr="00B124B4">
        <w:t xml:space="preserve">). For this group of dual specialists, </w:t>
      </w:r>
      <w:r>
        <w:t>57</w:t>
      </w:r>
      <w:r w:rsidRPr="00B124B4">
        <w:t xml:space="preserve"> per</w:t>
      </w:r>
      <w:r>
        <w:t xml:space="preserve"> </w:t>
      </w:r>
      <w:r w:rsidRPr="00B124B4">
        <w:t xml:space="preserve">cent of their FTE was spent in </w:t>
      </w:r>
      <w:r w:rsidR="00867D7E">
        <w:t>ophthalmology</w:t>
      </w:r>
      <w:r w:rsidRPr="00B124B4">
        <w:t xml:space="preserve">, while </w:t>
      </w:r>
      <w:r>
        <w:t xml:space="preserve">43 </w:t>
      </w:r>
      <w:r w:rsidRPr="00B124B4">
        <w:t>per</w:t>
      </w:r>
      <w:r>
        <w:t xml:space="preserve"> </w:t>
      </w:r>
      <w:r w:rsidRPr="00B124B4">
        <w:t>cent was spent in their other specialty.</w:t>
      </w:r>
    </w:p>
    <w:p w14:paraId="02827EB7" w14:textId="5BA5F070" w:rsidR="008E1B2F" w:rsidRPr="00EB0674" w:rsidRDefault="008E1B2F" w:rsidP="008E1B2F">
      <w:r>
        <w:t xml:space="preserve">The grey ‘unknown’ area in row (C) can occur when the hours reported in specialty 1 and specialty 2 do not add up to the clinical hours (B). The unknown clinical hours may be due to an error when completing the survey form (the medical practitioner miscalculates their hours) or it may represent time worked as a non-vocationally registered General Practitioner (Non-VRGP) or in a third specialty. The unknown hours were not used in the modelling inputs. Furthermore, as can been seen in the grey ‘not asked in survey’ area in row (C), the non-clinical hours worked in each specialty are not captured in </w:t>
      </w:r>
      <w:r w:rsidRPr="00EB0674">
        <w:t xml:space="preserve">the survey.  </w:t>
      </w:r>
    </w:p>
    <w:p w14:paraId="6343EEB9" w14:textId="3318587D" w:rsidR="008E1B2F" w:rsidRDefault="008E1B2F" w:rsidP="008E1B2F">
      <w:pPr>
        <w:rPr>
          <w:noProof/>
        </w:rPr>
      </w:pPr>
      <w:r>
        <w:t>Previously, specialty modelling was conducted using clinical hours.</w:t>
      </w:r>
      <w:r w:rsidR="001B6CFC">
        <w:t xml:space="preserve"> Figure 30</w:t>
      </w:r>
      <w:r w:rsidR="001E7BA1">
        <w:t xml:space="preserve"> </w:t>
      </w:r>
      <w:r>
        <w:t>shows</w:t>
      </w:r>
      <w:r w:rsidRPr="00EB0674">
        <w:t xml:space="preserve"> how</w:t>
      </w:r>
      <w:r>
        <w:t xml:space="preserve"> the use of clinical hours (highlighted in row B) is flawed for the purposes of modelling individual medical specialties. As can be seen, the </w:t>
      </w:r>
      <w:r w:rsidRPr="00EB0674">
        <w:t xml:space="preserve">clinical hours </w:t>
      </w:r>
      <w:r>
        <w:t xml:space="preserve">can be much higher than the individual </w:t>
      </w:r>
      <w:r w:rsidRPr="00EB0674">
        <w:t xml:space="preserve">specialist clinical hours (C) as </w:t>
      </w:r>
      <w:r>
        <w:t xml:space="preserve">total </w:t>
      </w:r>
      <w:r w:rsidRPr="00EB0674">
        <w:t xml:space="preserve">clinical hours </w:t>
      </w:r>
      <w:r>
        <w:t>comprises</w:t>
      </w:r>
      <w:r w:rsidRPr="00EB0674">
        <w:t xml:space="preserve"> hours worked in another speciality</w:t>
      </w:r>
      <w:r>
        <w:t xml:space="preserve"> (other than the one being modelled) as well as unknown clinical hours</w:t>
      </w:r>
      <w:r w:rsidRPr="00EB0674">
        <w:t xml:space="preserve">. </w:t>
      </w:r>
      <w:r>
        <w:t xml:space="preserve">This results in the FTE being overestimated. Furthermore, using clinical hours only excludes an essential component of the workforce – the time spent undertaking clinical support (non-clinical hours). </w:t>
      </w:r>
    </w:p>
    <w:p w14:paraId="402A0A8C" w14:textId="5FF1A3F7" w:rsidR="008E1B2F" w:rsidRPr="00466C7E" w:rsidRDefault="008E1B2F" w:rsidP="008E1B2F">
      <w:pPr>
        <w:pStyle w:val="Caption"/>
        <w:keepNext/>
        <w:rPr>
          <w:szCs w:val="22"/>
        </w:rPr>
      </w:pPr>
      <w:bookmarkStart w:id="172" w:name="_Ref499815334"/>
      <w:bookmarkStart w:id="173" w:name="_Toc492567934"/>
      <w:bookmarkStart w:id="174" w:name="_Toc505938975"/>
      <w:r>
        <w:rPr>
          <w:szCs w:val="22"/>
        </w:rPr>
        <w:t>F</w:t>
      </w:r>
      <w:r w:rsidRPr="00466C7E">
        <w:rPr>
          <w:szCs w:val="22"/>
        </w:rPr>
        <w:t xml:space="preserve">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30</w:t>
      </w:r>
      <w:r w:rsidR="00B65CCA">
        <w:rPr>
          <w:szCs w:val="22"/>
        </w:rPr>
        <w:fldChar w:fldCharType="end"/>
      </w:r>
      <w:bookmarkEnd w:id="172"/>
      <w:r>
        <w:rPr>
          <w:szCs w:val="22"/>
        </w:rPr>
        <w:t>:</w:t>
      </w:r>
      <w:r w:rsidRPr="00466C7E">
        <w:rPr>
          <w:szCs w:val="22"/>
        </w:rPr>
        <w:t xml:space="preserve"> Hours worked as captured in the </w:t>
      </w:r>
      <w:r>
        <w:rPr>
          <w:szCs w:val="22"/>
        </w:rPr>
        <w:t>workforce survey</w:t>
      </w:r>
      <w:r w:rsidRPr="00466C7E">
        <w:rPr>
          <w:szCs w:val="22"/>
        </w:rPr>
        <w:t>.</w:t>
      </w:r>
      <w:bookmarkEnd w:id="173"/>
      <w:bookmarkEnd w:id="174"/>
    </w:p>
    <w:p w14:paraId="57084BA4" w14:textId="64F177B7" w:rsidR="00FF1F49" w:rsidRDefault="00FF1F49" w:rsidP="007F4CD7">
      <w:pPr>
        <w:pStyle w:val="Caption"/>
      </w:pPr>
      <w:r>
        <w:rPr>
          <w:noProof/>
          <w:lang w:eastAsia="en-AU"/>
        </w:rPr>
        <w:drawing>
          <wp:inline distT="0" distB="0" distL="0" distR="0" wp14:anchorId="7035717F" wp14:editId="18ED39F2">
            <wp:extent cx="5431790" cy="2152015"/>
            <wp:effectExtent l="0" t="0" r="0" b="0"/>
            <wp:docPr id="680" name="Picture 680" descr="Row A refers to total hours, row B refers to the breakdown of these hours into clincial and non clinical hours and row C provides further breakdown of clinical hours according to specialty." title="Figure 30: Hours worked as captured in the workfor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1790" cy="2152015"/>
                    </a:xfrm>
                    <a:prstGeom prst="rect">
                      <a:avLst/>
                    </a:prstGeom>
                    <a:noFill/>
                  </pic:spPr>
                </pic:pic>
              </a:graphicData>
            </a:graphic>
          </wp:inline>
        </w:drawing>
      </w:r>
    </w:p>
    <w:p w14:paraId="5C6A4168" w14:textId="1185C3A6" w:rsidR="008E1B2F" w:rsidRDefault="00CF7591" w:rsidP="008E1B2F">
      <w:r w:rsidRPr="00CF7591">
        <w:fldChar w:fldCharType="begin"/>
      </w:r>
      <w:r w:rsidRPr="00CF7591">
        <w:instrText xml:space="preserve"> REF _Ref499806578 \h  \* MERGEFORMAT </w:instrText>
      </w:r>
      <w:r w:rsidRPr="00CF7591">
        <w:fldChar w:fldCharType="separate"/>
      </w:r>
      <w:r w:rsidR="00307717" w:rsidRPr="00136A8B">
        <w:rPr>
          <w:bCs/>
          <w:szCs w:val="20"/>
        </w:rPr>
        <w:t xml:space="preserve">Figure </w:t>
      </w:r>
      <w:r w:rsidR="00307717" w:rsidRPr="00136A8B">
        <w:rPr>
          <w:bCs/>
          <w:noProof/>
          <w:szCs w:val="20"/>
        </w:rPr>
        <w:t>31</w:t>
      </w:r>
      <w:r w:rsidRPr="00CF7591">
        <w:fldChar w:fldCharType="end"/>
      </w:r>
      <w:r>
        <w:t xml:space="preserve"> </w:t>
      </w:r>
      <w:r w:rsidR="008E1B2F" w:rsidRPr="00C64474">
        <w:t xml:space="preserve">below shows how the hours for individual specialties have been </w:t>
      </w:r>
      <w:r w:rsidR="008E1B2F">
        <w:t>estimated</w:t>
      </w:r>
      <w:r w:rsidR="008E1B2F" w:rsidRPr="00C64474">
        <w:t xml:space="preserve"> for modelling purposes</w:t>
      </w:r>
      <w:r w:rsidR="008E1B2F">
        <w:t xml:space="preserve"> in this report</w:t>
      </w:r>
      <w:r w:rsidR="008E1B2F" w:rsidRPr="00C64474">
        <w:t xml:space="preserve">. In order to </w:t>
      </w:r>
      <w:r w:rsidR="008E1B2F">
        <w:t>calculate (D),</w:t>
      </w:r>
      <w:r w:rsidR="008E1B2F" w:rsidRPr="00C64474">
        <w:t xml:space="preserve"> the total hours worked in </w:t>
      </w:r>
      <w:r w:rsidR="00867D7E">
        <w:t>ophthalmology</w:t>
      </w:r>
      <w:r w:rsidR="008E1B2F" w:rsidRPr="00AE71AD">
        <w:t xml:space="preserve"> </w:t>
      </w:r>
      <w:r w:rsidR="008E1B2F" w:rsidRPr="00BB7DF8">
        <w:t>(clinical and non-clinical)</w:t>
      </w:r>
      <w:r w:rsidR="008E1B2F" w:rsidRPr="00C64474">
        <w:t xml:space="preserve">, </w:t>
      </w:r>
      <w:r w:rsidR="008E1B2F">
        <w:t>the non-clinical hours spent in the speciality needed to be estimated (</w:t>
      </w:r>
      <w:r w:rsidR="003E33D8">
        <w:t xml:space="preserve">orange </w:t>
      </w:r>
      <w:r w:rsidR="008E1B2F">
        <w:t>boxes in row D). T</w:t>
      </w:r>
      <w:r w:rsidR="008E1B2F" w:rsidRPr="00C64474">
        <w:t xml:space="preserve">he proportion of the clinical hours for each of the specialities were used to attribute non-clinical hours to the specialties to give an indication of the total specialist hours (clinical and non-clinical) a practitioner is working in a given speciality. </w:t>
      </w:r>
    </w:p>
    <w:p w14:paraId="4DC01686" w14:textId="77777777" w:rsidR="00C155F5" w:rsidRDefault="00C155F5">
      <w:pPr>
        <w:spacing w:before="0" w:after="0"/>
        <w:jc w:val="left"/>
        <w:rPr>
          <w:b/>
          <w:bCs/>
          <w:szCs w:val="20"/>
        </w:rPr>
      </w:pPr>
      <w:bookmarkStart w:id="175" w:name="_Ref499806578"/>
      <w:bookmarkStart w:id="176" w:name="_Toc492567935"/>
      <w:bookmarkStart w:id="177" w:name="_Toc505938976"/>
      <w:r>
        <w:rPr>
          <w:b/>
          <w:bCs/>
          <w:szCs w:val="20"/>
        </w:rPr>
        <w:br w:type="page"/>
      </w:r>
    </w:p>
    <w:p w14:paraId="735C0952" w14:textId="6330447B" w:rsidR="008E1B2F" w:rsidRPr="00466C7E" w:rsidRDefault="008E1B2F" w:rsidP="008E1B2F">
      <w:pPr>
        <w:rPr>
          <w:b/>
          <w:bCs/>
          <w:szCs w:val="20"/>
        </w:rPr>
      </w:pPr>
      <w:r w:rsidRPr="00466C7E">
        <w:rPr>
          <w:b/>
          <w:bCs/>
          <w:szCs w:val="20"/>
        </w:rPr>
        <w:lastRenderedPageBreak/>
        <w:t xml:space="preserve">Figure </w:t>
      </w:r>
      <w:r w:rsidR="00B65CCA">
        <w:rPr>
          <w:b/>
          <w:bCs/>
          <w:szCs w:val="20"/>
        </w:rPr>
        <w:fldChar w:fldCharType="begin"/>
      </w:r>
      <w:r w:rsidR="00B65CCA">
        <w:rPr>
          <w:b/>
          <w:bCs/>
          <w:szCs w:val="20"/>
        </w:rPr>
        <w:instrText xml:space="preserve"> SEQ Figure \* ARABIC </w:instrText>
      </w:r>
      <w:r w:rsidR="00B65CCA">
        <w:rPr>
          <w:b/>
          <w:bCs/>
          <w:szCs w:val="20"/>
        </w:rPr>
        <w:fldChar w:fldCharType="separate"/>
      </w:r>
      <w:r w:rsidR="00307717">
        <w:rPr>
          <w:b/>
          <w:bCs/>
          <w:noProof/>
          <w:szCs w:val="20"/>
        </w:rPr>
        <w:t>31</w:t>
      </w:r>
      <w:r w:rsidR="00B65CCA">
        <w:rPr>
          <w:b/>
          <w:bCs/>
          <w:szCs w:val="20"/>
        </w:rPr>
        <w:fldChar w:fldCharType="end"/>
      </w:r>
      <w:bookmarkEnd w:id="175"/>
      <w:r>
        <w:rPr>
          <w:b/>
          <w:bCs/>
          <w:szCs w:val="20"/>
        </w:rPr>
        <w:t>: Estimating t</w:t>
      </w:r>
      <w:r w:rsidRPr="00466C7E">
        <w:rPr>
          <w:b/>
          <w:bCs/>
          <w:szCs w:val="20"/>
        </w:rPr>
        <w:t>otal specialty hours</w:t>
      </w:r>
      <w:bookmarkEnd w:id="176"/>
      <w:bookmarkEnd w:id="177"/>
    </w:p>
    <w:p w14:paraId="6109E96C" w14:textId="3DEE9D72" w:rsidR="00FF1F49" w:rsidRDefault="00FF1F49" w:rsidP="009002B0">
      <w:pPr>
        <w:pStyle w:val="Caption"/>
        <w:jc w:val="both"/>
        <w:rPr>
          <w:b w:val="0"/>
          <w:szCs w:val="24"/>
        </w:rPr>
      </w:pPr>
      <w:r>
        <w:rPr>
          <w:b w:val="0"/>
          <w:noProof/>
          <w:szCs w:val="24"/>
          <w:lang w:eastAsia="en-AU"/>
        </w:rPr>
        <w:drawing>
          <wp:inline distT="0" distB="0" distL="0" distR="0" wp14:anchorId="206DB628" wp14:editId="4E200F11">
            <wp:extent cx="5401310" cy="2341245"/>
            <wp:effectExtent l="0" t="0" r="8890" b="0"/>
            <wp:docPr id="695" name="Picture 695" descr="Row A refers to total hours, row B refers to the breakdown of these hours into clincial and non clinical hours and row D provides further breakdown of clinical and non-clinical hours according to specialty." title="Figure 31: Estimating total specialt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2341245"/>
                    </a:xfrm>
                    <a:prstGeom prst="rect">
                      <a:avLst/>
                    </a:prstGeom>
                    <a:noFill/>
                  </pic:spPr>
                </pic:pic>
              </a:graphicData>
            </a:graphic>
          </wp:inline>
        </w:drawing>
      </w:r>
    </w:p>
    <w:p w14:paraId="6FF2A586" w14:textId="0C82AA26" w:rsidR="008E1B2F" w:rsidRPr="00692D2C" w:rsidRDefault="00CF7591" w:rsidP="009002B0">
      <w:pPr>
        <w:pStyle w:val="Caption"/>
        <w:jc w:val="both"/>
        <w:rPr>
          <w:b w:val="0"/>
          <w:szCs w:val="22"/>
        </w:rPr>
      </w:pPr>
      <w:r w:rsidRPr="00CF7591">
        <w:rPr>
          <w:b w:val="0"/>
          <w:szCs w:val="24"/>
        </w:rPr>
        <w:fldChar w:fldCharType="begin"/>
      </w:r>
      <w:r w:rsidRPr="00CF7591">
        <w:rPr>
          <w:b w:val="0"/>
          <w:szCs w:val="24"/>
        </w:rPr>
        <w:instrText xml:space="preserve"> REF _Ref499806685 \h  \* MERGEFORMAT </w:instrText>
      </w:r>
      <w:r w:rsidRPr="00CF7591">
        <w:rPr>
          <w:b w:val="0"/>
          <w:szCs w:val="24"/>
        </w:rPr>
      </w:r>
      <w:r w:rsidRPr="00CF7591">
        <w:rPr>
          <w:b w:val="0"/>
          <w:szCs w:val="24"/>
        </w:rPr>
        <w:fldChar w:fldCharType="separate"/>
      </w:r>
      <w:r w:rsidR="00307717" w:rsidRPr="00136A8B">
        <w:rPr>
          <w:b w:val="0"/>
          <w:szCs w:val="22"/>
        </w:rPr>
        <w:t xml:space="preserve">Figure </w:t>
      </w:r>
      <w:r w:rsidR="00307717" w:rsidRPr="00136A8B">
        <w:rPr>
          <w:b w:val="0"/>
          <w:noProof/>
          <w:szCs w:val="22"/>
        </w:rPr>
        <w:t>32</w:t>
      </w:r>
      <w:r w:rsidRPr="00CF7591">
        <w:rPr>
          <w:b w:val="0"/>
          <w:szCs w:val="24"/>
        </w:rPr>
        <w:fldChar w:fldCharType="end"/>
      </w:r>
      <w:r w:rsidRPr="00CF7591">
        <w:rPr>
          <w:b w:val="0"/>
          <w:szCs w:val="24"/>
        </w:rPr>
        <w:t xml:space="preserve"> </w:t>
      </w:r>
      <w:r w:rsidR="008E1B2F" w:rsidRPr="00B30D1E">
        <w:rPr>
          <w:b w:val="0"/>
          <w:szCs w:val="24"/>
        </w:rPr>
        <w:t>below shows which hours contribute to supply in the projections utilising total specialist hours</w:t>
      </w:r>
      <w:r w:rsidR="008E1B2F">
        <w:rPr>
          <w:b w:val="0"/>
          <w:szCs w:val="24"/>
        </w:rPr>
        <w:t xml:space="preserve">. In this example, if a practitioner indicated in specialty field 1 they worked in </w:t>
      </w:r>
      <w:r w:rsidR="008E1B2F">
        <w:rPr>
          <w:b w:val="0"/>
        </w:rPr>
        <w:t xml:space="preserve">Ophthalmology </w:t>
      </w:r>
      <w:r w:rsidR="008E1B2F">
        <w:rPr>
          <w:b w:val="0"/>
          <w:szCs w:val="24"/>
        </w:rPr>
        <w:t xml:space="preserve">and in specialty field 2 they worked as a physician, then the clinical specialty 1 hours plus the estimated non-clinical specialty 1 </w:t>
      </w:r>
      <w:r w:rsidR="005168B6">
        <w:rPr>
          <w:b w:val="0"/>
          <w:szCs w:val="24"/>
        </w:rPr>
        <w:t>hour</w:t>
      </w:r>
      <w:r w:rsidR="008E1B2F">
        <w:rPr>
          <w:b w:val="0"/>
          <w:szCs w:val="24"/>
        </w:rPr>
        <w:t xml:space="preserve"> (only the black boxes) are used in the modelling for </w:t>
      </w:r>
      <w:r w:rsidR="008E1B2F">
        <w:rPr>
          <w:b w:val="0"/>
        </w:rPr>
        <w:t>Ophthalmology</w:t>
      </w:r>
      <w:r w:rsidR="008E1B2F">
        <w:rPr>
          <w:b w:val="0"/>
          <w:szCs w:val="24"/>
        </w:rPr>
        <w:t>.</w:t>
      </w:r>
    </w:p>
    <w:p w14:paraId="4AC4E9C9" w14:textId="6723DB30" w:rsidR="008E1B2F" w:rsidRDefault="008E1B2F" w:rsidP="008E1B2F">
      <w:pPr>
        <w:pStyle w:val="Caption"/>
        <w:spacing w:before="240"/>
        <w:rPr>
          <w:bCs w:val="0"/>
          <w:szCs w:val="22"/>
        </w:rPr>
      </w:pPr>
      <w:bookmarkStart w:id="178" w:name="_Ref499806685"/>
      <w:bookmarkStart w:id="179" w:name="_Toc492567936"/>
      <w:bookmarkStart w:id="180" w:name="_Toc505938977"/>
      <w:r w:rsidRPr="00B30D1E">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32</w:t>
      </w:r>
      <w:r w:rsidR="00B65CCA">
        <w:rPr>
          <w:szCs w:val="22"/>
        </w:rPr>
        <w:fldChar w:fldCharType="end"/>
      </w:r>
      <w:bookmarkEnd w:id="178"/>
      <w:r>
        <w:rPr>
          <w:szCs w:val="22"/>
        </w:rPr>
        <w:t>:</w:t>
      </w:r>
      <w:r w:rsidRPr="00B30D1E">
        <w:rPr>
          <w:szCs w:val="22"/>
        </w:rPr>
        <w:t xml:space="preserve"> </w:t>
      </w:r>
      <w:r w:rsidRPr="00B30D1E">
        <w:rPr>
          <w:bCs w:val="0"/>
          <w:szCs w:val="22"/>
        </w:rPr>
        <w:t xml:space="preserve">Total specialty hours used in modelling </w:t>
      </w:r>
      <w:r>
        <w:rPr>
          <w:bCs w:val="0"/>
          <w:szCs w:val="22"/>
        </w:rPr>
        <w:t>–</w:t>
      </w:r>
      <w:r w:rsidRPr="00B30D1E">
        <w:rPr>
          <w:bCs w:val="0"/>
          <w:szCs w:val="22"/>
        </w:rPr>
        <w:t xml:space="preserve"> example</w:t>
      </w:r>
      <w:bookmarkEnd w:id="179"/>
      <w:bookmarkEnd w:id="180"/>
    </w:p>
    <w:p w14:paraId="4456E852" w14:textId="55250DD2" w:rsidR="008E1B2F" w:rsidRDefault="00FF1F49" w:rsidP="00D90DB2">
      <w:pPr>
        <w:pStyle w:val="Caption"/>
      </w:pPr>
      <w:r>
        <w:rPr>
          <w:noProof/>
          <w:lang w:eastAsia="en-AU"/>
        </w:rPr>
        <w:drawing>
          <wp:inline distT="0" distB="0" distL="0" distR="0" wp14:anchorId="17BC3E34" wp14:editId="022FB83A">
            <wp:extent cx="5401310" cy="2341245"/>
            <wp:effectExtent l="0" t="0" r="8890" b="0"/>
            <wp:docPr id="696" name="Picture 696" descr="Row A refers to total hours, row B refers to the breakdown of these hours into clincial and non clinical hours and row D provides further breakdown of clinical and non-clinical hours according to specialty.&#10;&#10;In this example, if a practitioner indicated in specialty field 1 they worked in ophthalmology and in specialty field 2 they worked in general practice, then the clinical specialty 1 hours plus the non-clinical estimated specialty 1 hours (highlighted in black) are used in the modelling for ophthalmology." title="Figure 32: Total specialty hours used in modelling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2341245"/>
                    </a:xfrm>
                    <a:prstGeom prst="rect">
                      <a:avLst/>
                    </a:prstGeom>
                    <a:noFill/>
                  </pic:spPr>
                </pic:pic>
              </a:graphicData>
            </a:graphic>
          </wp:inline>
        </w:drawing>
      </w:r>
    </w:p>
    <w:p w14:paraId="551B6CFA" w14:textId="77777777" w:rsidR="008E1B2F" w:rsidRDefault="008E1B2F" w:rsidP="008E1B2F">
      <w:pPr>
        <w:pStyle w:val="Heading2"/>
        <w:spacing w:before="0" w:after="0"/>
        <w:rPr>
          <w:rStyle w:val="apple-converted-space"/>
          <w:color w:val="4F81BD" w:themeColor="accent1"/>
          <w:shd w:val="clear" w:color="auto" w:fill="FFFFFF"/>
        </w:rPr>
        <w:sectPr w:rsidR="008E1B2F" w:rsidSect="005A51B1">
          <w:type w:val="continuous"/>
          <w:pgSz w:w="11906" w:h="16838"/>
          <w:pgMar w:top="1247" w:right="1985" w:bottom="1247" w:left="1440" w:header="709" w:footer="709" w:gutter="0"/>
          <w:cols w:space="708"/>
          <w:titlePg/>
          <w:docGrid w:linePitch="360"/>
        </w:sectPr>
      </w:pPr>
    </w:p>
    <w:p w14:paraId="18308ED6" w14:textId="75B48BA2" w:rsidR="008E1B2F" w:rsidRDefault="008E1B2F" w:rsidP="001B6CFC">
      <w:pPr>
        <w:pStyle w:val="Heading1"/>
        <w:rPr>
          <w:rStyle w:val="apple-converted-space"/>
          <w:color w:val="4F81BD" w:themeColor="accent1"/>
          <w:shd w:val="clear" w:color="auto" w:fill="FFFFFF"/>
        </w:rPr>
      </w:pPr>
      <w:bookmarkStart w:id="181" w:name="_Toc492568025"/>
      <w:bookmarkStart w:id="182" w:name="_Toc518992345"/>
      <w:r>
        <w:rPr>
          <w:rStyle w:val="apple-converted-space"/>
          <w:color w:val="4F81BD" w:themeColor="accent1"/>
          <w:shd w:val="clear" w:color="auto" w:fill="FFFFFF"/>
        </w:rPr>
        <w:lastRenderedPageBreak/>
        <w:t xml:space="preserve">Appendix </w:t>
      </w:r>
      <w:r w:rsidR="00791C97">
        <w:rPr>
          <w:rStyle w:val="apple-converted-space"/>
          <w:color w:val="4F81BD" w:themeColor="accent1"/>
          <w:shd w:val="clear" w:color="auto" w:fill="FFFFFF"/>
        </w:rPr>
        <w:t>4</w:t>
      </w:r>
      <w:r>
        <w:rPr>
          <w:rStyle w:val="apple-converted-space"/>
          <w:color w:val="4F81BD" w:themeColor="accent1"/>
          <w:shd w:val="clear" w:color="auto" w:fill="FFFFFF"/>
        </w:rPr>
        <w:t>: Trainees and Intentions</w:t>
      </w:r>
      <w:bookmarkEnd w:id="181"/>
      <w:bookmarkEnd w:id="182"/>
    </w:p>
    <w:p w14:paraId="19E45D52" w14:textId="77777777" w:rsidR="008E1B2F" w:rsidRDefault="008E1B2F" w:rsidP="008E1B2F">
      <w:pPr>
        <w:spacing w:before="0" w:after="0"/>
      </w:pPr>
      <w:r w:rsidRPr="00510174">
        <w:t>The</w:t>
      </w:r>
      <w:r>
        <w:t xml:space="preserve"> classification of trainees and those intending to train is based on the medical workforce survey. To be classified as a trainee the medical practitioner must answer survey question 26 indicating that they’re a current anaesthesia trainee they must also be;</w:t>
      </w:r>
    </w:p>
    <w:p w14:paraId="775CDCC9" w14:textId="77777777" w:rsidR="008E43CB" w:rsidRDefault="008E1B2F" w:rsidP="00D17B47">
      <w:pPr>
        <w:pStyle w:val="ListParagraph"/>
        <w:numPr>
          <w:ilvl w:val="0"/>
          <w:numId w:val="23"/>
        </w:numPr>
        <w:spacing w:before="0"/>
        <w:ind w:left="360"/>
      </w:pPr>
      <w:r>
        <w:t>registered as a medical practitioner and</w:t>
      </w:r>
    </w:p>
    <w:p w14:paraId="77F418C7" w14:textId="39363198" w:rsidR="008E1B2F" w:rsidRPr="0062361B" w:rsidRDefault="008E1B2F" w:rsidP="00D17B47">
      <w:pPr>
        <w:pStyle w:val="ListParagraph"/>
        <w:numPr>
          <w:ilvl w:val="0"/>
          <w:numId w:val="23"/>
        </w:numPr>
        <w:spacing w:before="0"/>
        <w:ind w:left="360"/>
      </w:pPr>
      <w:r>
        <w:t>employed as a medical practition</w:t>
      </w:r>
      <w:r w:rsidR="000226D3">
        <w:t>er</w:t>
      </w:r>
    </w:p>
    <w:p w14:paraId="7EE18960" w14:textId="213BD599" w:rsidR="000226D3" w:rsidRPr="00C155F5" w:rsidRDefault="008E1B2F" w:rsidP="008E1B2F">
      <w:pPr>
        <w:pStyle w:val="Caption"/>
        <w:rPr>
          <w:sz w:val="22"/>
        </w:rPr>
        <w:sectPr w:rsidR="000226D3" w:rsidRPr="00C155F5" w:rsidSect="000226D3">
          <w:headerReference w:type="even" r:id="rId55"/>
          <w:headerReference w:type="default" r:id="rId56"/>
          <w:headerReference w:type="first" r:id="rId57"/>
          <w:pgSz w:w="11906" w:h="16838"/>
          <w:pgMar w:top="1247" w:right="1985" w:bottom="1247" w:left="1440" w:header="709" w:footer="709" w:gutter="0"/>
          <w:cols w:space="708"/>
          <w:titlePg/>
          <w:docGrid w:linePitch="360"/>
        </w:sectPr>
      </w:pPr>
      <w:r w:rsidRPr="00791C97">
        <w:rPr>
          <w:b w:val="0"/>
          <w:sz w:val="22"/>
        </w:rPr>
        <w:t>The only exception is if they indicate on the survey that they’re also intending to train. If they have a current training year, then the</w:t>
      </w:r>
      <w:r w:rsidR="000226D3">
        <w:rPr>
          <w:b w:val="0"/>
          <w:sz w:val="22"/>
        </w:rPr>
        <w:t>y’re classified as a trainee</w:t>
      </w:r>
      <w:r w:rsidR="00DE36FE" w:rsidRPr="00791C97">
        <w:rPr>
          <w:b w:val="0"/>
          <w:sz w:val="22"/>
        </w:rPr>
        <w:t>.</w:t>
      </w:r>
      <w:bookmarkStart w:id="183" w:name="_Toc492567937"/>
    </w:p>
    <w:p w14:paraId="379A750A" w14:textId="5AD89FE2" w:rsidR="008E1B2F" w:rsidRPr="00787CBE" w:rsidRDefault="008E1B2F" w:rsidP="00C155F5">
      <w:pPr>
        <w:pStyle w:val="Caption"/>
        <w:spacing w:before="120"/>
        <w:rPr>
          <w:szCs w:val="22"/>
        </w:rPr>
      </w:pPr>
      <w:bookmarkStart w:id="184" w:name="_Toc505938978"/>
      <w:r w:rsidRPr="00787CBE">
        <w:rPr>
          <w:szCs w:val="22"/>
        </w:rPr>
        <w:lastRenderedPageBreak/>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33</w:t>
      </w:r>
      <w:r w:rsidR="00B65CCA">
        <w:rPr>
          <w:szCs w:val="22"/>
        </w:rPr>
        <w:fldChar w:fldCharType="end"/>
      </w:r>
      <w:r>
        <w:rPr>
          <w:szCs w:val="22"/>
        </w:rPr>
        <w:t>:</w:t>
      </w:r>
      <w:r w:rsidRPr="00787CBE">
        <w:rPr>
          <w:szCs w:val="22"/>
        </w:rPr>
        <w:t xml:space="preserve"> </w:t>
      </w:r>
      <w:r>
        <w:rPr>
          <w:szCs w:val="22"/>
        </w:rPr>
        <w:t xml:space="preserve"> S</w:t>
      </w:r>
      <w:r w:rsidRPr="00787CBE">
        <w:rPr>
          <w:szCs w:val="22"/>
        </w:rPr>
        <w:t>urvey question related to current specialist training</w:t>
      </w:r>
      <w:bookmarkEnd w:id="183"/>
      <w:bookmarkEnd w:id="184"/>
    </w:p>
    <w:p w14:paraId="3B88DAD9" w14:textId="77777777" w:rsidR="008E1B2F" w:rsidRDefault="008E1B2F" w:rsidP="008E1B2F">
      <w:pPr>
        <w:spacing w:before="0"/>
        <w:jc w:val="left"/>
        <w:rPr>
          <w:b/>
        </w:rPr>
      </w:pPr>
      <w:r>
        <w:rPr>
          <w:noProof/>
          <w:lang w:eastAsia="en-AU"/>
        </w:rPr>
        <w:drawing>
          <wp:inline distT="0" distB="0" distL="0" distR="0" wp14:anchorId="127B6A8C" wp14:editId="181DE710">
            <wp:extent cx="2715544" cy="2504661"/>
            <wp:effectExtent l="0" t="0" r="8890" b="0"/>
            <wp:docPr id="686" name="Picture 686" descr="Under section D specialist training of survey question twenty five asks Are you in a specialty training program that will lead to fellowship of a college? Responder options include no or yes.&#10;&#10;Question twenty six asks when you complete your training, in which specialty field(s) will you be qualified to practise?Responders are asked to refer to specialty fields table on page five of the survey, find the relevant specialty and enter the corresponding number of each specialty field in the box.  Responders can list up to two speciality fields." title="Figure 33:  Survey question related to current specialis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29832" cy="2517840"/>
                    </a:xfrm>
                    <a:prstGeom prst="rect">
                      <a:avLst/>
                    </a:prstGeom>
                    <a:noFill/>
                    <a:ln>
                      <a:noFill/>
                    </a:ln>
                  </pic:spPr>
                </pic:pic>
              </a:graphicData>
            </a:graphic>
          </wp:inline>
        </w:drawing>
      </w:r>
    </w:p>
    <w:p w14:paraId="0C4084FC" w14:textId="38AFEFEC" w:rsidR="008E1B2F" w:rsidRDefault="008E1B2F" w:rsidP="00C155F5">
      <w:pPr>
        <w:pStyle w:val="Caption"/>
        <w:spacing w:before="240"/>
        <w:rPr>
          <w:szCs w:val="22"/>
        </w:rPr>
      </w:pPr>
      <w:bookmarkStart w:id="185" w:name="_Toc492567938"/>
      <w:bookmarkStart w:id="186" w:name="_Toc505938979"/>
      <w:r w:rsidRPr="00787CBE">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34</w:t>
      </w:r>
      <w:r w:rsidR="00B65CCA">
        <w:rPr>
          <w:szCs w:val="22"/>
        </w:rPr>
        <w:fldChar w:fldCharType="end"/>
      </w:r>
      <w:r>
        <w:rPr>
          <w:szCs w:val="22"/>
        </w:rPr>
        <w:t>:</w:t>
      </w:r>
      <w:r w:rsidRPr="00787CBE">
        <w:rPr>
          <w:szCs w:val="22"/>
        </w:rPr>
        <w:t xml:space="preserve"> </w:t>
      </w:r>
      <w:r>
        <w:rPr>
          <w:szCs w:val="22"/>
        </w:rPr>
        <w:t>Survey question relating to c</w:t>
      </w:r>
      <w:r w:rsidRPr="00787CBE">
        <w:rPr>
          <w:szCs w:val="22"/>
        </w:rPr>
        <w:t>urrent year of training program</w:t>
      </w:r>
      <w:bookmarkEnd w:id="185"/>
      <w:bookmarkEnd w:id="186"/>
    </w:p>
    <w:p w14:paraId="353C8426" w14:textId="1884541B" w:rsidR="000226D3" w:rsidRDefault="008E1B2F" w:rsidP="00C155F5">
      <w:pPr>
        <w:pStyle w:val="Caption"/>
      </w:pPr>
      <w:r>
        <w:rPr>
          <w:noProof/>
          <w:lang w:eastAsia="en-AU"/>
        </w:rPr>
        <w:drawing>
          <wp:inline distT="0" distB="0" distL="0" distR="0" wp14:anchorId="2AA8B80E" wp14:editId="5FEF3557">
            <wp:extent cx="2719346" cy="2510435"/>
            <wp:effectExtent l="0" t="0" r="5080" b="4445"/>
            <wp:docPr id="14" name="Picture 14" descr="Question tweny eight of survey asks What year of your training program(s) are you in?  The survey has options for two specialty fields including:&#10;Speciality Field 1, 1st year, 2nd year, 3rd year, 4th year, 5th year, 6th year, 7th year, 8th year.&#10;Speciality Field 2, 1st year, 2nd year, 3rd year, 4th year, 5th year, 6th year, 7th year, 8th year." title="Figure 34: Survey question relating to current year of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26797" cy="2517313"/>
                    </a:xfrm>
                    <a:prstGeom prst="rect">
                      <a:avLst/>
                    </a:prstGeom>
                    <a:noFill/>
                    <a:ln>
                      <a:noFill/>
                    </a:ln>
                  </pic:spPr>
                </pic:pic>
              </a:graphicData>
            </a:graphic>
          </wp:inline>
        </w:drawing>
      </w:r>
    </w:p>
    <w:p w14:paraId="4FB98F54" w14:textId="5EC2B7A4" w:rsidR="008E1B2F" w:rsidRDefault="00C155F5" w:rsidP="000226D3">
      <w:pPr>
        <w:rPr>
          <w:b/>
        </w:rPr>
      </w:pPr>
      <w:r>
        <w:br w:type="column"/>
      </w:r>
      <w:r w:rsidR="008E1B2F">
        <w:lastRenderedPageBreak/>
        <w:t>To be classified as intending to train the medical practitioner needs to answer question 16 indicating that they’re intending to undertake training as a specialist and answer question 17 to indicate that they intend to train as an anaesthetist.</w:t>
      </w:r>
      <w:r w:rsidR="008E1B2F">
        <w:rPr>
          <w:b/>
        </w:rPr>
        <w:t xml:space="preserve"> </w:t>
      </w:r>
    </w:p>
    <w:p w14:paraId="5C55FFCA" w14:textId="51619149" w:rsidR="000226D3" w:rsidRPr="004C499D" w:rsidRDefault="008E1B2F" w:rsidP="004C499D">
      <w:pPr>
        <w:pStyle w:val="Caption"/>
        <w:rPr>
          <w:szCs w:val="22"/>
        </w:rPr>
      </w:pPr>
      <w:bookmarkStart w:id="187" w:name="_Toc492567939"/>
      <w:bookmarkStart w:id="188" w:name="_Toc505938980"/>
      <w:r w:rsidRPr="00787CBE">
        <w:rPr>
          <w:szCs w:val="22"/>
        </w:rPr>
        <w:t xml:space="preserve">Figure </w:t>
      </w:r>
      <w:r w:rsidR="00B65CCA">
        <w:rPr>
          <w:szCs w:val="22"/>
        </w:rPr>
        <w:fldChar w:fldCharType="begin"/>
      </w:r>
      <w:r w:rsidR="00B65CCA">
        <w:rPr>
          <w:szCs w:val="22"/>
        </w:rPr>
        <w:instrText xml:space="preserve"> SEQ Figure \* ARABIC </w:instrText>
      </w:r>
      <w:r w:rsidR="00B65CCA">
        <w:rPr>
          <w:szCs w:val="22"/>
        </w:rPr>
        <w:fldChar w:fldCharType="separate"/>
      </w:r>
      <w:r w:rsidR="00307717">
        <w:rPr>
          <w:noProof/>
          <w:szCs w:val="22"/>
        </w:rPr>
        <w:t>35</w:t>
      </w:r>
      <w:r w:rsidR="00B65CCA">
        <w:rPr>
          <w:szCs w:val="22"/>
        </w:rPr>
        <w:fldChar w:fldCharType="end"/>
      </w:r>
      <w:r>
        <w:rPr>
          <w:szCs w:val="22"/>
        </w:rPr>
        <w:t>:</w:t>
      </w:r>
      <w:r w:rsidRPr="00787CBE">
        <w:rPr>
          <w:szCs w:val="22"/>
        </w:rPr>
        <w:t xml:space="preserve"> </w:t>
      </w:r>
      <w:r>
        <w:rPr>
          <w:szCs w:val="22"/>
        </w:rPr>
        <w:t>Survey questions relating to i</w:t>
      </w:r>
      <w:r w:rsidRPr="00787CBE">
        <w:rPr>
          <w:szCs w:val="22"/>
        </w:rPr>
        <w:t>ntending to train</w:t>
      </w:r>
      <w:bookmarkEnd w:id="187"/>
      <w:bookmarkEnd w:id="188"/>
      <w:r w:rsidRPr="00787CBE">
        <w:rPr>
          <w:szCs w:val="22"/>
        </w:rPr>
        <w:t xml:space="preserve"> </w:t>
      </w:r>
    </w:p>
    <w:p w14:paraId="51A806FC" w14:textId="4E099A4B" w:rsidR="004C499D" w:rsidRDefault="004C499D" w:rsidP="00C155F5">
      <w:pPr>
        <w:jc w:val="left"/>
        <w:rPr>
          <w:b/>
          <w:szCs w:val="22"/>
        </w:rPr>
        <w:sectPr w:rsidR="004C499D" w:rsidSect="000226D3">
          <w:type w:val="continuous"/>
          <w:pgSz w:w="11906" w:h="16838"/>
          <w:pgMar w:top="1247" w:right="1985" w:bottom="1247" w:left="1440" w:header="709" w:footer="709" w:gutter="0"/>
          <w:cols w:num="2" w:space="708"/>
          <w:titlePg/>
          <w:docGrid w:linePitch="360"/>
        </w:sectPr>
      </w:pPr>
      <w:r w:rsidRPr="00AA6C25">
        <w:rPr>
          <w:noProof/>
          <w:lang w:eastAsia="en-AU"/>
        </w:rPr>
        <w:drawing>
          <wp:inline distT="0" distB="0" distL="0" distR="0" wp14:anchorId="61710231" wp14:editId="1D982C58">
            <wp:extent cx="2647784" cy="1888917"/>
            <wp:effectExtent l="0" t="0" r="635" b="0"/>
            <wp:docPr id="707" name="Picture 707" descr="Survey question sixteen asks Do you intend to undertake speciality training? Responder options include yes or no.&#10;To be classified as intending to train the medical practitioner needs to answer question 16 indicating that they are intending to undertake training as a specialist and answer question 17 to indicate that they intend to train as an anaesthetist." title="Figure 35: Survey questions relating to intending to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1228" t="32231" r="49774" b="34670"/>
                    <a:stretch/>
                  </pic:blipFill>
                  <pic:spPr bwMode="auto">
                    <a:xfrm>
                      <a:off x="0" y="0"/>
                      <a:ext cx="2652564" cy="1892327"/>
                    </a:xfrm>
                    <a:prstGeom prst="rect">
                      <a:avLst/>
                    </a:prstGeom>
                    <a:ln>
                      <a:noFill/>
                    </a:ln>
                    <a:extLst>
                      <a:ext uri="{53640926-AAD7-44D8-BBD7-CCE9431645EC}">
                        <a14:shadowObscured xmlns:a14="http://schemas.microsoft.com/office/drawing/2010/main"/>
                      </a:ext>
                    </a:extLst>
                  </pic:spPr>
                </pic:pic>
              </a:graphicData>
            </a:graphic>
          </wp:inline>
        </w:drawing>
      </w:r>
    </w:p>
    <w:p w14:paraId="3C0A5B79" w14:textId="77777777" w:rsidR="000226D3" w:rsidRDefault="000226D3" w:rsidP="008E1B2F">
      <w:pPr>
        <w:pStyle w:val="Heading2"/>
        <w:spacing w:before="0" w:after="0"/>
        <w:rPr>
          <w:color w:val="4F81BD" w:themeColor="accent1"/>
        </w:rPr>
        <w:sectPr w:rsidR="000226D3" w:rsidSect="000226D3">
          <w:type w:val="continuous"/>
          <w:pgSz w:w="11906" w:h="16838"/>
          <w:pgMar w:top="1247" w:right="1985" w:bottom="1247" w:left="1440" w:header="709" w:footer="709" w:gutter="0"/>
          <w:cols w:space="708"/>
          <w:titlePg/>
          <w:docGrid w:linePitch="360"/>
        </w:sectPr>
      </w:pPr>
      <w:bookmarkStart w:id="189" w:name="_Toc492568026"/>
    </w:p>
    <w:p w14:paraId="2D709AC8" w14:textId="7A8BDFB5" w:rsidR="008E1B2F" w:rsidRDefault="008E1B2F" w:rsidP="001B6CFC">
      <w:pPr>
        <w:pStyle w:val="Heading1"/>
        <w:rPr>
          <w:rStyle w:val="apple-converted-space"/>
          <w:color w:val="4F81BD" w:themeColor="accent1"/>
          <w:shd w:val="clear" w:color="auto" w:fill="FFFFFF"/>
        </w:rPr>
      </w:pPr>
      <w:bookmarkStart w:id="190" w:name="_Toc518992346"/>
      <w:r w:rsidRPr="00BD1F5D">
        <w:lastRenderedPageBreak/>
        <w:t xml:space="preserve">Appendix </w:t>
      </w:r>
      <w:r w:rsidR="000226D3">
        <w:t>5</w:t>
      </w:r>
      <w:r w:rsidRPr="00BD1F5D">
        <w:t xml:space="preserve">: </w:t>
      </w:r>
      <w:r>
        <w:rPr>
          <w:rStyle w:val="apple-converted-space"/>
          <w:color w:val="4F81BD" w:themeColor="accent1"/>
          <w:shd w:val="clear" w:color="auto" w:fill="FFFFFF"/>
        </w:rPr>
        <w:t xml:space="preserve">Medical Practitioners </w:t>
      </w:r>
      <w:r w:rsidR="00652504">
        <w:rPr>
          <w:rStyle w:val="apple-converted-space"/>
          <w:color w:val="4F81BD" w:themeColor="accent1"/>
          <w:shd w:val="clear" w:color="auto" w:fill="FFFFFF"/>
        </w:rPr>
        <w:t xml:space="preserve">Survey </w:t>
      </w:r>
      <w:r>
        <w:rPr>
          <w:rStyle w:val="apple-converted-space"/>
          <w:color w:val="4F81BD" w:themeColor="accent1"/>
          <w:shd w:val="clear" w:color="auto" w:fill="FFFFFF"/>
        </w:rPr>
        <w:t>2016</w:t>
      </w:r>
      <w:bookmarkEnd w:id="189"/>
      <w:bookmarkEnd w:id="190"/>
    </w:p>
    <w:p w14:paraId="53EEC3AC" w14:textId="77777777" w:rsidR="008E1B2F" w:rsidRDefault="008E1B2F" w:rsidP="008E1B2F">
      <w:r>
        <w:rPr>
          <w:noProof/>
          <w:lang w:eastAsia="en-AU"/>
        </w:rPr>
        <w:drawing>
          <wp:inline distT="0" distB="0" distL="0" distR="0" wp14:anchorId="0DC41FBC" wp14:editId="60D0D97D">
            <wp:extent cx="6071698" cy="8568000"/>
            <wp:effectExtent l="0" t="0" r="5715" b="5080"/>
            <wp:docPr id="16" name="Picture 16" descr="Appendix 5: Medical Practitioners survey 2016,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1698" cy="8568000"/>
                    </a:xfrm>
                    <a:prstGeom prst="rect">
                      <a:avLst/>
                    </a:prstGeom>
                    <a:noFill/>
                    <a:ln>
                      <a:noFill/>
                    </a:ln>
                  </pic:spPr>
                </pic:pic>
              </a:graphicData>
            </a:graphic>
          </wp:inline>
        </w:drawing>
      </w:r>
    </w:p>
    <w:p w14:paraId="09D56F3C" w14:textId="77777777" w:rsidR="008E1B2F" w:rsidRDefault="008E1B2F" w:rsidP="008E1B2F">
      <w:r>
        <w:rPr>
          <w:noProof/>
          <w:lang w:eastAsia="en-AU"/>
        </w:rPr>
        <w:lastRenderedPageBreak/>
        <w:drawing>
          <wp:inline distT="0" distB="0" distL="0" distR="0" wp14:anchorId="47109FAD" wp14:editId="22E49F73">
            <wp:extent cx="6085814" cy="8568000"/>
            <wp:effectExtent l="0" t="0" r="0" b="5080"/>
            <wp:docPr id="18" name="Picture 18" descr="Appendix 5: Medical Practitioners survey 2016,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5814" cy="8568000"/>
                    </a:xfrm>
                    <a:prstGeom prst="rect">
                      <a:avLst/>
                    </a:prstGeom>
                    <a:noFill/>
                    <a:ln>
                      <a:noFill/>
                    </a:ln>
                  </pic:spPr>
                </pic:pic>
              </a:graphicData>
            </a:graphic>
          </wp:inline>
        </w:drawing>
      </w:r>
    </w:p>
    <w:p w14:paraId="5C190ACA" w14:textId="77777777" w:rsidR="008E1B2F" w:rsidRDefault="008E1B2F" w:rsidP="008E1B2F">
      <w:r>
        <w:rPr>
          <w:noProof/>
          <w:lang w:eastAsia="en-AU"/>
        </w:rPr>
        <w:lastRenderedPageBreak/>
        <w:drawing>
          <wp:inline distT="0" distB="0" distL="0" distR="0" wp14:anchorId="6CBA8EFA" wp14:editId="4670D8D4">
            <wp:extent cx="6082831" cy="8568000"/>
            <wp:effectExtent l="0" t="0" r="0" b="5080"/>
            <wp:docPr id="21" name="Picture 21" descr="Appendix 5: Medical Practitioners survey 2016,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2831" cy="8568000"/>
                    </a:xfrm>
                    <a:prstGeom prst="rect">
                      <a:avLst/>
                    </a:prstGeom>
                    <a:noFill/>
                    <a:ln>
                      <a:noFill/>
                    </a:ln>
                  </pic:spPr>
                </pic:pic>
              </a:graphicData>
            </a:graphic>
          </wp:inline>
        </w:drawing>
      </w:r>
    </w:p>
    <w:p w14:paraId="47BFD7DA" w14:textId="77777777" w:rsidR="008E1B2F" w:rsidRDefault="008E1B2F" w:rsidP="008E1B2F">
      <w:r>
        <w:rPr>
          <w:noProof/>
          <w:lang w:eastAsia="en-AU"/>
        </w:rPr>
        <w:lastRenderedPageBreak/>
        <w:drawing>
          <wp:inline distT="0" distB="0" distL="0" distR="0" wp14:anchorId="0359E801" wp14:editId="5BE245D7">
            <wp:extent cx="6091562" cy="8568000"/>
            <wp:effectExtent l="0" t="0" r="4445" b="5080"/>
            <wp:docPr id="676" name="Picture 676" descr="Appendix 5: Medical Practitioners survey 2016,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1562" cy="8568000"/>
                    </a:xfrm>
                    <a:prstGeom prst="rect">
                      <a:avLst/>
                    </a:prstGeom>
                    <a:noFill/>
                    <a:ln>
                      <a:noFill/>
                    </a:ln>
                  </pic:spPr>
                </pic:pic>
              </a:graphicData>
            </a:graphic>
          </wp:inline>
        </w:drawing>
      </w:r>
    </w:p>
    <w:p w14:paraId="5E751E31" w14:textId="5C790312" w:rsidR="008E1B2F" w:rsidRDefault="008E1B2F" w:rsidP="00C155F5">
      <w:pPr>
        <w:jc w:val="center"/>
      </w:pPr>
      <w:r>
        <w:rPr>
          <w:noProof/>
          <w:lang w:eastAsia="en-AU"/>
        </w:rPr>
        <w:lastRenderedPageBreak/>
        <w:drawing>
          <wp:inline distT="0" distB="0" distL="0" distR="0" wp14:anchorId="722C186B" wp14:editId="7085F4D5">
            <wp:extent cx="6082830" cy="8568000"/>
            <wp:effectExtent l="0" t="0" r="0" b="5080"/>
            <wp:docPr id="692" name="Picture 692" descr="Appendix 5: Medical Practitioners survey 2016,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2830" cy="8568000"/>
                    </a:xfrm>
                    <a:prstGeom prst="rect">
                      <a:avLst/>
                    </a:prstGeom>
                    <a:noFill/>
                    <a:ln>
                      <a:noFill/>
                    </a:ln>
                  </pic:spPr>
                </pic:pic>
              </a:graphicData>
            </a:graphic>
          </wp:inline>
        </w:drawing>
      </w:r>
      <w:bookmarkEnd w:id="153"/>
      <w:bookmarkEnd w:id="154"/>
    </w:p>
    <w:sectPr w:rsidR="008E1B2F" w:rsidSect="000226D3">
      <w:type w:val="continuous"/>
      <w:pgSz w:w="11906" w:h="16838"/>
      <w:pgMar w:top="1247" w:right="1985" w:bottom="124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E549B" w14:textId="77777777" w:rsidR="007F4CD7" w:rsidRDefault="007F4CD7" w:rsidP="00787645">
      <w:r>
        <w:separator/>
      </w:r>
    </w:p>
  </w:endnote>
  <w:endnote w:type="continuationSeparator" w:id="0">
    <w:p w14:paraId="75DD9E81" w14:textId="77777777" w:rsidR="007F4CD7" w:rsidRDefault="007F4CD7" w:rsidP="0078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607422"/>
      <w:docPartObj>
        <w:docPartGallery w:val="Page Numbers (Bottom of Page)"/>
        <w:docPartUnique/>
      </w:docPartObj>
    </w:sdtPr>
    <w:sdtEndPr/>
    <w:sdtContent>
      <w:p w14:paraId="3E0A5A48" w14:textId="4EB703DF" w:rsidR="007F4CD7" w:rsidRPr="00CF09CB" w:rsidRDefault="007F4CD7">
        <w:pPr>
          <w:pStyle w:val="Footer"/>
          <w:pBdr>
            <w:top w:val="single" w:sz="4" w:space="1" w:color="D9D9D9" w:themeColor="background1" w:themeShade="D9"/>
          </w:pBdr>
          <w:jc w:val="right"/>
        </w:pPr>
        <w:r w:rsidRPr="00CF09CB">
          <w:fldChar w:fldCharType="begin"/>
        </w:r>
        <w:r w:rsidRPr="00CF09CB">
          <w:instrText xml:space="preserve"> PAGE   \* MERGEFORMAT </w:instrText>
        </w:r>
        <w:r w:rsidRPr="00CF09CB">
          <w:fldChar w:fldCharType="separate"/>
        </w:r>
        <w:r w:rsidR="00B474EA">
          <w:rPr>
            <w:noProof/>
          </w:rPr>
          <w:t>i</w:t>
        </w:r>
        <w:r w:rsidRPr="00CF09CB">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1BA2B" w14:textId="77777777" w:rsidR="007F4CD7" w:rsidRPr="00CF09CB" w:rsidRDefault="007F4CD7" w:rsidP="00CF09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50450"/>
      <w:docPartObj>
        <w:docPartGallery w:val="Page Numbers (Bottom of Page)"/>
        <w:docPartUnique/>
      </w:docPartObj>
    </w:sdtPr>
    <w:sdtEndPr>
      <w:rPr>
        <w:color w:val="808080" w:themeColor="background1" w:themeShade="80"/>
        <w:spacing w:val="60"/>
        <w:sz w:val="20"/>
      </w:rPr>
    </w:sdtEndPr>
    <w:sdtContent>
      <w:p w14:paraId="5D7B843A" w14:textId="77777777" w:rsidR="007F4CD7" w:rsidRPr="00837D4A" w:rsidRDefault="007F4CD7" w:rsidP="002421B7">
        <w:pPr>
          <w:pStyle w:val="Footer"/>
          <w:pBdr>
            <w:top w:val="single" w:sz="4" w:space="1" w:color="D9D9D9" w:themeColor="background1" w:themeShade="D9"/>
          </w:pBdr>
          <w:jc w:val="right"/>
          <w:rPr>
            <w:sz w:val="20"/>
          </w:rPr>
        </w:pPr>
        <w:r w:rsidRPr="00837D4A">
          <w:rPr>
            <w:sz w:val="20"/>
          </w:rPr>
          <w:fldChar w:fldCharType="begin"/>
        </w:r>
        <w:r w:rsidRPr="00837D4A">
          <w:rPr>
            <w:sz w:val="20"/>
          </w:rPr>
          <w:instrText xml:space="preserve"> PAGE   \* MERGEFORMAT </w:instrText>
        </w:r>
        <w:r w:rsidRPr="00837D4A">
          <w:rPr>
            <w:sz w:val="20"/>
          </w:rPr>
          <w:fldChar w:fldCharType="separate"/>
        </w:r>
        <w:r w:rsidR="00B474EA">
          <w:rPr>
            <w:noProof/>
            <w:sz w:val="20"/>
          </w:rPr>
          <w:t>26</w:t>
        </w:r>
        <w:r w:rsidRPr="00837D4A">
          <w:rPr>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23432"/>
      <w:docPartObj>
        <w:docPartGallery w:val="Page Numbers (Bottom of Page)"/>
        <w:docPartUnique/>
      </w:docPartObj>
    </w:sdtPr>
    <w:sdtEndPr>
      <w:rPr>
        <w:color w:val="808080" w:themeColor="background1" w:themeShade="80"/>
        <w:spacing w:val="60"/>
        <w:sz w:val="20"/>
      </w:rPr>
    </w:sdtEndPr>
    <w:sdtContent>
      <w:p w14:paraId="703DADE9" w14:textId="77777777" w:rsidR="007F4CD7" w:rsidRPr="00837D4A" w:rsidRDefault="007F4CD7" w:rsidP="0036401C">
        <w:pPr>
          <w:pStyle w:val="Footer"/>
          <w:pBdr>
            <w:top w:val="single" w:sz="4" w:space="1" w:color="D9D9D9" w:themeColor="background1" w:themeShade="D9"/>
          </w:pBdr>
          <w:jc w:val="right"/>
          <w:rPr>
            <w:sz w:val="20"/>
          </w:rPr>
        </w:pPr>
        <w:r w:rsidRPr="00837D4A">
          <w:rPr>
            <w:sz w:val="20"/>
          </w:rPr>
          <w:fldChar w:fldCharType="begin"/>
        </w:r>
        <w:r w:rsidRPr="00837D4A">
          <w:rPr>
            <w:sz w:val="20"/>
          </w:rPr>
          <w:instrText xml:space="preserve"> PAGE   \* MERGEFORMAT </w:instrText>
        </w:r>
        <w:r w:rsidRPr="00837D4A">
          <w:rPr>
            <w:sz w:val="20"/>
          </w:rPr>
          <w:fldChar w:fldCharType="separate"/>
        </w:r>
        <w:r w:rsidR="00B474EA">
          <w:rPr>
            <w:noProof/>
            <w:sz w:val="20"/>
          </w:rPr>
          <w:t>25</w:t>
        </w:r>
        <w:r w:rsidRPr="00837D4A">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FAC73" w14:textId="77777777" w:rsidR="007F4CD7" w:rsidRDefault="007F4CD7" w:rsidP="00787645">
      <w:r>
        <w:separator/>
      </w:r>
    </w:p>
  </w:footnote>
  <w:footnote w:type="continuationSeparator" w:id="0">
    <w:p w14:paraId="2CF91E82" w14:textId="77777777" w:rsidR="007F4CD7" w:rsidRDefault="007F4CD7" w:rsidP="00787645">
      <w:r>
        <w:continuationSeparator/>
      </w:r>
    </w:p>
  </w:footnote>
  <w:footnote w:id="1">
    <w:p w14:paraId="320F4B79" w14:textId="77777777" w:rsidR="007F4CD7" w:rsidRPr="00AA4113" w:rsidRDefault="007F4CD7" w:rsidP="0044065C">
      <w:pPr>
        <w:pStyle w:val="FootnoteText"/>
        <w:rPr>
          <w:sz w:val="18"/>
          <w:szCs w:val="18"/>
        </w:rPr>
      </w:pPr>
      <w:r>
        <w:rPr>
          <w:rStyle w:val="FootnoteReference"/>
        </w:rPr>
        <w:footnoteRef/>
      </w:r>
      <w:r w:rsidRPr="00AA4113">
        <w:rPr>
          <w:sz w:val="18"/>
          <w:szCs w:val="18"/>
        </w:rPr>
        <w:t xml:space="preserve">Taylor HR, Anjou MD, Boudville AI, McNeil RJ. The Roadmap to Close the Gap for Vision: Full Report. Melbourne: Indigenous Eye Health Unit, Melbourne School of Population Health, The University of Melbourne, ISBN 978073404756 4; 2012. </w:t>
      </w:r>
    </w:p>
  </w:footnote>
  <w:footnote w:id="2">
    <w:p w14:paraId="0E8FC19C" w14:textId="77777777" w:rsidR="007F4CD7" w:rsidRPr="00E102BD" w:rsidRDefault="007F4CD7" w:rsidP="0044065C">
      <w:pPr>
        <w:pStyle w:val="FootnoteText"/>
        <w:rPr>
          <w:sz w:val="16"/>
        </w:rPr>
      </w:pPr>
      <w:r w:rsidRPr="00E102BD">
        <w:rPr>
          <w:rStyle w:val="FootnoteReference"/>
          <w:sz w:val="16"/>
        </w:rPr>
        <w:footnoteRef/>
      </w:r>
      <w:r w:rsidRPr="00E102BD">
        <w:rPr>
          <w:sz w:val="16"/>
        </w:rPr>
        <w:t xml:space="preserve"> </w:t>
      </w:r>
      <w:hyperlink r:id="rId1" w:history="1">
        <w:r w:rsidRPr="00E102BD">
          <w:rPr>
            <w:rStyle w:val="Hyperlink"/>
            <w:sz w:val="16"/>
          </w:rPr>
          <w:t>Medical Board</w:t>
        </w:r>
      </w:hyperlink>
      <w:r w:rsidRPr="00E102BD">
        <w:rPr>
          <w:sz w:val="16"/>
        </w:rPr>
        <w:t xml:space="preserve"> </w:t>
      </w:r>
    </w:p>
  </w:footnote>
  <w:footnote w:id="3">
    <w:p w14:paraId="43359FB1" w14:textId="259A577E" w:rsidR="007F4CD7" w:rsidRPr="00181C8E" w:rsidRDefault="007F4CD7">
      <w:pPr>
        <w:pStyle w:val="FootnoteText"/>
        <w:rPr>
          <w:sz w:val="18"/>
          <w:lang w:val="en-US"/>
        </w:rPr>
      </w:pPr>
      <w:r w:rsidRPr="00181C8E">
        <w:rPr>
          <w:rStyle w:val="FootnoteReference"/>
          <w:sz w:val="18"/>
        </w:rPr>
        <w:footnoteRef/>
      </w:r>
      <w:r w:rsidRPr="00181C8E">
        <w:rPr>
          <w:sz w:val="18"/>
        </w:rPr>
        <w:t xml:space="preserve"> </w:t>
      </w:r>
      <w:r w:rsidRPr="00181C8E">
        <w:rPr>
          <w:sz w:val="18"/>
          <w:lang w:val="en-US"/>
        </w:rPr>
        <w:t>MTRP 19</w:t>
      </w:r>
      <w:r w:rsidRPr="00181C8E">
        <w:rPr>
          <w:sz w:val="18"/>
          <w:vertAlign w:val="superscript"/>
          <w:lang w:val="en-US"/>
        </w:rPr>
        <w:t>th</w:t>
      </w:r>
      <w:r w:rsidRPr="00181C8E">
        <w:rPr>
          <w:sz w:val="18"/>
          <w:lang w:val="en-US"/>
        </w:rPr>
        <w:t xml:space="preserve"> </w:t>
      </w:r>
      <w:r>
        <w:rPr>
          <w:sz w:val="18"/>
          <w:lang w:val="en-US"/>
        </w:rPr>
        <w:t>Report</w:t>
      </w:r>
    </w:p>
  </w:footnote>
  <w:footnote w:id="4">
    <w:p w14:paraId="56DAADEA" w14:textId="77777777" w:rsidR="007F4CD7" w:rsidRPr="00FF5313" w:rsidRDefault="007F4CD7" w:rsidP="003467ED">
      <w:pPr>
        <w:pStyle w:val="FootnoteText"/>
        <w:rPr>
          <w:sz w:val="16"/>
        </w:rPr>
      </w:pPr>
      <w:r w:rsidRPr="00FF5313">
        <w:rPr>
          <w:rStyle w:val="FootnoteReference"/>
          <w:sz w:val="16"/>
        </w:rPr>
        <w:footnoteRef/>
      </w:r>
      <w:r w:rsidRPr="00FF5313">
        <w:rPr>
          <w:sz w:val="16"/>
        </w:rPr>
        <w:t xml:space="preserve"> </w:t>
      </w:r>
      <w:r>
        <w:rPr>
          <w:rFonts w:cs="Arial"/>
          <w:sz w:val="16"/>
          <w:szCs w:val="22"/>
          <w:lang w:eastAsia="en-AU"/>
        </w:rPr>
        <w:t>F</w:t>
      </w:r>
      <w:r w:rsidRPr="00FF5313">
        <w:rPr>
          <w:rFonts w:cs="Arial"/>
          <w:sz w:val="16"/>
          <w:szCs w:val="22"/>
          <w:lang w:eastAsia="en-AU"/>
        </w:rPr>
        <w:t xml:space="preserve">orecast services use ABS catalogue 3222 </w:t>
      </w:r>
      <w:r>
        <w:rPr>
          <w:rFonts w:cs="Arial"/>
          <w:sz w:val="16"/>
          <w:szCs w:val="22"/>
          <w:lang w:eastAsia="en-AU"/>
        </w:rPr>
        <w:t>Population Projections S</w:t>
      </w:r>
      <w:r w:rsidRPr="00FF5313">
        <w:rPr>
          <w:rFonts w:cs="Arial"/>
          <w:sz w:val="16"/>
          <w:szCs w:val="22"/>
          <w:lang w:eastAsia="en-AU"/>
        </w:rPr>
        <w:t>eries B</w:t>
      </w:r>
      <w:r>
        <w:rPr>
          <w:rFonts w:cs="Arial"/>
          <w:sz w:val="16"/>
          <w:szCs w:val="22"/>
          <w:lang w:eastAsia="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E6062" w14:textId="77777777" w:rsidR="007F4CD7" w:rsidRDefault="007F4CD7">
    <w:pPr>
      <w:pStyle w:val="Header"/>
    </w:pPr>
    <w:r>
      <w:rPr>
        <w:noProof/>
        <w:lang w:eastAsia="en-AU"/>
      </w:rPr>
      <mc:AlternateContent>
        <mc:Choice Requires="wps">
          <w:drawing>
            <wp:anchor distT="0" distB="0" distL="114300" distR="114300" simplePos="0" relativeHeight="251657216" behindDoc="1" locked="0" layoutInCell="0" allowOverlap="1" wp14:anchorId="7A91A5BA" wp14:editId="1208860C">
              <wp:simplePos x="0" y="0"/>
              <wp:positionH relativeFrom="margin">
                <wp:align>center</wp:align>
              </wp:positionH>
              <wp:positionV relativeFrom="margin">
                <wp:align>center</wp:align>
              </wp:positionV>
              <wp:extent cx="7383145" cy="106045"/>
              <wp:effectExtent l="0" t="2609850" r="0" b="2599055"/>
              <wp:wrapNone/>
              <wp:docPr id="1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06045"/>
                      </a:xfrm>
                      <a:prstGeom prst="rect">
                        <a:avLst/>
                      </a:prstGeom>
                      <a:solidFill>
                        <a:schemeClr val="tx1"/>
                      </a:solidFill>
                      <a:extLst/>
                    </wps:spPr>
                    <wps:txbx>
                      <w:txbxContent>
                        <w:p w14:paraId="5256E3FD" w14:textId="77777777" w:rsidR="007F4CD7" w:rsidRDefault="007F4CD7" w:rsidP="005B4D0E">
                          <w:pPr>
                            <w:pStyle w:val="NormalWeb"/>
                            <w:spacing w:before="0" w:beforeAutospacing="0" w:after="0" w:afterAutospacing="0"/>
                            <w:jc w:val="center"/>
                          </w:pPr>
                          <w:r>
                            <w:rPr>
                              <w:color w:val="C0C0C0"/>
                              <w:sz w:val="2"/>
                              <w:szCs w:val="2"/>
                            </w:rPr>
                            <w:t>FINAL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581.35pt;height:8.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" o:allowincell="f" fillcolor="black [3213]" stroked="f">
              <o:lock v:ext="edit" shapetype="t"/>
              <v:textbox style="mso-fit-shape-to-text:t">
                <w:txbxContent>
                  <w:p w14:paraId="5256E3FD" w14:textId="77777777" w:rsidR="007F4CD7" w:rsidRDefault="007F4CD7" w:rsidP="005B4D0E">
                    <w:pPr>
                      <w:pStyle w:val="NormalWeb"/>
                      <w:spacing w:before="0" w:beforeAutospacing="0" w:after="0" w:afterAutospacing="0"/>
                      <w:jc w:val="center"/>
                    </w:pPr>
                    <w:r>
                      <w:rPr>
                        <w:color w:val="C0C0C0"/>
                        <w:sz w:val="2"/>
                        <w:szCs w:val="2"/>
                      </w:rPr>
                      <w:t>FINAL 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7661" w14:textId="77777777" w:rsidR="007F4CD7" w:rsidRPr="00BD204B" w:rsidRDefault="007F4CD7" w:rsidP="00BD204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E957" w14:textId="77777777" w:rsidR="007F4CD7" w:rsidRPr="00BE33BC" w:rsidRDefault="007F4CD7" w:rsidP="00BE33BC">
    <w:pPr>
      <w:pStyle w:val="Header"/>
      <w:jc w:val="right"/>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91016" w14:textId="4919CF24" w:rsidR="007F4CD7" w:rsidRPr="00A17E8E" w:rsidRDefault="007F4CD7" w:rsidP="00A17E8E">
    <w:pPr>
      <w:pStyle w:val="Header"/>
      <w:pBdr>
        <w:bottom w:val="single" w:sz="2" w:space="1" w:color="1F497D" w:themeColor="text2"/>
      </w:pBdr>
      <w:jc w:val="right"/>
      <w:rPr>
        <w:color w:val="8DB3E2" w:themeColor="text2" w:themeTint="66"/>
        <w:sz w:val="16"/>
        <w:szCs w:val="16"/>
      </w:rPr>
    </w:pPr>
    <w:r w:rsidRPr="00A17E8E">
      <w:rPr>
        <w:color w:val="8DB3E2" w:themeColor="text2" w:themeTint="66"/>
        <w:sz w:val="16"/>
        <w:szCs w:val="16"/>
      </w:rPr>
      <w:t xml:space="preserve"> </w:t>
    </w:r>
    <w:r w:rsidRPr="00BA7E7E">
      <w:rPr>
        <w:color w:val="8DB3E2" w:themeColor="text2" w:themeTint="66"/>
        <w:sz w:val="16"/>
        <w:szCs w:val="16"/>
      </w:rPr>
      <w:t>Australia’s Future Health</w:t>
    </w:r>
    <w:r>
      <w:rPr>
        <w:color w:val="8DB3E2" w:themeColor="text2" w:themeTint="66"/>
        <w:sz w:val="16"/>
        <w:szCs w:val="16"/>
      </w:rPr>
      <w:t xml:space="preserve"> Workforce – Ophthalmology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E5D95" w14:textId="77777777" w:rsidR="007F4CD7" w:rsidRDefault="007F4C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1888" w14:textId="529DC3EA" w:rsidR="007F4CD7" w:rsidRPr="00C46865" w:rsidRDefault="007F4CD7" w:rsidP="00C46865">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Ophthalmology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1CC2" w14:textId="77777777" w:rsidR="007F4CD7" w:rsidRPr="00A17E8E" w:rsidRDefault="007F4CD7" w:rsidP="00C46865">
    <w:pPr>
      <w:pStyle w:val="Header"/>
      <w:pBdr>
        <w:bottom w:val="single" w:sz="2" w:space="1" w:color="1F497D" w:themeColor="text2"/>
      </w:pBdr>
      <w:jc w:val="right"/>
      <w:rPr>
        <w:color w:val="8DB3E2" w:themeColor="text2" w:themeTint="66"/>
        <w:sz w:val="16"/>
        <w:szCs w:val="16"/>
      </w:rPr>
    </w:pPr>
    <w:r w:rsidRPr="00BA7E7E">
      <w:rPr>
        <w:color w:val="8DB3E2" w:themeColor="text2" w:themeTint="66"/>
        <w:sz w:val="16"/>
        <w:szCs w:val="16"/>
      </w:rPr>
      <w:t>Australia’s Future Health</w:t>
    </w:r>
    <w:r>
      <w:rPr>
        <w:color w:val="8DB3E2" w:themeColor="text2" w:themeTint="66"/>
        <w:sz w:val="16"/>
        <w:szCs w:val="16"/>
      </w:rPr>
      <w:t xml:space="preserve"> Workforce – Ophthalmology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7A34E" w14:textId="77777777" w:rsidR="007F4CD7" w:rsidRDefault="007F4C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C2FAA" w14:textId="77777777" w:rsidR="007F4CD7" w:rsidRPr="00BD204B" w:rsidRDefault="007F4CD7" w:rsidP="00BD204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E4783" w14:textId="77777777" w:rsidR="007F4CD7" w:rsidRPr="00BE33BC" w:rsidRDefault="007F4CD7" w:rsidP="00BE33BC">
    <w:pPr>
      <w:pStyle w:val="Header"/>
      <w:jc w:val="right"/>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B5245" w14:textId="77777777" w:rsidR="007F4CD7" w:rsidRDefault="007F4C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2A7D"/>
    <w:multiLevelType w:val="hybridMultilevel"/>
    <w:tmpl w:val="78C0FB0E"/>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9831D86"/>
    <w:multiLevelType w:val="hybridMultilevel"/>
    <w:tmpl w:val="A698A29E"/>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3677E9"/>
    <w:multiLevelType w:val="hybridMultilevel"/>
    <w:tmpl w:val="CBF2995C"/>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7E4514"/>
    <w:multiLevelType w:val="hybridMultilevel"/>
    <w:tmpl w:val="2978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B457C4"/>
    <w:multiLevelType w:val="hybridMultilevel"/>
    <w:tmpl w:val="65562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C64A98"/>
    <w:multiLevelType w:val="hybridMultilevel"/>
    <w:tmpl w:val="D2165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C251CA"/>
    <w:multiLevelType w:val="hybridMultilevel"/>
    <w:tmpl w:val="EDE04ADA"/>
    <w:lvl w:ilvl="0" w:tplc="2D3E2A04">
      <w:start w:val="1"/>
      <w:numFmt w:val="bullet"/>
      <w:lvlText w:val="-"/>
      <w:lvlJc w:val="left"/>
      <w:pPr>
        <w:ind w:left="360" w:hanging="360"/>
      </w:pPr>
      <w:rPr>
        <w:rFonts w:ascii="Agency FB" w:hAnsi="Agency FB" w:hint="default"/>
      </w:rPr>
    </w:lvl>
    <w:lvl w:ilvl="1" w:tplc="0C09000B">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ED067DD"/>
    <w:multiLevelType w:val="hybridMultilevel"/>
    <w:tmpl w:val="CAFE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EE4E4F"/>
    <w:multiLevelType w:val="hybridMultilevel"/>
    <w:tmpl w:val="FDDC7C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E60D17"/>
    <w:multiLevelType w:val="hybridMultilevel"/>
    <w:tmpl w:val="6AA0E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10F3189"/>
    <w:multiLevelType w:val="hybridMultilevel"/>
    <w:tmpl w:val="06F2BE7E"/>
    <w:lvl w:ilvl="0" w:tplc="2D3E2A04">
      <w:start w:val="1"/>
      <w:numFmt w:val="bullet"/>
      <w:lvlText w:val="-"/>
      <w:lvlJc w:val="left"/>
      <w:pPr>
        <w:ind w:left="360" w:hanging="360"/>
      </w:pPr>
      <w:rPr>
        <w:rFonts w:ascii="Agency FB" w:hAnsi="Agency FB"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8A410BD"/>
    <w:multiLevelType w:val="hybridMultilevel"/>
    <w:tmpl w:val="ABC2DE2C"/>
    <w:lvl w:ilvl="0" w:tplc="2D3E2A04">
      <w:start w:val="1"/>
      <w:numFmt w:val="bullet"/>
      <w:lvlText w:val="-"/>
      <w:lvlJc w:val="left"/>
      <w:pPr>
        <w:ind w:left="360" w:hanging="360"/>
      </w:pPr>
      <w:rPr>
        <w:rFonts w:ascii="Agency FB" w:hAnsi="Agency FB" w:hint="default"/>
      </w:rPr>
    </w:lvl>
    <w:lvl w:ilvl="1" w:tplc="2D3E2A04">
      <w:start w:val="1"/>
      <w:numFmt w:val="bullet"/>
      <w:lvlText w:val="-"/>
      <w:lvlJc w:val="left"/>
      <w:pPr>
        <w:ind w:left="1080" w:hanging="360"/>
      </w:pPr>
      <w:rPr>
        <w:rFonts w:ascii="Agency FB" w:hAnsi="Agency FB"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E111A6A"/>
    <w:multiLevelType w:val="hybridMultilevel"/>
    <w:tmpl w:val="F270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E734E93"/>
    <w:multiLevelType w:val="hybridMultilevel"/>
    <w:tmpl w:val="A19AFFA6"/>
    <w:lvl w:ilvl="0" w:tplc="28BAB294">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ED04971"/>
    <w:multiLevelType w:val="hybridMultilevel"/>
    <w:tmpl w:val="B8681AC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7326F7"/>
    <w:multiLevelType w:val="hybridMultilevel"/>
    <w:tmpl w:val="337C86B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47B3D74"/>
    <w:multiLevelType w:val="hybridMultilevel"/>
    <w:tmpl w:val="5FB8A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60373E0"/>
    <w:multiLevelType w:val="hybridMultilevel"/>
    <w:tmpl w:val="4D5C3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82D6DE6"/>
    <w:multiLevelType w:val="hybridMultilevel"/>
    <w:tmpl w:val="6674C5A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nsid w:val="28E756FB"/>
    <w:multiLevelType w:val="hybridMultilevel"/>
    <w:tmpl w:val="3E4432EE"/>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D960C7F"/>
    <w:multiLevelType w:val="hybridMultilevel"/>
    <w:tmpl w:val="315AB258"/>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F394EA9"/>
    <w:multiLevelType w:val="hybridMultilevel"/>
    <w:tmpl w:val="D1BE0142"/>
    <w:lvl w:ilvl="0" w:tplc="106C3F68">
      <w:start w:val="1"/>
      <w:numFmt w:val="bullet"/>
      <w:lvlText w:val=""/>
      <w:lvlJc w:val="left"/>
      <w:pPr>
        <w:ind w:left="360" w:hanging="360"/>
      </w:pPr>
      <w:rPr>
        <w:rFonts w:ascii="Symbol" w:hAnsi="Symbol" w:hint="default"/>
        <w:b w:val="0"/>
        <w:i w:val="0"/>
        <w:color w:val="auto"/>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2983EE9"/>
    <w:multiLevelType w:val="hybridMultilevel"/>
    <w:tmpl w:val="791C9B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82804C8"/>
    <w:multiLevelType w:val="hybridMultilevel"/>
    <w:tmpl w:val="253CE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F3939B9"/>
    <w:multiLevelType w:val="hybridMultilevel"/>
    <w:tmpl w:val="D5B2B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0955211"/>
    <w:multiLevelType w:val="hybridMultilevel"/>
    <w:tmpl w:val="30FA6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1B7474D"/>
    <w:multiLevelType w:val="hybridMultilevel"/>
    <w:tmpl w:val="310CDF4A"/>
    <w:lvl w:ilvl="0" w:tplc="2D3E2A04">
      <w:start w:val="1"/>
      <w:numFmt w:val="bullet"/>
      <w:lvlText w:val="-"/>
      <w:lvlJc w:val="left"/>
      <w:pPr>
        <w:ind w:left="360" w:hanging="360"/>
      </w:pPr>
      <w:rPr>
        <w:rFonts w:ascii="Agency FB" w:hAnsi="Agency FB"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36300F3"/>
    <w:multiLevelType w:val="hybridMultilevel"/>
    <w:tmpl w:val="1916A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4ED72B2"/>
    <w:multiLevelType w:val="hybridMultilevel"/>
    <w:tmpl w:val="E2267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5A52089"/>
    <w:multiLevelType w:val="hybridMultilevel"/>
    <w:tmpl w:val="98FED630"/>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862110F"/>
    <w:multiLevelType w:val="hybridMultilevel"/>
    <w:tmpl w:val="2CBECB6E"/>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180603E"/>
    <w:multiLevelType w:val="hybridMultilevel"/>
    <w:tmpl w:val="D7461982"/>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1BB3949"/>
    <w:multiLevelType w:val="hybridMultilevel"/>
    <w:tmpl w:val="E3C8FAF6"/>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1D941D0"/>
    <w:multiLevelType w:val="hybridMultilevel"/>
    <w:tmpl w:val="04AA49C6"/>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5556387"/>
    <w:multiLevelType w:val="hybridMultilevel"/>
    <w:tmpl w:val="1F2652A2"/>
    <w:lvl w:ilvl="0" w:tplc="2D3E2A04">
      <w:start w:val="1"/>
      <w:numFmt w:val="bullet"/>
      <w:lvlText w:val="-"/>
      <w:lvlJc w:val="left"/>
      <w:pPr>
        <w:ind w:left="360" w:hanging="360"/>
      </w:pPr>
      <w:rPr>
        <w:rFonts w:ascii="Agency FB" w:hAnsi="Agency FB"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6F83AF3"/>
    <w:multiLevelType w:val="hybridMultilevel"/>
    <w:tmpl w:val="7FE62DF4"/>
    <w:lvl w:ilvl="0" w:tplc="2D3E2A04">
      <w:start w:val="1"/>
      <w:numFmt w:val="bullet"/>
      <w:lvlText w:val="-"/>
      <w:lvlJc w:val="left"/>
      <w:pPr>
        <w:ind w:left="360" w:hanging="360"/>
      </w:pPr>
      <w:rPr>
        <w:rFonts w:ascii="Agency FB" w:hAnsi="Agency FB" w:hint="default"/>
      </w:rPr>
    </w:lvl>
    <w:lvl w:ilvl="1" w:tplc="2D3E2A04">
      <w:start w:val="1"/>
      <w:numFmt w:val="bullet"/>
      <w:lvlText w:val="-"/>
      <w:lvlJc w:val="left"/>
      <w:pPr>
        <w:ind w:left="1080" w:hanging="360"/>
      </w:pPr>
      <w:rPr>
        <w:rFonts w:ascii="Agency FB" w:hAnsi="Agency FB"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7756D48"/>
    <w:multiLevelType w:val="hybridMultilevel"/>
    <w:tmpl w:val="79CA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953115B"/>
    <w:multiLevelType w:val="hybridMultilevel"/>
    <w:tmpl w:val="884C4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C2F3149"/>
    <w:multiLevelType w:val="hybridMultilevel"/>
    <w:tmpl w:val="3580D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DB66C68"/>
    <w:multiLevelType w:val="hybridMultilevel"/>
    <w:tmpl w:val="E0300E9A"/>
    <w:lvl w:ilvl="0" w:tplc="8FD8FB58">
      <w:start w:val="1"/>
      <w:numFmt w:val="bullet"/>
      <w:pStyle w:val="DotpointNormal"/>
      <w:lvlText w:val=""/>
      <w:lvlJc w:val="left"/>
      <w:pPr>
        <w:ind w:left="720" w:hanging="360"/>
      </w:pPr>
      <w:rPr>
        <w:rFonts w:ascii="Wingdings" w:hAnsi="Wingdings" w:hint="default"/>
        <w:color w:val="0072C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0137829"/>
    <w:multiLevelType w:val="hybridMultilevel"/>
    <w:tmpl w:val="0298F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61B7900"/>
    <w:multiLevelType w:val="hybridMultilevel"/>
    <w:tmpl w:val="81E6D95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6B4633C"/>
    <w:multiLevelType w:val="hybridMultilevel"/>
    <w:tmpl w:val="A404D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B7C466B"/>
    <w:multiLevelType w:val="hybridMultilevel"/>
    <w:tmpl w:val="01989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CA378C5"/>
    <w:multiLevelType w:val="hybridMultilevel"/>
    <w:tmpl w:val="F8C2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E076087"/>
    <w:multiLevelType w:val="hybridMultilevel"/>
    <w:tmpl w:val="A8A09DC6"/>
    <w:lvl w:ilvl="0" w:tplc="106C3F68">
      <w:start w:val="1"/>
      <w:numFmt w:val="bullet"/>
      <w:lvlText w:val=""/>
      <w:lvlJc w:val="left"/>
      <w:pPr>
        <w:ind w:left="360" w:hanging="360"/>
      </w:pPr>
      <w:rPr>
        <w:rFonts w:ascii="Symbol" w:hAnsi="Symbol" w:hint="default"/>
        <w:b w:val="0"/>
        <w:i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6F640EC1"/>
    <w:multiLevelType w:val="hybridMultilevel"/>
    <w:tmpl w:val="8EB8AB60"/>
    <w:lvl w:ilvl="0" w:tplc="2D3E2A04">
      <w:start w:val="1"/>
      <w:numFmt w:val="bullet"/>
      <w:lvlText w:val="-"/>
      <w:lvlJc w:val="left"/>
      <w:pPr>
        <w:ind w:left="720" w:hanging="360"/>
      </w:pPr>
      <w:rPr>
        <w:rFonts w:ascii="Agency FB" w:hAnsi="Agency F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1906597"/>
    <w:multiLevelType w:val="hybridMultilevel"/>
    <w:tmpl w:val="E86E7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2492E5E"/>
    <w:multiLevelType w:val="hybridMultilevel"/>
    <w:tmpl w:val="EC28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BCC145D"/>
    <w:multiLevelType w:val="hybridMultilevel"/>
    <w:tmpl w:val="FD52FC4E"/>
    <w:lvl w:ilvl="0" w:tplc="2D3E2A04">
      <w:start w:val="1"/>
      <w:numFmt w:val="bullet"/>
      <w:lvlText w:val="-"/>
      <w:lvlJc w:val="left"/>
      <w:pPr>
        <w:ind w:left="360" w:hanging="360"/>
      </w:pPr>
      <w:rPr>
        <w:rFonts w:ascii="Agency FB" w:hAnsi="Agency FB"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39"/>
  </w:num>
  <w:num w:numId="3">
    <w:abstractNumId w:val="2"/>
  </w:num>
  <w:num w:numId="4">
    <w:abstractNumId w:val="1"/>
  </w:num>
  <w:num w:numId="5">
    <w:abstractNumId w:val="33"/>
  </w:num>
  <w:num w:numId="6">
    <w:abstractNumId w:val="20"/>
  </w:num>
  <w:num w:numId="7">
    <w:abstractNumId w:val="29"/>
  </w:num>
  <w:num w:numId="8">
    <w:abstractNumId w:val="14"/>
  </w:num>
  <w:num w:numId="9">
    <w:abstractNumId w:val="32"/>
  </w:num>
  <w:num w:numId="10">
    <w:abstractNumId w:val="8"/>
  </w:num>
  <w:num w:numId="11">
    <w:abstractNumId w:val="15"/>
  </w:num>
  <w:num w:numId="12">
    <w:abstractNumId w:val="30"/>
  </w:num>
  <w:num w:numId="13">
    <w:abstractNumId w:val="34"/>
  </w:num>
  <w:num w:numId="14">
    <w:abstractNumId w:val="35"/>
  </w:num>
  <w:num w:numId="15">
    <w:abstractNumId w:val="11"/>
  </w:num>
  <w:num w:numId="16">
    <w:abstractNumId w:val="41"/>
  </w:num>
  <w:num w:numId="17">
    <w:abstractNumId w:val="31"/>
  </w:num>
  <w:num w:numId="18">
    <w:abstractNumId w:val="19"/>
  </w:num>
  <w:num w:numId="19">
    <w:abstractNumId w:val="49"/>
  </w:num>
  <w:num w:numId="20">
    <w:abstractNumId w:val="12"/>
  </w:num>
  <w:num w:numId="21">
    <w:abstractNumId w:val="40"/>
  </w:num>
  <w:num w:numId="22">
    <w:abstractNumId w:val="44"/>
  </w:num>
  <w:num w:numId="23">
    <w:abstractNumId w:val="7"/>
  </w:num>
  <w:num w:numId="24">
    <w:abstractNumId w:val="10"/>
  </w:num>
  <w:num w:numId="25">
    <w:abstractNumId w:val="0"/>
  </w:num>
  <w:num w:numId="26">
    <w:abstractNumId w:val="46"/>
  </w:num>
  <w:num w:numId="27">
    <w:abstractNumId w:val="18"/>
  </w:num>
  <w:num w:numId="28">
    <w:abstractNumId w:val="5"/>
  </w:num>
  <w:num w:numId="29">
    <w:abstractNumId w:val="36"/>
  </w:num>
  <w:num w:numId="30">
    <w:abstractNumId w:val="25"/>
  </w:num>
  <w:num w:numId="31">
    <w:abstractNumId w:val="27"/>
  </w:num>
  <w:num w:numId="32">
    <w:abstractNumId w:val="48"/>
  </w:num>
  <w:num w:numId="33">
    <w:abstractNumId w:val="17"/>
  </w:num>
  <w:num w:numId="34">
    <w:abstractNumId w:val="21"/>
  </w:num>
  <w:num w:numId="35">
    <w:abstractNumId w:val="45"/>
  </w:num>
  <w:num w:numId="36">
    <w:abstractNumId w:val="6"/>
  </w:num>
  <w:num w:numId="37">
    <w:abstractNumId w:val="26"/>
  </w:num>
  <w:num w:numId="38">
    <w:abstractNumId w:val="28"/>
  </w:num>
  <w:num w:numId="39">
    <w:abstractNumId w:val="24"/>
  </w:num>
  <w:num w:numId="40">
    <w:abstractNumId w:val="37"/>
  </w:num>
  <w:num w:numId="41">
    <w:abstractNumId w:val="13"/>
  </w:num>
  <w:num w:numId="42">
    <w:abstractNumId w:val="9"/>
  </w:num>
  <w:num w:numId="43">
    <w:abstractNumId w:val="3"/>
  </w:num>
  <w:num w:numId="44">
    <w:abstractNumId w:val="38"/>
  </w:num>
  <w:num w:numId="45">
    <w:abstractNumId w:val="4"/>
  </w:num>
  <w:num w:numId="46">
    <w:abstractNumId w:val="47"/>
  </w:num>
  <w:num w:numId="47">
    <w:abstractNumId w:val="42"/>
  </w:num>
  <w:num w:numId="48">
    <w:abstractNumId w:val="16"/>
  </w:num>
  <w:num w:numId="49">
    <w:abstractNumId w:val="23"/>
  </w:num>
  <w:num w:numId="50">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B1"/>
    <w:rsid w:val="00001004"/>
    <w:rsid w:val="0000152A"/>
    <w:rsid w:val="00002543"/>
    <w:rsid w:val="000027E2"/>
    <w:rsid w:val="00002AE5"/>
    <w:rsid w:val="000032CB"/>
    <w:rsid w:val="00003743"/>
    <w:rsid w:val="0000744A"/>
    <w:rsid w:val="000106A3"/>
    <w:rsid w:val="00010D96"/>
    <w:rsid w:val="00011211"/>
    <w:rsid w:val="00012432"/>
    <w:rsid w:val="00012A2C"/>
    <w:rsid w:val="00013272"/>
    <w:rsid w:val="00013BC8"/>
    <w:rsid w:val="00014619"/>
    <w:rsid w:val="00014F09"/>
    <w:rsid w:val="00015945"/>
    <w:rsid w:val="00016EE3"/>
    <w:rsid w:val="0002076E"/>
    <w:rsid w:val="00021D65"/>
    <w:rsid w:val="0002233D"/>
    <w:rsid w:val="000226D3"/>
    <w:rsid w:val="00022DA8"/>
    <w:rsid w:val="000231CA"/>
    <w:rsid w:val="000232EA"/>
    <w:rsid w:val="00025838"/>
    <w:rsid w:val="0002764E"/>
    <w:rsid w:val="00031BCF"/>
    <w:rsid w:val="00033B67"/>
    <w:rsid w:val="00033C7D"/>
    <w:rsid w:val="00033DF1"/>
    <w:rsid w:val="00034C48"/>
    <w:rsid w:val="000372D4"/>
    <w:rsid w:val="00041D86"/>
    <w:rsid w:val="00041F95"/>
    <w:rsid w:val="000476A7"/>
    <w:rsid w:val="00050271"/>
    <w:rsid w:val="000524D0"/>
    <w:rsid w:val="00055F47"/>
    <w:rsid w:val="00056443"/>
    <w:rsid w:val="00056A6D"/>
    <w:rsid w:val="0005798D"/>
    <w:rsid w:val="00057EEC"/>
    <w:rsid w:val="00061FCE"/>
    <w:rsid w:val="00062C38"/>
    <w:rsid w:val="00063192"/>
    <w:rsid w:val="000633BE"/>
    <w:rsid w:val="00063A9E"/>
    <w:rsid w:val="000648D7"/>
    <w:rsid w:val="000651FB"/>
    <w:rsid w:val="00067456"/>
    <w:rsid w:val="00067C93"/>
    <w:rsid w:val="00076795"/>
    <w:rsid w:val="00077B00"/>
    <w:rsid w:val="0008123B"/>
    <w:rsid w:val="00082384"/>
    <w:rsid w:val="000831FF"/>
    <w:rsid w:val="0008395B"/>
    <w:rsid w:val="00085006"/>
    <w:rsid w:val="00086D80"/>
    <w:rsid w:val="00087D4E"/>
    <w:rsid w:val="000909FD"/>
    <w:rsid w:val="00091268"/>
    <w:rsid w:val="00091741"/>
    <w:rsid w:val="00091F67"/>
    <w:rsid w:val="00092039"/>
    <w:rsid w:val="000931AC"/>
    <w:rsid w:val="0009445A"/>
    <w:rsid w:val="0009595A"/>
    <w:rsid w:val="000A054B"/>
    <w:rsid w:val="000A1703"/>
    <w:rsid w:val="000A2011"/>
    <w:rsid w:val="000A408C"/>
    <w:rsid w:val="000A606A"/>
    <w:rsid w:val="000A6149"/>
    <w:rsid w:val="000A64D0"/>
    <w:rsid w:val="000A7AA4"/>
    <w:rsid w:val="000B10DA"/>
    <w:rsid w:val="000B17BD"/>
    <w:rsid w:val="000B238C"/>
    <w:rsid w:val="000B3B7E"/>
    <w:rsid w:val="000B4460"/>
    <w:rsid w:val="000B6CA8"/>
    <w:rsid w:val="000C2036"/>
    <w:rsid w:val="000C285C"/>
    <w:rsid w:val="000C2D08"/>
    <w:rsid w:val="000C4565"/>
    <w:rsid w:val="000C459F"/>
    <w:rsid w:val="000C73E7"/>
    <w:rsid w:val="000C77DB"/>
    <w:rsid w:val="000D1530"/>
    <w:rsid w:val="000D341F"/>
    <w:rsid w:val="000D3833"/>
    <w:rsid w:val="000D4931"/>
    <w:rsid w:val="000D519B"/>
    <w:rsid w:val="000E17A0"/>
    <w:rsid w:val="000E4A12"/>
    <w:rsid w:val="000F1A26"/>
    <w:rsid w:val="000F21B1"/>
    <w:rsid w:val="000F359F"/>
    <w:rsid w:val="000F3EF5"/>
    <w:rsid w:val="000F5DBE"/>
    <w:rsid w:val="000F6E87"/>
    <w:rsid w:val="000F72BD"/>
    <w:rsid w:val="000F774A"/>
    <w:rsid w:val="000F7BBD"/>
    <w:rsid w:val="00101405"/>
    <w:rsid w:val="00101967"/>
    <w:rsid w:val="00101B9E"/>
    <w:rsid w:val="00101D89"/>
    <w:rsid w:val="00102085"/>
    <w:rsid w:val="00106E27"/>
    <w:rsid w:val="00110B3D"/>
    <w:rsid w:val="00110DDA"/>
    <w:rsid w:val="00113DD5"/>
    <w:rsid w:val="00113F7F"/>
    <w:rsid w:val="001146F3"/>
    <w:rsid w:val="00114CA6"/>
    <w:rsid w:val="00114DEC"/>
    <w:rsid w:val="001173CE"/>
    <w:rsid w:val="00120EFE"/>
    <w:rsid w:val="00121FE2"/>
    <w:rsid w:val="00122BAD"/>
    <w:rsid w:val="00122BE2"/>
    <w:rsid w:val="00122C0A"/>
    <w:rsid w:val="00123C0E"/>
    <w:rsid w:val="0012404E"/>
    <w:rsid w:val="00126093"/>
    <w:rsid w:val="001268C6"/>
    <w:rsid w:val="00127968"/>
    <w:rsid w:val="00130581"/>
    <w:rsid w:val="00130A87"/>
    <w:rsid w:val="00130E6D"/>
    <w:rsid w:val="001310E8"/>
    <w:rsid w:val="0013159D"/>
    <w:rsid w:val="001317CF"/>
    <w:rsid w:val="00133EA9"/>
    <w:rsid w:val="00135A27"/>
    <w:rsid w:val="00136A8B"/>
    <w:rsid w:val="00137C25"/>
    <w:rsid w:val="00140FBC"/>
    <w:rsid w:val="001458AD"/>
    <w:rsid w:val="00146BCB"/>
    <w:rsid w:val="001501D9"/>
    <w:rsid w:val="001512AC"/>
    <w:rsid w:val="001525E8"/>
    <w:rsid w:val="001534FD"/>
    <w:rsid w:val="00154E2E"/>
    <w:rsid w:val="00155112"/>
    <w:rsid w:val="00155797"/>
    <w:rsid w:val="0015672A"/>
    <w:rsid w:val="001578FC"/>
    <w:rsid w:val="0015790D"/>
    <w:rsid w:val="00161308"/>
    <w:rsid w:val="00162B77"/>
    <w:rsid w:val="00175BD4"/>
    <w:rsid w:val="001765D4"/>
    <w:rsid w:val="0017704E"/>
    <w:rsid w:val="00180EC4"/>
    <w:rsid w:val="0018132D"/>
    <w:rsid w:val="00181C8E"/>
    <w:rsid w:val="00181F8B"/>
    <w:rsid w:val="001831AA"/>
    <w:rsid w:val="0018481F"/>
    <w:rsid w:val="001850F0"/>
    <w:rsid w:val="001856A7"/>
    <w:rsid w:val="00185CD6"/>
    <w:rsid w:val="00186992"/>
    <w:rsid w:val="00186BB1"/>
    <w:rsid w:val="0019084C"/>
    <w:rsid w:val="00190868"/>
    <w:rsid w:val="00190E7A"/>
    <w:rsid w:val="00192480"/>
    <w:rsid w:val="00192566"/>
    <w:rsid w:val="001944C8"/>
    <w:rsid w:val="00194A61"/>
    <w:rsid w:val="00196224"/>
    <w:rsid w:val="0019660B"/>
    <w:rsid w:val="001A1A2F"/>
    <w:rsid w:val="001A1C20"/>
    <w:rsid w:val="001A1D34"/>
    <w:rsid w:val="001A2BCC"/>
    <w:rsid w:val="001A3D7B"/>
    <w:rsid w:val="001A512D"/>
    <w:rsid w:val="001A5366"/>
    <w:rsid w:val="001A6805"/>
    <w:rsid w:val="001B0878"/>
    <w:rsid w:val="001B3443"/>
    <w:rsid w:val="001B3F31"/>
    <w:rsid w:val="001B404F"/>
    <w:rsid w:val="001B45F7"/>
    <w:rsid w:val="001B6CFC"/>
    <w:rsid w:val="001C06DD"/>
    <w:rsid w:val="001C1C46"/>
    <w:rsid w:val="001C2411"/>
    <w:rsid w:val="001C2CBE"/>
    <w:rsid w:val="001C3747"/>
    <w:rsid w:val="001C56E1"/>
    <w:rsid w:val="001C57F7"/>
    <w:rsid w:val="001D17BB"/>
    <w:rsid w:val="001D20CB"/>
    <w:rsid w:val="001D2F1A"/>
    <w:rsid w:val="001D77A4"/>
    <w:rsid w:val="001D7F5A"/>
    <w:rsid w:val="001E0E68"/>
    <w:rsid w:val="001E37E7"/>
    <w:rsid w:val="001E42F2"/>
    <w:rsid w:val="001E57A4"/>
    <w:rsid w:val="001E5C4B"/>
    <w:rsid w:val="001E6BAA"/>
    <w:rsid w:val="001E6BCF"/>
    <w:rsid w:val="001E7BA1"/>
    <w:rsid w:val="001F0378"/>
    <w:rsid w:val="001F0A59"/>
    <w:rsid w:val="001F15F5"/>
    <w:rsid w:val="001F2162"/>
    <w:rsid w:val="001F4A5C"/>
    <w:rsid w:val="001F6A84"/>
    <w:rsid w:val="001F6D14"/>
    <w:rsid w:val="001F7A6D"/>
    <w:rsid w:val="0020041F"/>
    <w:rsid w:val="00200FC0"/>
    <w:rsid w:val="0020286A"/>
    <w:rsid w:val="00203F88"/>
    <w:rsid w:val="002104BF"/>
    <w:rsid w:val="0021089E"/>
    <w:rsid w:val="00211065"/>
    <w:rsid w:val="00211675"/>
    <w:rsid w:val="00213E59"/>
    <w:rsid w:val="00215583"/>
    <w:rsid w:val="00217210"/>
    <w:rsid w:val="002200D4"/>
    <w:rsid w:val="002201CB"/>
    <w:rsid w:val="002209C4"/>
    <w:rsid w:val="00220E6C"/>
    <w:rsid w:val="00221289"/>
    <w:rsid w:val="00222E7D"/>
    <w:rsid w:val="00225471"/>
    <w:rsid w:val="00225AED"/>
    <w:rsid w:val="00225C2B"/>
    <w:rsid w:val="002311C3"/>
    <w:rsid w:val="0023198F"/>
    <w:rsid w:val="002325AC"/>
    <w:rsid w:val="00232F83"/>
    <w:rsid w:val="00233AFF"/>
    <w:rsid w:val="00234AA7"/>
    <w:rsid w:val="002350A9"/>
    <w:rsid w:val="00240EF4"/>
    <w:rsid w:val="002421B7"/>
    <w:rsid w:val="00243548"/>
    <w:rsid w:val="002443A2"/>
    <w:rsid w:val="002444AC"/>
    <w:rsid w:val="00244E88"/>
    <w:rsid w:val="00245088"/>
    <w:rsid w:val="0024597D"/>
    <w:rsid w:val="00245A17"/>
    <w:rsid w:val="00245A28"/>
    <w:rsid w:val="00245A7F"/>
    <w:rsid w:val="00250108"/>
    <w:rsid w:val="0025103F"/>
    <w:rsid w:val="00251C8A"/>
    <w:rsid w:val="00251F6B"/>
    <w:rsid w:val="0025256B"/>
    <w:rsid w:val="00254095"/>
    <w:rsid w:val="00254490"/>
    <w:rsid w:val="00254ED4"/>
    <w:rsid w:val="00255592"/>
    <w:rsid w:val="002563E1"/>
    <w:rsid w:val="00256B6B"/>
    <w:rsid w:val="00256EC1"/>
    <w:rsid w:val="00257769"/>
    <w:rsid w:val="00257F35"/>
    <w:rsid w:val="0026214A"/>
    <w:rsid w:val="00262DE7"/>
    <w:rsid w:val="00264DE7"/>
    <w:rsid w:val="00264EF8"/>
    <w:rsid w:val="002660AB"/>
    <w:rsid w:val="00266FB0"/>
    <w:rsid w:val="00270AFE"/>
    <w:rsid w:val="00273007"/>
    <w:rsid w:val="00273157"/>
    <w:rsid w:val="002741ED"/>
    <w:rsid w:val="00275480"/>
    <w:rsid w:val="002769BF"/>
    <w:rsid w:val="00276D04"/>
    <w:rsid w:val="00282C4D"/>
    <w:rsid w:val="00283C3C"/>
    <w:rsid w:val="00284620"/>
    <w:rsid w:val="00285125"/>
    <w:rsid w:val="0028799A"/>
    <w:rsid w:val="00287D18"/>
    <w:rsid w:val="0029095C"/>
    <w:rsid w:val="00290CFD"/>
    <w:rsid w:val="00291060"/>
    <w:rsid w:val="002912E4"/>
    <w:rsid w:val="00293017"/>
    <w:rsid w:val="00293B56"/>
    <w:rsid w:val="00297719"/>
    <w:rsid w:val="00297C69"/>
    <w:rsid w:val="00297FEE"/>
    <w:rsid w:val="002A1768"/>
    <w:rsid w:val="002A1B44"/>
    <w:rsid w:val="002A2204"/>
    <w:rsid w:val="002A35B8"/>
    <w:rsid w:val="002A387E"/>
    <w:rsid w:val="002A68F8"/>
    <w:rsid w:val="002A7FF0"/>
    <w:rsid w:val="002B2125"/>
    <w:rsid w:val="002B30DA"/>
    <w:rsid w:val="002B4029"/>
    <w:rsid w:val="002B4BF5"/>
    <w:rsid w:val="002B5B5E"/>
    <w:rsid w:val="002B67D8"/>
    <w:rsid w:val="002B6C54"/>
    <w:rsid w:val="002B6DB7"/>
    <w:rsid w:val="002B6E6C"/>
    <w:rsid w:val="002B749C"/>
    <w:rsid w:val="002C2504"/>
    <w:rsid w:val="002C3977"/>
    <w:rsid w:val="002C68DD"/>
    <w:rsid w:val="002C7199"/>
    <w:rsid w:val="002D46E9"/>
    <w:rsid w:val="002E0323"/>
    <w:rsid w:val="002E07CA"/>
    <w:rsid w:val="002E2922"/>
    <w:rsid w:val="002E41FB"/>
    <w:rsid w:val="002E4345"/>
    <w:rsid w:val="002E5DE5"/>
    <w:rsid w:val="002E7A43"/>
    <w:rsid w:val="002E7D28"/>
    <w:rsid w:val="002F22A5"/>
    <w:rsid w:val="002F3517"/>
    <w:rsid w:val="002F3DA8"/>
    <w:rsid w:val="002F4350"/>
    <w:rsid w:val="002F4513"/>
    <w:rsid w:val="002F4CD7"/>
    <w:rsid w:val="002F5B30"/>
    <w:rsid w:val="002F604D"/>
    <w:rsid w:val="002F673D"/>
    <w:rsid w:val="00303099"/>
    <w:rsid w:val="00305F78"/>
    <w:rsid w:val="0030734F"/>
    <w:rsid w:val="00307717"/>
    <w:rsid w:val="0030786C"/>
    <w:rsid w:val="003142EE"/>
    <w:rsid w:val="00315E5C"/>
    <w:rsid w:val="00316F04"/>
    <w:rsid w:val="003170C6"/>
    <w:rsid w:val="00320F67"/>
    <w:rsid w:val="00321690"/>
    <w:rsid w:val="003226DF"/>
    <w:rsid w:val="0032297B"/>
    <w:rsid w:val="00323186"/>
    <w:rsid w:val="00323EB8"/>
    <w:rsid w:val="00324484"/>
    <w:rsid w:val="003255E2"/>
    <w:rsid w:val="003262A2"/>
    <w:rsid w:val="003304E1"/>
    <w:rsid w:val="00330C14"/>
    <w:rsid w:val="00332BF9"/>
    <w:rsid w:val="00332F81"/>
    <w:rsid w:val="003338E9"/>
    <w:rsid w:val="00333969"/>
    <w:rsid w:val="0033705D"/>
    <w:rsid w:val="00337122"/>
    <w:rsid w:val="003404A0"/>
    <w:rsid w:val="00340529"/>
    <w:rsid w:val="00340ED6"/>
    <w:rsid w:val="003445FB"/>
    <w:rsid w:val="00345390"/>
    <w:rsid w:val="003467ED"/>
    <w:rsid w:val="00347324"/>
    <w:rsid w:val="00347BED"/>
    <w:rsid w:val="00356ECC"/>
    <w:rsid w:val="00357F0F"/>
    <w:rsid w:val="003612B3"/>
    <w:rsid w:val="00361A6F"/>
    <w:rsid w:val="0036401C"/>
    <w:rsid w:val="00364E56"/>
    <w:rsid w:val="00364F73"/>
    <w:rsid w:val="00365FE2"/>
    <w:rsid w:val="00367561"/>
    <w:rsid w:val="00371104"/>
    <w:rsid w:val="00371928"/>
    <w:rsid w:val="0037411B"/>
    <w:rsid w:val="0037467B"/>
    <w:rsid w:val="003749F8"/>
    <w:rsid w:val="003766AE"/>
    <w:rsid w:val="00377EE8"/>
    <w:rsid w:val="00380E28"/>
    <w:rsid w:val="00381ED6"/>
    <w:rsid w:val="00382301"/>
    <w:rsid w:val="003828A9"/>
    <w:rsid w:val="00382CF7"/>
    <w:rsid w:val="0038469D"/>
    <w:rsid w:val="00384EAA"/>
    <w:rsid w:val="003858D9"/>
    <w:rsid w:val="003877AC"/>
    <w:rsid w:val="00387B86"/>
    <w:rsid w:val="00390314"/>
    <w:rsid w:val="00391BCD"/>
    <w:rsid w:val="00391F87"/>
    <w:rsid w:val="0039552A"/>
    <w:rsid w:val="0039644D"/>
    <w:rsid w:val="00396C90"/>
    <w:rsid w:val="00397917"/>
    <w:rsid w:val="00397A36"/>
    <w:rsid w:val="003A13B6"/>
    <w:rsid w:val="003A31CF"/>
    <w:rsid w:val="003A53EE"/>
    <w:rsid w:val="003A583D"/>
    <w:rsid w:val="003A6197"/>
    <w:rsid w:val="003A6AFA"/>
    <w:rsid w:val="003A79B1"/>
    <w:rsid w:val="003A79F8"/>
    <w:rsid w:val="003B1E9F"/>
    <w:rsid w:val="003B49E8"/>
    <w:rsid w:val="003B5C45"/>
    <w:rsid w:val="003B7BF9"/>
    <w:rsid w:val="003C03C8"/>
    <w:rsid w:val="003C150B"/>
    <w:rsid w:val="003C2358"/>
    <w:rsid w:val="003C38CA"/>
    <w:rsid w:val="003C4329"/>
    <w:rsid w:val="003C5104"/>
    <w:rsid w:val="003C59F4"/>
    <w:rsid w:val="003C5B7A"/>
    <w:rsid w:val="003D031F"/>
    <w:rsid w:val="003D0BA4"/>
    <w:rsid w:val="003D17F9"/>
    <w:rsid w:val="003D2172"/>
    <w:rsid w:val="003D23F6"/>
    <w:rsid w:val="003D3870"/>
    <w:rsid w:val="003D4EF1"/>
    <w:rsid w:val="003D5405"/>
    <w:rsid w:val="003E12F9"/>
    <w:rsid w:val="003E2295"/>
    <w:rsid w:val="003E2A01"/>
    <w:rsid w:val="003E33D8"/>
    <w:rsid w:val="003E464A"/>
    <w:rsid w:val="003E4C10"/>
    <w:rsid w:val="003E4C69"/>
    <w:rsid w:val="003E5D6E"/>
    <w:rsid w:val="003E7651"/>
    <w:rsid w:val="003E7B8D"/>
    <w:rsid w:val="003F18F4"/>
    <w:rsid w:val="003F1D4C"/>
    <w:rsid w:val="003F2036"/>
    <w:rsid w:val="003F20EB"/>
    <w:rsid w:val="003F2518"/>
    <w:rsid w:val="003F2C9E"/>
    <w:rsid w:val="003F38BA"/>
    <w:rsid w:val="003F454C"/>
    <w:rsid w:val="003F5C8D"/>
    <w:rsid w:val="004001E9"/>
    <w:rsid w:val="004008C5"/>
    <w:rsid w:val="004027EA"/>
    <w:rsid w:val="0040431A"/>
    <w:rsid w:val="004047ED"/>
    <w:rsid w:val="004052B7"/>
    <w:rsid w:val="0040742D"/>
    <w:rsid w:val="00410B64"/>
    <w:rsid w:val="00411262"/>
    <w:rsid w:val="00413D0F"/>
    <w:rsid w:val="00415030"/>
    <w:rsid w:val="00415246"/>
    <w:rsid w:val="00416C3E"/>
    <w:rsid w:val="00417733"/>
    <w:rsid w:val="00421590"/>
    <w:rsid w:val="00422B49"/>
    <w:rsid w:val="00422DFD"/>
    <w:rsid w:val="00423C59"/>
    <w:rsid w:val="00423D51"/>
    <w:rsid w:val="004259E8"/>
    <w:rsid w:val="00426CA5"/>
    <w:rsid w:val="00427EAF"/>
    <w:rsid w:val="00431D90"/>
    <w:rsid w:val="00432F53"/>
    <w:rsid w:val="004366C4"/>
    <w:rsid w:val="0043671E"/>
    <w:rsid w:val="004368B5"/>
    <w:rsid w:val="0044065C"/>
    <w:rsid w:val="004408B1"/>
    <w:rsid w:val="00445696"/>
    <w:rsid w:val="00446787"/>
    <w:rsid w:val="00450A72"/>
    <w:rsid w:val="00452FB2"/>
    <w:rsid w:val="004540C0"/>
    <w:rsid w:val="0045749A"/>
    <w:rsid w:val="00457755"/>
    <w:rsid w:val="00457B57"/>
    <w:rsid w:val="00460C10"/>
    <w:rsid w:val="004611AC"/>
    <w:rsid w:val="00461DD3"/>
    <w:rsid w:val="004628E8"/>
    <w:rsid w:val="004636E1"/>
    <w:rsid w:val="00465F8B"/>
    <w:rsid w:val="00466C7E"/>
    <w:rsid w:val="004676F6"/>
    <w:rsid w:val="004706C3"/>
    <w:rsid w:val="00471401"/>
    <w:rsid w:val="00471E51"/>
    <w:rsid w:val="00472CCA"/>
    <w:rsid w:val="00473F26"/>
    <w:rsid w:val="00475DC1"/>
    <w:rsid w:val="00475DCF"/>
    <w:rsid w:val="004776C9"/>
    <w:rsid w:val="00480DA9"/>
    <w:rsid w:val="00481CD5"/>
    <w:rsid w:val="004829BC"/>
    <w:rsid w:val="00484A94"/>
    <w:rsid w:val="004856C8"/>
    <w:rsid w:val="004867E2"/>
    <w:rsid w:val="00490886"/>
    <w:rsid w:val="00490FDC"/>
    <w:rsid w:val="004946C7"/>
    <w:rsid w:val="0049607D"/>
    <w:rsid w:val="00496978"/>
    <w:rsid w:val="004972E4"/>
    <w:rsid w:val="00497EBC"/>
    <w:rsid w:val="004A0FAD"/>
    <w:rsid w:val="004A2854"/>
    <w:rsid w:val="004A3741"/>
    <w:rsid w:val="004A55B8"/>
    <w:rsid w:val="004A6A8F"/>
    <w:rsid w:val="004A6F09"/>
    <w:rsid w:val="004A6FE6"/>
    <w:rsid w:val="004B0955"/>
    <w:rsid w:val="004B18B4"/>
    <w:rsid w:val="004B2DEC"/>
    <w:rsid w:val="004B3323"/>
    <w:rsid w:val="004B3539"/>
    <w:rsid w:val="004B3B00"/>
    <w:rsid w:val="004B63AE"/>
    <w:rsid w:val="004B6A6E"/>
    <w:rsid w:val="004C1856"/>
    <w:rsid w:val="004C499D"/>
    <w:rsid w:val="004C6E6A"/>
    <w:rsid w:val="004D29A3"/>
    <w:rsid w:val="004D6B3A"/>
    <w:rsid w:val="004E0AB6"/>
    <w:rsid w:val="004E0F8C"/>
    <w:rsid w:val="004E24B7"/>
    <w:rsid w:val="004E3106"/>
    <w:rsid w:val="004E3226"/>
    <w:rsid w:val="004E3C12"/>
    <w:rsid w:val="004E47DA"/>
    <w:rsid w:val="004E4ECD"/>
    <w:rsid w:val="004E65E5"/>
    <w:rsid w:val="004E7DD7"/>
    <w:rsid w:val="004F00C2"/>
    <w:rsid w:val="004F1124"/>
    <w:rsid w:val="004F3494"/>
    <w:rsid w:val="00500B36"/>
    <w:rsid w:val="00502B23"/>
    <w:rsid w:val="00502E14"/>
    <w:rsid w:val="00502E54"/>
    <w:rsid w:val="00502E91"/>
    <w:rsid w:val="00503420"/>
    <w:rsid w:val="00503452"/>
    <w:rsid w:val="00503B57"/>
    <w:rsid w:val="00505023"/>
    <w:rsid w:val="00510174"/>
    <w:rsid w:val="00510B3C"/>
    <w:rsid w:val="005111AF"/>
    <w:rsid w:val="00511CE5"/>
    <w:rsid w:val="0051365B"/>
    <w:rsid w:val="0051595E"/>
    <w:rsid w:val="00516334"/>
    <w:rsid w:val="005168B6"/>
    <w:rsid w:val="00516BF3"/>
    <w:rsid w:val="00517A30"/>
    <w:rsid w:val="0052074C"/>
    <w:rsid w:val="005211BA"/>
    <w:rsid w:val="00522B3E"/>
    <w:rsid w:val="00523182"/>
    <w:rsid w:val="005233BF"/>
    <w:rsid w:val="00523944"/>
    <w:rsid w:val="00527D0D"/>
    <w:rsid w:val="00530A36"/>
    <w:rsid w:val="00530B99"/>
    <w:rsid w:val="00533468"/>
    <w:rsid w:val="00534752"/>
    <w:rsid w:val="00536EA8"/>
    <w:rsid w:val="00537D54"/>
    <w:rsid w:val="005413C6"/>
    <w:rsid w:val="00541B89"/>
    <w:rsid w:val="00542823"/>
    <w:rsid w:val="00544360"/>
    <w:rsid w:val="00546092"/>
    <w:rsid w:val="0054707C"/>
    <w:rsid w:val="00550B5F"/>
    <w:rsid w:val="00551C46"/>
    <w:rsid w:val="005523A4"/>
    <w:rsid w:val="0055244B"/>
    <w:rsid w:val="0055263F"/>
    <w:rsid w:val="005533DA"/>
    <w:rsid w:val="00553CE6"/>
    <w:rsid w:val="00554B2C"/>
    <w:rsid w:val="00556BFA"/>
    <w:rsid w:val="00560253"/>
    <w:rsid w:val="005611CD"/>
    <w:rsid w:val="00562100"/>
    <w:rsid w:val="005622CE"/>
    <w:rsid w:val="00564848"/>
    <w:rsid w:val="00564DEB"/>
    <w:rsid w:val="00564EEA"/>
    <w:rsid w:val="005672DA"/>
    <w:rsid w:val="005679D8"/>
    <w:rsid w:val="00567C57"/>
    <w:rsid w:val="00567E26"/>
    <w:rsid w:val="00570418"/>
    <w:rsid w:val="00571812"/>
    <w:rsid w:val="00571C4E"/>
    <w:rsid w:val="00572429"/>
    <w:rsid w:val="00572525"/>
    <w:rsid w:val="00572603"/>
    <w:rsid w:val="00574EF1"/>
    <w:rsid w:val="00575303"/>
    <w:rsid w:val="0058169B"/>
    <w:rsid w:val="00581A2F"/>
    <w:rsid w:val="00583EC4"/>
    <w:rsid w:val="00584273"/>
    <w:rsid w:val="00584884"/>
    <w:rsid w:val="00585734"/>
    <w:rsid w:val="00585760"/>
    <w:rsid w:val="005901FE"/>
    <w:rsid w:val="00593C79"/>
    <w:rsid w:val="00593C9F"/>
    <w:rsid w:val="00596E55"/>
    <w:rsid w:val="0059747E"/>
    <w:rsid w:val="005A3652"/>
    <w:rsid w:val="005A44BC"/>
    <w:rsid w:val="005A4651"/>
    <w:rsid w:val="005A51AE"/>
    <w:rsid w:val="005A51B1"/>
    <w:rsid w:val="005A5F4D"/>
    <w:rsid w:val="005A7397"/>
    <w:rsid w:val="005B181C"/>
    <w:rsid w:val="005B1D31"/>
    <w:rsid w:val="005B2760"/>
    <w:rsid w:val="005B4D0E"/>
    <w:rsid w:val="005B4E18"/>
    <w:rsid w:val="005B56FF"/>
    <w:rsid w:val="005B6560"/>
    <w:rsid w:val="005B7759"/>
    <w:rsid w:val="005C10B2"/>
    <w:rsid w:val="005C1475"/>
    <w:rsid w:val="005C180A"/>
    <w:rsid w:val="005C57A0"/>
    <w:rsid w:val="005C6681"/>
    <w:rsid w:val="005C6C7C"/>
    <w:rsid w:val="005D1A36"/>
    <w:rsid w:val="005D323C"/>
    <w:rsid w:val="005D4B41"/>
    <w:rsid w:val="005D50AA"/>
    <w:rsid w:val="005D6533"/>
    <w:rsid w:val="005D65D8"/>
    <w:rsid w:val="005E1272"/>
    <w:rsid w:val="005E13AD"/>
    <w:rsid w:val="005E42DF"/>
    <w:rsid w:val="005E71CA"/>
    <w:rsid w:val="005F0173"/>
    <w:rsid w:val="005F2F57"/>
    <w:rsid w:val="005F677F"/>
    <w:rsid w:val="0060033A"/>
    <w:rsid w:val="006030BE"/>
    <w:rsid w:val="0060367B"/>
    <w:rsid w:val="00604326"/>
    <w:rsid w:val="00605FAA"/>
    <w:rsid w:val="00614D52"/>
    <w:rsid w:val="00617D29"/>
    <w:rsid w:val="0062361B"/>
    <w:rsid w:val="00625188"/>
    <w:rsid w:val="006257E5"/>
    <w:rsid w:val="0062782A"/>
    <w:rsid w:val="00627BAB"/>
    <w:rsid w:val="006308B9"/>
    <w:rsid w:val="0063107B"/>
    <w:rsid w:val="006333F6"/>
    <w:rsid w:val="00633F41"/>
    <w:rsid w:val="006348E7"/>
    <w:rsid w:val="00634BAD"/>
    <w:rsid w:val="00635A7D"/>
    <w:rsid w:val="00637C08"/>
    <w:rsid w:val="0064027C"/>
    <w:rsid w:val="006405C9"/>
    <w:rsid w:val="0064105F"/>
    <w:rsid w:val="00642B5E"/>
    <w:rsid w:val="00642CB3"/>
    <w:rsid w:val="00646250"/>
    <w:rsid w:val="0064694F"/>
    <w:rsid w:val="0064752C"/>
    <w:rsid w:val="006512B1"/>
    <w:rsid w:val="00651377"/>
    <w:rsid w:val="0065243B"/>
    <w:rsid w:val="00652504"/>
    <w:rsid w:val="006528DC"/>
    <w:rsid w:val="00653C79"/>
    <w:rsid w:val="00655203"/>
    <w:rsid w:val="00655CF0"/>
    <w:rsid w:val="00656F37"/>
    <w:rsid w:val="00656F87"/>
    <w:rsid w:val="00657CC7"/>
    <w:rsid w:val="006653EA"/>
    <w:rsid w:val="006715BC"/>
    <w:rsid w:val="006732F6"/>
    <w:rsid w:val="00673468"/>
    <w:rsid w:val="00673B6C"/>
    <w:rsid w:val="00675295"/>
    <w:rsid w:val="006774DF"/>
    <w:rsid w:val="00681103"/>
    <w:rsid w:val="00682074"/>
    <w:rsid w:val="006855F4"/>
    <w:rsid w:val="006867F9"/>
    <w:rsid w:val="00692C47"/>
    <w:rsid w:val="00693D19"/>
    <w:rsid w:val="00697743"/>
    <w:rsid w:val="006A1F4B"/>
    <w:rsid w:val="006A395F"/>
    <w:rsid w:val="006A4D8A"/>
    <w:rsid w:val="006A584C"/>
    <w:rsid w:val="006A6939"/>
    <w:rsid w:val="006A76DF"/>
    <w:rsid w:val="006B0F2F"/>
    <w:rsid w:val="006B3644"/>
    <w:rsid w:val="006B4A5E"/>
    <w:rsid w:val="006B4E2B"/>
    <w:rsid w:val="006B5771"/>
    <w:rsid w:val="006B631D"/>
    <w:rsid w:val="006B686A"/>
    <w:rsid w:val="006B74F0"/>
    <w:rsid w:val="006C1DE5"/>
    <w:rsid w:val="006C3E7A"/>
    <w:rsid w:val="006C4959"/>
    <w:rsid w:val="006C5E8D"/>
    <w:rsid w:val="006D0187"/>
    <w:rsid w:val="006D784D"/>
    <w:rsid w:val="006E22F3"/>
    <w:rsid w:val="006E237F"/>
    <w:rsid w:val="006E33BC"/>
    <w:rsid w:val="006E3B30"/>
    <w:rsid w:val="006E43D1"/>
    <w:rsid w:val="006E4E43"/>
    <w:rsid w:val="006E53FC"/>
    <w:rsid w:val="006E5DA3"/>
    <w:rsid w:val="006E68F3"/>
    <w:rsid w:val="006F161E"/>
    <w:rsid w:val="006F3318"/>
    <w:rsid w:val="006F3484"/>
    <w:rsid w:val="006F3A92"/>
    <w:rsid w:val="006F6028"/>
    <w:rsid w:val="006F6147"/>
    <w:rsid w:val="006F6A6B"/>
    <w:rsid w:val="006F6BBE"/>
    <w:rsid w:val="006F6EDE"/>
    <w:rsid w:val="006F7032"/>
    <w:rsid w:val="006F7BED"/>
    <w:rsid w:val="00702AF8"/>
    <w:rsid w:val="00703978"/>
    <w:rsid w:val="00705F62"/>
    <w:rsid w:val="0070664F"/>
    <w:rsid w:val="0070678A"/>
    <w:rsid w:val="00707344"/>
    <w:rsid w:val="0071088E"/>
    <w:rsid w:val="00710977"/>
    <w:rsid w:val="00712A97"/>
    <w:rsid w:val="007136B3"/>
    <w:rsid w:val="007137EF"/>
    <w:rsid w:val="00713949"/>
    <w:rsid w:val="00713D1F"/>
    <w:rsid w:val="007162A5"/>
    <w:rsid w:val="00722BC0"/>
    <w:rsid w:val="0072392A"/>
    <w:rsid w:val="00723F5F"/>
    <w:rsid w:val="00724E73"/>
    <w:rsid w:val="0072539D"/>
    <w:rsid w:val="007266AA"/>
    <w:rsid w:val="00726AE6"/>
    <w:rsid w:val="00730737"/>
    <w:rsid w:val="007323C7"/>
    <w:rsid w:val="007328AF"/>
    <w:rsid w:val="00734353"/>
    <w:rsid w:val="00735EA5"/>
    <w:rsid w:val="007360DC"/>
    <w:rsid w:val="007404D5"/>
    <w:rsid w:val="00741345"/>
    <w:rsid w:val="00742751"/>
    <w:rsid w:val="007442D7"/>
    <w:rsid w:val="00744A34"/>
    <w:rsid w:val="00745510"/>
    <w:rsid w:val="007457DF"/>
    <w:rsid w:val="00745801"/>
    <w:rsid w:val="00746C65"/>
    <w:rsid w:val="0075162D"/>
    <w:rsid w:val="00751D2E"/>
    <w:rsid w:val="007521B8"/>
    <w:rsid w:val="007544E1"/>
    <w:rsid w:val="0076248F"/>
    <w:rsid w:val="00763DD8"/>
    <w:rsid w:val="00765716"/>
    <w:rsid w:val="00767B62"/>
    <w:rsid w:val="007706C9"/>
    <w:rsid w:val="007714CF"/>
    <w:rsid w:val="00773290"/>
    <w:rsid w:val="0077506C"/>
    <w:rsid w:val="0077631C"/>
    <w:rsid w:val="00780254"/>
    <w:rsid w:val="00784932"/>
    <w:rsid w:val="007852DF"/>
    <w:rsid w:val="007855B1"/>
    <w:rsid w:val="007864D3"/>
    <w:rsid w:val="0078686A"/>
    <w:rsid w:val="00787645"/>
    <w:rsid w:val="00787CBE"/>
    <w:rsid w:val="00790AA2"/>
    <w:rsid w:val="00791236"/>
    <w:rsid w:val="00791C97"/>
    <w:rsid w:val="00791F69"/>
    <w:rsid w:val="007953C1"/>
    <w:rsid w:val="00796038"/>
    <w:rsid w:val="007A0526"/>
    <w:rsid w:val="007A105E"/>
    <w:rsid w:val="007A1290"/>
    <w:rsid w:val="007A28BC"/>
    <w:rsid w:val="007A2B22"/>
    <w:rsid w:val="007A6089"/>
    <w:rsid w:val="007A7767"/>
    <w:rsid w:val="007B039D"/>
    <w:rsid w:val="007B1BD7"/>
    <w:rsid w:val="007B1C2A"/>
    <w:rsid w:val="007B29CD"/>
    <w:rsid w:val="007B2DAE"/>
    <w:rsid w:val="007B39DE"/>
    <w:rsid w:val="007C0487"/>
    <w:rsid w:val="007C2EF5"/>
    <w:rsid w:val="007C3443"/>
    <w:rsid w:val="007C44B9"/>
    <w:rsid w:val="007C4E70"/>
    <w:rsid w:val="007D1020"/>
    <w:rsid w:val="007D2E67"/>
    <w:rsid w:val="007D4FBB"/>
    <w:rsid w:val="007D57B1"/>
    <w:rsid w:val="007D6704"/>
    <w:rsid w:val="007D7175"/>
    <w:rsid w:val="007E00ED"/>
    <w:rsid w:val="007E2024"/>
    <w:rsid w:val="007E2D89"/>
    <w:rsid w:val="007E4C13"/>
    <w:rsid w:val="007E5CB2"/>
    <w:rsid w:val="007E5E30"/>
    <w:rsid w:val="007E5EC6"/>
    <w:rsid w:val="007E6092"/>
    <w:rsid w:val="007E69BA"/>
    <w:rsid w:val="007E7883"/>
    <w:rsid w:val="007E7EF6"/>
    <w:rsid w:val="007F0FBD"/>
    <w:rsid w:val="007F189F"/>
    <w:rsid w:val="007F2137"/>
    <w:rsid w:val="007F2975"/>
    <w:rsid w:val="007F33AC"/>
    <w:rsid w:val="007F3878"/>
    <w:rsid w:val="007F389F"/>
    <w:rsid w:val="007F41A2"/>
    <w:rsid w:val="007F4CD7"/>
    <w:rsid w:val="007F73E6"/>
    <w:rsid w:val="00801566"/>
    <w:rsid w:val="00802E20"/>
    <w:rsid w:val="00804C55"/>
    <w:rsid w:val="00805647"/>
    <w:rsid w:val="00805AB2"/>
    <w:rsid w:val="00807F55"/>
    <w:rsid w:val="008118B1"/>
    <w:rsid w:val="008130C2"/>
    <w:rsid w:val="00816D56"/>
    <w:rsid w:val="00821494"/>
    <w:rsid w:val="0082192B"/>
    <w:rsid w:val="00822199"/>
    <w:rsid w:val="00824A11"/>
    <w:rsid w:val="00824D43"/>
    <w:rsid w:val="00824E6A"/>
    <w:rsid w:val="00825DE5"/>
    <w:rsid w:val="008264EB"/>
    <w:rsid w:val="0082718C"/>
    <w:rsid w:val="00827E53"/>
    <w:rsid w:val="00831995"/>
    <w:rsid w:val="00831E9C"/>
    <w:rsid w:val="00833D6D"/>
    <w:rsid w:val="00833FBD"/>
    <w:rsid w:val="008369E7"/>
    <w:rsid w:val="00836B0F"/>
    <w:rsid w:val="00837923"/>
    <w:rsid w:val="00837D4A"/>
    <w:rsid w:val="00841208"/>
    <w:rsid w:val="0084134F"/>
    <w:rsid w:val="00841B81"/>
    <w:rsid w:val="008437E2"/>
    <w:rsid w:val="008458BB"/>
    <w:rsid w:val="0084776A"/>
    <w:rsid w:val="00853E4F"/>
    <w:rsid w:val="00854CAD"/>
    <w:rsid w:val="00854E50"/>
    <w:rsid w:val="00855C6E"/>
    <w:rsid w:val="00857D04"/>
    <w:rsid w:val="00860AEA"/>
    <w:rsid w:val="008622BB"/>
    <w:rsid w:val="00865D04"/>
    <w:rsid w:val="00867404"/>
    <w:rsid w:val="00867D7E"/>
    <w:rsid w:val="00871623"/>
    <w:rsid w:val="0087165C"/>
    <w:rsid w:val="00874663"/>
    <w:rsid w:val="00874AF5"/>
    <w:rsid w:val="00875CF2"/>
    <w:rsid w:val="0088036F"/>
    <w:rsid w:val="00881AF1"/>
    <w:rsid w:val="00883EC7"/>
    <w:rsid w:val="00886DAA"/>
    <w:rsid w:val="0088752F"/>
    <w:rsid w:val="008909F7"/>
    <w:rsid w:val="00890FC0"/>
    <w:rsid w:val="00891B05"/>
    <w:rsid w:val="00891D1B"/>
    <w:rsid w:val="0089499F"/>
    <w:rsid w:val="0089594C"/>
    <w:rsid w:val="00896765"/>
    <w:rsid w:val="00896EEE"/>
    <w:rsid w:val="008A1664"/>
    <w:rsid w:val="008A359A"/>
    <w:rsid w:val="008A78F3"/>
    <w:rsid w:val="008A7FD7"/>
    <w:rsid w:val="008B02F3"/>
    <w:rsid w:val="008B0F40"/>
    <w:rsid w:val="008B2084"/>
    <w:rsid w:val="008B308A"/>
    <w:rsid w:val="008B5575"/>
    <w:rsid w:val="008B65C5"/>
    <w:rsid w:val="008B6A75"/>
    <w:rsid w:val="008C033D"/>
    <w:rsid w:val="008C1CA1"/>
    <w:rsid w:val="008C1CC4"/>
    <w:rsid w:val="008D00B7"/>
    <w:rsid w:val="008D1A65"/>
    <w:rsid w:val="008D1FC5"/>
    <w:rsid w:val="008D32B7"/>
    <w:rsid w:val="008D572A"/>
    <w:rsid w:val="008E1B2F"/>
    <w:rsid w:val="008E2774"/>
    <w:rsid w:val="008E333A"/>
    <w:rsid w:val="008E38DB"/>
    <w:rsid w:val="008E43CB"/>
    <w:rsid w:val="008E4533"/>
    <w:rsid w:val="008E6F20"/>
    <w:rsid w:val="008E7BCD"/>
    <w:rsid w:val="008F108A"/>
    <w:rsid w:val="008F5621"/>
    <w:rsid w:val="009002B0"/>
    <w:rsid w:val="00900891"/>
    <w:rsid w:val="0090140C"/>
    <w:rsid w:val="00903A5B"/>
    <w:rsid w:val="00903C3D"/>
    <w:rsid w:val="00904209"/>
    <w:rsid w:val="00910667"/>
    <w:rsid w:val="0091099F"/>
    <w:rsid w:val="0091250C"/>
    <w:rsid w:val="0091527B"/>
    <w:rsid w:val="009170FB"/>
    <w:rsid w:val="009171AC"/>
    <w:rsid w:val="009206BE"/>
    <w:rsid w:val="009206E5"/>
    <w:rsid w:val="00921E2B"/>
    <w:rsid w:val="00921E6D"/>
    <w:rsid w:val="00922FF2"/>
    <w:rsid w:val="00924804"/>
    <w:rsid w:val="009256B5"/>
    <w:rsid w:val="009319F4"/>
    <w:rsid w:val="00931C28"/>
    <w:rsid w:val="0093228F"/>
    <w:rsid w:val="00935616"/>
    <w:rsid w:val="009356AD"/>
    <w:rsid w:val="009370B9"/>
    <w:rsid w:val="0093768B"/>
    <w:rsid w:val="00937956"/>
    <w:rsid w:val="0094007B"/>
    <w:rsid w:val="009410E9"/>
    <w:rsid w:val="0094123E"/>
    <w:rsid w:val="009415D7"/>
    <w:rsid w:val="00942546"/>
    <w:rsid w:val="00942F7E"/>
    <w:rsid w:val="00945039"/>
    <w:rsid w:val="00945FAF"/>
    <w:rsid w:val="009473BC"/>
    <w:rsid w:val="00947749"/>
    <w:rsid w:val="009478A3"/>
    <w:rsid w:val="00953065"/>
    <w:rsid w:val="0095343A"/>
    <w:rsid w:val="00957982"/>
    <w:rsid w:val="00962FA8"/>
    <w:rsid w:val="00963FC8"/>
    <w:rsid w:val="00964399"/>
    <w:rsid w:val="009643F4"/>
    <w:rsid w:val="00964BE7"/>
    <w:rsid w:val="009664FA"/>
    <w:rsid w:val="00966FEB"/>
    <w:rsid w:val="00967497"/>
    <w:rsid w:val="00967B38"/>
    <w:rsid w:val="009704B2"/>
    <w:rsid w:val="009774EE"/>
    <w:rsid w:val="009775F0"/>
    <w:rsid w:val="00980959"/>
    <w:rsid w:val="00982E73"/>
    <w:rsid w:val="00983C75"/>
    <w:rsid w:val="00983E9C"/>
    <w:rsid w:val="00991264"/>
    <w:rsid w:val="00992C70"/>
    <w:rsid w:val="00993924"/>
    <w:rsid w:val="00994125"/>
    <w:rsid w:val="009945BC"/>
    <w:rsid w:val="00996348"/>
    <w:rsid w:val="00996E32"/>
    <w:rsid w:val="009A03F1"/>
    <w:rsid w:val="009A59C8"/>
    <w:rsid w:val="009A6598"/>
    <w:rsid w:val="009A6F3C"/>
    <w:rsid w:val="009A72C9"/>
    <w:rsid w:val="009A72E8"/>
    <w:rsid w:val="009A7D8A"/>
    <w:rsid w:val="009B1FE8"/>
    <w:rsid w:val="009B364F"/>
    <w:rsid w:val="009B4197"/>
    <w:rsid w:val="009B477F"/>
    <w:rsid w:val="009B4890"/>
    <w:rsid w:val="009B4E6D"/>
    <w:rsid w:val="009B53AB"/>
    <w:rsid w:val="009B6475"/>
    <w:rsid w:val="009B721C"/>
    <w:rsid w:val="009B7A54"/>
    <w:rsid w:val="009C1462"/>
    <w:rsid w:val="009C19B5"/>
    <w:rsid w:val="009C250D"/>
    <w:rsid w:val="009C3715"/>
    <w:rsid w:val="009C413A"/>
    <w:rsid w:val="009C509C"/>
    <w:rsid w:val="009C5DFC"/>
    <w:rsid w:val="009C6B77"/>
    <w:rsid w:val="009D19C7"/>
    <w:rsid w:val="009D239A"/>
    <w:rsid w:val="009D2E6C"/>
    <w:rsid w:val="009D4A23"/>
    <w:rsid w:val="009D51CA"/>
    <w:rsid w:val="009D5B19"/>
    <w:rsid w:val="009D64F5"/>
    <w:rsid w:val="009D6E5B"/>
    <w:rsid w:val="009D7D45"/>
    <w:rsid w:val="009E0B9D"/>
    <w:rsid w:val="009E15F8"/>
    <w:rsid w:val="009E25F4"/>
    <w:rsid w:val="009E3319"/>
    <w:rsid w:val="009E5797"/>
    <w:rsid w:val="009E611F"/>
    <w:rsid w:val="009E6D22"/>
    <w:rsid w:val="009E7CF0"/>
    <w:rsid w:val="009F1E34"/>
    <w:rsid w:val="009F265C"/>
    <w:rsid w:val="009F3092"/>
    <w:rsid w:val="009F3F21"/>
    <w:rsid w:val="009F58B0"/>
    <w:rsid w:val="00A02039"/>
    <w:rsid w:val="00A04574"/>
    <w:rsid w:val="00A04FDE"/>
    <w:rsid w:val="00A0779A"/>
    <w:rsid w:val="00A10333"/>
    <w:rsid w:val="00A13D0D"/>
    <w:rsid w:val="00A14354"/>
    <w:rsid w:val="00A1454D"/>
    <w:rsid w:val="00A16D06"/>
    <w:rsid w:val="00A17E8E"/>
    <w:rsid w:val="00A202DF"/>
    <w:rsid w:val="00A21B08"/>
    <w:rsid w:val="00A21CC5"/>
    <w:rsid w:val="00A2343F"/>
    <w:rsid w:val="00A25692"/>
    <w:rsid w:val="00A269EC"/>
    <w:rsid w:val="00A26FF2"/>
    <w:rsid w:val="00A27590"/>
    <w:rsid w:val="00A305B4"/>
    <w:rsid w:val="00A322B3"/>
    <w:rsid w:val="00A348E9"/>
    <w:rsid w:val="00A352A6"/>
    <w:rsid w:val="00A36AAA"/>
    <w:rsid w:val="00A36EEC"/>
    <w:rsid w:val="00A415F2"/>
    <w:rsid w:val="00A41D66"/>
    <w:rsid w:val="00A41E39"/>
    <w:rsid w:val="00A43435"/>
    <w:rsid w:val="00A43B49"/>
    <w:rsid w:val="00A4512D"/>
    <w:rsid w:val="00A47471"/>
    <w:rsid w:val="00A50069"/>
    <w:rsid w:val="00A54E63"/>
    <w:rsid w:val="00A55E5F"/>
    <w:rsid w:val="00A567BC"/>
    <w:rsid w:val="00A57442"/>
    <w:rsid w:val="00A60ADB"/>
    <w:rsid w:val="00A610B2"/>
    <w:rsid w:val="00A61A6A"/>
    <w:rsid w:val="00A6221C"/>
    <w:rsid w:val="00A63B1D"/>
    <w:rsid w:val="00A649B0"/>
    <w:rsid w:val="00A64AA8"/>
    <w:rsid w:val="00A64C5B"/>
    <w:rsid w:val="00A66874"/>
    <w:rsid w:val="00A66BC2"/>
    <w:rsid w:val="00A6731D"/>
    <w:rsid w:val="00A705AF"/>
    <w:rsid w:val="00A711D9"/>
    <w:rsid w:val="00A73454"/>
    <w:rsid w:val="00A7463C"/>
    <w:rsid w:val="00A74AC4"/>
    <w:rsid w:val="00A75A6D"/>
    <w:rsid w:val="00A771A8"/>
    <w:rsid w:val="00A776F9"/>
    <w:rsid w:val="00A801F6"/>
    <w:rsid w:val="00A80345"/>
    <w:rsid w:val="00A81B3A"/>
    <w:rsid w:val="00A83891"/>
    <w:rsid w:val="00A85074"/>
    <w:rsid w:val="00A857F5"/>
    <w:rsid w:val="00A86E41"/>
    <w:rsid w:val="00A877AE"/>
    <w:rsid w:val="00A90AB5"/>
    <w:rsid w:val="00A9218A"/>
    <w:rsid w:val="00A92E46"/>
    <w:rsid w:val="00A92FD3"/>
    <w:rsid w:val="00A948BD"/>
    <w:rsid w:val="00A96A56"/>
    <w:rsid w:val="00AA0537"/>
    <w:rsid w:val="00AA10B8"/>
    <w:rsid w:val="00AA1D17"/>
    <w:rsid w:val="00AA2253"/>
    <w:rsid w:val="00AA4FF9"/>
    <w:rsid w:val="00AA550B"/>
    <w:rsid w:val="00AA594B"/>
    <w:rsid w:val="00AA6FC4"/>
    <w:rsid w:val="00AA7D6D"/>
    <w:rsid w:val="00AB08BA"/>
    <w:rsid w:val="00AB17D2"/>
    <w:rsid w:val="00AB1C77"/>
    <w:rsid w:val="00AB1C7C"/>
    <w:rsid w:val="00AB1DAF"/>
    <w:rsid w:val="00AB1FDE"/>
    <w:rsid w:val="00AB2608"/>
    <w:rsid w:val="00AB3315"/>
    <w:rsid w:val="00AB33D5"/>
    <w:rsid w:val="00AB3495"/>
    <w:rsid w:val="00AC078E"/>
    <w:rsid w:val="00AC1FBD"/>
    <w:rsid w:val="00AC26CE"/>
    <w:rsid w:val="00AC4C58"/>
    <w:rsid w:val="00AC5227"/>
    <w:rsid w:val="00AD24A1"/>
    <w:rsid w:val="00AD4E69"/>
    <w:rsid w:val="00AD56F9"/>
    <w:rsid w:val="00AD674D"/>
    <w:rsid w:val="00AD6DD5"/>
    <w:rsid w:val="00AD751B"/>
    <w:rsid w:val="00AD7810"/>
    <w:rsid w:val="00AD7D31"/>
    <w:rsid w:val="00AE0228"/>
    <w:rsid w:val="00AE1AE5"/>
    <w:rsid w:val="00AE27F8"/>
    <w:rsid w:val="00AE3B07"/>
    <w:rsid w:val="00AE51DB"/>
    <w:rsid w:val="00AE565C"/>
    <w:rsid w:val="00AE71AD"/>
    <w:rsid w:val="00AE72A3"/>
    <w:rsid w:val="00AF0A76"/>
    <w:rsid w:val="00AF1C1A"/>
    <w:rsid w:val="00AF2365"/>
    <w:rsid w:val="00AF4699"/>
    <w:rsid w:val="00AF7D3A"/>
    <w:rsid w:val="00B00725"/>
    <w:rsid w:val="00B00E6A"/>
    <w:rsid w:val="00B012DF"/>
    <w:rsid w:val="00B01FDB"/>
    <w:rsid w:val="00B030B9"/>
    <w:rsid w:val="00B03816"/>
    <w:rsid w:val="00B048E8"/>
    <w:rsid w:val="00B113B1"/>
    <w:rsid w:val="00B124B4"/>
    <w:rsid w:val="00B125F3"/>
    <w:rsid w:val="00B12682"/>
    <w:rsid w:val="00B12C8C"/>
    <w:rsid w:val="00B13C19"/>
    <w:rsid w:val="00B15CEC"/>
    <w:rsid w:val="00B20ABE"/>
    <w:rsid w:val="00B2130C"/>
    <w:rsid w:val="00B216B8"/>
    <w:rsid w:val="00B21779"/>
    <w:rsid w:val="00B21964"/>
    <w:rsid w:val="00B21F4D"/>
    <w:rsid w:val="00B22194"/>
    <w:rsid w:val="00B22C70"/>
    <w:rsid w:val="00B23FD9"/>
    <w:rsid w:val="00B3010A"/>
    <w:rsid w:val="00B30D1E"/>
    <w:rsid w:val="00B32412"/>
    <w:rsid w:val="00B3488C"/>
    <w:rsid w:val="00B34C23"/>
    <w:rsid w:val="00B400C1"/>
    <w:rsid w:val="00B4039D"/>
    <w:rsid w:val="00B41987"/>
    <w:rsid w:val="00B42851"/>
    <w:rsid w:val="00B4344B"/>
    <w:rsid w:val="00B435E8"/>
    <w:rsid w:val="00B45114"/>
    <w:rsid w:val="00B473E8"/>
    <w:rsid w:val="00B474EA"/>
    <w:rsid w:val="00B511F0"/>
    <w:rsid w:val="00B5257F"/>
    <w:rsid w:val="00B5258F"/>
    <w:rsid w:val="00B52A16"/>
    <w:rsid w:val="00B531E6"/>
    <w:rsid w:val="00B546DD"/>
    <w:rsid w:val="00B54C73"/>
    <w:rsid w:val="00B555FC"/>
    <w:rsid w:val="00B57F14"/>
    <w:rsid w:val="00B604C4"/>
    <w:rsid w:val="00B62458"/>
    <w:rsid w:val="00B643F5"/>
    <w:rsid w:val="00B646B1"/>
    <w:rsid w:val="00B65CCA"/>
    <w:rsid w:val="00B70187"/>
    <w:rsid w:val="00B736DA"/>
    <w:rsid w:val="00B759F4"/>
    <w:rsid w:val="00B7680B"/>
    <w:rsid w:val="00B7773F"/>
    <w:rsid w:val="00B80298"/>
    <w:rsid w:val="00B8032D"/>
    <w:rsid w:val="00B80999"/>
    <w:rsid w:val="00B80E49"/>
    <w:rsid w:val="00B8167F"/>
    <w:rsid w:val="00B81D86"/>
    <w:rsid w:val="00B81DC1"/>
    <w:rsid w:val="00B82135"/>
    <w:rsid w:val="00B838B4"/>
    <w:rsid w:val="00B847CD"/>
    <w:rsid w:val="00B86C31"/>
    <w:rsid w:val="00B907D5"/>
    <w:rsid w:val="00B9080F"/>
    <w:rsid w:val="00B92584"/>
    <w:rsid w:val="00B94BF8"/>
    <w:rsid w:val="00B95049"/>
    <w:rsid w:val="00B95871"/>
    <w:rsid w:val="00BA1950"/>
    <w:rsid w:val="00BA1F10"/>
    <w:rsid w:val="00BA23C0"/>
    <w:rsid w:val="00BA4650"/>
    <w:rsid w:val="00BA4988"/>
    <w:rsid w:val="00BA4C47"/>
    <w:rsid w:val="00BA78BA"/>
    <w:rsid w:val="00BB0684"/>
    <w:rsid w:val="00BB0FEF"/>
    <w:rsid w:val="00BB1A8B"/>
    <w:rsid w:val="00BB27C0"/>
    <w:rsid w:val="00BB2A54"/>
    <w:rsid w:val="00BB48D7"/>
    <w:rsid w:val="00BB4A2E"/>
    <w:rsid w:val="00BB58A2"/>
    <w:rsid w:val="00BB5A0D"/>
    <w:rsid w:val="00BB653F"/>
    <w:rsid w:val="00BB7BF6"/>
    <w:rsid w:val="00BC188A"/>
    <w:rsid w:val="00BC257E"/>
    <w:rsid w:val="00BC283A"/>
    <w:rsid w:val="00BC3C31"/>
    <w:rsid w:val="00BD1F5D"/>
    <w:rsid w:val="00BD204B"/>
    <w:rsid w:val="00BD4215"/>
    <w:rsid w:val="00BD63C5"/>
    <w:rsid w:val="00BD69A1"/>
    <w:rsid w:val="00BD6AF9"/>
    <w:rsid w:val="00BE2184"/>
    <w:rsid w:val="00BE2416"/>
    <w:rsid w:val="00BE32CA"/>
    <w:rsid w:val="00BE33BC"/>
    <w:rsid w:val="00BE5DF3"/>
    <w:rsid w:val="00BE61B2"/>
    <w:rsid w:val="00BE7C1C"/>
    <w:rsid w:val="00BF0746"/>
    <w:rsid w:val="00BF18B3"/>
    <w:rsid w:val="00BF581B"/>
    <w:rsid w:val="00BF58A3"/>
    <w:rsid w:val="00BF66B1"/>
    <w:rsid w:val="00BF7CD4"/>
    <w:rsid w:val="00C01549"/>
    <w:rsid w:val="00C024BC"/>
    <w:rsid w:val="00C06590"/>
    <w:rsid w:val="00C06CA8"/>
    <w:rsid w:val="00C07A92"/>
    <w:rsid w:val="00C07B58"/>
    <w:rsid w:val="00C07B8E"/>
    <w:rsid w:val="00C11CFC"/>
    <w:rsid w:val="00C12C33"/>
    <w:rsid w:val="00C149B7"/>
    <w:rsid w:val="00C155F5"/>
    <w:rsid w:val="00C16DE0"/>
    <w:rsid w:val="00C22010"/>
    <w:rsid w:val="00C23080"/>
    <w:rsid w:val="00C2344A"/>
    <w:rsid w:val="00C2362C"/>
    <w:rsid w:val="00C24083"/>
    <w:rsid w:val="00C2445D"/>
    <w:rsid w:val="00C24D85"/>
    <w:rsid w:val="00C254EF"/>
    <w:rsid w:val="00C25BED"/>
    <w:rsid w:val="00C26D29"/>
    <w:rsid w:val="00C34120"/>
    <w:rsid w:val="00C353C8"/>
    <w:rsid w:val="00C363EF"/>
    <w:rsid w:val="00C3758D"/>
    <w:rsid w:val="00C37AD6"/>
    <w:rsid w:val="00C45DB9"/>
    <w:rsid w:val="00C46865"/>
    <w:rsid w:val="00C5398D"/>
    <w:rsid w:val="00C55D0C"/>
    <w:rsid w:val="00C56B54"/>
    <w:rsid w:val="00C60580"/>
    <w:rsid w:val="00C634AA"/>
    <w:rsid w:val="00C638EA"/>
    <w:rsid w:val="00C64474"/>
    <w:rsid w:val="00C64EA2"/>
    <w:rsid w:val="00C658E3"/>
    <w:rsid w:val="00C6649C"/>
    <w:rsid w:val="00C71178"/>
    <w:rsid w:val="00C73D98"/>
    <w:rsid w:val="00C7448A"/>
    <w:rsid w:val="00C760DD"/>
    <w:rsid w:val="00C76590"/>
    <w:rsid w:val="00C80CCD"/>
    <w:rsid w:val="00C8275F"/>
    <w:rsid w:val="00C82A91"/>
    <w:rsid w:val="00C82D2D"/>
    <w:rsid w:val="00C84793"/>
    <w:rsid w:val="00C84E66"/>
    <w:rsid w:val="00C86CBD"/>
    <w:rsid w:val="00C935AB"/>
    <w:rsid w:val="00C94ADE"/>
    <w:rsid w:val="00C95952"/>
    <w:rsid w:val="00C95F2D"/>
    <w:rsid w:val="00CA050B"/>
    <w:rsid w:val="00CA4524"/>
    <w:rsid w:val="00CA4933"/>
    <w:rsid w:val="00CA4AFC"/>
    <w:rsid w:val="00CA57A7"/>
    <w:rsid w:val="00CA70F9"/>
    <w:rsid w:val="00CB0090"/>
    <w:rsid w:val="00CB117D"/>
    <w:rsid w:val="00CB2289"/>
    <w:rsid w:val="00CB2C71"/>
    <w:rsid w:val="00CB3AA4"/>
    <w:rsid w:val="00CB4A5B"/>
    <w:rsid w:val="00CB4A83"/>
    <w:rsid w:val="00CB4B3C"/>
    <w:rsid w:val="00CB5B1A"/>
    <w:rsid w:val="00CB5BD0"/>
    <w:rsid w:val="00CC032C"/>
    <w:rsid w:val="00CC1C8A"/>
    <w:rsid w:val="00CC520D"/>
    <w:rsid w:val="00CC5A40"/>
    <w:rsid w:val="00CC5C72"/>
    <w:rsid w:val="00CC7363"/>
    <w:rsid w:val="00CD620B"/>
    <w:rsid w:val="00CD7D3F"/>
    <w:rsid w:val="00CE4362"/>
    <w:rsid w:val="00CE67E5"/>
    <w:rsid w:val="00CE6816"/>
    <w:rsid w:val="00CF09CB"/>
    <w:rsid w:val="00CF233D"/>
    <w:rsid w:val="00CF25A3"/>
    <w:rsid w:val="00CF403C"/>
    <w:rsid w:val="00CF5252"/>
    <w:rsid w:val="00CF58BD"/>
    <w:rsid w:val="00CF60B7"/>
    <w:rsid w:val="00CF6233"/>
    <w:rsid w:val="00CF6D3D"/>
    <w:rsid w:val="00CF7591"/>
    <w:rsid w:val="00D00613"/>
    <w:rsid w:val="00D00F4C"/>
    <w:rsid w:val="00D06DFF"/>
    <w:rsid w:val="00D0759B"/>
    <w:rsid w:val="00D079D2"/>
    <w:rsid w:val="00D102AD"/>
    <w:rsid w:val="00D10825"/>
    <w:rsid w:val="00D13E3C"/>
    <w:rsid w:val="00D14DFE"/>
    <w:rsid w:val="00D17B47"/>
    <w:rsid w:val="00D203FA"/>
    <w:rsid w:val="00D21709"/>
    <w:rsid w:val="00D227A0"/>
    <w:rsid w:val="00D22DFE"/>
    <w:rsid w:val="00D2382C"/>
    <w:rsid w:val="00D24DC3"/>
    <w:rsid w:val="00D2542F"/>
    <w:rsid w:val="00D2738D"/>
    <w:rsid w:val="00D27776"/>
    <w:rsid w:val="00D278D7"/>
    <w:rsid w:val="00D315F3"/>
    <w:rsid w:val="00D32101"/>
    <w:rsid w:val="00D32625"/>
    <w:rsid w:val="00D34E78"/>
    <w:rsid w:val="00D37632"/>
    <w:rsid w:val="00D37E17"/>
    <w:rsid w:val="00D40C80"/>
    <w:rsid w:val="00D42837"/>
    <w:rsid w:val="00D4387E"/>
    <w:rsid w:val="00D43DAE"/>
    <w:rsid w:val="00D454F3"/>
    <w:rsid w:val="00D46E0D"/>
    <w:rsid w:val="00D47A36"/>
    <w:rsid w:val="00D502DA"/>
    <w:rsid w:val="00D50E99"/>
    <w:rsid w:val="00D5126D"/>
    <w:rsid w:val="00D51CDE"/>
    <w:rsid w:val="00D51E4B"/>
    <w:rsid w:val="00D52946"/>
    <w:rsid w:val="00D530EF"/>
    <w:rsid w:val="00D530F4"/>
    <w:rsid w:val="00D53DF4"/>
    <w:rsid w:val="00D54690"/>
    <w:rsid w:val="00D55529"/>
    <w:rsid w:val="00D55FF3"/>
    <w:rsid w:val="00D57B11"/>
    <w:rsid w:val="00D608AE"/>
    <w:rsid w:val="00D60AC9"/>
    <w:rsid w:val="00D62FAE"/>
    <w:rsid w:val="00D63B56"/>
    <w:rsid w:val="00D63E0D"/>
    <w:rsid w:val="00D67043"/>
    <w:rsid w:val="00D74BA6"/>
    <w:rsid w:val="00D77369"/>
    <w:rsid w:val="00D81176"/>
    <w:rsid w:val="00D816AA"/>
    <w:rsid w:val="00D83111"/>
    <w:rsid w:val="00D83B2A"/>
    <w:rsid w:val="00D83E67"/>
    <w:rsid w:val="00D86223"/>
    <w:rsid w:val="00D90ADE"/>
    <w:rsid w:val="00D90B53"/>
    <w:rsid w:val="00D90DB2"/>
    <w:rsid w:val="00D9326A"/>
    <w:rsid w:val="00D945D6"/>
    <w:rsid w:val="00D94FD2"/>
    <w:rsid w:val="00D97CAE"/>
    <w:rsid w:val="00DA147D"/>
    <w:rsid w:val="00DA3C18"/>
    <w:rsid w:val="00DA44CB"/>
    <w:rsid w:val="00DB0720"/>
    <w:rsid w:val="00DB1D02"/>
    <w:rsid w:val="00DB3F6A"/>
    <w:rsid w:val="00DC13A1"/>
    <w:rsid w:val="00DC315A"/>
    <w:rsid w:val="00DC4BD5"/>
    <w:rsid w:val="00DC5339"/>
    <w:rsid w:val="00DD26AA"/>
    <w:rsid w:val="00DD2848"/>
    <w:rsid w:val="00DD3101"/>
    <w:rsid w:val="00DD42C4"/>
    <w:rsid w:val="00DD5213"/>
    <w:rsid w:val="00DD6562"/>
    <w:rsid w:val="00DE032C"/>
    <w:rsid w:val="00DE05DE"/>
    <w:rsid w:val="00DE0CEB"/>
    <w:rsid w:val="00DE1925"/>
    <w:rsid w:val="00DE36FE"/>
    <w:rsid w:val="00DE4DC1"/>
    <w:rsid w:val="00DE618A"/>
    <w:rsid w:val="00DE7B26"/>
    <w:rsid w:val="00DF0FA5"/>
    <w:rsid w:val="00DF2DCA"/>
    <w:rsid w:val="00DF3FDE"/>
    <w:rsid w:val="00DF5D64"/>
    <w:rsid w:val="00E003CE"/>
    <w:rsid w:val="00E01BE9"/>
    <w:rsid w:val="00E01D49"/>
    <w:rsid w:val="00E01E75"/>
    <w:rsid w:val="00E03535"/>
    <w:rsid w:val="00E04797"/>
    <w:rsid w:val="00E07F5E"/>
    <w:rsid w:val="00E102BD"/>
    <w:rsid w:val="00E11D25"/>
    <w:rsid w:val="00E12456"/>
    <w:rsid w:val="00E13807"/>
    <w:rsid w:val="00E150DB"/>
    <w:rsid w:val="00E153E6"/>
    <w:rsid w:val="00E16621"/>
    <w:rsid w:val="00E16F07"/>
    <w:rsid w:val="00E17203"/>
    <w:rsid w:val="00E1755E"/>
    <w:rsid w:val="00E209F0"/>
    <w:rsid w:val="00E220B9"/>
    <w:rsid w:val="00E24041"/>
    <w:rsid w:val="00E24332"/>
    <w:rsid w:val="00E245CF"/>
    <w:rsid w:val="00E249F1"/>
    <w:rsid w:val="00E2668F"/>
    <w:rsid w:val="00E30357"/>
    <w:rsid w:val="00E30FF9"/>
    <w:rsid w:val="00E342F3"/>
    <w:rsid w:val="00E370AF"/>
    <w:rsid w:val="00E37497"/>
    <w:rsid w:val="00E37690"/>
    <w:rsid w:val="00E4150E"/>
    <w:rsid w:val="00E439C5"/>
    <w:rsid w:val="00E44B59"/>
    <w:rsid w:val="00E453EF"/>
    <w:rsid w:val="00E45982"/>
    <w:rsid w:val="00E473C0"/>
    <w:rsid w:val="00E4751E"/>
    <w:rsid w:val="00E50843"/>
    <w:rsid w:val="00E55FD0"/>
    <w:rsid w:val="00E57019"/>
    <w:rsid w:val="00E60440"/>
    <w:rsid w:val="00E609F9"/>
    <w:rsid w:val="00E60BE5"/>
    <w:rsid w:val="00E60F36"/>
    <w:rsid w:val="00E646B5"/>
    <w:rsid w:val="00E64A42"/>
    <w:rsid w:val="00E64DD0"/>
    <w:rsid w:val="00E65934"/>
    <w:rsid w:val="00E672EB"/>
    <w:rsid w:val="00E6748E"/>
    <w:rsid w:val="00E70ADA"/>
    <w:rsid w:val="00E7334E"/>
    <w:rsid w:val="00E808AB"/>
    <w:rsid w:val="00E809E8"/>
    <w:rsid w:val="00E81713"/>
    <w:rsid w:val="00E83B9E"/>
    <w:rsid w:val="00E8488B"/>
    <w:rsid w:val="00E84A53"/>
    <w:rsid w:val="00E851F2"/>
    <w:rsid w:val="00E853A3"/>
    <w:rsid w:val="00E86DB1"/>
    <w:rsid w:val="00E87750"/>
    <w:rsid w:val="00E92209"/>
    <w:rsid w:val="00E934E0"/>
    <w:rsid w:val="00EA0D51"/>
    <w:rsid w:val="00EA10F2"/>
    <w:rsid w:val="00EA2F0B"/>
    <w:rsid w:val="00EA44F8"/>
    <w:rsid w:val="00EA4E5C"/>
    <w:rsid w:val="00EB0674"/>
    <w:rsid w:val="00EB3DBA"/>
    <w:rsid w:val="00EB47E3"/>
    <w:rsid w:val="00EB48FF"/>
    <w:rsid w:val="00EB590E"/>
    <w:rsid w:val="00EC0440"/>
    <w:rsid w:val="00EC181E"/>
    <w:rsid w:val="00EC1978"/>
    <w:rsid w:val="00EC28F0"/>
    <w:rsid w:val="00EC427C"/>
    <w:rsid w:val="00EC50EC"/>
    <w:rsid w:val="00EC56A8"/>
    <w:rsid w:val="00EC6D15"/>
    <w:rsid w:val="00ED38E2"/>
    <w:rsid w:val="00ED3A93"/>
    <w:rsid w:val="00ED451C"/>
    <w:rsid w:val="00ED48B0"/>
    <w:rsid w:val="00ED5422"/>
    <w:rsid w:val="00EE050B"/>
    <w:rsid w:val="00EE2C81"/>
    <w:rsid w:val="00EE2EEC"/>
    <w:rsid w:val="00EE34C6"/>
    <w:rsid w:val="00EE40B4"/>
    <w:rsid w:val="00EE669F"/>
    <w:rsid w:val="00EE7270"/>
    <w:rsid w:val="00EF11AD"/>
    <w:rsid w:val="00EF1C8D"/>
    <w:rsid w:val="00EF241F"/>
    <w:rsid w:val="00EF3FA5"/>
    <w:rsid w:val="00EF4558"/>
    <w:rsid w:val="00EF651B"/>
    <w:rsid w:val="00EF77F3"/>
    <w:rsid w:val="00EF7978"/>
    <w:rsid w:val="00F006CC"/>
    <w:rsid w:val="00F01511"/>
    <w:rsid w:val="00F01954"/>
    <w:rsid w:val="00F03181"/>
    <w:rsid w:val="00F0628D"/>
    <w:rsid w:val="00F06427"/>
    <w:rsid w:val="00F065FF"/>
    <w:rsid w:val="00F06EC0"/>
    <w:rsid w:val="00F076DB"/>
    <w:rsid w:val="00F1120F"/>
    <w:rsid w:val="00F1124C"/>
    <w:rsid w:val="00F114A4"/>
    <w:rsid w:val="00F126D8"/>
    <w:rsid w:val="00F212C0"/>
    <w:rsid w:val="00F2356D"/>
    <w:rsid w:val="00F23728"/>
    <w:rsid w:val="00F24B45"/>
    <w:rsid w:val="00F25004"/>
    <w:rsid w:val="00F267CE"/>
    <w:rsid w:val="00F269C6"/>
    <w:rsid w:val="00F274C1"/>
    <w:rsid w:val="00F27E2D"/>
    <w:rsid w:val="00F27F37"/>
    <w:rsid w:val="00F301B4"/>
    <w:rsid w:val="00F30529"/>
    <w:rsid w:val="00F344B8"/>
    <w:rsid w:val="00F355F9"/>
    <w:rsid w:val="00F35A23"/>
    <w:rsid w:val="00F3696D"/>
    <w:rsid w:val="00F372B0"/>
    <w:rsid w:val="00F37E32"/>
    <w:rsid w:val="00F408D0"/>
    <w:rsid w:val="00F419B0"/>
    <w:rsid w:val="00F4443B"/>
    <w:rsid w:val="00F45678"/>
    <w:rsid w:val="00F519FC"/>
    <w:rsid w:val="00F51E01"/>
    <w:rsid w:val="00F51E4D"/>
    <w:rsid w:val="00F51E9D"/>
    <w:rsid w:val="00F53B5D"/>
    <w:rsid w:val="00F53E2B"/>
    <w:rsid w:val="00F54835"/>
    <w:rsid w:val="00F54BC6"/>
    <w:rsid w:val="00F6170F"/>
    <w:rsid w:val="00F6282A"/>
    <w:rsid w:val="00F64B3C"/>
    <w:rsid w:val="00F64DB7"/>
    <w:rsid w:val="00F65AFA"/>
    <w:rsid w:val="00F65B43"/>
    <w:rsid w:val="00F6650E"/>
    <w:rsid w:val="00F66A21"/>
    <w:rsid w:val="00F675B9"/>
    <w:rsid w:val="00F6792C"/>
    <w:rsid w:val="00F67B83"/>
    <w:rsid w:val="00F70890"/>
    <w:rsid w:val="00F712F5"/>
    <w:rsid w:val="00F72A45"/>
    <w:rsid w:val="00F72FF5"/>
    <w:rsid w:val="00F7529F"/>
    <w:rsid w:val="00F762E2"/>
    <w:rsid w:val="00F76AFE"/>
    <w:rsid w:val="00F77852"/>
    <w:rsid w:val="00F80707"/>
    <w:rsid w:val="00F817D5"/>
    <w:rsid w:val="00F838A0"/>
    <w:rsid w:val="00F84128"/>
    <w:rsid w:val="00F845A2"/>
    <w:rsid w:val="00F84FA1"/>
    <w:rsid w:val="00F85985"/>
    <w:rsid w:val="00F862A0"/>
    <w:rsid w:val="00F8680A"/>
    <w:rsid w:val="00F90CFA"/>
    <w:rsid w:val="00F90D59"/>
    <w:rsid w:val="00F9261D"/>
    <w:rsid w:val="00F943B3"/>
    <w:rsid w:val="00F97FD7"/>
    <w:rsid w:val="00FA0D1E"/>
    <w:rsid w:val="00FA1543"/>
    <w:rsid w:val="00FA21BD"/>
    <w:rsid w:val="00FA4B4E"/>
    <w:rsid w:val="00FA4DB1"/>
    <w:rsid w:val="00FA5910"/>
    <w:rsid w:val="00FA5FB3"/>
    <w:rsid w:val="00FA7358"/>
    <w:rsid w:val="00FB000F"/>
    <w:rsid w:val="00FB0609"/>
    <w:rsid w:val="00FB26A3"/>
    <w:rsid w:val="00FB3FFC"/>
    <w:rsid w:val="00FB6BC1"/>
    <w:rsid w:val="00FC100C"/>
    <w:rsid w:val="00FC265F"/>
    <w:rsid w:val="00FC47E6"/>
    <w:rsid w:val="00FC4D7C"/>
    <w:rsid w:val="00FC6F12"/>
    <w:rsid w:val="00FC7A1D"/>
    <w:rsid w:val="00FC7D86"/>
    <w:rsid w:val="00FD0F58"/>
    <w:rsid w:val="00FD17D1"/>
    <w:rsid w:val="00FD1CF7"/>
    <w:rsid w:val="00FD1D19"/>
    <w:rsid w:val="00FD2C13"/>
    <w:rsid w:val="00FD3B70"/>
    <w:rsid w:val="00FD4BB9"/>
    <w:rsid w:val="00FD7584"/>
    <w:rsid w:val="00FD7CFC"/>
    <w:rsid w:val="00FE0E7D"/>
    <w:rsid w:val="00FE20D7"/>
    <w:rsid w:val="00FE2605"/>
    <w:rsid w:val="00FE3762"/>
    <w:rsid w:val="00FE4F6B"/>
    <w:rsid w:val="00FE6939"/>
    <w:rsid w:val="00FE6F33"/>
    <w:rsid w:val="00FF0535"/>
    <w:rsid w:val="00FF1E01"/>
    <w:rsid w:val="00FF1F49"/>
    <w:rsid w:val="00FF5313"/>
    <w:rsid w:val="00FF6456"/>
    <w:rsid w:val="00FF712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colormenu v:ext="edit" fillcolor="none"/>
    </o:shapedefaults>
    <o:shapelayout v:ext="edit">
      <o:idmap v:ext="edit" data="1"/>
    </o:shapelayout>
  </w:shapeDefaults>
  <w:decimalSymbol w:val="."/>
  <w:listSeparator w:val=","/>
  <w14:docId w14:val="73FB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table of figures" w:uiPriority="99"/>
    <w:lsdException w:name="List Number" w:semiHidden="0"/>
    <w:lsdException w:name="List 4" w:semiHidden="0"/>
    <w:lsdException w:name="List 5" w:semiHidden="0"/>
    <w:lsdException w:name="Title" w:semiHidden="0" w:unhideWhenUsed="0"/>
    <w:lsdException w:name="Body Text" w:uiPriority="1" w:qFormat="1"/>
    <w:lsdException w:name="Subtitle" w:semiHidden="0" w:unhideWhenUsed="0"/>
    <w:lsdException w:name="Salutation" w:semiHidden="0"/>
    <w:lsdException w:name="Date" w:semiHidden="0"/>
    <w:lsdException w:name="Body Text First Indent" w:semiHidden="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571812"/>
    <w:pPr>
      <w:spacing w:before="120" w:after="120"/>
      <w:jc w:val="both"/>
    </w:pPr>
    <w:rPr>
      <w:rFonts w:ascii="Arial" w:hAnsi="Arial"/>
      <w:sz w:val="22"/>
      <w:lang w:eastAsia="en-US"/>
    </w:rPr>
  </w:style>
  <w:style w:type="paragraph" w:styleId="Heading1">
    <w:name w:val="heading 1"/>
    <w:basedOn w:val="Normal"/>
    <w:next w:val="Normal"/>
    <w:link w:val="Heading1Char"/>
    <w:autoRedefine/>
    <w:qFormat/>
    <w:rsid w:val="005D6533"/>
    <w:pPr>
      <w:keepNext/>
      <w:spacing w:before="240"/>
      <w:jc w:val="left"/>
      <w:outlineLvl w:val="0"/>
    </w:pPr>
    <w:rPr>
      <w:rFonts w:cs="Arial"/>
      <w:b/>
      <w:bCs/>
      <w:color w:val="1F497D" w:themeColor="text2"/>
      <w:kern w:val="28"/>
      <w:sz w:val="30"/>
      <w:szCs w:val="32"/>
    </w:rPr>
  </w:style>
  <w:style w:type="paragraph" w:styleId="Heading2">
    <w:name w:val="heading 2"/>
    <w:basedOn w:val="Normal"/>
    <w:next w:val="Normal"/>
    <w:link w:val="Heading2Char"/>
    <w:qFormat/>
    <w:rsid w:val="005D6533"/>
    <w:pPr>
      <w:keepNext/>
      <w:spacing w:before="240"/>
      <w:outlineLvl w:val="1"/>
    </w:pPr>
    <w:rPr>
      <w:rFonts w:cs="Arial"/>
      <w:b/>
      <w:bCs/>
      <w:iCs/>
      <w:color w:val="365F91" w:themeColor="accent1" w:themeShade="BF"/>
      <w:sz w:val="26"/>
      <w:szCs w:val="28"/>
    </w:rPr>
  </w:style>
  <w:style w:type="paragraph" w:styleId="Heading3">
    <w:name w:val="heading 3"/>
    <w:basedOn w:val="Normal"/>
    <w:next w:val="Normal"/>
    <w:link w:val="Heading3Char"/>
    <w:qFormat/>
    <w:rsid w:val="005D6533"/>
    <w:pPr>
      <w:keepNext/>
      <w:spacing w:before="240"/>
      <w:outlineLvl w:val="2"/>
    </w:pPr>
    <w:rPr>
      <w:rFonts w:cs="Arial"/>
      <w:b/>
      <w:bCs/>
      <w:color w:val="548DD4" w:themeColor="text2" w:themeTint="99"/>
      <w:sz w:val="24"/>
      <w:szCs w:val="26"/>
    </w:rPr>
  </w:style>
  <w:style w:type="paragraph" w:styleId="Heading4">
    <w:name w:val="heading 4"/>
    <w:basedOn w:val="Normal"/>
    <w:next w:val="Normal"/>
    <w:qFormat/>
    <w:rsid w:val="00EF1C8D"/>
    <w:pPr>
      <w:keepNext/>
      <w:spacing w:before="240" w:after="60"/>
      <w:outlineLvl w:val="3"/>
    </w:pPr>
    <w:rPr>
      <w:bCs/>
      <w:color w:val="4F81BD" w:themeColor="accent1"/>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eastAsiaTheme="majorEastAsia"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eastAsia="Calibri"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eastAsia="Cambria"/>
      <w:b/>
      <w:sz w:val="25"/>
      <w:lang w:val="en-US"/>
    </w:rPr>
  </w:style>
  <w:style w:type="paragraph" w:styleId="Caption">
    <w:name w:val="caption"/>
    <w:basedOn w:val="Normal"/>
    <w:next w:val="Normal"/>
    <w:qFormat/>
    <w:rsid w:val="00AB08BA"/>
    <w:pPr>
      <w:spacing w:before="0" w:after="0"/>
      <w:jc w:val="left"/>
    </w:pPr>
    <w:rPr>
      <w:b/>
      <w:bCs/>
      <w:sz w:val="20"/>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6A1F4B"/>
    <w:pPr>
      <w:tabs>
        <w:tab w:val="right" w:leader="dot" w:pos="9072"/>
      </w:tabs>
      <w:spacing w:after="100"/>
    </w:pPr>
    <w:rPr>
      <w:rFonts w:eastAsia="Calibri"/>
      <w:noProof/>
    </w:rPr>
  </w:style>
  <w:style w:type="paragraph" w:styleId="TOC2">
    <w:name w:val="toc 2"/>
    <w:basedOn w:val="Normal"/>
    <w:next w:val="Normal"/>
    <w:autoRedefine/>
    <w:uiPriority w:val="39"/>
    <w:qFormat/>
    <w:rsid w:val="006A1F4B"/>
    <w:pPr>
      <w:tabs>
        <w:tab w:val="right" w:leader="dot" w:pos="9072"/>
      </w:tabs>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5D6533"/>
    <w:rPr>
      <w:rFonts w:ascii="Arial" w:hAnsi="Arial" w:cs="Arial"/>
      <w:b/>
      <w:bCs/>
      <w:iCs/>
      <w:color w:val="365F91" w:themeColor="accent1" w:themeShade="BF"/>
      <w:sz w:val="26"/>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5D6533"/>
    <w:rPr>
      <w:rFonts w:ascii="Arial" w:hAnsi="Arial" w:cs="Arial"/>
      <w:b/>
      <w:bCs/>
      <w:color w:val="1F497D" w:themeColor="text2"/>
      <w:kern w:val="28"/>
      <w:sz w:val="30"/>
      <w:szCs w:val="32"/>
      <w:lang w:eastAsia="en-US"/>
    </w:rPr>
  </w:style>
  <w:style w:type="character" w:customStyle="1" w:styleId="Heading3Char">
    <w:name w:val="Heading 3 Char"/>
    <w:basedOn w:val="DefaultParagraphFont"/>
    <w:link w:val="Heading3"/>
    <w:rsid w:val="005D6533"/>
    <w:rPr>
      <w:rFonts w:ascii="Arial" w:hAnsi="Arial" w:cs="Arial"/>
      <w:b/>
      <w:bCs/>
      <w:color w:val="548DD4" w:themeColor="text2" w:themeTint="99"/>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C2"/>
    <w:rPr>
      <w:rFonts w:asciiTheme="minorHAnsi" w:hAnsiTheme="minorHAnsi"/>
      <w:sz w:val="22"/>
      <w:szCs w:val="24"/>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character" w:customStyle="1" w:styleId="document">
    <w:name w:val="document"/>
    <w:basedOn w:val="DefaultParagraphFont"/>
    <w:rsid w:val="0087165C"/>
  </w:style>
  <w:style w:type="table" w:styleId="LightShading">
    <w:name w:val="Light Shading"/>
    <w:basedOn w:val="TableNormal"/>
    <w:rsid w:val="002B6C5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rsid w:val="005B56F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1"/>
    <w:qFormat/>
    <w:rsid w:val="0005798D"/>
    <w:pPr>
      <w:widowControl w:val="0"/>
      <w:autoSpaceDE w:val="0"/>
      <w:autoSpaceDN w:val="0"/>
      <w:adjustRightInd w:val="0"/>
      <w:spacing w:before="0" w:after="0"/>
      <w:ind w:left="907"/>
      <w:jc w:val="left"/>
    </w:pPr>
    <w:rPr>
      <w:rFonts w:eastAsiaTheme="minorEastAsia" w:cs="Arial"/>
      <w:sz w:val="21"/>
      <w:szCs w:val="21"/>
      <w:lang w:eastAsia="en-AU"/>
    </w:rPr>
  </w:style>
  <w:style w:type="character" w:customStyle="1" w:styleId="BodyTextChar">
    <w:name w:val="Body Text Char"/>
    <w:basedOn w:val="DefaultParagraphFont"/>
    <w:link w:val="BodyText"/>
    <w:uiPriority w:val="99"/>
    <w:rsid w:val="0005798D"/>
    <w:rPr>
      <w:rFonts w:ascii="Arial" w:eastAsiaTheme="minorEastAsia" w:hAnsi="Arial" w:cs="Arial"/>
      <w:sz w:val="21"/>
      <w:szCs w:val="21"/>
    </w:rPr>
  </w:style>
  <w:style w:type="paragraph" w:customStyle="1" w:styleId="DotpointNormal">
    <w:name w:val="Dotpoint Normal"/>
    <w:basedOn w:val="Normal"/>
    <w:link w:val="DotpointNormalChar"/>
    <w:qFormat/>
    <w:rsid w:val="00FF1E01"/>
    <w:pPr>
      <w:numPr>
        <w:numId w:val="2"/>
      </w:numPr>
      <w:spacing w:before="100" w:beforeAutospacing="1" w:after="100" w:afterAutospacing="1" w:line="276" w:lineRule="auto"/>
    </w:pPr>
    <w:rPr>
      <w:rFonts w:eastAsiaTheme="minorEastAsia" w:cstheme="minorBidi"/>
      <w:szCs w:val="22"/>
      <w:lang w:val="en-US"/>
    </w:rPr>
  </w:style>
  <w:style w:type="character" w:customStyle="1" w:styleId="DotpointNormalChar">
    <w:name w:val="Dotpoint Normal Char"/>
    <w:basedOn w:val="DefaultParagraphFont"/>
    <w:link w:val="DotpointNormal"/>
    <w:rsid w:val="00FF1E01"/>
    <w:rPr>
      <w:rFonts w:ascii="Arial" w:eastAsiaTheme="minorEastAsia" w:hAnsi="Arial" w:cstheme="minorBidi"/>
      <w:sz w:val="22"/>
      <w:szCs w:val="22"/>
      <w:lang w:val="en-US" w:eastAsia="en-US"/>
    </w:rPr>
  </w:style>
  <w:style w:type="paragraph" w:styleId="EndnoteText">
    <w:name w:val="endnote text"/>
    <w:basedOn w:val="Normal"/>
    <w:link w:val="EndnoteTextChar"/>
    <w:semiHidden/>
    <w:unhideWhenUsed/>
    <w:rsid w:val="0089594C"/>
    <w:pPr>
      <w:spacing w:before="0" w:after="0"/>
    </w:pPr>
    <w:rPr>
      <w:sz w:val="20"/>
      <w:szCs w:val="20"/>
    </w:rPr>
  </w:style>
  <w:style w:type="character" w:customStyle="1" w:styleId="EndnoteTextChar">
    <w:name w:val="Endnote Text Char"/>
    <w:basedOn w:val="DefaultParagraphFont"/>
    <w:link w:val="EndnoteText"/>
    <w:semiHidden/>
    <w:rsid w:val="0089594C"/>
    <w:rPr>
      <w:sz w:val="20"/>
      <w:szCs w:val="20"/>
      <w:lang w:eastAsia="en-US"/>
    </w:rPr>
  </w:style>
  <w:style w:type="character" w:styleId="EndnoteReference">
    <w:name w:val="endnote reference"/>
    <w:basedOn w:val="DefaultParagraphFont"/>
    <w:semiHidden/>
    <w:unhideWhenUsed/>
    <w:rsid w:val="0089594C"/>
    <w:rPr>
      <w:vertAlign w:val="superscript"/>
    </w:rPr>
  </w:style>
  <w:style w:type="table" w:styleId="LightShading-Accent1">
    <w:name w:val="Light Shading Accent 1"/>
    <w:basedOn w:val="TableNormal"/>
    <w:rsid w:val="003338E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rsid w:val="009963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5DarkAccent3">
    <w:name w:val="Grid Table 5 Dark Accent 3"/>
    <w:basedOn w:val="TableNormal"/>
    <w:uiPriority w:val="50"/>
    <w:rsid w:val="00136A8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table of figures" w:uiPriority="99"/>
    <w:lsdException w:name="List Number" w:semiHidden="0"/>
    <w:lsdException w:name="List 4" w:semiHidden="0"/>
    <w:lsdException w:name="List 5" w:semiHidden="0"/>
    <w:lsdException w:name="Title" w:semiHidden="0" w:unhideWhenUsed="0"/>
    <w:lsdException w:name="Body Text" w:uiPriority="1" w:qFormat="1"/>
    <w:lsdException w:name="Subtitle" w:semiHidden="0" w:unhideWhenUsed="0"/>
    <w:lsdException w:name="Salutation" w:semiHidden="0"/>
    <w:lsdException w:name="Date" w:semiHidden="0"/>
    <w:lsdException w:name="Body Text First Indent" w:semiHidden="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571812"/>
    <w:pPr>
      <w:spacing w:before="120" w:after="120"/>
      <w:jc w:val="both"/>
    </w:pPr>
    <w:rPr>
      <w:rFonts w:ascii="Arial" w:hAnsi="Arial"/>
      <w:sz w:val="22"/>
      <w:lang w:eastAsia="en-US"/>
    </w:rPr>
  </w:style>
  <w:style w:type="paragraph" w:styleId="Heading1">
    <w:name w:val="heading 1"/>
    <w:basedOn w:val="Normal"/>
    <w:next w:val="Normal"/>
    <w:link w:val="Heading1Char"/>
    <w:autoRedefine/>
    <w:qFormat/>
    <w:rsid w:val="005D6533"/>
    <w:pPr>
      <w:keepNext/>
      <w:spacing w:before="240"/>
      <w:jc w:val="left"/>
      <w:outlineLvl w:val="0"/>
    </w:pPr>
    <w:rPr>
      <w:rFonts w:cs="Arial"/>
      <w:b/>
      <w:bCs/>
      <w:color w:val="1F497D" w:themeColor="text2"/>
      <w:kern w:val="28"/>
      <w:sz w:val="30"/>
      <w:szCs w:val="32"/>
    </w:rPr>
  </w:style>
  <w:style w:type="paragraph" w:styleId="Heading2">
    <w:name w:val="heading 2"/>
    <w:basedOn w:val="Normal"/>
    <w:next w:val="Normal"/>
    <w:link w:val="Heading2Char"/>
    <w:qFormat/>
    <w:rsid w:val="005D6533"/>
    <w:pPr>
      <w:keepNext/>
      <w:spacing w:before="240"/>
      <w:outlineLvl w:val="1"/>
    </w:pPr>
    <w:rPr>
      <w:rFonts w:cs="Arial"/>
      <w:b/>
      <w:bCs/>
      <w:iCs/>
      <w:color w:val="365F91" w:themeColor="accent1" w:themeShade="BF"/>
      <w:sz w:val="26"/>
      <w:szCs w:val="28"/>
    </w:rPr>
  </w:style>
  <w:style w:type="paragraph" w:styleId="Heading3">
    <w:name w:val="heading 3"/>
    <w:basedOn w:val="Normal"/>
    <w:next w:val="Normal"/>
    <w:link w:val="Heading3Char"/>
    <w:qFormat/>
    <w:rsid w:val="005D6533"/>
    <w:pPr>
      <w:keepNext/>
      <w:spacing w:before="240"/>
      <w:outlineLvl w:val="2"/>
    </w:pPr>
    <w:rPr>
      <w:rFonts w:cs="Arial"/>
      <w:b/>
      <w:bCs/>
      <w:color w:val="548DD4" w:themeColor="text2" w:themeTint="99"/>
      <w:sz w:val="24"/>
      <w:szCs w:val="26"/>
    </w:rPr>
  </w:style>
  <w:style w:type="paragraph" w:styleId="Heading4">
    <w:name w:val="heading 4"/>
    <w:basedOn w:val="Normal"/>
    <w:next w:val="Normal"/>
    <w:qFormat/>
    <w:rsid w:val="00EF1C8D"/>
    <w:pPr>
      <w:keepNext/>
      <w:spacing w:before="240" w:after="60"/>
      <w:outlineLvl w:val="3"/>
    </w:pPr>
    <w:rPr>
      <w:bCs/>
      <w:color w:val="4F81BD" w:themeColor="accent1"/>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3255E2"/>
    <w:pPr>
      <w:pBdr>
        <w:bottom w:val="single" w:sz="8" w:space="4" w:color="C00000"/>
      </w:pBdr>
      <w:spacing w:after="300"/>
      <w:contextualSpacing/>
    </w:pPr>
    <w:rPr>
      <w:rFonts w:eastAsiaTheme="majorEastAsia" w:cstheme="majorBidi"/>
      <w:b/>
      <w:color w:val="000080"/>
      <w:kern w:val="28"/>
      <w:sz w:val="32"/>
      <w:szCs w:val="52"/>
    </w:rPr>
  </w:style>
  <w:style w:type="character" w:customStyle="1" w:styleId="TitleChar">
    <w:name w:val="Title Char"/>
    <w:basedOn w:val="DefaultParagraphFont"/>
    <w:link w:val="Title"/>
    <w:rsid w:val="003255E2"/>
    <w:rPr>
      <w:rFonts w:ascii="Arial" w:eastAsiaTheme="majorEastAsia" w:hAnsi="Arial" w:cstheme="majorBidi"/>
      <w:b/>
      <w:color w:val="000080"/>
      <w:kern w:val="28"/>
      <w:sz w:val="32"/>
      <w:szCs w:val="52"/>
      <w:lang w:eastAsia="en-US"/>
    </w:rPr>
  </w:style>
  <w:style w:type="paragraph" w:styleId="NoSpacing">
    <w:name w:val="No Spacing"/>
    <w:link w:val="NoSpacingChar"/>
    <w:uiPriority w:val="1"/>
    <w:qFormat/>
    <w:rsid w:val="00A4512D"/>
    <w:rPr>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paragraph" w:styleId="BalloonText">
    <w:name w:val="Balloon Text"/>
    <w:basedOn w:val="Normal"/>
    <w:link w:val="BalloonTextChar"/>
    <w:uiPriority w:val="99"/>
    <w:unhideWhenUsed/>
    <w:rsid w:val="0078764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87645"/>
    <w:rPr>
      <w:rFonts w:ascii="Tahoma" w:eastAsiaTheme="minorHAnsi" w:hAnsi="Tahoma" w:cs="Tahoma"/>
      <w:sz w:val="16"/>
      <w:szCs w:val="16"/>
      <w:lang w:eastAsia="en-US"/>
    </w:rPr>
  </w:style>
  <w:style w:type="paragraph" w:styleId="Header">
    <w:name w:val="header"/>
    <w:basedOn w:val="Normal"/>
    <w:link w:val="HeaderChar"/>
    <w:uiPriority w:val="99"/>
    <w:unhideWhenUsed/>
    <w:rsid w:val="00787645"/>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787645"/>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787645"/>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787645"/>
    <w:rPr>
      <w:rFonts w:asciiTheme="minorHAnsi" w:eastAsiaTheme="minorHAnsi" w:hAnsiTheme="minorHAnsi" w:cstheme="minorBidi"/>
      <w:sz w:val="22"/>
      <w:szCs w:val="22"/>
      <w:lang w:eastAsia="en-US"/>
    </w:rPr>
  </w:style>
  <w:style w:type="paragraph" w:customStyle="1" w:styleId="RANZCPBodyText">
    <w:name w:val="RANZCP Body Text"/>
    <w:basedOn w:val="Normal"/>
    <w:qFormat/>
    <w:rsid w:val="00787645"/>
    <w:pPr>
      <w:widowControl w:val="0"/>
      <w:autoSpaceDE w:val="0"/>
      <w:autoSpaceDN w:val="0"/>
      <w:adjustRightInd w:val="0"/>
      <w:spacing w:after="40"/>
      <w:textAlignment w:val="center"/>
    </w:pPr>
    <w:rPr>
      <w:rFonts w:eastAsia="Calibri" w:cs="ArialMT"/>
      <w:color w:val="000000"/>
      <w:szCs w:val="22"/>
      <w:lang w:eastAsia="en-AU"/>
    </w:rPr>
  </w:style>
  <w:style w:type="paragraph" w:customStyle="1" w:styleId="RANZCPLevel1SubHeading">
    <w:name w:val="RANZCP Level 1 Sub Heading"/>
    <w:basedOn w:val="Normal"/>
    <w:next w:val="RANZCPBodyText"/>
    <w:qFormat/>
    <w:rsid w:val="00787645"/>
    <w:pPr>
      <w:spacing w:after="80"/>
    </w:pPr>
    <w:rPr>
      <w:rFonts w:eastAsia="Cambria"/>
      <w:b/>
      <w:sz w:val="25"/>
      <w:lang w:val="en-US"/>
    </w:rPr>
  </w:style>
  <w:style w:type="paragraph" w:styleId="Caption">
    <w:name w:val="caption"/>
    <w:basedOn w:val="Normal"/>
    <w:next w:val="Normal"/>
    <w:qFormat/>
    <w:rsid w:val="00AB08BA"/>
    <w:pPr>
      <w:spacing w:before="0" w:after="0"/>
      <w:jc w:val="left"/>
    </w:pPr>
    <w:rPr>
      <w:b/>
      <w:bCs/>
      <w:sz w:val="20"/>
      <w:szCs w:val="20"/>
    </w:rPr>
  </w:style>
  <w:style w:type="paragraph" w:customStyle="1" w:styleId="H2">
    <w:name w:val="H2"/>
    <w:basedOn w:val="Normal"/>
    <w:next w:val="Normal"/>
    <w:uiPriority w:val="99"/>
    <w:rsid w:val="00787645"/>
    <w:pPr>
      <w:keepNext/>
      <w:autoSpaceDE w:val="0"/>
      <w:autoSpaceDN w:val="0"/>
      <w:adjustRightInd w:val="0"/>
      <w:spacing w:before="100" w:after="100"/>
      <w:outlineLvl w:val="2"/>
    </w:pPr>
    <w:rPr>
      <w:rFonts w:eastAsiaTheme="minorHAnsi"/>
      <w:b/>
      <w:bCs/>
      <w:sz w:val="36"/>
      <w:szCs w:val="36"/>
    </w:rPr>
  </w:style>
  <w:style w:type="character" w:styleId="PlaceholderText">
    <w:name w:val="Placeholder Text"/>
    <w:basedOn w:val="DefaultParagraphFont"/>
    <w:uiPriority w:val="99"/>
    <w:semiHidden/>
    <w:rsid w:val="00787645"/>
    <w:rPr>
      <w:color w:val="808080"/>
    </w:rPr>
  </w:style>
  <w:style w:type="paragraph" w:styleId="FootnoteText">
    <w:name w:val="footnote text"/>
    <w:basedOn w:val="Normal"/>
    <w:link w:val="FootnoteTextChar"/>
    <w:rsid w:val="00E342F3"/>
    <w:rPr>
      <w:sz w:val="20"/>
      <w:szCs w:val="20"/>
    </w:rPr>
  </w:style>
  <w:style w:type="character" w:customStyle="1" w:styleId="FootnoteTextChar">
    <w:name w:val="Footnote Text Char"/>
    <w:basedOn w:val="DefaultParagraphFont"/>
    <w:link w:val="FootnoteText"/>
    <w:rsid w:val="00E342F3"/>
    <w:rPr>
      <w:rFonts w:asciiTheme="minorHAnsi" w:hAnsiTheme="minorHAnsi"/>
      <w:lang w:eastAsia="en-US"/>
    </w:rPr>
  </w:style>
  <w:style w:type="character" w:styleId="FootnoteReference">
    <w:name w:val="footnote reference"/>
    <w:basedOn w:val="DefaultParagraphFont"/>
    <w:rsid w:val="00E342F3"/>
    <w:rPr>
      <w:vertAlign w:val="superscript"/>
    </w:rPr>
  </w:style>
  <w:style w:type="character" w:customStyle="1" w:styleId="NoSpacingChar">
    <w:name w:val="No Spacing Char"/>
    <w:basedOn w:val="DefaultParagraphFont"/>
    <w:link w:val="NoSpacing"/>
    <w:uiPriority w:val="1"/>
    <w:rsid w:val="007162A5"/>
    <w:rPr>
      <w:sz w:val="24"/>
      <w:szCs w:val="24"/>
      <w:lang w:eastAsia="en-US"/>
    </w:rPr>
  </w:style>
  <w:style w:type="paragraph" w:styleId="TOCHeading">
    <w:name w:val="TOC Heading"/>
    <w:basedOn w:val="Heading1"/>
    <w:next w:val="Normal"/>
    <w:uiPriority w:val="39"/>
    <w:unhideWhenUsed/>
    <w:qFormat/>
    <w:rsid w:val="00AF1C1A"/>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6A1F4B"/>
    <w:pPr>
      <w:tabs>
        <w:tab w:val="right" w:leader="dot" w:pos="9072"/>
      </w:tabs>
      <w:spacing w:after="100"/>
    </w:pPr>
    <w:rPr>
      <w:rFonts w:eastAsia="Calibri"/>
      <w:noProof/>
    </w:rPr>
  </w:style>
  <w:style w:type="paragraph" w:styleId="TOC2">
    <w:name w:val="toc 2"/>
    <w:basedOn w:val="Normal"/>
    <w:next w:val="Normal"/>
    <w:autoRedefine/>
    <w:uiPriority w:val="39"/>
    <w:qFormat/>
    <w:rsid w:val="006A1F4B"/>
    <w:pPr>
      <w:tabs>
        <w:tab w:val="right" w:leader="dot" w:pos="9072"/>
      </w:tabs>
      <w:spacing w:after="100"/>
      <w:ind w:left="220"/>
    </w:pPr>
  </w:style>
  <w:style w:type="paragraph" w:styleId="TOC3">
    <w:name w:val="toc 3"/>
    <w:basedOn w:val="Normal"/>
    <w:next w:val="Normal"/>
    <w:autoRedefine/>
    <w:uiPriority w:val="39"/>
    <w:qFormat/>
    <w:rsid w:val="00AF1C1A"/>
    <w:pPr>
      <w:spacing w:after="100"/>
      <w:ind w:left="440"/>
    </w:pPr>
  </w:style>
  <w:style w:type="character" w:styleId="Hyperlink">
    <w:name w:val="Hyperlink"/>
    <w:basedOn w:val="DefaultParagraphFont"/>
    <w:uiPriority w:val="99"/>
    <w:unhideWhenUsed/>
    <w:rsid w:val="00AF1C1A"/>
    <w:rPr>
      <w:color w:val="0000FF" w:themeColor="hyperlink"/>
      <w:u w:val="single"/>
    </w:rPr>
  </w:style>
  <w:style w:type="table" w:styleId="TableColorful1">
    <w:name w:val="Table Colorful 1"/>
    <w:basedOn w:val="TableNormal"/>
    <w:rsid w:val="003A13B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List8">
    <w:name w:val="Table List 8"/>
    <w:basedOn w:val="TableNormal"/>
    <w:rsid w:val="003A13B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List-Accent1">
    <w:name w:val="Colorful List Accent 1"/>
    <w:basedOn w:val="TableNormal"/>
    <w:uiPriority w:val="72"/>
    <w:rsid w:val="003A13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13B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6">
    <w:name w:val="Colorful List Accent 6"/>
    <w:basedOn w:val="TableNormal"/>
    <w:uiPriority w:val="72"/>
    <w:rsid w:val="003A13B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Classic2">
    <w:name w:val="Table Classic 2"/>
    <w:basedOn w:val="TableNormal"/>
    <w:rsid w:val="003A13B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
    <w:name w:val="Medium Shading 2 - Accent 11"/>
    <w:basedOn w:val="TableNormal"/>
    <w:uiPriority w:val="64"/>
    <w:rsid w:val="003A13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101B9E"/>
    <w:pPr>
      <w:spacing w:before="100" w:beforeAutospacing="1" w:after="100" w:afterAutospacing="1"/>
    </w:pPr>
    <w:rPr>
      <w:lang w:eastAsia="en-AU"/>
    </w:rPr>
  </w:style>
  <w:style w:type="character" w:customStyle="1" w:styleId="Heading2Char">
    <w:name w:val="Heading 2 Char"/>
    <w:basedOn w:val="DefaultParagraphFont"/>
    <w:link w:val="Heading2"/>
    <w:rsid w:val="005D6533"/>
    <w:rPr>
      <w:rFonts w:ascii="Arial" w:hAnsi="Arial" w:cs="Arial"/>
      <w:b/>
      <w:bCs/>
      <w:iCs/>
      <w:color w:val="365F91" w:themeColor="accent1" w:themeShade="BF"/>
      <w:sz w:val="26"/>
      <w:szCs w:val="28"/>
      <w:lang w:eastAsia="en-US"/>
    </w:rPr>
  </w:style>
  <w:style w:type="paragraph" w:styleId="CommentText">
    <w:name w:val="annotation text"/>
    <w:basedOn w:val="Normal"/>
    <w:link w:val="CommentTextChar"/>
    <w:uiPriority w:val="99"/>
    <w:unhideWhenUsed/>
    <w:rsid w:val="00BB0684"/>
    <w:pPr>
      <w:spacing w:after="200"/>
    </w:pPr>
    <w:rPr>
      <w:rFonts w:ascii="Century Gothic" w:eastAsia="Calibri" w:hAnsi="Century Gothic"/>
      <w:sz w:val="20"/>
      <w:szCs w:val="20"/>
    </w:rPr>
  </w:style>
  <w:style w:type="character" w:customStyle="1" w:styleId="CommentTextChar">
    <w:name w:val="Comment Text Char"/>
    <w:basedOn w:val="DefaultParagraphFont"/>
    <w:link w:val="CommentText"/>
    <w:uiPriority w:val="99"/>
    <w:rsid w:val="00BB0684"/>
    <w:rPr>
      <w:rFonts w:ascii="Century Gothic" w:eastAsia="Calibri" w:hAnsi="Century Gothic"/>
      <w:lang w:eastAsia="en-US"/>
    </w:rPr>
  </w:style>
  <w:style w:type="paragraph" w:customStyle="1" w:styleId="TableText">
    <w:name w:val="Table Text"/>
    <w:basedOn w:val="Normal"/>
    <w:uiPriority w:val="5"/>
    <w:qFormat/>
    <w:rsid w:val="00BB0684"/>
    <w:pPr>
      <w:spacing w:line="120" w:lineRule="atLeast"/>
    </w:pPr>
    <w:rPr>
      <w:rFonts w:ascii="Century Gothic" w:eastAsia="Calibri" w:hAnsi="Century Gothic"/>
      <w:sz w:val="20"/>
      <w:szCs w:val="22"/>
    </w:rPr>
  </w:style>
  <w:style w:type="paragraph" w:customStyle="1" w:styleId="TableHeader">
    <w:name w:val="Table Header"/>
    <w:basedOn w:val="Normal"/>
    <w:uiPriority w:val="5"/>
    <w:qFormat/>
    <w:rsid w:val="00BB0684"/>
    <w:rPr>
      <w:rFonts w:ascii="Century Gothic" w:eastAsia="Calibri" w:hAnsi="Century Gothic"/>
      <w:b/>
      <w:sz w:val="20"/>
      <w:szCs w:val="20"/>
    </w:rPr>
  </w:style>
  <w:style w:type="paragraph" w:customStyle="1" w:styleId="TableTextcentred">
    <w:name w:val="Table Text (centred)"/>
    <w:basedOn w:val="TableText"/>
    <w:uiPriority w:val="5"/>
    <w:qFormat/>
    <w:rsid w:val="00BB0684"/>
    <w:pPr>
      <w:jc w:val="center"/>
    </w:pPr>
  </w:style>
  <w:style w:type="paragraph" w:customStyle="1" w:styleId="InstructionalText">
    <w:name w:val="Instructional Text"/>
    <w:basedOn w:val="Normal"/>
    <w:qFormat/>
    <w:rsid w:val="00BB0684"/>
    <w:rPr>
      <w:rFonts w:ascii="Century Gothic" w:eastAsia="Calibri" w:hAnsi="Century Gothic"/>
      <w:vanish/>
      <w:color w:val="800000"/>
      <w:sz w:val="20"/>
      <w:szCs w:val="16"/>
    </w:rPr>
  </w:style>
  <w:style w:type="character" w:styleId="CommentReference">
    <w:name w:val="annotation reference"/>
    <w:basedOn w:val="DefaultParagraphFont"/>
    <w:uiPriority w:val="99"/>
    <w:unhideWhenUsed/>
    <w:rsid w:val="00BB0684"/>
    <w:rPr>
      <w:sz w:val="16"/>
      <w:szCs w:val="16"/>
    </w:rPr>
  </w:style>
  <w:style w:type="character" w:customStyle="1" w:styleId="Heading1Char">
    <w:name w:val="Heading 1 Char"/>
    <w:basedOn w:val="DefaultParagraphFont"/>
    <w:link w:val="Heading1"/>
    <w:rsid w:val="005D6533"/>
    <w:rPr>
      <w:rFonts w:ascii="Arial" w:hAnsi="Arial" w:cs="Arial"/>
      <w:b/>
      <w:bCs/>
      <w:color w:val="1F497D" w:themeColor="text2"/>
      <w:kern w:val="28"/>
      <w:sz w:val="30"/>
      <w:szCs w:val="32"/>
      <w:lang w:eastAsia="en-US"/>
    </w:rPr>
  </w:style>
  <w:style w:type="character" w:customStyle="1" w:styleId="Heading3Char">
    <w:name w:val="Heading 3 Char"/>
    <w:basedOn w:val="DefaultParagraphFont"/>
    <w:link w:val="Heading3"/>
    <w:rsid w:val="005D6533"/>
    <w:rPr>
      <w:rFonts w:ascii="Arial" w:hAnsi="Arial" w:cs="Arial"/>
      <w:b/>
      <w:bCs/>
      <w:color w:val="548DD4" w:themeColor="text2" w:themeTint="99"/>
      <w:szCs w:val="26"/>
      <w:lang w:eastAsia="en-US"/>
    </w:rPr>
  </w:style>
  <w:style w:type="table" w:styleId="TableGrid">
    <w:name w:val="Table Grid"/>
    <w:basedOn w:val="TableNormal"/>
    <w:rsid w:val="00A14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66BC2"/>
    <w:rPr>
      <w:rFonts w:asciiTheme="minorHAnsi" w:hAnsiTheme="minorHAnsi"/>
      <w:sz w:val="22"/>
      <w:szCs w:val="24"/>
      <w:lang w:eastAsia="en-US"/>
    </w:rPr>
  </w:style>
  <w:style w:type="table" w:styleId="ColorfulShading-Accent5">
    <w:name w:val="Colorful Shading Accent 5"/>
    <w:basedOn w:val="TableNormal"/>
    <w:uiPriority w:val="71"/>
    <w:rsid w:val="006F7BE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1A1D3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4">
    <w:name w:val="Colorful Shading Accent 4"/>
    <w:basedOn w:val="TableNormal"/>
    <w:uiPriority w:val="71"/>
    <w:rsid w:val="001A1D3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styleId="FollowedHyperlink">
    <w:name w:val="FollowedHyperlink"/>
    <w:basedOn w:val="DefaultParagraphFont"/>
    <w:rsid w:val="00DD26AA"/>
    <w:rPr>
      <w:color w:val="800080" w:themeColor="followedHyperlink"/>
      <w:u w:val="single"/>
    </w:rPr>
  </w:style>
  <w:style w:type="table" w:styleId="ColorfulList-Accent5">
    <w:name w:val="Colorful List Accent 5"/>
    <w:basedOn w:val="TableNormal"/>
    <w:uiPriority w:val="72"/>
    <w:rsid w:val="00D86223"/>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Accent5">
    <w:name w:val="Medium Grid 3 Accent 5"/>
    <w:basedOn w:val="TableNormal"/>
    <w:uiPriority w:val="69"/>
    <w:rsid w:val="00D8622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apple-converted-space">
    <w:name w:val="apple-converted-space"/>
    <w:basedOn w:val="DefaultParagraphFont"/>
    <w:rsid w:val="00256B6B"/>
  </w:style>
  <w:style w:type="table" w:styleId="MediumShading2-Accent2">
    <w:name w:val="Medium Shading 2 Accent 2"/>
    <w:basedOn w:val="TableNormal"/>
    <w:uiPriority w:val="64"/>
    <w:rsid w:val="00256B6B"/>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Arial" w:hAnsi="Arial"/>
        <w:b w:val="0"/>
        <w:bCs/>
        <w:color w:val="FFFFFF" w:themeColor="background1"/>
        <w:sz w:val="20"/>
      </w:rPr>
      <w:tblPr/>
      <w:tcPr>
        <w:shd w:val="clear" w:color="auto" w:fill="000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Arial" w:hAnsi="Arial"/>
        <w:b/>
        <w:bCs/>
        <w:color w:val="FFFFFF" w:themeColor="background1"/>
        <w:sz w:val="20"/>
      </w:rPr>
      <w:tblPr/>
      <w:tcPr>
        <w:shd w:val="clear" w:color="auto" w:fill="00008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rPr>
        <w:color w:val="FFFFFF" w:themeColor="background1"/>
      </w:rPr>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rsid w:val="005E1272"/>
    <w:pPr>
      <w:spacing w:after="0"/>
      <w:jc w:val="left"/>
    </w:pPr>
    <w:rPr>
      <w:rFonts w:ascii="Times New Roman" w:eastAsia="Times New Roman" w:hAnsi="Times New Roman"/>
      <w:b/>
      <w:bCs/>
    </w:rPr>
  </w:style>
  <w:style w:type="character" w:customStyle="1" w:styleId="CommentSubjectChar">
    <w:name w:val="Comment Subject Char"/>
    <w:basedOn w:val="CommentTextChar"/>
    <w:link w:val="CommentSubject"/>
    <w:rsid w:val="005E1272"/>
    <w:rPr>
      <w:rFonts w:ascii="Century Gothic" w:eastAsia="Calibri" w:hAnsi="Century Gothic"/>
      <w:b/>
      <w:bCs/>
      <w:lang w:eastAsia="en-US"/>
    </w:rPr>
  </w:style>
  <w:style w:type="paragraph" w:styleId="Revision">
    <w:name w:val="Revision"/>
    <w:hidden/>
    <w:rsid w:val="001F15F5"/>
    <w:rPr>
      <w:sz w:val="22"/>
      <w:lang w:eastAsia="en-US"/>
    </w:rPr>
  </w:style>
  <w:style w:type="paragraph" w:styleId="TableofFigures">
    <w:name w:val="table of figures"/>
    <w:basedOn w:val="Normal"/>
    <w:next w:val="Normal"/>
    <w:uiPriority w:val="99"/>
    <w:rsid w:val="005B7759"/>
    <w:pPr>
      <w:ind w:left="440" w:hanging="440"/>
    </w:pPr>
    <w:rPr>
      <w:rFonts w:asciiTheme="minorHAnsi" w:hAnsiTheme="minorHAnsi"/>
      <w:b/>
      <w:bCs/>
      <w:sz w:val="20"/>
      <w:szCs w:val="20"/>
    </w:rPr>
  </w:style>
  <w:style w:type="paragraph" w:customStyle="1" w:styleId="Default">
    <w:name w:val="Default"/>
    <w:rsid w:val="00F269C6"/>
    <w:pPr>
      <w:autoSpaceDE w:val="0"/>
      <w:autoSpaceDN w:val="0"/>
      <w:adjustRightInd w:val="0"/>
    </w:pPr>
    <w:rPr>
      <w:rFonts w:ascii="Arial" w:hAnsi="Arial" w:cs="Arial"/>
      <w:color w:val="000000"/>
    </w:rPr>
  </w:style>
  <w:style w:type="character" w:customStyle="1" w:styleId="document">
    <w:name w:val="document"/>
    <w:basedOn w:val="DefaultParagraphFont"/>
    <w:rsid w:val="0087165C"/>
  </w:style>
  <w:style w:type="table" w:styleId="LightShading">
    <w:name w:val="Light Shading"/>
    <w:basedOn w:val="TableNormal"/>
    <w:rsid w:val="002B6C5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rsid w:val="005B56F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1"/>
    <w:qFormat/>
    <w:rsid w:val="0005798D"/>
    <w:pPr>
      <w:widowControl w:val="0"/>
      <w:autoSpaceDE w:val="0"/>
      <w:autoSpaceDN w:val="0"/>
      <w:adjustRightInd w:val="0"/>
      <w:spacing w:before="0" w:after="0"/>
      <w:ind w:left="907"/>
      <w:jc w:val="left"/>
    </w:pPr>
    <w:rPr>
      <w:rFonts w:eastAsiaTheme="minorEastAsia" w:cs="Arial"/>
      <w:sz w:val="21"/>
      <w:szCs w:val="21"/>
      <w:lang w:eastAsia="en-AU"/>
    </w:rPr>
  </w:style>
  <w:style w:type="character" w:customStyle="1" w:styleId="BodyTextChar">
    <w:name w:val="Body Text Char"/>
    <w:basedOn w:val="DefaultParagraphFont"/>
    <w:link w:val="BodyText"/>
    <w:uiPriority w:val="99"/>
    <w:rsid w:val="0005798D"/>
    <w:rPr>
      <w:rFonts w:ascii="Arial" w:eastAsiaTheme="minorEastAsia" w:hAnsi="Arial" w:cs="Arial"/>
      <w:sz w:val="21"/>
      <w:szCs w:val="21"/>
    </w:rPr>
  </w:style>
  <w:style w:type="paragraph" w:customStyle="1" w:styleId="DotpointNormal">
    <w:name w:val="Dotpoint Normal"/>
    <w:basedOn w:val="Normal"/>
    <w:link w:val="DotpointNormalChar"/>
    <w:qFormat/>
    <w:rsid w:val="00FF1E01"/>
    <w:pPr>
      <w:numPr>
        <w:numId w:val="2"/>
      </w:numPr>
      <w:spacing w:before="100" w:beforeAutospacing="1" w:after="100" w:afterAutospacing="1" w:line="276" w:lineRule="auto"/>
    </w:pPr>
    <w:rPr>
      <w:rFonts w:eastAsiaTheme="minorEastAsia" w:cstheme="minorBidi"/>
      <w:szCs w:val="22"/>
      <w:lang w:val="en-US"/>
    </w:rPr>
  </w:style>
  <w:style w:type="character" w:customStyle="1" w:styleId="DotpointNormalChar">
    <w:name w:val="Dotpoint Normal Char"/>
    <w:basedOn w:val="DefaultParagraphFont"/>
    <w:link w:val="DotpointNormal"/>
    <w:rsid w:val="00FF1E01"/>
    <w:rPr>
      <w:rFonts w:ascii="Arial" w:eastAsiaTheme="minorEastAsia" w:hAnsi="Arial" w:cstheme="minorBidi"/>
      <w:sz w:val="22"/>
      <w:szCs w:val="22"/>
      <w:lang w:val="en-US" w:eastAsia="en-US"/>
    </w:rPr>
  </w:style>
  <w:style w:type="paragraph" w:styleId="EndnoteText">
    <w:name w:val="endnote text"/>
    <w:basedOn w:val="Normal"/>
    <w:link w:val="EndnoteTextChar"/>
    <w:semiHidden/>
    <w:unhideWhenUsed/>
    <w:rsid w:val="0089594C"/>
    <w:pPr>
      <w:spacing w:before="0" w:after="0"/>
    </w:pPr>
    <w:rPr>
      <w:sz w:val="20"/>
      <w:szCs w:val="20"/>
    </w:rPr>
  </w:style>
  <w:style w:type="character" w:customStyle="1" w:styleId="EndnoteTextChar">
    <w:name w:val="Endnote Text Char"/>
    <w:basedOn w:val="DefaultParagraphFont"/>
    <w:link w:val="EndnoteText"/>
    <w:semiHidden/>
    <w:rsid w:val="0089594C"/>
    <w:rPr>
      <w:sz w:val="20"/>
      <w:szCs w:val="20"/>
      <w:lang w:eastAsia="en-US"/>
    </w:rPr>
  </w:style>
  <w:style w:type="character" w:styleId="EndnoteReference">
    <w:name w:val="endnote reference"/>
    <w:basedOn w:val="DefaultParagraphFont"/>
    <w:semiHidden/>
    <w:unhideWhenUsed/>
    <w:rsid w:val="0089594C"/>
    <w:rPr>
      <w:vertAlign w:val="superscript"/>
    </w:rPr>
  </w:style>
  <w:style w:type="table" w:styleId="LightShading-Accent1">
    <w:name w:val="Light Shading Accent 1"/>
    <w:basedOn w:val="TableNormal"/>
    <w:rsid w:val="003338E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rsid w:val="009963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5DarkAccent3">
    <w:name w:val="Grid Table 5 Dark Accent 3"/>
    <w:basedOn w:val="TableNormal"/>
    <w:uiPriority w:val="50"/>
    <w:rsid w:val="00136A8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06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563">
      <w:bodyDiv w:val="1"/>
      <w:marLeft w:val="0"/>
      <w:marRight w:val="0"/>
      <w:marTop w:val="0"/>
      <w:marBottom w:val="0"/>
      <w:divBdr>
        <w:top w:val="none" w:sz="0" w:space="0" w:color="auto"/>
        <w:left w:val="none" w:sz="0" w:space="0" w:color="auto"/>
        <w:bottom w:val="none" w:sz="0" w:space="0" w:color="auto"/>
        <w:right w:val="none" w:sz="0" w:space="0" w:color="auto"/>
      </w:divBdr>
    </w:div>
    <w:div w:id="39021104">
      <w:bodyDiv w:val="1"/>
      <w:marLeft w:val="0"/>
      <w:marRight w:val="0"/>
      <w:marTop w:val="0"/>
      <w:marBottom w:val="0"/>
      <w:divBdr>
        <w:top w:val="none" w:sz="0" w:space="0" w:color="auto"/>
        <w:left w:val="none" w:sz="0" w:space="0" w:color="auto"/>
        <w:bottom w:val="none" w:sz="0" w:space="0" w:color="auto"/>
        <w:right w:val="none" w:sz="0" w:space="0" w:color="auto"/>
      </w:divBdr>
    </w:div>
    <w:div w:id="63190950">
      <w:bodyDiv w:val="1"/>
      <w:marLeft w:val="0"/>
      <w:marRight w:val="0"/>
      <w:marTop w:val="0"/>
      <w:marBottom w:val="0"/>
      <w:divBdr>
        <w:top w:val="none" w:sz="0" w:space="0" w:color="auto"/>
        <w:left w:val="none" w:sz="0" w:space="0" w:color="auto"/>
        <w:bottom w:val="none" w:sz="0" w:space="0" w:color="auto"/>
        <w:right w:val="none" w:sz="0" w:space="0" w:color="auto"/>
      </w:divBdr>
    </w:div>
    <w:div w:id="89090420">
      <w:bodyDiv w:val="1"/>
      <w:marLeft w:val="0"/>
      <w:marRight w:val="0"/>
      <w:marTop w:val="0"/>
      <w:marBottom w:val="0"/>
      <w:divBdr>
        <w:top w:val="none" w:sz="0" w:space="0" w:color="auto"/>
        <w:left w:val="none" w:sz="0" w:space="0" w:color="auto"/>
        <w:bottom w:val="none" w:sz="0" w:space="0" w:color="auto"/>
        <w:right w:val="none" w:sz="0" w:space="0" w:color="auto"/>
      </w:divBdr>
    </w:div>
    <w:div w:id="124004474">
      <w:bodyDiv w:val="1"/>
      <w:marLeft w:val="0"/>
      <w:marRight w:val="0"/>
      <w:marTop w:val="0"/>
      <w:marBottom w:val="0"/>
      <w:divBdr>
        <w:top w:val="none" w:sz="0" w:space="0" w:color="auto"/>
        <w:left w:val="none" w:sz="0" w:space="0" w:color="auto"/>
        <w:bottom w:val="none" w:sz="0" w:space="0" w:color="auto"/>
        <w:right w:val="none" w:sz="0" w:space="0" w:color="auto"/>
      </w:divBdr>
    </w:div>
    <w:div w:id="126751804">
      <w:bodyDiv w:val="1"/>
      <w:marLeft w:val="0"/>
      <w:marRight w:val="0"/>
      <w:marTop w:val="0"/>
      <w:marBottom w:val="0"/>
      <w:divBdr>
        <w:top w:val="none" w:sz="0" w:space="0" w:color="auto"/>
        <w:left w:val="none" w:sz="0" w:space="0" w:color="auto"/>
        <w:bottom w:val="none" w:sz="0" w:space="0" w:color="auto"/>
        <w:right w:val="none" w:sz="0" w:space="0" w:color="auto"/>
      </w:divBdr>
    </w:div>
    <w:div w:id="127356767">
      <w:bodyDiv w:val="1"/>
      <w:marLeft w:val="0"/>
      <w:marRight w:val="0"/>
      <w:marTop w:val="0"/>
      <w:marBottom w:val="0"/>
      <w:divBdr>
        <w:top w:val="none" w:sz="0" w:space="0" w:color="auto"/>
        <w:left w:val="none" w:sz="0" w:space="0" w:color="auto"/>
        <w:bottom w:val="none" w:sz="0" w:space="0" w:color="auto"/>
        <w:right w:val="none" w:sz="0" w:space="0" w:color="auto"/>
      </w:divBdr>
    </w:div>
    <w:div w:id="152067447">
      <w:bodyDiv w:val="1"/>
      <w:marLeft w:val="0"/>
      <w:marRight w:val="0"/>
      <w:marTop w:val="0"/>
      <w:marBottom w:val="0"/>
      <w:divBdr>
        <w:top w:val="none" w:sz="0" w:space="0" w:color="auto"/>
        <w:left w:val="none" w:sz="0" w:space="0" w:color="auto"/>
        <w:bottom w:val="none" w:sz="0" w:space="0" w:color="auto"/>
        <w:right w:val="none" w:sz="0" w:space="0" w:color="auto"/>
      </w:divBdr>
    </w:div>
    <w:div w:id="153029972">
      <w:bodyDiv w:val="1"/>
      <w:marLeft w:val="0"/>
      <w:marRight w:val="0"/>
      <w:marTop w:val="0"/>
      <w:marBottom w:val="0"/>
      <w:divBdr>
        <w:top w:val="none" w:sz="0" w:space="0" w:color="auto"/>
        <w:left w:val="none" w:sz="0" w:space="0" w:color="auto"/>
        <w:bottom w:val="none" w:sz="0" w:space="0" w:color="auto"/>
        <w:right w:val="none" w:sz="0" w:space="0" w:color="auto"/>
      </w:divBdr>
    </w:div>
    <w:div w:id="155460052">
      <w:bodyDiv w:val="1"/>
      <w:marLeft w:val="0"/>
      <w:marRight w:val="0"/>
      <w:marTop w:val="0"/>
      <w:marBottom w:val="0"/>
      <w:divBdr>
        <w:top w:val="none" w:sz="0" w:space="0" w:color="auto"/>
        <w:left w:val="none" w:sz="0" w:space="0" w:color="auto"/>
        <w:bottom w:val="none" w:sz="0" w:space="0" w:color="auto"/>
        <w:right w:val="none" w:sz="0" w:space="0" w:color="auto"/>
      </w:divBdr>
    </w:div>
    <w:div w:id="161700432">
      <w:bodyDiv w:val="1"/>
      <w:marLeft w:val="0"/>
      <w:marRight w:val="0"/>
      <w:marTop w:val="0"/>
      <w:marBottom w:val="0"/>
      <w:divBdr>
        <w:top w:val="none" w:sz="0" w:space="0" w:color="auto"/>
        <w:left w:val="none" w:sz="0" w:space="0" w:color="auto"/>
        <w:bottom w:val="none" w:sz="0" w:space="0" w:color="auto"/>
        <w:right w:val="none" w:sz="0" w:space="0" w:color="auto"/>
      </w:divBdr>
    </w:div>
    <w:div w:id="187570298">
      <w:bodyDiv w:val="1"/>
      <w:marLeft w:val="0"/>
      <w:marRight w:val="0"/>
      <w:marTop w:val="0"/>
      <w:marBottom w:val="0"/>
      <w:divBdr>
        <w:top w:val="none" w:sz="0" w:space="0" w:color="auto"/>
        <w:left w:val="none" w:sz="0" w:space="0" w:color="auto"/>
        <w:bottom w:val="none" w:sz="0" w:space="0" w:color="auto"/>
        <w:right w:val="none" w:sz="0" w:space="0" w:color="auto"/>
      </w:divBdr>
    </w:div>
    <w:div w:id="195973056">
      <w:bodyDiv w:val="1"/>
      <w:marLeft w:val="0"/>
      <w:marRight w:val="0"/>
      <w:marTop w:val="0"/>
      <w:marBottom w:val="0"/>
      <w:divBdr>
        <w:top w:val="none" w:sz="0" w:space="0" w:color="auto"/>
        <w:left w:val="none" w:sz="0" w:space="0" w:color="auto"/>
        <w:bottom w:val="none" w:sz="0" w:space="0" w:color="auto"/>
        <w:right w:val="none" w:sz="0" w:space="0" w:color="auto"/>
      </w:divBdr>
    </w:div>
    <w:div w:id="201290449">
      <w:bodyDiv w:val="1"/>
      <w:marLeft w:val="0"/>
      <w:marRight w:val="0"/>
      <w:marTop w:val="0"/>
      <w:marBottom w:val="0"/>
      <w:divBdr>
        <w:top w:val="none" w:sz="0" w:space="0" w:color="auto"/>
        <w:left w:val="none" w:sz="0" w:space="0" w:color="auto"/>
        <w:bottom w:val="none" w:sz="0" w:space="0" w:color="auto"/>
        <w:right w:val="none" w:sz="0" w:space="0" w:color="auto"/>
      </w:divBdr>
    </w:div>
    <w:div w:id="205528441">
      <w:bodyDiv w:val="1"/>
      <w:marLeft w:val="0"/>
      <w:marRight w:val="0"/>
      <w:marTop w:val="0"/>
      <w:marBottom w:val="0"/>
      <w:divBdr>
        <w:top w:val="none" w:sz="0" w:space="0" w:color="auto"/>
        <w:left w:val="none" w:sz="0" w:space="0" w:color="auto"/>
        <w:bottom w:val="none" w:sz="0" w:space="0" w:color="auto"/>
        <w:right w:val="none" w:sz="0" w:space="0" w:color="auto"/>
      </w:divBdr>
    </w:div>
    <w:div w:id="205991295">
      <w:bodyDiv w:val="1"/>
      <w:marLeft w:val="0"/>
      <w:marRight w:val="0"/>
      <w:marTop w:val="0"/>
      <w:marBottom w:val="0"/>
      <w:divBdr>
        <w:top w:val="none" w:sz="0" w:space="0" w:color="auto"/>
        <w:left w:val="none" w:sz="0" w:space="0" w:color="auto"/>
        <w:bottom w:val="none" w:sz="0" w:space="0" w:color="auto"/>
        <w:right w:val="none" w:sz="0" w:space="0" w:color="auto"/>
      </w:divBdr>
    </w:div>
    <w:div w:id="207181394">
      <w:bodyDiv w:val="1"/>
      <w:marLeft w:val="0"/>
      <w:marRight w:val="0"/>
      <w:marTop w:val="0"/>
      <w:marBottom w:val="0"/>
      <w:divBdr>
        <w:top w:val="none" w:sz="0" w:space="0" w:color="auto"/>
        <w:left w:val="none" w:sz="0" w:space="0" w:color="auto"/>
        <w:bottom w:val="none" w:sz="0" w:space="0" w:color="auto"/>
        <w:right w:val="none" w:sz="0" w:space="0" w:color="auto"/>
      </w:divBdr>
    </w:div>
    <w:div w:id="252592435">
      <w:bodyDiv w:val="1"/>
      <w:marLeft w:val="0"/>
      <w:marRight w:val="0"/>
      <w:marTop w:val="0"/>
      <w:marBottom w:val="0"/>
      <w:divBdr>
        <w:top w:val="none" w:sz="0" w:space="0" w:color="auto"/>
        <w:left w:val="none" w:sz="0" w:space="0" w:color="auto"/>
        <w:bottom w:val="none" w:sz="0" w:space="0" w:color="auto"/>
        <w:right w:val="none" w:sz="0" w:space="0" w:color="auto"/>
      </w:divBdr>
    </w:div>
    <w:div w:id="271472507">
      <w:bodyDiv w:val="1"/>
      <w:marLeft w:val="0"/>
      <w:marRight w:val="0"/>
      <w:marTop w:val="0"/>
      <w:marBottom w:val="0"/>
      <w:divBdr>
        <w:top w:val="none" w:sz="0" w:space="0" w:color="auto"/>
        <w:left w:val="none" w:sz="0" w:space="0" w:color="auto"/>
        <w:bottom w:val="none" w:sz="0" w:space="0" w:color="auto"/>
        <w:right w:val="none" w:sz="0" w:space="0" w:color="auto"/>
      </w:divBdr>
    </w:div>
    <w:div w:id="291327486">
      <w:bodyDiv w:val="1"/>
      <w:marLeft w:val="0"/>
      <w:marRight w:val="0"/>
      <w:marTop w:val="0"/>
      <w:marBottom w:val="0"/>
      <w:divBdr>
        <w:top w:val="none" w:sz="0" w:space="0" w:color="auto"/>
        <w:left w:val="none" w:sz="0" w:space="0" w:color="auto"/>
        <w:bottom w:val="none" w:sz="0" w:space="0" w:color="auto"/>
        <w:right w:val="none" w:sz="0" w:space="0" w:color="auto"/>
      </w:divBdr>
    </w:div>
    <w:div w:id="298611193">
      <w:bodyDiv w:val="1"/>
      <w:marLeft w:val="0"/>
      <w:marRight w:val="0"/>
      <w:marTop w:val="0"/>
      <w:marBottom w:val="0"/>
      <w:divBdr>
        <w:top w:val="none" w:sz="0" w:space="0" w:color="auto"/>
        <w:left w:val="none" w:sz="0" w:space="0" w:color="auto"/>
        <w:bottom w:val="none" w:sz="0" w:space="0" w:color="auto"/>
        <w:right w:val="none" w:sz="0" w:space="0" w:color="auto"/>
      </w:divBdr>
    </w:div>
    <w:div w:id="309018822">
      <w:bodyDiv w:val="1"/>
      <w:marLeft w:val="0"/>
      <w:marRight w:val="0"/>
      <w:marTop w:val="0"/>
      <w:marBottom w:val="0"/>
      <w:divBdr>
        <w:top w:val="none" w:sz="0" w:space="0" w:color="auto"/>
        <w:left w:val="none" w:sz="0" w:space="0" w:color="auto"/>
        <w:bottom w:val="none" w:sz="0" w:space="0" w:color="auto"/>
        <w:right w:val="none" w:sz="0" w:space="0" w:color="auto"/>
      </w:divBdr>
    </w:div>
    <w:div w:id="323363469">
      <w:bodyDiv w:val="1"/>
      <w:marLeft w:val="0"/>
      <w:marRight w:val="0"/>
      <w:marTop w:val="0"/>
      <w:marBottom w:val="0"/>
      <w:divBdr>
        <w:top w:val="none" w:sz="0" w:space="0" w:color="auto"/>
        <w:left w:val="none" w:sz="0" w:space="0" w:color="auto"/>
        <w:bottom w:val="none" w:sz="0" w:space="0" w:color="auto"/>
        <w:right w:val="none" w:sz="0" w:space="0" w:color="auto"/>
      </w:divBdr>
    </w:div>
    <w:div w:id="340741788">
      <w:bodyDiv w:val="1"/>
      <w:marLeft w:val="0"/>
      <w:marRight w:val="0"/>
      <w:marTop w:val="0"/>
      <w:marBottom w:val="0"/>
      <w:divBdr>
        <w:top w:val="none" w:sz="0" w:space="0" w:color="auto"/>
        <w:left w:val="none" w:sz="0" w:space="0" w:color="auto"/>
        <w:bottom w:val="none" w:sz="0" w:space="0" w:color="auto"/>
        <w:right w:val="none" w:sz="0" w:space="0" w:color="auto"/>
      </w:divBdr>
    </w:div>
    <w:div w:id="365913721">
      <w:bodyDiv w:val="1"/>
      <w:marLeft w:val="0"/>
      <w:marRight w:val="0"/>
      <w:marTop w:val="0"/>
      <w:marBottom w:val="0"/>
      <w:divBdr>
        <w:top w:val="none" w:sz="0" w:space="0" w:color="auto"/>
        <w:left w:val="none" w:sz="0" w:space="0" w:color="auto"/>
        <w:bottom w:val="none" w:sz="0" w:space="0" w:color="auto"/>
        <w:right w:val="none" w:sz="0" w:space="0" w:color="auto"/>
      </w:divBdr>
    </w:div>
    <w:div w:id="397627952">
      <w:bodyDiv w:val="1"/>
      <w:marLeft w:val="0"/>
      <w:marRight w:val="0"/>
      <w:marTop w:val="0"/>
      <w:marBottom w:val="0"/>
      <w:divBdr>
        <w:top w:val="none" w:sz="0" w:space="0" w:color="auto"/>
        <w:left w:val="none" w:sz="0" w:space="0" w:color="auto"/>
        <w:bottom w:val="none" w:sz="0" w:space="0" w:color="auto"/>
        <w:right w:val="none" w:sz="0" w:space="0" w:color="auto"/>
      </w:divBdr>
    </w:div>
    <w:div w:id="421220269">
      <w:bodyDiv w:val="1"/>
      <w:marLeft w:val="0"/>
      <w:marRight w:val="0"/>
      <w:marTop w:val="0"/>
      <w:marBottom w:val="0"/>
      <w:divBdr>
        <w:top w:val="none" w:sz="0" w:space="0" w:color="auto"/>
        <w:left w:val="none" w:sz="0" w:space="0" w:color="auto"/>
        <w:bottom w:val="none" w:sz="0" w:space="0" w:color="auto"/>
        <w:right w:val="none" w:sz="0" w:space="0" w:color="auto"/>
      </w:divBdr>
    </w:div>
    <w:div w:id="444496937">
      <w:bodyDiv w:val="1"/>
      <w:marLeft w:val="0"/>
      <w:marRight w:val="0"/>
      <w:marTop w:val="0"/>
      <w:marBottom w:val="0"/>
      <w:divBdr>
        <w:top w:val="none" w:sz="0" w:space="0" w:color="auto"/>
        <w:left w:val="none" w:sz="0" w:space="0" w:color="auto"/>
        <w:bottom w:val="none" w:sz="0" w:space="0" w:color="auto"/>
        <w:right w:val="none" w:sz="0" w:space="0" w:color="auto"/>
      </w:divBdr>
    </w:div>
    <w:div w:id="465781298">
      <w:bodyDiv w:val="1"/>
      <w:marLeft w:val="0"/>
      <w:marRight w:val="0"/>
      <w:marTop w:val="0"/>
      <w:marBottom w:val="0"/>
      <w:divBdr>
        <w:top w:val="none" w:sz="0" w:space="0" w:color="auto"/>
        <w:left w:val="none" w:sz="0" w:space="0" w:color="auto"/>
        <w:bottom w:val="none" w:sz="0" w:space="0" w:color="auto"/>
        <w:right w:val="none" w:sz="0" w:space="0" w:color="auto"/>
      </w:divBdr>
    </w:div>
    <w:div w:id="482940118">
      <w:bodyDiv w:val="1"/>
      <w:marLeft w:val="0"/>
      <w:marRight w:val="0"/>
      <w:marTop w:val="0"/>
      <w:marBottom w:val="0"/>
      <w:divBdr>
        <w:top w:val="none" w:sz="0" w:space="0" w:color="auto"/>
        <w:left w:val="none" w:sz="0" w:space="0" w:color="auto"/>
        <w:bottom w:val="none" w:sz="0" w:space="0" w:color="auto"/>
        <w:right w:val="none" w:sz="0" w:space="0" w:color="auto"/>
      </w:divBdr>
    </w:div>
    <w:div w:id="500588162">
      <w:bodyDiv w:val="1"/>
      <w:marLeft w:val="0"/>
      <w:marRight w:val="0"/>
      <w:marTop w:val="0"/>
      <w:marBottom w:val="0"/>
      <w:divBdr>
        <w:top w:val="none" w:sz="0" w:space="0" w:color="auto"/>
        <w:left w:val="none" w:sz="0" w:space="0" w:color="auto"/>
        <w:bottom w:val="none" w:sz="0" w:space="0" w:color="auto"/>
        <w:right w:val="none" w:sz="0" w:space="0" w:color="auto"/>
      </w:divBdr>
    </w:div>
    <w:div w:id="502747048">
      <w:bodyDiv w:val="1"/>
      <w:marLeft w:val="0"/>
      <w:marRight w:val="0"/>
      <w:marTop w:val="0"/>
      <w:marBottom w:val="0"/>
      <w:divBdr>
        <w:top w:val="none" w:sz="0" w:space="0" w:color="auto"/>
        <w:left w:val="none" w:sz="0" w:space="0" w:color="auto"/>
        <w:bottom w:val="none" w:sz="0" w:space="0" w:color="auto"/>
        <w:right w:val="none" w:sz="0" w:space="0" w:color="auto"/>
      </w:divBdr>
    </w:div>
    <w:div w:id="507671745">
      <w:bodyDiv w:val="1"/>
      <w:marLeft w:val="0"/>
      <w:marRight w:val="0"/>
      <w:marTop w:val="0"/>
      <w:marBottom w:val="0"/>
      <w:divBdr>
        <w:top w:val="none" w:sz="0" w:space="0" w:color="auto"/>
        <w:left w:val="none" w:sz="0" w:space="0" w:color="auto"/>
        <w:bottom w:val="none" w:sz="0" w:space="0" w:color="auto"/>
        <w:right w:val="none" w:sz="0" w:space="0" w:color="auto"/>
      </w:divBdr>
    </w:div>
    <w:div w:id="512189639">
      <w:bodyDiv w:val="1"/>
      <w:marLeft w:val="0"/>
      <w:marRight w:val="0"/>
      <w:marTop w:val="0"/>
      <w:marBottom w:val="0"/>
      <w:divBdr>
        <w:top w:val="none" w:sz="0" w:space="0" w:color="auto"/>
        <w:left w:val="none" w:sz="0" w:space="0" w:color="auto"/>
        <w:bottom w:val="none" w:sz="0" w:space="0" w:color="auto"/>
        <w:right w:val="none" w:sz="0" w:space="0" w:color="auto"/>
      </w:divBdr>
    </w:div>
    <w:div w:id="554119240">
      <w:bodyDiv w:val="1"/>
      <w:marLeft w:val="0"/>
      <w:marRight w:val="0"/>
      <w:marTop w:val="0"/>
      <w:marBottom w:val="0"/>
      <w:divBdr>
        <w:top w:val="none" w:sz="0" w:space="0" w:color="auto"/>
        <w:left w:val="none" w:sz="0" w:space="0" w:color="auto"/>
        <w:bottom w:val="none" w:sz="0" w:space="0" w:color="auto"/>
        <w:right w:val="none" w:sz="0" w:space="0" w:color="auto"/>
      </w:divBdr>
      <w:divsChild>
        <w:div w:id="1561136463">
          <w:marLeft w:val="0"/>
          <w:marRight w:val="0"/>
          <w:marTop w:val="0"/>
          <w:marBottom w:val="0"/>
          <w:divBdr>
            <w:top w:val="none" w:sz="0" w:space="0" w:color="auto"/>
            <w:left w:val="none" w:sz="0" w:space="0" w:color="auto"/>
            <w:bottom w:val="none" w:sz="0" w:space="0" w:color="auto"/>
            <w:right w:val="none" w:sz="0" w:space="0" w:color="auto"/>
          </w:divBdr>
          <w:divsChild>
            <w:div w:id="252470800">
              <w:marLeft w:val="0"/>
              <w:marRight w:val="0"/>
              <w:marTop w:val="0"/>
              <w:marBottom w:val="0"/>
              <w:divBdr>
                <w:top w:val="none" w:sz="0" w:space="0" w:color="auto"/>
                <w:left w:val="none" w:sz="0" w:space="0" w:color="auto"/>
                <w:bottom w:val="none" w:sz="0" w:space="0" w:color="auto"/>
                <w:right w:val="none" w:sz="0" w:space="0" w:color="auto"/>
              </w:divBdr>
              <w:divsChild>
                <w:div w:id="534268828">
                  <w:marLeft w:val="0"/>
                  <w:marRight w:val="0"/>
                  <w:marTop w:val="0"/>
                  <w:marBottom w:val="0"/>
                  <w:divBdr>
                    <w:top w:val="none" w:sz="0" w:space="0" w:color="auto"/>
                    <w:left w:val="none" w:sz="0" w:space="0" w:color="auto"/>
                    <w:bottom w:val="none" w:sz="0" w:space="0" w:color="auto"/>
                    <w:right w:val="none" w:sz="0" w:space="0" w:color="auto"/>
                  </w:divBdr>
                </w:div>
                <w:div w:id="881284796">
                  <w:marLeft w:val="0"/>
                  <w:marRight w:val="0"/>
                  <w:marTop w:val="0"/>
                  <w:marBottom w:val="0"/>
                  <w:divBdr>
                    <w:top w:val="none" w:sz="0" w:space="0" w:color="auto"/>
                    <w:left w:val="none" w:sz="0" w:space="0" w:color="auto"/>
                    <w:bottom w:val="none" w:sz="0" w:space="0" w:color="auto"/>
                    <w:right w:val="none" w:sz="0" w:space="0" w:color="auto"/>
                  </w:divBdr>
                </w:div>
                <w:div w:id="1969311910">
                  <w:marLeft w:val="0"/>
                  <w:marRight w:val="0"/>
                  <w:marTop w:val="0"/>
                  <w:marBottom w:val="0"/>
                  <w:divBdr>
                    <w:top w:val="none" w:sz="0" w:space="0" w:color="auto"/>
                    <w:left w:val="none" w:sz="0" w:space="0" w:color="auto"/>
                    <w:bottom w:val="none" w:sz="0" w:space="0" w:color="auto"/>
                    <w:right w:val="none" w:sz="0" w:space="0" w:color="auto"/>
                  </w:divBdr>
                </w:div>
              </w:divsChild>
            </w:div>
            <w:div w:id="258562008">
              <w:marLeft w:val="0"/>
              <w:marRight w:val="0"/>
              <w:marTop w:val="0"/>
              <w:marBottom w:val="0"/>
              <w:divBdr>
                <w:top w:val="none" w:sz="0" w:space="0" w:color="auto"/>
                <w:left w:val="none" w:sz="0" w:space="0" w:color="auto"/>
                <w:bottom w:val="none" w:sz="0" w:space="0" w:color="auto"/>
                <w:right w:val="none" w:sz="0" w:space="0" w:color="auto"/>
              </w:divBdr>
              <w:divsChild>
                <w:div w:id="1232539626">
                  <w:marLeft w:val="0"/>
                  <w:marRight w:val="0"/>
                  <w:marTop w:val="0"/>
                  <w:marBottom w:val="0"/>
                  <w:divBdr>
                    <w:top w:val="none" w:sz="0" w:space="0" w:color="auto"/>
                    <w:left w:val="none" w:sz="0" w:space="0" w:color="auto"/>
                    <w:bottom w:val="none" w:sz="0" w:space="0" w:color="auto"/>
                    <w:right w:val="none" w:sz="0" w:space="0" w:color="auto"/>
                  </w:divBdr>
                </w:div>
              </w:divsChild>
            </w:div>
            <w:div w:id="462697555">
              <w:marLeft w:val="0"/>
              <w:marRight w:val="0"/>
              <w:marTop w:val="0"/>
              <w:marBottom w:val="0"/>
              <w:divBdr>
                <w:top w:val="none" w:sz="0" w:space="0" w:color="auto"/>
                <w:left w:val="none" w:sz="0" w:space="0" w:color="auto"/>
                <w:bottom w:val="none" w:sz="0" w:space="0" w:color="auto"/>
                <w:right w:val="none" w:sz="0" w:space="0" w:color="auto"/>
              </w:divBdr>
              <w:divsChild>
                <w:div w:id="142478114">
                  <w:marLeft w:val="0"/>
                  <w:marRight w:val="0"/>
                  <w:marTop w:val="0"/>
                  <w:marBottom w:val="0"/>
                  <w:divBdr>
                    <w:top w:val="none" w:sz="0" w:space="0" w:color="auto"/>
                    <w:left w:val="none" w:sz="0" w:space="0" w:color="auto"/>
                    <w:bottom w:val="none" w:sz="0" w:space="0" w:color="auto"/>
                    <w:right w:val="none" w:sz="0" w:space="0" w:color="auto"/>
                  </w:divBdr>
                </w:div>
                <w:div w:id="738988533">
                  <w:marLeft w:val="0"/>
                  <w:marRight w:val="0"/>
                  <w:marTop w:val="0"/>
                  <w:marBottom w:val="0"/>
                  <w:divBdr>
                    <w:top w:val="none" w:sz="0" w:space="0" w:color="auto"/>
                    <w:left w:val="none" w:sz="0" w:space="0" w:color="auto"/>
                    <w:bottom w:val="none" w:sz="0" w:space="0" w:color="auto"/>
                    <w:right w:val="none" w:sz="0" w:space="0" w:color="auto"/>
                  </w:divBdr>
                </w:div>
                <w:div w:id="798493064">
                  <w:marLeft w:val="0"/>
                  <w:marRight w:val="0"/>
                  <w:marTop w:val="0"/>
                  <w:marBottom w:val="0"/>
                  <w:divBdr>
                    <w:top w:val="none" w:sz="0" w:space="0" w:color="auto"/>
                    <w:left w:val="none" w:sz="0" w:space="0" w:color="auto"/>
                    <w:bottom w:val="none" w:sz="0" w:space="0" w:color="auto"/>
                    <w:right w:val="none" w:sz="0" w:space="0" w:color="auto"/>
                  </w:divBdr>
                </w:div>
                <w:div w:id="1616133649">
                  <w:marLeft w:val="0"/>
                  <w:marRight w:val="0"/>
                  <w:marTop w:val="0"/>
                  <w:marBottom w:val="0"/>
                  <w:divBdr>
                    <w:top w:val="none" w:sz="0" w:space="0" w:color="auto"/>
                    <w:left w:val="none" w:sz="0" w:space="0" w:color="auto"/>
                    <w:bottom w:val="none" w:sz="0" w:space="0" w:color="auto"/>
                    <w:right w:val="none" w:sz="0" w:space="0" w:color="auto"/>
                  </w:divBdr>
                </w:div>
              </w:divsChild>
            </w:div>
            <w:div w:id="489712480">
              <w:marLeft w:val="0"/>
              <w:marRight w:val="0"/>
              <w:marTop w:val="0"/>
              <w:marBottom w:val="0"/>
              <w:divBdr>
                <w:top w:val="none" w:sz="0" w:space="0" w:color="auto"/>
                <w:left w:val="none" w:sz="0" w:space="0" w:color="auto"/>
                <w:bottom w:val="none" w:sz="0" w:space="0" w:color="auto"/>
                <w:right w:val="none" w:sz="0" w:space="0" w:color="auto"/>
              </w:divBdr>
              <w:divsChild>
                <w:div w:id="1000549631">
                  <w:marLeft w:val="0"/>
                  <w:marRight w:val="0"/>
                  <w:marTop w:val="0"/>
                  <w:marBottom w:val="0"/>
                  <w:divBdr>
                    <w:top w:val="none" w:sz="0" w:space="0" w:color="auto"/>
                    <w:left w:val="none" w:sz="0" w:space="0" w:color="auto"/>
                    <w:bottom w:val="none" w:sz="0" w:space="0" w:color="auto"/>
                    <w:right w:val="none" w:sz="0" w:space="0" w:color="auto"/>
                  </w:divBdr>
                </w:div>
                <w:div w:id="1200820683">
                  <w:marLeft w:val="0"/>
                  <w:marRight w:val="0"/>
                  <w:marTop w:val="0"/>
                  <w:marBottom w:val="0"/>
                  <w:divBdr>
                    <w:top w:val="none" w:sz="0" w:space="0" w:color="auto"/>
                    <w:left w:val="none" w:sz="0" w:space="0" w:color="auto"/>
                    <w:bottom w:val="none" w:sz="0" w:space="0" w:color="auto"/>
                    <w:right w:val="none" w:sz="0" w:space="0" w:color="auto"/>
                  </w:divBdr>
                </w:div>
              </w:divsChild>
            </w:div>
            <w:div w:id="525947311">
              <w:marLeft w:val="0"/>
              <w:marRight w:val="0"/>
              <w:marTop w:val="0"/>
              <w:marBottom w:val="0"/>
              <w:divBdr>
                <w:top w:val="none" w:sz="0" w:space="0" w:color="auto"/>
                <w:left w:val="none" w:sz="0" w:space="0" w:color="auto"/>
                <w:bottom w:val="none" w:sz="0" w:space="0" w:color="auto"/>
                <w:right w:val="none" w:sz="0" w:space="0" w:color="auto"/>
              </w:divBdr>
              <w:divsChild>
                <w:div w:id="1352680273">
                  <w:marLeft w:val="0"/>
                  <w:marRight w:val="0"/>
                  <w:marTop w:val="0"/>
                  <w:marBottom w:val="0"/>
                  <w:divBdr>
                    <w:top w:val="none" w:sz="0" w:space="0" w:color="auto"/>
                    <w:left w:val="none" w:sz="0" w:space="0" w:color="auto"/>
                    <w:bottom w:val="none" w:sz="0" w:space="0" w:color="auto"/>
                    <w:right w:val="none" w:sz="0" w:space="0" w:color="auto"/>
                  </w:divBdr>
                </w:div>
                <w:div w:id="1400441158">
                  <w:marLeft w:val="0"/>
                  <w:marRight w:val="0"/>
                  <w:marTop w:val="0"/>
                  <w:marBottom w:val="0"/>
                  <w:divBdr>
                    <w:top w:val="none" w:sz="0" w:space="0" w:color="auto"/>
                    <w:left w:val="none" w:sz="0" w:space="0" w:color="auto"/>
                    <w:bottom w:val="none" w:sz="0" w:space="0" w:color="auto"/>
                    <w:right w:val="none" w:sz="0" w:space="0" w:color="auto"/>
                  </w:divBdr>
                </w:div>
              </w:divsChild>
            </w:div>
            <w:div w:id="774440467">
              <w:marLeft w:val="0"/>
              <w:marRight w:val="0"/>
              <w:marTop w:val="0"/>
              <w:marBottom w:val="0"/>
              <w:divBdr>
                <w:top w:val="none" w:sz="0" w:space="0" w:color="auto"/>
                <w:left w:val="none" w:sz="0" w:space="0" w:color="auto"/>
                <w:bottom w:val="none" w:sz="0" w:space="0" w:color="auto"/>
                <w:right w:val="none" w:sz="0" w:space="0" w:color="auto"/>
              </w:divBdr>
              <w:divsChild>
                <w:div w:id="392890810">
                  <w:marLeft w:val="0"/>
                  <w:marRight w:val="0"/>
                  <w:marTop w:val="0"/>
                  <w:marBottom w:val="0"/>
                  <w:divBdr>
                    <w:top w:val="none" w:sz="0" w:space="0" w:color="auto"/>
                    <w:left w:val="none" w:sz="0" w:space="0" w:color="auto"/>
                    <w:bottom w:val="none" w:sz="0" w:space="0" w:color="auto"/>
                    <w:right w:val="none" w:sz="0" w:space="0" w:color="auto"/>
                  </w:divBdr>
                </w:div>
                <w:div w:id="461846211">
                  <w:marLeft w:val="0"/>
                  <w:marRight w:val="0"/>
                  <w:marTop w:val="0"/>
                  <w:marBottom w:val="0"/>
                  <w:divBdr>
                    <w:top w:val="none" w:sz="0" w:space="0" w:color="auto"/>
                    <w:left w:val="none" w:sz="0" w:space="0" w:color="auto"/>
                    <w:bottom w:val="none" w:sz="0" w:space="0" w:color="auto"/>
                    <w:right w:val="none" w:sz="0" w:space="0" w:color="auto"/>
                  </w:divBdr>
                </w:div>
                <w:div w:id="694844278">
                  <w:marLeft w:val="0"/>
                  <w:marRight w:val="0"/>
                  <w:marTop w:val="0"/>
                  <w:marBottom w:val="0"/>
                  <w:divBdr>
                    <w:top w:val="none" w:sz="0" w:space="0" w:color="auto"/>
                    <w:left w:val="none" w:sz="0" w:space="0" w:color="auto"/>
                    <w:bottom w:val="none" w:sz="0" w:space="0" w:color="auto"/>
                    <w:right w:val="none" w:sz="0" w:space="0" w:color="auto"/>
                  </w:divBdr>
                </w:div>
                <w:div w:id="2071421596">
                  <w:marLeft w:val="0"/>
                  <w:marRight w:val="0"/>
                  <w:marTop w:val="0"/>
                  <w:marBottom w:val="0"/>
                  <w:divBdr>
                    <w:top w:val="none" w:sz="0" w:space="0" w:color="auto"/>
                    <w:left w:val="none" w:sz="0" w:space="0" w:color="auto"/>
                    <w:bottom w:val="none" w:sz="0" w:space="0" w:color="auto"/>
                    <w:right w:val="none" w:sz="0" w:space="0" w:color="auto"/>
                  </w:divBdr>
                </w:div>
              </w:divsChild>
            </w:div>
            <w:div w:id="848980838">
              <w:marLeft w:val="0"/>
              <w:marRight w:val="0"/>
              <w:marTop w:val="0"/>
              <w:marBottom w:val="0"/>
              <w:divBdr>
                <w:top w:val="none" w:sz="0" w:space="0" w:color="auto"/>
                <w:left w:val="none" w:sz="0" w:space="0" w:color="auto"/>
                <w:bottom w:val="none" w:sz="0" w:space="0" w:color="auto"/>
                <w:right w:val="none" w:sz="0" w:space="0" w:color="auto"/>
              </w:divBdr>
              <w:divsChild>
                <w:div w:id="560485723">
                  <w:marLeft w:val="0"/>
                  <w:marRight w:val="0"/>
                  <w:marTop w:val="0"/>
                  <w:marBottom w:val="0"/>
                  <w:divBdr>
                    <w:top w:val="none" w:sz="0" w:space="0" w:color="auto"/>
                    <w:left w:val="none" w:sz="0" w:space="0" w:color="auto"/>
                    <w:bottom w:val="none" w:sz="0" w:space="0" w:color="auto"/>
                    <w:right w:val="none" w:sz="0" w:space="0" w:color="auto"/>
                  </w:divBdr>
                </w:div>
                <w:div w:id="860506766">
                  <w:marLeft w:val="0"/>
                  <w:marRight w:val="0"/>
                  <w:marTop w:val="0"/>
                  <w:marBottom w:val="0"/>
                  <w:divBdr>
                    <w:top w:val="none" w:sz="0" w:space="0" w:color="auto"/>
                    <w:left w:val="none" w:sz="0" w:space="0" w:color="auto"/>
                    <w:bottom w:val="none" w:sz="0" w:space="0" w:color="auto"/>
                    <w:right w:val="none" w:sz="0" w:space="0" w:color="auto"/>
                  </w:divBdr>
                </w:div>
                <w:div w:id="1040979567">
                  <w:marLeft w:val="0"/>
                  <w:marRight w:val="0"/>
                  <w:marTop w:val="0"/>
                  <w:marBottom w:val="0"/>
                  <w:divBdr>
                    <w:top w:val="none" w:sz="0" w:space="0" w:color="auto"/>
                    <w:left w:val="none" w:sz="0" w:space="0" w:color="auto"/>
                    <w:bottom w:val="none" w:sz="0" w:space="0" w:color="auto"/>
                    <w:right w:val="none" w:sz="0" w:space="0" w:color="auto"/>
                  </w:divBdr>
                </w:div>
              </w:divsChild>
            </w:div>
            <w:div w:id="1001855891">
              <w:marLeft w:val="0"/>
              <w:marRight w:val="0"/>
              <w:marTop w:val="0"/>
              <w:marBottom w:val="0"/>
              <w:divBdr>
                <w:top w:val="none" w:sz="0" w:space="0" w:color="auto"/>
                <w:left w:val="none" w:sz="0" w:space="0" w:color="auto"/>
                <w:bottom w:val="none" w:sz="0" w:space="0" w:color="auto"/>
                <w:right w:val="none" w:sz="0" w:space="0" w:color="auto"/>
              </w:divBdr>
              <w:divsChild>
                <w:div w:id="85418897">
                  <w:marLeft w:val="0"/>
                  <w:marRight w:val="0"/>
                  <w:marTop w:val="0"/>
                  <w:marBottom w:val="0"/>
                  <w:divBdr>
                    <w:top w:val="none" w:sz="0" w:space="0" w:color="auto"/>
                    <w:left w:val="none" w:sz="0" w:space="0" w:color="auto"/>
                    <w:bottom w:val="none" w:sz="0" w:space="0" w:color="auto"/>
                    <w:right w:val="none" w:sz="0" w:space="0" w:color="auto"/>
                  </w:divBdr>
                </w:div>
                <w:div w:id="1193881428">
                  <w:marLeft w:val="0"/>
                  <w:marRight w:val="0"/>
                  <w:marTop w:val="0"/>
                  <w:marBottom w:val="0"/>
                  <w:divBdr>
                    <w:top w:val="none" w:sz="0" w:space="0" w:color="auto"/>
                    <w:left w:val="none" w:sz="0" w:space="0" w:color="auto"/>
                    <w:bottom w:val="none" w:sz="0" w:space="0" w:color="auto"/>
                    <w:right w:val="none" w:sz="0" w:space="0" w:color="auto"/>
                  </w:divBdr>
                </w:div>
              </w:divsChild>
            </w:div>
            <w:div w:id="1009210465">
              <w:marLeft w:val="0"/>
              <w:marRight w:val="0"/>
              <w:marTop w:val="0"/>
              <w:marBottom w:val="0"/>
              <w:divBdr>
                <w:top w:val="none" w:sz="0" w:space="0" w:color="auto"/>
                <w:left w:val="none" w:sz="0" w:space="0" w:color="auto"/>
                <w:bottom w:val="none" w:sz="0" w:space="0" w:color="auto"/>
                <w:right w:val="none" w:sz="0" w:space="0" w:color="auto"/>
              </w:divBdr>
              <w:divsChild>
                <w:div w:id="1115296848">
                  <w:marLeft w:val="0"/>
                  <w:marRight w:val="0"/>
                  <w:marTop w:val="0"/>
                  <w:marBottom w:val="0"/>
                  <w:divBdr>
                    <w:top w:val="none" w:sz="0" w:space="0" w:color="auto"/>
                    <w:left w:val="none" w:sz="0" w:space="0" w:color="auto"/>
                    <w:bottom w:val="none" w:sz="0" w:space="0" w:color="auto"/>
                    <w:right w:val="none" w:sz="0" w:space="0" w:color="auto"/>
                  </w:divBdr>
                </w:div>
                <w:div w:id="1813133478">
                  <w:marLeft w:val="0"/>
                  <w:marRight w:val="0"/>
                  <w:marTop w:val="0"/>
                  <w:marBottom w:val="0"/>
                  <w:divBdr>
                    <w:top w:val="none" w:sz="0" w:space="0" w:color="auto"/>
                    <w:left w:val="none" w:sz="0" w:space="0" w:color="auto"/>
                    <w:bottom w:val="none" w:sz="0" w:space="0" w:color="auto"/>
                    <w:right w:val="none" w:sz="0" w:space="0" w:color="auto"/>
                  </w:divBdr>
                </w:div>
                <w:div w:id="2108305064">
                  <w:marLeft w:val="0"/>
                  <w:marRight w:val="0"/>
                  <w:marTop w:val="0"/>
                  <w:marBottom w:val="0"/>
                  <w:divBdr>
                    <w:top w:val="none" w:sz="0" w:space="0" w:color="auto"/>
                    <w:left w:val="none" w:sz="0" w:space="0" w:color="auto"/>
                    <w:bottom w:val="none" w:sz="0" w:space="0" w:color="auto"/>
                    <w:right w:val="none" w:sz="0" w:space="0" w:color="auto"/>
                  </w:divBdr>
                </w:div>
              </w:divsChild>
            </w:div>
            <w:div w:id="1011879465">
              <w:marLeft w:val="0"/>
              <w:marRight w:val="0"/>
              <w:marTop w:val="0"/>
              <w:marBottom w:val="0"/>
              <w:divBdr>
                <w:top w:val="none" w:sz="0" w:space="0" w:color="auto"/>
                <w:left w:val="none" w:sz="0" w:space="0" w:color="auto"/>
                <w:bottom w:val="none" w:sz="0" w:space="0" w:color="auto"/>
                <w:right w:val="none" w:sz="0" w:space="0" w:color="auto"/>
              </w:divBdr>
              <w:divsChild>
                <w:div w:id="1632244068">
                  <w:marLeft w:val="0"/>
                  <w:marRight w:val="0"/>
                  <w:marTop w:val="0"/>
                  <w:marBottom w:val="0"/>
                  <w:divBdr>
                    <w:top w:val="none" w:sz="0" w:space="0" w:color="auto"/>
                    <w:left w:val="none" w:sz="0" w:space="0" w:color="auto"/>
                    <w:bottom w:val="none" w:sz="0" w:space="0" w:color="auto"/>
                    <w:right w:val="none" w:sz="0" w:space="0" w:color="auto"/>
                  </w:divBdr>
                </w:div>
              </w:divsChild>
            </w:div>
            <w:div w:id="1040860363">
              <w:marLeft w:val="0"/>
              <w:marRight w:val="0"/>
              <w:marTop w:val="0"/>
              <w:marBottom w:val="0"/>
              <w:divBdr>
                <w:top w:val="none" w:sz="0" w:space="0" w:color="auto"/>
                <w:left w:val="none" w:sz="0" w:space="0" w:color="auto"/>
                <w:bottom w:val="none" w:sz="0" w:space="0" w:color="auto"/>
                <w:right w:val="none" w:sz="0" w:space="0" w:color="auto"/>
              </w:divBdr>
              <w:divsChild>
                <w:div w:id="525561315">
                  <w:marLeft w:val="0"/>
                  <w:marRight w:val="0"/>
                  <w:marTop w:val="0"/>
                  <w:marBottom w:val="0"/>
                  <w:divBdr>
                    <w:top w:val="none" w:sz="0" w:space="0" w:color="auto"/>
                    <w:left w:val="none" w:sz="0" w:space="0" w:color="auto"/>
                    <w:bottom w:val="none" w:sz="0" w:space="0" w:color="auto"/>
                    <w:right w:val="none" w:sz="0" w:space="0" w:color="auto"/>
                  </w:divBdr>
                </w:div>
              </w:divsChild>
            </w:div>
            <w:div w:id="1078138360">
              <w:marLeft w:val="0"/>
              <w:marRight w:val="0"/>
              <w:marTop w:val="0"/>
              <w:marBottom w:val="0"/>
              <w:divBdr>
                <w:top w:val="none" w:sz="0" w:space="0" w:color="auto"/>
                <w:left w:val="none" w:sz="0" w:space="0" w:color="auto"/>
                <w:bottom w:val="none" w:sz="0" w:space="0" w:color="auto"/>
                <w:right w:val="none" w:sz="0" w:space="0" w:color="auto"/>
              </w:divBdr>
              <w:divsChild>
                <w:div w:id="86273023">
                  <w:marLeft w:val="0"/>
                  <w:marRight w:val="0"/>
                  <w:marTop w:val="0"/>
                  <w:marBottom w:val="0"/>
                  <w:divBdr>
                    <w:top w:val="none" w:sz="0" w:space="0" w:color="auto"/>
                    <w:left w:val="none" w:sz="0" w:space="0" w:color="auto"/>
                    <w:bottom w:val="none" w:sz="0" w:space="0" w:color="auto"/>
                    <w:right w:val="none" w:sz="0" w:space="0" w:color="auto"/>
                  </w:divBdr>
                </w:div>
                <w:div w:id="132137702">
                  <w:marLeft w:val="0"/>
                  <w:marRight w:val="0"/>
                  <w:marTop w:val="0"/>
                  <w:marBottom w:val="0"/>
                  <w:divBdr>
                    <w:top w:val="none" w:sz="0" w:space="0" w:color="auto"/>
                    <w:left w:val="none" w:sz="0" w:space="0" w:color="auto"/>
                    <w:bottom w:val="none" w:sz="0" w:space="0" w:color="auto"/>
                    <w:right w:val="none" w:sz="0" w:space="0" w:color="auto"/>
                  </w:divBdr>
                </w:div>
                <w:div w:id="1364137418">
                  <w:marLeft w:val="0"/>
                  <w:marRight w:val="0"/>
                  <w:marTop w:val="0"/>
                  <w:marBottom w:val="0"/>
                  <w:divBdr>
                    <w:top w:val="none" w:sz="0" w:space="0" w:color="auto"/>
                    <w:left w:val="none" w:sz="0" w:space="0" w:color="auto"/>
                    <w:bottom w:val="none" w:sz="0" w:space="0" w:color="auto"/>
                    <w:right w:val="none" w:sz="0" w:space="0" w:color="auto"/>
                  </w:divBdr>
                </w:div>
              </w:divsChild>
            </w:div>
            <w:div w:id="1099981994">
              <w:marLeft w:val="0"/>
              <w:marRight w:val="0"/>
              <w:marTop w:val="0"/>
              <w:marBottom w:val="0"/>
              <w:divBdr>
                <w:top w:val="none" w:sz="0" w:space="0" w:color="auto"/>
                <w:left w:val="none" w:sz="0" w:space="0" w:color="auto"/>
                <w:bottom w:val="none" w:sz="0" w:space="0" w:color="auto"/>
                <w:right w:val="none" w:sz="0" w:space="0" w:color="auto"/>
              </w:divBdr>
              <w:divsChild>
                <w:div w:id="359937929">
                  <w:marLeft w:val="0"/>
                  <w:marRight w:val="0"/>
                  <w:marTop w:val="0"/>
                  <w:marBottom w:val="0"/>
                  <w:divBdr>
                    <w:top w:val="none" w:sz="0" w:space="0" w:color="auto"/>
                    <w:left w:val="none" w:sz="0" w:space="0" w:color="auto"/>
                    <w:bottom w:val="none" w:sz="0" w:space="0" w:color="auto"/>
                    <w:right w:val="none" w:sz="0" w:space="0" w:color="auto"/>
                  </w:divBdr>
                </w:div>
                <w:div w:id="461770835">
                  <w:marLeft w:val="0"/>
                  <w:marRight w:val="0"/>
                  <w:marTop w:val="0"/>
                  <w:marBottom w:val="0"/>
                  <w:divBdr>
                    <w:top w:val="none" w:sz="0" w:space="0" w:color="auto"/>
                    <w:left w:val="none" w:sz="0" w:space="0" w:color="auto"/>
                    <w:bottom w:val="none" w:sz="0" w:space="0" w:color="auto"/>
                    <w:right w:val="none" w:sz="0" w:space="0" w:color="auto"/>
                  </w:divBdr>
                </w:div>
                <w:div w:id="1236817396">
                  <w:marLeft w:val="0"/>
                  <w:marRight w:val="0"/>
                  <w:marTop w:val="0"/>
                  <w:marBottom w:val="0"/>
                  <w:divBdr>
                    <w:top w:val="none" w:sz="0" w:space="0" w:color="auto"/>
                    <w:left w:val="none" w:sz="0" w:space="0" w:color="auto"/>
                    <w:bottom w:val="none" w:sz="0" w:space="0" w:color="auto"/>
                    <w:right w:val="none" w:sz="0" w:space="0" w:color="auto"/>
                  </w:divBdr>
                </w:div>
              </w:divsChild>
            </w:div>
            <w:div w:id="1148322385">
              <w:marLeft w:val="0"/>
              <w:marRight w:val="0"/>
              <w:marTop w:val="0"/>
              <w:marBottom w:val="0"/>
              <w:divBdr>
                <w:top w:val="none" w:sz="0" w:space="0" w:color="auto"/>
                <w:left w:val="none" w:sz="0" w:space="0" w:color="auto"/>
                <w:bottom w:val="none" w:sz="0" w:space="0" w:color="auto"/>
                <w:right w:val="none" w:sz="0" w:space="0" w:color="auto"/>
              </w:divBdr>
              <w:divsChild>
                <w:div w:id="273176024">
                  <w:marLeft w:val="0"/>
                  <w:marRight w:val="0"/>
                  <w:marTop w:val="0"/>
                  <w:marBottom w:val="0"/>
                  <w:divBdr>
                    <w:top w:val="none" w:sz="0" w:space="0" w:color="auto"/>
                    <w:left w:val="none" w:sz="0" w:space="0" w:color="auto"/>
                    <w:bottom w:val="none" w:sz="0" w:space="0" w:color="auto"/>
                    <w:right w:val="none" w:sz="0" w:space="0" w:color="auto"/>
                  </w:divBdr>
                </w:div>
                <w:div w:id="379596340">
                  <w:marLeft w:val="0"/>
                  <w:marRight w:val="0"/>
                  <w:marTop w:val="0"/>
                  <w:marBottom w:val="0"/>
                  <w:divBdr>
                    <w:top w:val="none" w:sz="0" w:space="0" w:color="auto"/>
                    <w:left w:val="none" w:sz="0" w:space="0" w:color="auto"/>
                    <w:bottom w:val="none" w:sz="0" w:space="0" w:color="auto"/>
                    <w:right w:val="none" w:sz="0" w:space="0" w:color="auto"/>
                  </w:divBdr>
                </w:div>
                <w:div w:id="1308781981">
                  <w:marLeft w:val="0"/>
                  <w:marRight w:val="0"/>
                  <w:marTop w:val="0"/>
                  <w:marBottom w:val="0"/>
                  <w:divBdr>
                    <w:top w:val="none" w:sz="0" w:space="0" w:color="auto"/>
                    <w:left w:val="none" w:sz="0" w:space="0" w:color="auto"/>
                    <w:bottom w:val="none" w:sz="0" w:space="0" w:color="auto"/>
                    <w:right w:val="none" w:sz="0" w:space="0" w:color="auto"/>
                  </w:divBdr>
                </w:div>
                <w:div w:id="1673410175">
                  <w:marLeft w:val="0"/>
                  <w:marRight w:val="0"/>
                  <w:marTop w:val="0"/>
                  <w:marBottom w:val="0"/>
                  <w:divBdr>
                    <w:top w:val="none" w:sz="0" w:space="0" w:color="auto"/>
                    <w:left w:val="none" w:sz="0" w:space="0" w:color="auto"/>
                    <w:bottom w:val="none" w:sz="0" w:space="0" w:color="auto"/>
                    <w:right w:val="none" w:sz="0" w:space="0" w:color="auto"/>
                  </w:divBdr>
                </w:div>
              </w:divsChild>
            </w:div>
            <w:div w:id="1262103194">
              <w:marLeft w:val="0"/>
              <w:marRight w:val="0"/>
              <w:marTop w:val="0"/>
              <w:marBottom w:val="0"/>
              <w:divBdr>
                <w:top w:val="none" w:sz="0" w:space="0" w:color="auto"/>
                <w:left w:val="none" w:sz="0" w:space="0" w:color="auto"/>
                <w:bottom w:val="none" w:sz="0" w:space="0" w:color="auto"/>
                <w:right w:val="none" w:sz="0" w:space="0" w:color="auto"/>
              </w:divBdr>
              <w:divsChild>
                <w:div w:id="781265636">
                  <w:marLeft w:val="0"/>
                  <w:marRight w:val="0"/>
                  <w:marTop w:val="0"/>
                  <w:marBottom w:val="0"/>
                  <w:divBdr>
                    <w:top w:val="none" w:sz="0" w:space="0" w:color="auto"/>
                    <w:left w:val="none" w:sz="0" w:space="0" w:color="auto"/>
                    <w:bottom w:val="none" w:sz="0" w:space="0" w:color="auto"/>
                    <w:right w:val="none" w:sz="0" w:space="0" w:color="auto"/>
                  </w:divBdr>
                </w:div>
                <w:div w:id="2071807460">
                  <w:marLeft w:val="0"/>
                  <w:marRight w:val="0"/>
                  <w:marTop w:val="0"/>
                  <w:marBottom w:val="0"/>
                  <w:divBdr>
                    <w:top w:val="none" w:sz="0" w:space="0" w:color="auto"/>
                    <w:left w:val="none" w:sz="0" w:space="0" w:color="auto"/>
                    <w:bottom w:val="none" w:sz="0" w:space="0" w:color="auto"/>
                    <w:right w:val="none" w:sz="0" w:space="0" w:color="auto"/>
                  </w:divBdr>
                </w:div>
              </w:divsChild>
            </w:div>
            <w:div w:id="1264845550">
              <w:marLeft w:val="0"/>
              <w:marRight w:val="0"/>
              <w:marTop w:val="0"/>
              <w:marBottom w:val="0"/>
              <w:divBdr>
                <w:top w:val="none" w:sz="0" w:space="0" w:color="auto"/>
                <w:left w:val="none" w:sz="0" w:space="0" w:color="auto"/>
                <w:bottom w:val="none" w:sz="0" w:space="0" w:color="auto"/>
                <w:right w:val="none" w:sz="0" w:space="0" w:color="auto"/>
              </w:divBdr>
              <w:divsChild>
                <w:div w:id="1936595176">
                  <w:marLeft w:val="0"/>
                  <w:marRight w:val="0"/>
                  <w:marTop w:val="0"/>
                  <w:marBottom w:val="0"/>
                  <w:divBdr>
                    <w:top w:val="none" w:sz="0" w:space="0" w:color="auto"/>
                    <w:left w:val="none" w:sz="0" w:space="0" w:color="auto"/>
                    <w:bottom w:val="none" w:sz="0" w:space="0" w:color="auto"/>
                    <w:right w:val="none" w:sz="0" w:space="0" w:color="auto"/>
                  </w:divBdr>
                </w:div>
                <w:div w:id="2126727755">
                  <w:marLeft w:val="0"/>
                  <w:marRight w:val="0"/>
                  <w:marTop w:val="0"/>
                  <w:marBottom w:val="0"/>
                  <w:divBdr>
                    <w:top w:val="none" w:sz="0" w:space="0" w:color="auto"/>
                    <w:left w:val="none" w:sz="0" w:space="0" w:color="auto"/>
                    <w:bottom w:val="none" w:sz="0" w:space="0" w:color="auto"/>
                    <w:right w:val="none" w:sz="0" w:space="0" w:color="auto"/>
                  </w:divBdr>
                </w:div>
              </w:divsChild>
            </w:div>
            <w:div w:id="1436903100">
              <w:marLeft w:val="0"/>
              <w:marRight w:val="0"/>
              <w:marTop w:val="0"/>
              <w:marBottom w:val="0"/>
              <w:divBdr>
                <w:top w:val="none" w:sz="0" w:space="0" w:color="auto"/>
                <w:left w:val="none" w:sz="0" w:space="0" w:color="auto"/>
                <w:bottom w:val="none" w:sz="0" w:space="0" w:color="auto"/>
                <w:right w:val="none" w:sz="0" w:space="0" w:color="auto"/>
              </w:divBdr>
              <w:divsChild>
                <w:div w:id="895824408">
                  <w:marLeft w:val="0"/>
                  <w:marRight w:val="0"/>
                  <w:marTop w:val="0"/>
                  <w:marBottom w:val="0"/>
                  <w:divBdr>
                    <w:top w:val="none" w:sz="0" w:space="0" w:color="auto"/>
                    <w:left w:val="none" w:sz="0" w:space="0" w:color="auto"/>
                    <w:bottom w:val="none" w:sz="0" w:space="0" w:color="auto"/>
                    <w:right w:val="none" w:sz="0" w:space="0" w:color="auto"/>
                  </w:divBdr>
                </w:div>
                <w:div w:id="1586958973">
                  <w:marLeft w:val="0"/>
                  <w:marRight w:val="0"/>
                  <w:marTop w:val="0"/>
                  <w:marBottom w:val="0"/>
                  <w:divBdr>
                    <w:top w:val="none" w:sz="0" w:space="0" w:color="auto"/>
                    <w:left w:val="none" w:sz="0" w:space="0" w:color="auto"/>
                    <w:bottom w:val="none" w:sz="0" w:space="0" w:color="auto"/>
                    <w:right w:val="none" w:sz="0" w:space="0" w:color="auto"/>
                  </w:divBdr>
                </w:div>
              </w:divsChild>
            </w:div>
            <w:div w:id="1453593161">
              <w:marLeft w:val="0"/>
              <w:marRight w:val="0"/>
              <w:marTop w:val="0"/>
              <w:marBottom w:val="0"/>
              <w:divBdr>
                <w:top w:val="none" w:sz="0" w:space="0" w:color="auto"/>
                <w:left w:val="none" w:sz="0" w:space="0" w:color="auto"/>
                <w:bottom w:val="none" w:sz="0" w:space="0" w:color="auto"/>
                <w:right w:val="none" w:sz="0" w:space="0" w:color="auto"/>
              </w:divBdr>
              <w:divsChild>
                <w:div w:id="43457357">
                  <w:marLeft w:val="0"/>
                  <w:marRight w:val="0"/>
                  <w:marTop w:val="0"/>
                  <w:marBottom w:val="0"/>
                  <w:divBdr>
                    <w:top w:val="none" w:sz="0" w:space="0" w:color="auto"/>
                    <w:left w:val="none" w:sz="0" w:space="0" w:color="auto"/>
                    <w:bottom w:val="none" w:sz="0" w:space="0" w:color="auto"/>
                    <w:right w:val="none" w:sz="0" w:space="0" w:color="auto"/>
                  </w:divBdr>
                </w:div>
                <w:div w:id="1515535017">
                  <w:marLeft w:val="0"/>
                  <w:marRight w:val="0"/>
                  <w:marTop w:val="0"/>
                  <w:marBottom w:val="0"/>
                  <w:divBdr>
                    <w:top w:val="none" w:sz="0" w:space="0" w:color="auto"/>
                    <w:left w:val="none" w:sz="0" w:space="0" w:color="auto"/>
                    <w:bottom w:val="none" w:sz="0" w:space="0" w:color="auto"/>
                    <w:right w:val="none" w:sz="0" w:space="0" w:color="auto"/>
                  </w:divBdr>
                </w:div>
              </w:divsChild>
            </w:div>
            <w:div w:id="1525753246">
              <w:marLeft w:val="0"/>
              <w:marRight w:val="0"/>
              <w:marTop w:val="0"/>
              <w:marBottom w:val="0"/>
              <w:divBdr>
                <w:top w:val="none" w:sz="0" w:space="0" w:color="auto"/>
                <w:left w:val="none" w:sz="0" w:space="0" w:color="auto"/>
                <w:bottom w:val="none" w:sz="0" w:space="0" w:color="auto"/>
                <w:right w:val="none" w:sz="0" w:space="0" w:color="auto"/>
              </w:divBdr>
              <w:divsChild>
                <w:div w:id="2002388097">
                  <w:marLeft w:val="0"/>
                  <w:marRight w:val="0"/>
                  <w:marTop w:val="0"/>
                  <w:marBottom w:val="0"/>
                  <w:divBdr>
                    <w:top w:val="none" w:sz="0" w:space="0" w:color="auto"/>
                    <w:left w:val="none" w:sz="0" w:space="0" w:color="auto"/>
                    <w:bottom w:val="none" w:sz="0" w:space="0" w:color="auto"/>
                    <w:right w:val="none" w:sz="0" w:space="0" w:color="auto"/>
                  </w:divBdr>
                </w:div>
              </w:divsChild>
            </w:div>
            <w:div w:id="1583491059">
              <w:marLeft w:val="0"/>
              <w:marRight w:val="0"/>
              <w:marTop w:val="0"/>
              <w:marBottom w:val="0"/>
              <w:divBdr>
                <w:top w:val="none" w:sz="0" w:space="0" w:color="auto"/>
                <w:left w:val="none" w:sz="0" w:space="0" w:color="auto"/>
                <w:bottom w:val="none" w:sz="0" w:space="0" w:color="auto"/>
                <w:right w:val="none" w:sz="0" w:space="0" w:color="auto"/>
              </w:divBdr>
              <w:divsChild>
                <w:div w:id="98766411">
                  <w:marLeft w:val="0"/>
                  <w:marRight w:val="0"/>
                  <w:marTop w:val="0"/>
                  <w:marBottom w:val="0"/>
                  <w:divBdr>
                    <w:top w:val="none" w:sz="0" w:space="0" w:color="auto"/>
                    <w:left w:val="none" w:sz="0" w:space="0" w:color="auto"/>
                    <w:bottom w:val="none" w:sz="0" w:space="0" w:color="auto"/>
                    <w:right w:val="none" w:sz="0" w:space="0" w:color="auto"/>
                  </w:divBdr>
                </w:div>
                <w:div w:id="120000617">
                  <w:marLeft w:val="0"/>
                  <w:marRight w:val="0"/>
                  <w:marTop w:val="0"/>
                  <w:marBottom w:val="0"/>
                  <w:divBdr>
                    <w:top w:val="none" w:sz="0" w:space="0" w:color="auto"/>
                    <w:left w:val="none" w:sz="0" w:space="0" w:color="auto"/>
                    <w:bottom w:val="none" w:sz="0" w:space="0" w:color="auto"/>
                    <w:right w:val="none" w:sz="0" w:space="0" w:color="auto"/>
                  </w:divBdr>
                </w:div>
                <w:div w:id="19158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4513">
      <w:bodyDiv w:val="1"/>
      <w:marLeft w:val="0"/>
      <w:marRight w:val="0"/>
      <w:marTop w:val="0"/>
      <w:marBottom w:val="0"/>
      <w:divBdr>
        <w:top w:val="none" w:sz="0" w:space="0" w:color="auto"/>
        <w:left w:val="none" w:sz="0" w:space="0" w:color="auto"/>
        <w:bottom w:val="none" w:sz="0" w:space="0" w:color="auto"/>
        <w:right w:val="none" w:sz="0" w:space="0" w:color="auto"/>
      </w:divBdr>
    </w:div>
    <w:div w:id="555775071">
      <w:bodyDiv w:val="1"/>
      <w:marLeft w:val="0"/>
      <w:marRight w:val="0"/>
      <w:marTop w:val="0"/>
      <w:marBottom w:val="0"/>
      <w:divBdr>
        <w:top w:val="none" w:sz="0" w:space="0" w:color="auto"/>
        <w:left w:val="none" w:sz="0" w:space="0" w:color="auto"/>
        <w:bottom w:val="none" w:sz="0" w:space="0" w:color="auto"/>
        <w:right w:val="none" w:sz="0" w:space="0" w:color="auto"/>
      </w:divBdr>
    </w:div>
    <w:div w:id="567770392">
      <w:bodyDiv w:val="1"/>
      <w:marLeft w:val="0"/>
      <w:marRight w:val="0"/>
      <w:marTop w:val="0"/>
      <w:marBottom w:val="0"/>
      <w:divBdr>
        <w:top w:val="none" w:sz="0" w:space="0" w:color="auto"/>
        <w:left w:val="none" w:sz="0" w:space="0" w:color="auto"/>
        <w:bottom w:val="none" w:sz="0" w:space="0" w:color="auto"/>
        <w:right w:val="none" w:sz="0" w:space="0" w:color="auto"/>
      </w:divBdr>
    </w:div>
    <w:div w:id="609314944">
      <w:bodyDiv w:val="1"/>
      <w:marLeft w:val="0"/>
      <w:marRight w:val="0"/>
      <w:marTop w:val="0"/>
      <w:marBottom w:val="0"/>
      <w:divBdr>
        <w:top w:val="none" w:sz="0" w:space="0" w:color="auto"/>
        <w:left w:val="none" w:sz="0" w:space="0" w:color="auto"/>
        <w:bottom w:val="none" w:sz="0" w:space="0" w:color="auto"/>
        <w:right w:val="none" w:sz="0" w:space="0" w:color="auto"/>
      </w:divBdr>
    </w:div>
    <w:div w:id="612831384">
      <w:bodyDiv w:val="1"/>
      <w:marLeft w:val="0"/>
      <w:marRight w:val="0"/>
      <w:marTop w:val="0"/>
      <w:marBottom w:val="0"/>
      <w:divBdr>
        <w:top w:val="none" w:sz="0" w:space="0" w:color="auto"/>
        <w:left w:val="none" w:sz="0" w:space="0" w:color="auto"/>
        <w:bottom w:val="none" w:sz="0" w:space="0" w:color="auto"/>
        <w:right w:val="none" w:sz="0" w:space="0" w:color="auto"/>
      </w:divBdr>
    </w:div>
    <w:div w:id="614824619">
      <w:bodyDiv w:val="1"/>
      <w:marLeft w:val="0"/>
      <w:marRight w:val="0"/>
      <w:marTop w:val="0"/>
      <w:marBottom w:val="0"/>
      <w:divBdr>
        <w:top w:val="none" w:sz="0" w:space="0" w:color="auto"/>
        <w:left w:val="none" w:sz="0" w:space="0" w:color="auto"/>
        <w:bottom w:val="none" w:sz="0" w:space="0" w:color="auto"/>
        <w:right w:val="none" w:sz="0" w:space="0" w:color="auto"/>
      </w:divBdr>
    </w:div>
    <w:div w:id="617489822">
      <w:bodyDiv w:val="1"/>
      <w:marLeft w:val="0"/>
      <w:marRight w:val="0"/>
      <w:marTop w:val="0"/>
      <w:marBottom w:val="0"/>
      <w:divBdr>
        <w:top w:val="none" w:sz="0" w:space="0" w:color="auto"/>
        <w:left w:val="none" w:sz="0" w:space="0" w:color="auto"/>
        <w:bottom w:val="none" w:sz="0" w:space="0" w:color="auto"/>
        <w:right w:val="none" w:sz="0" w:space="0" w:color="auto"/>
      </w:divBdr>
    </w:div>
    <w:div w:id="623779696">
      <w:bodyDiv w:val="1"/>
      <w:marLeft w:val="0"/>
      <w:marRight w:val="0"/>
      <w:marTop w:val="0"/>
      <w:marBottom w:val="0"/>
      <w:divBdr>
        <w:top w:val="none" w:sz="0" w:space="0" w:color="auto"/>
        <w:left w:val="none" w:sz="0" w:space="0" w:color="auto"/>
        <w:bottom w:val="none" w:sz="0" w:space="0" w:color="auto"/>
        <w:right w:val="none" w:sz="0" w:space="0" w:color="auto"/>
      </w:divBdr>
    </w:div>
    <w:div w:id="660160766">
      <w:bodyDiv w:val="1"/>
      <w:marLeft w:val="0"/>
      <w:marRight w:val="0"/>
      <w:marTop w:val="0"/>
      <w:marBottom w:val="0"/>
      <w:divBdr>
        <w:top w:val="none" w:sz="0" w:space="0" w:color="auto"/>
        <w:left w:val="none" w:sz="0" w:space="0" w:color="auto"/>
        <w:bottom w:val="none" w:sz="0" w:space="0" w:color="auto"/>
        <w:right w:val="none" w:sz="0" w:space="0" w:color="auto"/>
      </w:divBdr>
    </w:div>
    <w:div w:id="669334128">
      <w:bodyDiv w:val="1"/>
      <w:marLeft w:val="0"/>
      <w:marRight w:val="0"/>
      <w:marTop w:val="0"/>
      <w:marBottom w:val="0"/>
      <w:divBdr>
        <w:top w:val="none" w:sz="0" w:space="0" w:color="auto"/>
        <w:left w:val="none" w:sz="0" w:space="0" w:color="auto"/>
        <w:bottom w:val="none" w:sz="0" w:space="0" w:color="auto"/>
        <w:right w:val="none" w:sz="0" w:space="0" w:color="auto"/>
      </w:divBdr>
    </w:div>
    <w:div w:id="671109572">
      <w:bodyDiv w:val="1"/>
      <w:marLeft w:val="0"/>
      <w:marRight w:val="0"/>
      <w:marTop w:val="0"/>
      <w:marBottom w:val="0"/>
      <w:divBdr>
        <w:top w:val="none" w:sz="0" w:space="0" w:color="auto"/>
        <w:left w:val="none" w:sz="0" w:space="0" w:color="auto"/>
        <w:bottom w:val="none" w:sz="0" w:space="0" w:color="auto"/>
        <w:right w:val="none" w:sz="0" w:space="0" w:color="auto"/>
      </w:divBdr>
    </w:div>
    <w:div w:id="683476173">
      <w:bodyDiv w:val="1"/>
      <w:marLeft w:val="0"/>
      <w:marRight w:val="0"/>
      <w:marTop w:val="0"/>
      <w:marBottom w:val="0"/>
      <w:divBdr>
        <w:top w:val="none" w:sz="0" w:space="0" w:color="auto"/>
        <w:left w:val="none" w:sz="0" w:space="0" w:color="auto"/>
        <w:bottom w:val="none" w:sz="0" w:space="0" w:color="auto"/>
        <w:right w:val="none" w:sz="0" w:space="0" w:color="auto"/>
      </w:divBdr>
    </w:div>
    <w:div w:id="685403289">
      <w:bodyDiv w:val="1"/>
      <w:marLeft w:val="0"/>
      <w:marRight w:val="0"/>
      <w:marTop w:val="0"/>
      <w:marBottom w:val="0"/>
      <w:divBdr>
        <w:top w:val="none" w:sz="0" w:space="0" w:color="auto"/>
        <w:left w:val="none" w:sz="0" w:space="0" w:color="auto"/>
        <w:bottom w:val="none" w:sz="0" w:space="0" w:color="auto"/>
        <w:right w:val="none" w:sz="0" w:space="0" w:color="auto"/>
      </w:divBdr>
    </w:div>
    <w:div w:id="726877274">
      <w:bodyDiv w:val="1"/>
      <w:marLeft w:val="0"/>
      <w:marRight w:val="0"/>
      <w:marTop w:val="0"/>
      <w:marBottom w:val="0"/>
      <w:divBdr>
        <w:top w:val="none" w:sz="0" w:space="0" w:color="auto"/>
        <w:left w:val="none" w:sz="0" w:space="0" w:color="auto"/>
        <w:bottom w:val="none" w:sz="0" w:space="0" w:color="auto"/>
        <w:right w:val="none" w:sz="0" w:space="0" w:color="auto"/>
      </w:divBdr>
    </w:div>
    <w:div w:id="727650004">
      <w:bodyDiv w:val="1"/>
      <w:marLeft w:val="0"/>
      <w:marRight w:val="0"/>
      <w:marTop w:val="0"/>
      <w:marBottom w:val="0"/>
      <w:divBdr>
        <w:top w:val="none" w:sz="0" w:space="0" w:color="auto"/>
        <w:left w:val="none" w:sz="0" w:space="0" w:color="auto"/>
        <w:bottom w:val="none" w:sz="0" w:space="0" w:color="auto"/>
        <w:right w:val="none" w:sz="0" w:space="0" w:color="auto"/>
      </w:divBdr>
    </w:div>
    <w:div w:id="760178786">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778839321">
      <w:bodyDiv w:val="1"/>
      <w:marLeft w:val="0"/>
      <w:marRight w:val="0"/>
      <w:marTop w:val="0"/>
      <w:marBottom w:val="0"/>
      <w:divBdr>
        <w:top w:val="none" w:sz="0" w:space="0" w:color="auto"/>
        <w:left w:val="none" w:sz="0" w:space="0" w:color="auto"/>
        <w:bottom w:val="none" w:sz="0" w:space="0" w:color="auto"/>
        <w:right w:val="none" w:sz="0" w:space="0" w:color="auto"/>
      </w:divBdr>
    </w:div>
    <w:div w:id="778912132">
      <w:bodyDiv w:val="1"/>
      <w:marLeft w:val="0"/>
      <w:marRight w:val="0"/>
      <w:marTop w:val="0"/>
      <w:marBottom w:val="0"/>
      <w:divBdr>
        <w:top w:val="none" w:sz="0" w:space="0" w:color="auto"/>
        <w:left w:val="none" w:sz="0" w:space="0" w:color="auto"/>
        <w:bottom w:val="none" w:sz="0" w:space="0" w:color="auto"/>
        <w:right w:val="none" w:sz="0" w:space="0" w:color="auto"/>
      </w:divBdr>
      <w:divsChild>
        <w:div w:id="1682466184">
          <w:marLeft w:val="0"/>
          <w:marRight w:val="0"/>
          <w:marTop w:val="0"/>
          <w:marBottom w:val="0"/>
          <w:divBdr>
            <w:top w:val="none" w:sz="0" w:space="0" w:color="auto"/>
            <w:left w:val="none" w:sz="0" w:space="0" w:color="auto"/>
            <w:bottom w:val="none" w:sz="0" w:space="0" w:color="auto"/>
            <w:right w:val="none" w:sz="0" w:space="0" w:color="auto"/>
          </w:divBdr>
          <w:divsChild>
            <w:div w:id="443235925">
              <w:marLeft w:val="0"/>
              <w:marRight w:val="0"/>
              <w:marTop w:val="0"/>
              <w:marBottom w:val="0"/>
              <w:divBdr>
                <w:top w:val="none" w:sz="0" w:space="0" w:color="auto"/>
                <w:left w:val="none" w:sz="0" w:space="0" w:color="auto"/>
                <w:bottom w:val="none" w:sz="0" w:space="0" w:color="auto"/>
                <w:right w:val="none" w:sz="0" w:space="0" w:color="auto"/>
              </w:divBdr>
              <w:divsChild>
                <w:div w:id="1608855389">
                  <w:marLeft w:val="3000"/>
                  <w:marRight w:val="300"/>
                  <w:marTop w:val="0"/>
                  <w:marBottom w:val="0"/>
                  <w:divBdr>
                    <w:top w:val="none" w:sz="0" w:space="0" w:color="auto"/>
                    <w:left w:val="none" w:sz="0" w:space="0" w:color="auto"/>
                    <w:bottom w:val="none" w:sz="0" w:space="0" w:color="auto"/>
                    <w:right w:val="none" w:sz="0" w:space="0" w:color="auto"/>
                  </w:divBdr>
                  <w:divsChild>
                    <w:div w:id="7803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1339">
      <w:bodyDiv w:val="1"/>
      <w:marLeft w:val="0"/>
      <w:marRight w:val="0"/>
      <w:marTop w:val="0"/>
      <w:marBottom w:val="0"/>
      <w:divBdr>
        <w:top w:val="none" w:sz="0" w:space="0" w:color="auto"/>
        <w:left w:val="none" w:sz="0" w:space="0" w:color="auto"/>
        <w:bottom w:val="none" w:sz="0" w:space="0" w:color="auto"/>
        <w:right w:val="none" w:sz="0" w:space="0" w:color="auto"/>
      </w:divBdr>
    </w:div>
    <w:div w:id="801191898">
      <w:bodyDiv w:val="1"/>
      <w:marLeft w:val="0"/>
      <w:marRight w:val="0"/>
      <w:marTop w:val="0"/>
      <w:marBottom w:val="0"/>
      <w:divBdr>
        <w:top w:val="none" w:sz="0" w:space="0" w:color="auto"/>
        <w:left w:val="none" w:sz="0" w:space="0" w:color="auto"/>
        <w:bottom w:val="none" w:sz="0" w:space="0" w:color="auto"/>
        <w:right w:val="none" w:sz="0" w:space="0" w:color="auto"/>
      </w:divBdr>
    </w:div>
    <w:div w:id="828593562">
      <w:bodyDiv w:val="1"/>
      <w:marLeft w:val="0"/>
      <w:marRight w:val="0"/>
      <w:marTop w:val="0"/>
      <w:marBottom w:val="0"/>
      <w:divBdr>
        <w:top w:val="none" w:sz="0" w:space="0" w:color="auto"/>
        <w:left w:val="none" w:sz="0" w:space="0" w:color="auto"/>
        <w:bottom w:val="none" w:sz="0" w:space="0" w:color="auto"/>
        <w:right w:val="none" w:sz="0" w:space="0" w:color="auto"/>
      </w:divBdr>
    </w:div>
    <w:div w:id="830413932">
      <w:bodyDiv w:val="1"/>
      <w:marLeft w:val="0"/>
      <w:marRight w:val="0"/>
      <w:marTop w:val="0"/>
      <w:marBottom w:val="0"/>
      <w:divBdr>
        <w:top w:val="none" w:sz="0" w:space="0" w:color="auto"/>
        <w:left w:val="none" w:sz="0" w:space="0" w:color="auto"/>
        <w:bottom w:val="none" w:sz="0" w:space="0" w:color="auto"/>
        <w:right w:val="none" w:sz="0" w:space="0" w:color="auto"/>
      </w:divBdr>
    </w:div>
    <w:div w:id="845247624">
      <w:bodyDiv w:val="1"/>
      <w:marLeft w:val="0"/>
      <w:marRight w:val="0"/>
      <w:marTop w:val="0"/>
      <w:marBottom w:val="0"/>
      <w:divBdr>
        <w:top w:val="none" w:sz="0" w:space="0" w:color="auto"/>
        <w:left w:val="none" w:sz="0" w:space="0" w:color="auto"/>
        <w:bottom w:val="none" w:sz="0" w:space="0" w:color="auto"/>
        <w:right w:val="none" w:sz="0" w:space="0" w:color="auto"/>
      </w:divBdr>
    </w:div>
    <w:div w:id="856508714">
      <w:bodyDiv w:val="1"/>
      <w:marLeft w:val="0"/>
      <w:marRight w:val="0"/>
      <w:marTop w:val="0"/>
      <w:marBottom w:val="0"/>
      <w:divBdr>
        <w:top w:val="none" w:sz="0" w:space="0" w:color="auto"/>
        <w:left w:val="none" w:sz="0" w:space="0" w:color="auto"/>
        <w:bottom w:val="none" w:sz="0" w:space="0" w:color="auto"/>
        <w:right w:val="none" w:sz="0" w:space="0" w:color="auto"/>
      </w:divBdr>
    </w:div>
    <w:div w:id="874853433">
      <w:bodyDiv w:val="1"/>
      <w:marLeft w:val="0"/>
      <w:marRight w:val="0"/>
      <w:marTop w:val="0"/>
      <w:marBottom w:val="0"/>
      <w:divBdr>
        <w:top w:val="none" w:sz="0" w:space="0" w:color="auto"/>
        <w:left w:val="none" w:sz="0" w:space="0" w:color="auto"/>
        <w:bottom w:val="none" w:sz="0" w:space="0" w:color="auto"/>
        <w:right w:val="none" w:sz="0" w:space="0" w:color="auto"/>
      </w:divBdr>
    </w:div>
    <w:div w:id="875391161">
      <w:bodyDiv w:val="1"/>
      <w:marLeft w:val="0"/>
      <w:marRight w:val="0"/>
      <w:marTop w:val="0"/>
      <w:marBottom w:val="0"/>
      <w:divBdr>
        <w:top w:val="none" w:sz="0" w:space="0" w:color="auto"/>
        <w:left w:val="none" w:sz="0" w:space="0" w:color="auto"/>
        <w:bottom w:val="none" w:sz="0" w:space="0" w:color="auto"/>
        <w:right w:val="none" w:sz="0" w:space="0" w:color="auto"/>
      </w:divBdr>
    </w:div>
    <w:div w:id="882014577">
      <w:bodyDiv w:val="1"/>
      <w:marLeft w:val="0"/>
      <w:marRight w:val="0"/>
      <w:marTop w:val="0"/>
      <w:marBottom w:val="0"/>
      <w:divBdr>
        <w:top w:val="none" w:sz="0" w:space="0" w:color="auto"/>
        <w:left w:val="none" w:sz="0" w:space="0" w:color="auto"/>
        <w:bottom w:val="none" w:sz="0" w:space="0" w:color="auto"/>
        <w:right w:val="none" w:sz="0" w:space="0" w:color="auto"/>
      </w:divBdr>
    </w:div>
    <w:div w:id="945161711">
      <w:bodyDiv w:val="1"/>
      <w:marLeft w:val="0"/>
      <w:marRight w:val="0"/>
      <w:marTop w:val="0"/>
      <w:marBottom w:val="0"/>
      <w:divBdr>
        <w:top w:val="none" w:sz="0" w:space="0" w:color="auto"/>
        <w:left w:val="none" w:sz="0" w:space="0" w:color="auto"/>
        <w:bottom w:val="none" w:sz="0" w:space="0" w:color="auto"/>
        <w:right w:val="none" w:sz="0" w:space="0" w:color="auto"/>
      </w:divBdr>
    </w:div>
    <w:div w:id="952202181">
      <w:bodyDiv w:val="1"/>
      <w:marLeft w:val="0"/>
      <w:marRight w:val="0"/>
      <w:marTop w:val="0"/>
      <w:marBottom w:val="0"/>
      <w:divBdr>
        <w:top w:val="none" w:sz="0" w:space="0" w:color="auto"/>
        <w:left w:val="none" w:sz="0" w:space="0" w:color="auto"/>
        <w:bottom w:val="none" w:sz="0" w:space="0" w:color="auto"/>
        <w:right w:val="none" w:sz="0" w:space="0" w:color="auto"/>
      </w:divBdr>
    </w:div>
    <w:div w:id="958226060">
      <w:bodyDiv w:val="1"/>
      <w:marLeft w:val="0"/>
      <w:marRight w:val="0"/>
      <w:marTop w:val="0"/>
      <w:marBottom w:val="0"/>
      <w:divBdr>
        <w:top w:val="none" w:sz="0" w:space="0" w:color="auto"/>
        <w:left w:val="none" w:sz="0" w:space="0" w:color="auto"/>
        <w:bottom w:val="none" w:sz="0" w:space="0" w:color="auto"/>
        <w:right w:val="none" w:sz="0" w:space="0" w:color="auto"/>
      </w:divBdr>
    </w:div>
    <w:div w:id="964510476">
      <w:bodyDiv w:val="1"/>
      <w:marLeft w:val="0"/>
      <w:marRight w:val="0"/>
      <w:marTop w:val="0"/>
      <w:marBottom w:val="0"/>
      <w:divBdr>
        <w:top w:val="none" w:sz="0" w:space="0" w:color="auto"/>
        <w:left w:val="none" w:sz="0" w:space="0" w:color="auto"/>
        <w:bottom w:val="none" w:sz="0" w:space="0" w:color="auto"/>
        <w:right w:val="none" w:sz="0" w:space="0" w:color="auto"/>
      </w:divBdr>
    </w:div>
    <w:div w:id="972061575">
      <w:bodyDiv w:val="1"/>
      <w:marLeft w:val="0"/>
      <w:marRight w:val="0"/>
      <w:marTop w:val="0"/>
      <w:marBottom w:val="0"/>
      <w:divBdr>
        <w:top w:val="none" w:sz="0" w:space="0" w:color="auto"/>
        <w:left w:val="none" w:sz="0" w:space="0" w:color="auto"/>
        <w:bottom w:val="none" w:sz="0" w:space="0" w:color="auto"/>
        <w:right w:val="none" w:sz="0" w:space="0" w:color="auto"/>
      </w:divBdr>
    </w:div>
    <w:div w:id="981034923">
      <w:bodyDiv w:val="1"/>
      <w:marLeft w:val="0"/>
      <w:marRight w:val="0"/>
      <w:marTop w:val="0"/>
      <w:marBottom w:val="0"/>
      <w:divBdr>
        <w:top w:val="none" w:sz="0" w:space="0" w:color="auto"/>
        <w:left w:val="none" w:sz="0" w:space="0" w:color="auto"/>
        <w:bottom w:val="none" w:sz="0" w:space="0" w:color="auto"/>
        <w:right w:val="none" w:sz="0" w:space="0" w:color="auto"/>
      </w:divBdr>
    </w:div>
    <w:div w:id="993266358">
      <w:bodyDiv w:val="1"/>
      <w:marLeft w:val="0"/>
      <w:marRight w:val="0"/>
      <w:marTop w:val="0"/>
      <w:marBottom w:val="0"/>
      <w:divBdr>
        <w:top w:val="none" w:sz="0" w:space="0" w:color="auto"/>
        <w:left w:val="none" w:sz="0" w:space="0" w:color="auto"/>
        <w:bottom w:val="none" w:sz="0" w:space="0" w:color="auto"/>
        <w:right w:val="none" w:sz="0" w:space="0" w:color="auto"/>
      </w:divBdr>
    </w:div>
    <w:div w:id="1006517160">
      <w:bodyDiv w:val="1"/>
      <w:marLeft w:val="0"/>
      <w:marRight w:val="0"/>
      <w:marTop w:val="0"/>
      <w:marBottom w:val="0"/>
      <w:divBdr>
        <w:top w:val="none" w:sz="0" w:space="0" w:color="auto"/>
        <w:left w:val="none" w:sz="0" w:space="0" w:color="auto"/>
        <w:bottom w:val="none" w:sz="0" w:space="0" w:color="auto"/>
        <w:right w:val="none" w:sz="0" w:space="0" w:color="auto"/>
      </w:divBdr>
    </w:div>
    <w:div w:id="1011419899">
      <w:bodyDiv w:val="1"/>
      <w:marLeft w:val="0"/>
      <w:marRight w:val="0"/>
      <w:marTop w:val="0"/>
      <w:marBottom w:val="0"/>
      <w:divBdr>
        <w:top w:val="none" w:sz="0" w:space="0" w:color="auto"/>
        <w:left w:val="none" w:sz="0" w:space="0" w:color="auto"/>
        <w:bottom w:val="none" w:sz="0" w:space="0" w:color="auto"/>
        <w:right w:val="none" w:sz="0" w:space="0" w:color="auto"/>
      </w:divBdr>
    </w:div>
    <w:div w:id="1034309451">
      <w:bodyDiv w:val="1"/>
      <w:marLeft w:val="0"/>
      <w:marRight w:val="0"/>
      <w:marTop w:val="0"/>
      <w:marBottom w:val="0"/>
      <w:divBdr>
        <w:top w:val="none" w:sz="0" w:space="0" w:color="auto"/>
        <w:left w:val="none" w:sz="0" w:space="0" w:color="auto"/>
        <w:bottom w:val="none" w:sz="0" w:space="0" w:color="auto"/>
        <w:right w:val="none" w:sz="0" w:space="0" w:color="auto"/>
      </w:divBdr>
    </w:div>
    <w:div w:id="1053502001">
      <w:bodyDiv w:val="1"/>
      <w:marLeft w:val="0"/>
      <w:marRight w:val="0"/>
      <w:marTop w:val="0"/>
      <w:marBottom w:val="0"/>
      <w:divBdr>
        <w:top w:val="none" w:sz="0" w:space="0" w:color="auto"/>
        <w:left w:val="none" w:sz="0" w:space="0" w:color="auto"/>
        <w:bottom w:val="none" w:sz="0" w:space="0" w:color="auto"/>
        <w:right w:val="none" w:sz="0" w:space="0" w:color="auto"/>
      </w:divBdr>
    </w:div>
    <w:div w:id="1055736043">
      <w:bodyDiv w:val="1"/>
      <w:marLeft w:val="0"/>
      <w:marRight w:val="0"/>
      <w:marTop w:val="0"/>
      <w:marBottom w:val="0"/>
      <w:divBdr>
        <w:top w:val="none" w:sz="0" w:space="0" w:color="auto"/>
        <w:left w:val="none" w:sz="0" w:space="0" w:color="auto"/>
        <w:bottom w:val="none" w:sz="0" w:space="0" w:color="auto"/>
        <w:right w:val="none" w:sz="0" w:space="0" w:color="auto"/>
      </w:divBdr>
    </w:div>
    <w:div w:id="1056929680">
      <w:bodyDiv w:val="1"/>
      <w:marLeft w:val="0"/>
      <w:marRight w:val="0"/>
      <w:marTop w:val="0"/>
      <w:marBottom w:val="0"/>
      <w:divBdr>
        <w:top w:val="none" w:sz="0" w:space="0" w:color="auto"/>
        <w:left w:val="none" w:sz="0" w:space="0" w:color="auto"/>
        <w:bottom w:val="none" w:sz="0" w:space="0" w:color="auto"/>
        <w:right w:val="none" w:sz="0" w:space="0" w:color="auto"/>
      </w:divBdr>
    </w:div>
    <w:div w:id="1062098397">
      <w:bodyDiv w:val="1"/>
      <w:marLeft w:val="0"/>
      <w:marRight w:val="0"/>
      <w:marTop w:val="0"/>
      <w:marBottom w:val="0"/>
      <w:divBdr>
        <w:top w:val="none" w:sz="0" w:space="0" w:color="auto"/>
        <w:left w:val="none" w:sz="0" w:space="0" w:color="auto"/>
        <w:bottom w:val="none" w:sz="0" w:space="0" w:color="auto"/>
        <w:right w:val="none" w:sz="0" w:space="0" w:color="auto"/>
      </w:divBdr>
    </w:div>
    <w:div w:id="1071073679">
      <w:bodyDiv w:val="1"/>
      <w:marLeft w:val="0"/>
      <w:marRight w:val="0"/>
      <w:marTop w:val="0"/>
      <w:marBottom w:val="0"/>
      <w:divBdr>
        <w:top w:val="none" w:sz="0" w:space="0" w:color="auto"/>
        <w:left w:val="none" w:sz="0" w:space="0" w:color="auto"/>
        <w:bottom w:val="none" w:sz="0" w:space="0" w:color="auto"/>
        <w:right w:val="none" w:sz="0" w:space="0" w:color="auto"/>
      </w:divBdr>
    </w:div>
    <w:div w:id="1091272395">
      <w:bodyDiv w:val="1"/>
      <w:marLeft w:val="0"/>
      <w:marRight w:val="0"/>
      <w:marTop w:val="0"/>
      <w:marBottom w:val="0"/>
      <w:divBdr>
        <w:top w:val="none" w:sz="0" w:space="0" w:color="auto"/>
        <w:left w:val="none" w:sz="0" w:space="0" w:color="auto"/>
        <w:bottom w:val="none" w:sz="0" w:space="0" w:color="auto"/>
        <w:right w:val="none" w:sz="0" w:space="0" w:color="auto"/>
      </w:divBdr>
    </w:div>
    <w:div w:id="1094938541">
      <w:bodyDiv w:val="1"/>
      <w:marLeft w:val="0"/>
      <w:marRight w:val="0"/>
      <w:marTop w:val="0"/>
      <w:marBottom w:val="0"/>
      <w:divBdr>
        <w:top w:val="none" w:sz="0" w:space="0" w:color="auto"/>
        <w:left w:val="none" w:sz="0" w:space="0" w:color="auto"/>
        <w:bottom w:val="none" w:sz="0" w:space="0" w:color="auto"/>
        <w:right w:val="none" w:sz="0" w:space="0" w:color="auto"/>
      </w:divBdr>
    </w:div>
    <w:div w:id="1103766351">
      <w:bodyDiv w:val="1"/>
      <w:marLeft w:val="0"/>
      <w:marRight w:val="0"/>
      <w:marTop w:val="0"/>
      <w:marBottom w:val="0"/>
      <w:divBdr>
        <w:top w:val="none" w:sz="0" w:space="0" w:color="auto"/>
        <w:left w:val="none" w:sz="0" w:space="0" w:color="auto"/>
        <w:bottom w:val="none" w:sz="0" w:space="0" w:color="auto"/>
        <w:right w:val="none" w:sz="0" w:space="0" w:color="auto"/>
      </w:divBdr>
    </w:div>
    <w:div w:id="1111437260">
      <w:bodyDiv w:val="1"/>
      <w:marLeft w:val="0"/>
      <w:marRight w:val="0"/>
      <w:marTop w:val="0"/>
      <w:marBottom w:val="0"/>
      <w:divBdr>
        <w:top w:val="none" w:sz="0" w:space="0" w:color="auto"/>
        <w:left w:val="none" w:sz="0" w:space="0" w:color="auto"/>
        <w:bottom w:val="none" w:sz="0" w:space="0" w:color="auto"/>
        <w:right w:val="none" w:sz="0" w:space="0" w:color="auto"/>
      </w:divBdr>
    </w:div>
    <w:div w:id="1167745403">
      <w:bodyDiv w:val="1"/>
      <w:marLeft w:val="0"/>
      <w:marRight w:val="0"/>
      <w:marTop w:val="0"/>
      <w:marBottom w:val="0"/>
      <w:divBdr>
        <w:top w:val="none" w:sz="0" w:space="0" w:color="auto"/>
        <w:left w:val="none" w:sz="0" w:space="0" w:color="auto"/>
        <w:bottom w:val="none" w:sz="0" w:space="0" w:color="auto"/>
        <w:right w:val="none" w:sz="0" w:space="0" w:color="auto"/>
      </w:divBdr>
    </w:div>
    <w:div w:id="1183394148">
      <w:bodyDiv w:val="1"/>
      <w:marLeft w:val="0"/>
      <w:marRight w:val="0"/>
      <w:marTop w:val="0"/>
      <w:marBottom w:val="0"/>
      <w:divBdr>
        <w:top w:val="none" w:sz="0" w:space="0" w:color="auto"/>
        <w:left w:val="none" w:sz="0" w:space="0" w:color="auto"/>
        <w:bottom w:val="none" w:sz="0" w:space="0" w:color="auto"/>
        <w:right w:val="none" w:sz="0" w:space="0" w:color="auto"/>
      </w:divBdr>
    </w:div>
    <w:div w:id="1186167112">
      <w:bodyDiv w:val="1"/>
      <w:marLeft w:val="0"/>
      <w:marRight w:val="0"/>
      <w:marTop w:val="0"/>
      <w:marBottom w:val="0"/>
      <w:divBdr>
        <w:top w:val="none" w:sz="0" w:space="0" w:color="auto"/>
        <w:left w:val="none" w:sz="0" w:space="0" w:color="auto"/>
        <w:bottom w:val="none" w:sz="0" w:space="0" w:color="auto"/>
        <w:right w:val="none" w:sz="0" w:space="0" w:color="auto"/>
      </w:divBdr>
    </w:div>
    <w:div w:id="1223175166">
      <w:bodyDiv w:val="1"/>
      <w:marLeft w:val="0"/>
      <w:marRight w:val="0"/>
      <w:marTop w:val="0"/>
      <w:marBottom w:val="0"/>
      <w:divBdr>
        <w:top w:val="none" w:sz="0" w:space="0" w:color="auto"/>
        <w:left w:val="none" w:sz="0" w:space="0" w:color="auto"/>
        <w:bottom w:val="none" w:sz="0" w:space="0" w:color="auto"/>
        <w:right w:val="none" w:sz="0" w:space="0" w:color="auto"/>
      </w:divBdr>
    </w:div>
    <w:div w:id="1229731786">
      <w:bodyDiv w:val="1"/>
      <w:marLeft w:val="0"/>
      <w:marRight w:val="0"/>
      <w:marTop w:val="0"/>
      <w:marBottom w:val="0"/>
      <w:divBdr>
        <w:top w:val="none" w:sz="0" w:space="0" w:color="auto"/>
        <w:left w:val="none" w:sz="0" w:space="0" w:color="auto"/>
        <w:bottom w:val="none" w:sz="0" w:space="0" w:color="auto"/>
        <w:right w:val="none" w:sz="0" w:space="0" w:color="auto"/>
      </w:divBdr>
    </w:div>
    <w:div w:id="1266494833">
      <w:bodyDiv w:val="1"/>
      <w:marLeft w:val="0"/>
      <w:marRight w:val="0"/>
      <w:marTop w:val="0"/>
      <w:marBottom w:val="0"/>
      <w:divBdr>
        <w:top w:val="none" w:sz="0" w:space="0" w:color="auto"/>
        <w:left w:val="none" w:sz="0" w:space="0" w:color="auto"/>
        <w:bottom w:val="none" w:sz="0" w:space="0" w:color="auto"/>
        <w:right w:val="none" w:sz="0" w:space="0" w:color="auto"/>
      </w:divBdr>
    </w:div>
    <w:div w:id="1275362896">
      <w:bodyDiv w:val="1"/>
      <w:marLeft w:val="0"/>
      <w:marRight w:val="0"/>
      <w:marTop w:val="0"/>
      <w:marBottom w:val="0"/>
      <w:divBdr>
        <w:top w:val="none" w:sz="0" w:space="0" w:color="auto"/>
        <w:left w:val="none" w:sz="0" w:space="0" w:color="auto"/>
        <w:bottom w:val="none" w:sz="0" w:space="0" w:color="auto"/>
        <w:right w:val="none" w:sz="0" w:space="0" w:color="auto"/>
      </w:divBdr>
    </w:div>
    <w:div w:id="1294602222">
      <w:bodyDiv w:val="1"/>
      <w:marLeft w:val="0"/>
      <w:marRight w:val="0"/>
      <w:marTop w:val="0"/>
      <w:marBottom w:val="0"/>
      <w:divBdr>
        <w:top w:val="none" w:sz="0" w:space="0" w:color="auto"/>
        <w:left w:val="none" w:sz="0" w:space="0" w:color="auto"/>
        <w:bottom w:val="none" w:sz="0" w:space="0" w:color="auto"/>
        <w:right w:val="none" w:sz="0" w:space="0" w:color="auto"/>
      </w:divBdr>
    </w:div>
    <w:div w:id="1316372270">
      <w:bodyDiv w:val="1"/>
      <w:marLeft w:val="0"/>
      <w:marRight w:val="0"/>
      <w:marTop w:val="0"/>
      <w:marBottom w:val="0"/>
      <w:divBdr>
        <w:top w:val="none" w:sz="0" w:space="0" w:color="auto"/>
        <w:left w:val="none" w:sz="0" w:space="0" w:color="auto"/>
        <w:bottom w:val="none" w:sz="0" w:space="0" w:color="auto"/>
        <w:right w:val="none" w:sz="0" w:space="0" w:color="auto"/>
      </w:divBdr>
    </w:div>
    <w:div w:id="1323267244">
      <w:bodyDiv w:val="1"/>
      <w:marLeft w:val="0"/>
      <w:marRight w:val="0"/>
      <w:marTop w:val="0"/>
      <w:marBottom w:val="0"/>
      <w:divBdr>
        <w:top w:val="none" w:sz="0" w:space="0" w:color="auto"/>
        <w:left w:val="none" w:sz="0" w:space="0" w:color="auto"/>
        <w:bottom w:val="none" w:sz="0" w:space="0" w:color="auto"/>
        <w:right w:val="none" w:sz="0" w:space="0" w:color="auto"/>
      </w:divBdr>
    </w:div>
    <w:div w:id="1325280069">
      <w:bodyDiv w:val="1"/>
      <w:marLeft w:val="0"/>
      <w:marRight w:val="0"/>
      <w:marTop w:val="0"/>
      <w:marBottom w:val="0"/>
      <w:divBdr>
        <w:top w:val="none" w:sz="0" w:space="0" w:color="auto"/>
        <w:left w:val="none" w:sz="0" w:space="0" w:color="auto"/>
        <w:bottom w:val="none" w:sz="0" w:space="0" w:color="auto"/>
        <w:right w:val="none" w:sz="0" w:space="0" w:color="auto"/>
      </w:divBdr>
    </w:div>
    <w:div w:id="1356612607">
      <w:bodyDiv w:val="1"/>
      <w:marLeft w:val="0"/>
      <w:marRight w:val="0"/>
      <w:marTop w:val="0"/>
      <w:marBottom w:val="0"/>
      <w:divBdr>
        <w:top w:val="none" w:sz="0" w:space="0" w:color="auto"/>
        <w:left w:val="none" w:sz="0" w:space="0" w:color="auto"/>
        <w:bottom w:val="none" w:sz="0" w:space="0" w:color="auto"/>
        <w:right w:val="none" w:sz="0" w:space="0" w:color="auto"/>
      </w:divBdr>
    </w:div>
    <w:div w:id="1369184138">
      <w:bodyDiv w:val="1"/>
      <w:marLeft w:val="0"/>
      <w:marRight w:val="0"/>
      <w:marTop w:val="0"/>
      <w:marBottom w:val="0"/>
      <w:divBdr>
        <w:top w:val="none" w:sz="0" w:space="0" w:color="auto"/>
        <w:left w:val="none" w:sz="0" w:space="0" w:color="auto"/>
        <w:bottom w:val="none" w:sz="0" w:space="0" w:color="auto"/>
        <w:right w:val="none" w:sz="0" w:space="0" w:color="auto"/>
      </w:divBdr>
    </w:div>
    <w:div w:id="1384331652">
      <w:bodyDiv w:val="1"/>
      <w:marLeft w:val="0"/>
      <w:marRight w:val="0"/>
      <w:marTop w:val="0"/>
      <w:marBottom w:val="0"/>
      <w:divBdr>
        <w:top w:val="none" w:sz="0" w:space="0" w:color="auto"/>
        <w:left w:val="none" w:sz="0" w:space="0" w:color="auto"/>
        <w:bottom w:val="none" w:sz="0" w:space="0" w:color="auto"/>
        <w:right w:val="none" w:sz="0" w:space="0" w:color="auto"/>
      </w:divBdr>
    </w:div>
    <w:div w:id="1396122696">
      <w:bodyDiv w:val="1"/>
      <w:marLeft w:val="0"/>
      <w:marRight w:val="0"/>
      <w:marTop w:val="0"/>
      <w:marBottom w:val="0"/>
      <w:divBdr>
        <w:top w:val="none" w:sz="0" w:space="0" w:color="auto"/>
        <w:left w:val="none" w:sz="0" w:space="0" w:color="auto"/>
        <w:bottom w:val="none" w:sz="0" w:space="0" w:color="auto"/>
        <w:right w:val="none" w:sz="0" w:space="0" w:color="auto"/>
      </w:divBdr>
    </w:div>
    <w:div w:id="1415708944">
      <w:bodyDiv w:val="1"/>
      <w:marLeft w:val="0"/>
      <w:marRight w:val="0"/>
      <w:marTop w:val="0"/>
      <w:marBottom w:val="0"/>
      <w:divBdr>
        <w:top w:val="none" w:sz="0" w:space="0" w:color="auto"/>
        <w:left w:val="none" w:sz="0" w:space="0" w:color="auto"/>
        <w:bottom w:val="none" w:sz="0" w:space="0" w:color="auto"/>
        <w:right w:val="none" w:sz="0" w:space="0" w:color="auto"/>
      </w:divBdr>
    </w:div>
    <w:div w:id="1417508424">
      <w:bodyDiv w:val="1"/>
      <w:marLeft w:val="0"/>
      <w:marRight w:val="0"/>
      <w:marTop w:val="0"/>
      <w:marBottom w:val="0"/>
      <w:divBdr>
        <w:top w:val="none" w:sz="0" w:space="0" w:color="auto"/>
        <w:left w:val="none" w:sz="0" w:space="0" w:color="auto"/>
        <w:bottom w:val="none" w:sz="0" w:space="0" w:color="auto"/>
        <w:right w:val="none" w:sz="0" w:space="0" w:color="auto"/>
      </w:divBdr>
    </w:div>
    <w:div w:id="1426657962">
      <w:bodyDiv w:val="1"/>
      <w:marLeft w:val="0"/>
      <w:marRight w:val="0"/>
      <w:marTop w:val="0"/>
      <w:marBottom w:val="0"/>
      <w:divBdr>
        <w:top w:val="none" w:sz="0" w:space="0" w:color="auto"/>
        <w:left w:val="none" w:sz="0" w:space="0" w:color="auto"/>
        <w:bottom w:val="none" w:sz="0" w:space="0" w:color="auto"/>
        <w:right w:val="none" w:sz="0" w:space="0" w:color="auto"/>
      </w:divBdr>
    </w:div>
    <w:div w:id="1433017500">
      <w:bodyDiv w:val="1"/>
      <w:marLeft w:val="0"/>
      <w:marRight w:val="0"/>
      <w:marTop w:val="0"/>
      <w:marBottom w:val="0"/>
      <w:divBdr>
        <w:top w:val="none" w:sz="0" w:space="0" w:color="auto"/>
        <w:left w:val="none" w:sz="0" w:space="0" w:color="auto"/>
        <w:bottom w:val="none" w:sz="0" w:space="0" w:color="auto"/>
        <w:right w:val="none" w:sz="0" w:space="0" w:color="auto"/>
      </w:divBdr>
      <w:divsChild>
        <w:div w:id="1534879540">
          <w:blockQuote w:val="1"/>
          <w:marLeft w:val="0"/>
          <w:marRight w:val="0"/>
          <w:marTop w:val="0"/>
          <w:marBottom w:val="300"/>
          <w:divBdr>
            <w:top w:val="none" w:sz="0" w:space="0" w:color="auto"/>
            <w:left w:val="single" w:sz="36" w:space="9" w:color="EEEEEE"/>
            <w:bottom w:val="none" w:sz="0" w:space="0" w:color="auto"/>
            <w:right w:val="none" w:sz="0" w:space="0" w:color="auto"/>
          </w:divBdr>
        </w:div>
      </w:divsChild>
    </w:div>
    <w:div w:id="1468354306">
      <w:bodyDiv w:val="1"/>
      <w:marLeft w:val="0"/>
      <w:marRight w:val="0"/>
      <w:marTop w:val="0"/>
      <w:marBottom w:val="0"/>
      <w:divBdr>
        <w:top w:val="none" w:sz="0" w:space="0" w:color="auto"/>
        <w:left w:val="none" w:sz="0" w:space="0" w:color="auto"/>
        <w:bottom w:val="none" w:sz="0" w:space="0" w:color="auto"/>
        <w:right w:val="none" w:sz="0" w:space="0" w:color="auto"/>
      </w:divBdr>
    </w:div>
    <w:div w:id="1470899709">
      <w:bodyDiv w:val="1"/>
      <w:marLeft w:val="0"/>
      <w:marRight w:val="0"/>
      <w:marTop w:val="0"/>
      <w:marBottom w:val="0"/>
      <w:divBdr>
        <w:top w:val="none" w:sz="0" w:space="0" w:color="auto"/>
        <w:left w:val="none" w:sz="0" w:space="0" w:color="auto"/>
        <w:bottom w:val="none" w:sz="0" w:space="0" w:color="auto"/>
        <w:right w:val="none" w:sz="0" w:space="0" w:color="auto"/>
      </w:divBdr>
    </w:div>
    <w:div w:id="1512840711">
      <w:bodyDiv w:val="1"/>
      <w:marLeft w:val="0"/>
      <w:marRight w:val="0"/>
      <w:marTop w:val="0"/>
      <w:marBottom w:val="0"/>
      <w:divBdr>
        <w:top w:val="none" w:sz="0" w:space="0" w:color="auto"/>
        <w:left w:val="none" w:sz="0" w:space="0" w:color="auto"/>
        <w:bottom w:val="none" w:sz="0" w:space="0" w:color="auto"/>
        <w:right w:val="none" w:sz="0" w:space="0" w:color="auto"/>
      </w:divBdr>
    </w:div>
    <w:div w:id="1514147809">
      <w:bodyDiv w:val="1"/>
      <w:marLeft w:val="0"/>
      <w:marRight w:val="0"/>
      <w:marTop w:val="0"/>
      <w:marBottom w:val="0"/>
      <w:divBdr>
        <w:top w:val="none" w:sz="0" w:space="0" w:color="auto"/>
        <w:left w:val="none" w:sz="0" w:space="0" w:color="auto"/>
        <w:bottom w:val="none" w:sz="0" w:space="0" w:color="auto"/>
        <w:right w:val="none" w:sz="0" w:space="0" w:color="auto"/>
      </w:divBdr>
    </w:div>
    <w:div w:id="1516386906">
      <w:bodyDiv w:val="1"/>
      <w:marLeft w:val="0"/>
      <w:marRight w:val="0"/>
      <w:marTop w:val="0"/>
      <w:marBottom w:val="0"/>
      <w:divBdr>
        <w:top w:val="none" w:sz="0" w:space="0" w:color="auto"/>
        <w:left w:val="none" w:sz="0" w:space="0" w:color="auto"/>
        <w:bottom w:val="none" w:sz="0" w:space="0" w:color="auto"/>
        <w:right w:val="none" w:sz="0" w:space="0" w:color="auto"/>
      </w:divBdr>
    </w:div>
    <w:div w:id="1529295705">
      <w:bodyDiv w:val="1"/>
      <w:marLeft w:val="0"/>
      <w:marRight w:val="0"/>
      <w:marTop w:val="0"/>
      <w:marBottom w:val="0"/>
      <w:divBdr>
        <w:top w:val="none" w:sz="0" w:space="0" w:color="auto"/>
        <w:left w:val="none" w:sz="0" w:space="0" w:color="auto"/>
        <w:bottom w:val="none" w:sz="0" w:space="0" w:color="auto"/>
        <w:right w:val="none" w:sz="0" w:space="0" w:color="auto"/>
      </w:divBdr>
    </w:div>
    <w:div w:id="1537280510">
      <w:bodyDiv w:val="1"/>
      <w:marLeft w:val="0"/>
      <w:marRight w:val="0"/>
      <w:marTop w:val="0"/>
      <w:marBottom w:val="0"/>
      <w:divBdr>
        <w:top w:val="none" w:sz="0" w:space="0" w:color="auto"/>
        <w:left w:val="none" w:sz="0" w:space="0" w:color="auto"/>
        <w:bottom w:val="none" w:sz="0" w:space="0" w:color="auto"/>
        <w:right w:val="none" w:sz="0" w:space="0" w:color="auto"/>
      </w:divBdr>
    </w:div>
    <w:div w:id="1554073763">
      <w:bodyDiv w:val="1"/>
      <w:marLeft w:val="0"/>
      <w:marRight w:val="0"/>
      <w:marTop w:val="0"/>
      <w:marBottom w:val="0"/>
      <w:divBdr>
        <w:top w:val="none" w:sz="0" w:space="0" w:color="auto"/>
        <w:left w:val="none" w:sz="0" w:space="0" w:color="auto"/>
        <w:bottom w:val="none" w:sz="0" w:space="0" w:color="auto"/>
        <w:right w:val="none" w:sz="0" w:space="0" w:color="auto"/>
      </w:divBdr>
    </w:div>
    <w:div w:id="1563590280">
      <w:bodyDiv w:val="1"/>
      <w:marLeft w:val="0"/>
      <w:marRight w:val="0"/>
      <w:marTop w:val="0"/>
      <w:marBottom w:val="0"/>
      <w:divBdr>
        <w:top w:val="none" w:sz="0" w:space="0" w:color="auto"/>
        <w:left w:val="none" w:sz="0" w:space="0" w:color="auto"/>
        <w:bottom w:val="none" w:sz="0" w:space="0" w:color="auto"/>
        <w:right w:val="none" w:sz="0" w:space="0" w:color="auto"/>
      </w:divBdr>
    </w:div>
    <w:div w:id="1576282766">
      <w:bodyDiv w:val="1"/>
      <w:marLeft w:val="0"/>
      <w:marRight w:val="0"/>
      <w:marTop w:val="0"/>
      <w:marBottom w:val="0"/>
      <w:divBdr>
        <w:top w:val="none" w:sz="0" w:space="0" w:color="auto"/>
        <w:left w:val="none" w:sz="0" w:space="0" w:color="auto"/>
        <w:bottom w:val="none" w:sz="0" w:space="0" w:color="auto"/>
        <w:right w:val="none" w:sz="0" w:space="0" w:color="auto"/>
      </w:divBdr>
    </w:div>
    <w:div w:id="1588926443">
      <w:bodyDiv w:val="1"/>
      <w:marLeft w:val="0"/>
      <w:marRight w:val="0"/>
      <w:marTop w:val="0"/>
      <w:marBottom w:val="0"/>
      <w:divBdr>
        <w:top w:val="none" w:sz="0" w:space="0" w:color="auto"/>
        <w:left w:val="none" w:sz="0" w:space="0" w:color="auto"/>
        <w:bottom w:val="none" w:sz="0" w:space="0" w:color="auto"/>
        <w:right w:val="none" w:sz="0" w:space="0" w:color="auto"/>
      </w:divBdr>
    </w:div>
    <w:div w:id="1605384202">
      <w:bodyDiv w:val="1"/>
      <w:marLeft w:val="0"/>
      <w:marRight w:val="0"/>
      <w:marTop w:val="0"/>
      <w:marBottom w:val="0"/>
      <w:divBdr>
        <w:top w:val="none" w:sz="0" w:space="0" w:color="auto"/>
        <w:left w:val="none" w:sz="0" w:space="0" w:color="auto"/>
        <w:bottom w:val="none" w:sz="0" w:space="0" w:color="auto"/>
        <w:right w:val="none" w:sz="0" w:space="0" w:color="auto"/>
      </w:divBdr>
    </w:div>
    <w:div w:id="1612202152">
      <w:bodyDiv w:val="1"/>
      <w:marLeft w:val="0"/>
      <w:marRight w:val="0"/>
      <w:marTop w:val="0"/>
      <w:marBottom w:val="0"/>
      <w:divBdr>
        <w:top w:val="none" w:sz="0" w:space="0" w:color="auto"/>
        <w:left w:val="none" w:sz="0" w:space="0" w:color="auto"/>
        <w:bottom w:val="none" w:sz="0" w:space="0" w:color="auto"/>
        <w:right w:val="none" w:sz="0" w:space="0" w:color="auto"/>
      </w:divBdr>
    </w:div>
    <w:div w:id="1634092658">
      <w:bodyDiv w:val="1"/>
      <w:marLeft w:val="0"/>
      <w:marRight w:val="0"/>
      <w:marTop w:val="0"/>
      <w:marBottom w:val="0"/>
      <w:divBdr>
        <w:top w:val="none" w:sz="0" w:space="0" w:color="auto"/>
        <w:left w:val="none" w:sz="0" w:space="0" w:color="auto"/>
        <w:bottom w:val="none" w:sz="0" w:space="0" w:color="auto"/>
        <w:right w:val="none" w:sz="0" w:space="0" w:color="auto"/>
      </w:divBdr>
    </w:div>
    <w:div w:id="1637640198">
      <w:bodyDiv w:val="1"/>
      <w:marLeft w:val="0"/>
      <w:marRight w:val="0"/>
      <w:marTop w:val="0"/>
      <w:marBottom w:val="0"/>
      <w:divBdr>
        <w:top w:val="none" w:sz="0" w:space="0" w:color="auto"/>
        <w:left w:val="none" w:sz="0" w:space="0" w:color="auto"/>
        <w:bottom w:val="none" w:sz="0" w:space="0" w:color="auto"/>
        <w:right w:val="none" w:sz="0" w:space="0" w:color="auto"/>
      </w:divBdr>
    </w:div>
    <w:div w:id="1650138081">
      <w:bodyDiv w:val="1"/>
      <w:marLeft w:val="0"/>
      <w:marRight w:val="0"/>
      <w:marTop w:val="0"/>
      <w:marBottom w:val="0"/>
      <w:divBdr>
        <w:top w:val="none" w:sz="0" w:space="0" w:color="auto"/>
        <w:left w:val="none" w:sz="0" w:space="0" w:color="auto"/>
        <w:bottom w:val="none" w:sz="0" w:space="0" w:color="auto"/>
        <w:right w:val="none" w:sz="0" w:space="0" w:color="auto"/>
      </w:divBdr>
    </w:div>
    <w:div w:id="1650674588">
      <w:bodyDiv w:val="1"/>
      <w:marLeft w:val="0"/>
      <w:marRight w:val="0"/>
      <w:marTop w:val="0"/>
      <w:marBottom w:val="0"/>
      <w:divBdr>
        <w:top w:val="none" w:sz="0" w:space="0" w:color="auto"/>
        <w:left w:val="none" w:sz="0" w:space="0" w:color="auto"/>
        <w:bottom w:val="none" w:sz="0" w:space="0" w:color="auto"/>
        <w:right w:val="none" w:sz="0" w:space="0" w:color="auto"/>
      </w:divBdr>
    </w:div>
    <w:div w:id="1660769503">
      <w:bodyDiv w:val="1"/>
      <w:marLeft w:val="0"/>
      <w:marRight w:val="0"/>
      <w:marTop w:val="0"/>
      <w:marBottom w:val="0"/>
      <w:divBdr>
        <w:top w:val="none" w:sz="0" w:space="0" w:color="auto"/>
        <w:left w:val="none" w:sz="0" w:space="0" w:color="auto"/>
        <w:bottom w:val="none" w:sz="0" w:space="0" w:color="auto"/>
        <w:right w:val="none" w:sz="0" w:space="0" w:color="auto"/>
      </w:divBdr>
    </w:div>
    <w:div w:id="1663005148">
      <w:bodyDiv w:val="1"/>
      <w:marLeft w:val="0"/>
      <w:marRight w:val="0"/>
      <w:marTop w:val="0"/>
      <w:marBottom w:val="0"/>
      <w:divBdr>
        <w:top w:val="none" w:sz="0" w:space="0" w:color="auto"/>
        <w:left w:val="none" w:sz="0" w:space="0" w:color="auto"/>
        <w:bottom w:val="none" w:sz="0" w:space="0" w:color="auto"/>
        <w:right w:val="none" w:sz="0" w:space="0" w:color="auto"/>
      </w:divBdr>
    </w:div>
    <w:div w:id="1666587617">
      <w:bodyDiv w:val="1"/>
      <w:marLeft w:val="0"/>
      <w:marRight w:val="0"/>
      <w:marTop w:val="0"/>
      <w:marBottom w:val="0"/>
      <w:divBdr>
        <w:top w:val="none" w:sz="0" w:space="0" w:color="auto"/>
        <w:left w:val="none" w:sz="0" w:space="0" w:color="auto"/>
        <w:bottom w:val="none" w:sz="0" w:space="0" w:color="auto"/>
        <w:right w:val="none" w:sz="0" w:space="0" w:color="auto"/>
      </w:divBdr>
    </w:div>
    <w:div w:id="1685093318">
      <w:bodyDiv w:val="1"/>
      <w:marLeft w:val="0"/>
      <w:marRight w:val="0"/>
      <w:marTop w:val="0"/>
      <w:marBottom w:val="0"/>
      <w:divBdr>
        <w:top w:val="none" w:sz="0" w:space="0" w:color="auto"/>
        <w:left w:val="none" w:sz="0" w:space="0" w:color="auto"/>
        <w:bottom w:val="none" w:sz="0" w:space="0" w:color="auto"/>
        <w:right w:val="none" w:sz="0" w:space="0" w:color="auto"/>
      </w:divBdr>
      <w:divsChild>
        <w:div w:id="1110467223">
          <w:marLeft w:val="0"/>
          <w:marRight w:val="0"/>
          <w:marTop w:val="0"/>
          <w:marBottom w:val="0"/>
          <w:divBdr>
            <w:top w:val="none" w:sz="0" w:space="0" w:color="auto"/>
            <w:left w:val="none" w:sz="0" w:space="0" w:color="auto"/>
            <w:bottom w:val="none" w:sz="0" w:space="0" w:color="auto"/>
            <w:right w:val="none" w:sz="0" w:space="0" w:color="auto"/>
          </w:divBdr>
          <w:divsChild>
            <w:div w:id="1882132573">
              <w:marLeft w:val="0"/>
              <w:marRight w:val="0"/>
              <w:marTop w:val="0"/>
              <w:marBottom w:val="0"/>
              <w:divBdr>
                <w:top w:val="none" w:sz="0" w:space="0" w:color="auto"/>
                <w:left w:val="none" w:sz="0" w:space="0" w:color="auto"/>
                <w:bottom w:val="none" w:sz="0" w:space="0" w:color="auto"/>
                <w:right w:val="none" w:sz="0" w:space="0" w:color="auto"/>
              </w:divBdr>
              <w:divsChild>
                <w:div w:id="1841578502">
                  <w:marLeft w:val="0"/>
                  <w:marRight w:val="0"/>
                  <w:marTop w:val="0"/>
                  <w:marBottom w:val="0"/>
                  <w:divBdr>
                    <w:top w:val="none" w:sz="0" w:space="0" w:color="auto"/>
                    <w:left w:val="none" w:sz="0" w:space="0" w:color="auto"/>
                    <w:bottom w:val="none" w:sz="0" w:space="0" w:color="auto"/>
                    <w:right w:val="none" w:sz="0" w:space="0" w:color="auto"/>
                  </w:divBdr>
                  <w:divsChild>
                    <w:div w:id="221019494">
                      <w:marLeft w:val="0"/>
                      <w:marRight w:val="0"/>
                      <w:marTop w:val="0"/>
                      <w:marBottom w:val="0"/>
                      <w:divBdr>
                        <w:top w:val="none" w:sz="0" w:space="0" w:color="auto"/>
                        <w:left w:val="none" w:sz="0" w:space="0" w:color="auto"/>
                        <w:bottom w:val="none" w:sz="0" w:space="0" w:color="auto"/>
                        <w:right w:val="none" w:sz="0" w:space="0" w:color="auto"/>
                      </w:divBdr>
                      <w:divsChild>
                        <w:div w:id="1948537295">
                          <w:marLeft w:val="0"/>
                          <w:marRight w:val="0"/>
                          <w:marTop w:val="0"/>
                          <w:marBottom w:val="0"/>
                          <w:divBdr>
                            <w:top w:val="none" w:sz="0" w:space="0" w:color="auto"/>
                            <w:left w:val="none" w:sz="0" w:space="0" w:color="auto"/>
                            <w:bottom w:val="none" w:sz="0" w:space="0" w:color="auto"/>
                            <w:right w:val="none" w:sz="0" w:space="0" w:color="auto"/>
                          </w:divBdr>
                          <w:divsChild>
                            <w:div w:id="1950618375">
                              <w:marLeft w:val="0"/>
                              <w:marRight w:val="0"/>
                              <w:marTop w:val="0"/>
                              <w:marBottom w:val="0"/>
                              <w:divBdr>
                                <w:top w:val="none" w:sz="0" w:space="0" w:color="auto"/>
                                <w:left w:val="none" w:sz="0" w:space="0" w:color="auto"/>
                                <w:bottom w:val="none" w:sz="0" w:space="0" w:color="auto"/>
                                <w:right w:val="none" w:sz="0" w:space="0" w:color="auto"/>
                              </w:divBdr>
                              <w:divsChild>
                                <w:div w:id="1946379634">
                                  <w:marLeft w:val="0"/>
                                  <w:marRight w:val="0"/>
                                  <w:marTop w:val="0"/>
                                  <w:marBottom w:val="0"/>
                                  <w:divBdr>
                                    <w:top w:val="none" w:sz="0" w:space="0" w:color="auto"/>
                                    <w:left w:val="none" w:sz="0" w:space="0" w:color="auto"/>
                                    <w:bottom w:val="none" w:sz="0" w:space="0" w:color="auto"/>
                                    <w:right w:val="none" w:sz="0" w:space="0" w:color="auto"/>
                                  </w:divBdr>
                                  <w:divsChild>
                                    <w:div w:id="335689905">
                                      <w:marLeft w:val="0"/>
                                      <w:marRight w:val="0"/>
                                      <w:marTop w:val="0"/>
                                      <w:marBottom w:val="0"/>
                                      <w:divBdr>
                                        <w:top w:val="none" w:sz="0" w:space="0" w:color="auto"/>
                                        <w:left w:val="none" w:sz="0" w:space="0" w:color="auto"/>
                                        <w:bottom w:val="none" w:sz="0" w:space="0" w:color="auto"/>
                                        <w:right w:val="none" w:sz="0" w:space="0" w:color="auto"/>
                                      </w:divBdr>
                                      <w:divsChild>
                                        <w:div w:id="311834705">
                                          <w:marLeft w:val="0"/>
                                          <w:marRight w:val="0"/>
                                          <w:marTop w:val="0"/>
                                          <w:marBottom w:val="0"/>
                                          <w:divBdr>
                                            <w:top w:val="none" w:sz="0" w:space="0" w:color="auto"/>
                                            <w:left w:val="none" w:sz="0" w:space="0" w:color="auto"/>
                                            <w:bottom w:val="none" w:sz="0" w:space="0" w:color="auto"/>
                                            <w:right w:val="none" w:sz="0" w:space="0" w:color="auto"/>
                                          </w:divBdr>
                                          <w:divsChild>
                                            <w:div w:id="1537347175">
                                              <w:marLeft w:val="0"/>
                                              <w:marRight w:val="0"/>
                                              <w:marTop w:val="0"/>
                                              <w:marBottom w:val="0"/>
                                              <w:divBdr>
                                                <w:top w:val="none" w:sz="0" w:space="0" w:color="auto"/>
                                                <w:left w:val="none" w:sz="0" w:space="0" w:color="auto"/>
                                                <w:bottom w:val="none" w:sz="0" w:space="0" w:color="auto"/>
                                                <w:right w:val="none" w:sz="0" w:space="0" w:color="auto"/>
                                              </w:divBdr>
                                              <w:divsChild>
                                                <w:div w:id="458885250">
                                                  <w:marLeft w:val="0"/>
                                                  <w:marRight w:val="0"/>
                                                  <w:marTop w:val="0"/>
                                                  <w:marBottom w:val="0"/>
                                                  <w:divBdr>
                                                    <w:top w:val="none" w:sz="0" w:space="0" w:color="auto"/>
                                                    <w:left w:val="none" w:sz="0" w:space="0" w:color="auto"/>
                                                    <w:bottom w:val="none" w:sz="0" w:space="0" w:color="auto"/>
                                                    <w:right w:val="none" w:sz="0" w:space="0" w:color="auto"/>
                                                  </w:divBdr>
                                                  <w:divsChild>
                                                    <w:div w:id="1339426433">
                                                      <w:marLeft w:val="0"/>
                                                      <w:marRight w:val="0"/>
                                                      <w:marTop w:val="0"/>
                                                      <w:marBottom w:val="0"/>
                                                      <w:divBdr>
                                                        <w:top w:val="none" w:sz="0" w:space="0" w:color="auto"/>
                                                        <w:left w:val="none" w:sz="0" w:space="0" w:color="auto"/>
                                                        <w:bottom w:val="none" w:sz="0" w:space="0" w:color="auto"/>
                                                        <w:right w:val="none" w:sz="0" w:space="0" w:color="auto"/>
                                                      </w:divBdr>
                                                      <w:divsChild>
                                                        <w:div w:id="29034478">
                                                          <w:marLeft w:val="0"/>
                                                          <w:marRight w:val="0"/>
                                                          <w:marTop w:val="0"/>
                                                          <w:marBottom w:val="0"/>
                                                          <w:divBdr>
                                                            <w:top w:val="none" w:sz="0" w:space="0" w:color="auto"/>
                                                            <w:left w:val="none" w:sz="0" w:space="0" w:color="auto"/>
                                                            <w:bottom w:val="none" w:sz="0" w:space="0" w:color="auto"/>
                                                            <w:right w:val="none" w:sz="0" w:space="0" w:color="auto"/>
                                                          </w:divBdr>
                                                          <w:divsChild>
                                                            <w:div w:id="1600984576">
                                                              <w:marLeft w:val="0"/>
                                                              <w:marRight w:val="0"/>
                                                              <w:marTop w:val="0"/>
                                                              <w:marBottom w:val="0"/>
                                                              <w:divBdr>
                                                                <w:top w:val="none" w:sz="0" w:space="0" w:color="auto"/>
                                                                <w:left w:val="none" w:sz="0" w:space="0" w:color="auto"/>
                                                                <w:bottom w:val="none" w:sz="0" w:space="0" w:color="auto"/>
                                                                <w:right w:val="none" w:sz="0" w:space="0" w:color="auto"/>
                                                              </w:divBdr>
                                                              <w:divsChild>
                                                                <w:div w:id="1411537975">
                                                                  <w:marLeft w:val="0"/>
                                                                  <w:marRight w:val="0"/>
                                                                  <w:marTop w:val="0"/>
                                                                  <w:marBottom w:val="0"/>
                                                                  <w:divBdr>
                                                                    <w:top w:val="none" w:sz="0" w:space="0" w:color="auto"/>
                                                                    <w:left w:val="none" w:sz="0" w:space="0" w:color="auto"/>
                                                                    <w:bottom w:val="none" w:sz="0" w:space="0" w:color="auto"/>
                                                                    <w:right w:val="none" w:sz="0" w:space="0" w:color="auto"/>
                                                                  </w:divBdr>
                                                                  <w:divsChild>
                                                                    <w:div w:id="1437100208">
                                                                      <w:marLeft w:val="0"/>
                                                                      <w:marRight w:val="0"/>
                                                                      <w:marTop w:val="0"/>
                                                                      <w:marBottom w:val="0"/>
                                                                      <w:divBdr>
                                                                        <w:top w:val="none" w:sz="0" w:space="0" w:color="auto"/>
                                                                        <w:left w:val="none" w:sz="0" w:space="0" w:color="auto"/>
                                                                        <w:bottom w:val="none" w:sz="0" w:space="0" w:color="auto"/>
                                                                        <w:right w:val="none" w:sz="0" w:space="0" w:color="auto"/>
                                                                      </w:divBdr>
                                                                      <w:divsChild>
                                                                        <w:div w:id="261035996">
                                                                          <w:marLeft w:val="0"/>
                                                                          <w:marRight w:val="0"/>
                                                                          <w:marTop w:val="0"/>
                                                                          <w:marBottom w:val="0"/>
                                                                          <w:divBdr>
                                                                            <w:top w:val="none" w:sz="0" w:space="0" w:color="auto"/>
                                                                            <w:left w:val="none" w:sz="0" w:space="0" w:color="auto"/>
                                                                            <w:bottom w:val="none" w:sz="0" w:space="0" w:color="auto"/>
                                                                            <w:right w:val="none" w:sz="0" w:space="0" w:color="auto"/>
                                                                          </w:divBdr>
                                                                          <w:divsChild>
                                                                            <w:div w:id="890653932">
                                                                              <w:marLeft w:val="0"/>
                                                                              <w:marRight w:val="0"/>
                                                                              <w:marTop w:val="0"/>
                                                                              <w:marBottom w:val="0"/>
                                                                              <w:divBdr>
                                                                                <w:top w:val="none" w:sz="0" w:space="0" w:color="auto"/>
                                                                                <w:left w:val="none" w:sz="0" w:space="0" w:color="auto"/>
                                                                                <w:bottom w:val="none" w:sz="0" w:space="0" w:color="auto"/>
                                                                                <w:right w:val="none" w:sz="0" w:space="0" w:color="auto"/>
                                                                              </w:divBdr>
                                                                              <w:divsChild>
                                                                                <w:div w:id="608925545">
                                                                                  <w:marLeft w:val="0"/>
                                                                                  <w:marRight w:val="0"/>
                                                                                  <w:marTop w:val="0"/>
                                                                                  <w:marBottom w:val="0"/>
                                                                                  <w:divBdr>
                                                                                    <w:top w:val="none" w:sz="0" w:space="0" w:color="auto"/>
                                                                                    <w:left w:val="none" w:sz="0" w:space="0" w:color="auto"/>
                                                                                    <w:bottom w:val="none" w:sz="0" w:space="0" w:color="auto"/>
                                                                                    <w:right w:val="none" w:sz="0" w:space="0" w:color="auto"/>
                                                                                  </w:divBdr>
                                                                                  <w:divsChild>
                                                                                    <w:div w:id="471480104">
                                                                                      <w:marLeft w:val="0"/>
                                                                                      <w:marRight w:val="0"/>
                                                                                      <w:marTop w:val="0"/>
                                                                                      <w:marBottom w:val="0"/>
                                                                                      <w:divBdr>
                                                                                        <w:top w:val="none" w:sz="0" w:space="0" w:color="auto"/>
                                                                                        <w:left w:val="none" w:sz="0" w:space="0" w:color="auto"/>
                                                                                        <w:bottom w:val="none" w:sz="0" w:space="0" w:color="auto"/>
                                                                                        <w:right w:val="none" w:sz="0" w:space="0" w:color="auto"/>
                                                                                      </w:divBdr>
                                                                                      <w:divsChild>
                                                                                        <w:div w:id="2017075793">
                                                                                          <w:marLeft w:val="0"/>
                                                                                          <w:marRight w:val="0"/>
                                                                                          <w:marTop w:val="0"/>
                                                                                          <w:marBottom w:val="0"/>
                                                                                          <w:divBdr>
                                                                                            <w:top w:val="none" w:sz="0" w:space="0" w:color="auto"/>
                                                                                            <w:left w:val="none" w:sz="0" w:space="0" w:color="auto"/>
                                                                                            <w:bottom w:val="none" w:sz="0" w:space="0" w:color="auto"/>
                                                                                            <w:right w:val="none" w:sz="0" w:space="0" w:color="auto"/>
                                                                                          </w:divBdr>
                                                                                          <w:divsChild>
                                                                                            <w:div w:id="2024475992">
                                                                                              <w:marLeft w:val="0"/>
                                                                                              <w:marRight w:val="0"/>
                                                                                              <w:marTop w:val="0"/>
                                                                                              <w:marBottom w:val="0"/>
                                                                                              <w:divBdr>
                                                                                                <w:top w:val="none" w:sz="0" w:space="0" w:color="auto"/>
                                                                                                <w:left w:val="none" w:sz="0" w:space="0" w:color="auto"/>
                                                                                                <w:bottom w:val="none" w:sz="0" w:space="0" w:color="auto"/>
                                                                                                <w:right w:val="none" w:sz="0" w:space="0" w:color="auto"/>
                                                                                              </w:divBdr>
                                                                                              <w:divsChild>
                                                                                                <w:div w:id="235479439">
                                                                                                  <w:marLeft w:val="0"/>
                                                                                                  <w:marRight w:val="0"/>
                                                                                                  <w:marTop w:val="0"/>
                                                                                                  <w:marBottom w:val="0"/>
                                                                                                  <w:divBdr>
                                                                                                    <w:top w:val="none" w:sz="0" w:space="0" w:color="auto"/>
                                                                                                    <w:left w:val="none" w:sz="0" w:space="0" w:color="auto"/>
                                                                                                    <w:bottom w:val="none" w:sz="0" w:space="0" w:color="auto"/>
                                                                                                    <w:right w:val="none" w:sz="0" w:space="0" w:color="auto"/>
                                                                                                  </w:divBdr>
                                                                                                  <w:divsChild>
                                                                                                    <w:div w:id="236211472">
                                                                                                      <w:marLeft w:val="0"/>
                                                                                                      <w:marRight w:val="0"/>
                                                                                                      <w:marTop w:val="0"/>
                                                                                                      <w:marBottom w:val="0"/>
                                                                                                      <w:divBdr>
                                                                                                        <w:top w:val="none" w:sz="0" w:space="0" w:color="auto"/>
                                                                                                        <w:left w:val="none" w:sz="0" w:space="0" w:color="auto"/>
                                                                                                        <w:bottom w:val="none" w:sz="0" w:space="0" w:color="auto"/>
                                                                                                        <w:right w:val="none" w:sz="0" w:space="0" w:color="auto"/>
                                                                                                      </w:divBdr>
                                                                                                      <w:divsChild>
                                                                                                        <w:div w:id="811362931">
                                                                                                          <w:marLeft w:val="720"/>
                                                                                                          <w:marRight w:val="0"/>
                                                                                                          <w:marTop w:val="0"/>
                                                                                                          <w:marBottom w:val="0"/>
                                                                                                          <w:divBdr>
                                                                                                            <w:top w:val="none" w:sz="0" w:space="0" w:color="auto"/>
                                                                                                            <w:left w:val="none" w:sz="0" w:space="0" w:color="auto"/>
                                                                                                            <w:bottom w:val="none" w:sz="0" w:space="0" w:color="auto"/>
                                                                                                            <w:right w:val="none" w:sz="0" w:space="0" w:color="auto"/>
                                                                                                          </w:divBdr>
                                                                                                        </w:div>
                                                                                                        <w:div w:id="863400354">
                                                                                                          <w:marLeft w:val="1440"/>
                                                                                                          <w:marRight w:val="0"/>
                                                                                                          <w:marTop w:val="0"/>
                                                                                                          <w:marBottom w:val="0"/>
                                                                                                          <w:divBdr>
                                                                                                            <w:top w:val="none" w:sz="0" w:space="0" w:color="auto"/>
                                                                                                            <w:left w:val="none" w:sz="0" w:space="0" w:color="auto"/>
                                                                                                            <w:bottom w:val="none" w:sz="0" w:space="0" w:color="auto"/>
                                                                                                            <w:right w:val="none" w:sz="0" w:space="0" w:color="auto"/>
                                                                                                          </w:divBdr>
                                                                                                        </w:div>
                                                                                                        <w:div w:id="872379485">
                                                                                                          <w:marLeft w:val="720"/>
                                                                                                          <w:marRight w:val="0"/>
                                                                                                          <w:marTop w:val="0"/>
                                                                                                          <w:marBottom w:val="0"/>
                                                                                                          <w:divBdr>
                                                                                                            <w:top w:val="none" w:sz="0" w:space="0" w:color="auto"/>
                                                                                                            <w:left w:val="none" w:sz="0" w:space="0" w:color="auto"/>
                                                                                                            <w:bottom w:val="none" w:sz="0" w:space="0" w:color="auto"/>
                                                                                                            <w:right w:val="none" w:sz="0" w:space="0" w:color="auto"/>
                                                                                                          </w:divBdr>
                                                                                                        </w:div>
                                                                                                        <w:div w:id="1342506130">
                                                                                                          <w:marLeft w:val="1440"/>
                                                                                                          <w:marRight w:val="0"/>
                                                                                                          <w:marTop w:val="0"/>
                                                                                                          <w:marBottom w:val="0"/>
                                                                                                          <w:divBdr>
                                                                                                            <w:top w:val="none" w:sz="0" w:space="0" w:color="auto"/>
                                                                                                            <w:left w:val="none" w:sz="0" w:space="0" w:color="auto"/>
                                                                                                            <w:bottom w:val="none" w:sz="0" w:space="0" w:color="auto"/>
                                                                                                            <w:right w:val="none" w:sz="0" w:space="0" w:color="auto"/>
                                                                                                          </w:divBdr>
                                                                                                        </w:div>
                                                                                                        <w:div w:id="1461610832">
                                                                                                          <w:marLeft w:val="720"/>
                                                                                                          <w:marRight w:val="0"/>
                                                                                                          <w:marTop w:val="0"/>
                                                                                                          <w:marBottom w:val="0"/>
                                                                                                          <w:divBdr>
                                                                                                            <w:top w:val="none" w:sz="0" w:space="0" w:color="auto"/>
                                                                                                            <w:left w:val="none" w:sz="0" w:space="0" w:color="auto"/>
                                                                                                            <w:bottom w:val="none" w:sz="0" w:space="0" w:color="auto"/>
                                                                                                            <w:right w:val="none" w:sz="0" w:space="0" w:color="auto"/>
                                                                                                          </w:divBdr>
                                                                                                        </w:div>
                                                                                                        <w:div w:id="1648313617">
                                                                                                          <w:marLeft w:val="720"/>
                                                                                                          <w:marRight w:val="0"/>
                                                                                                          <w:marTop w:val="0"/>
                                                                                                          <w:marBottom w:val="0"/>
                                                                                                          <w:divBdr>
                                                                                                            <w:top w:val="none" w:sz="0" w:space="0" w:color="auto"/>
                                                                                                            <w:left w:val="none" w:sz="0" w:space="0" w:color="auto"/>
                                                                                                            <w:bottom w:val="none" w:sz="0" w:space="0" w:color="auto"/>
                                                                                                            <w:right w:val="none" w:sz="0" w:space="0" w:color="auto"/>
                                                                                                          </w:divBdr>
                                                                                                        </w:div>
                                                                                                        <w:div w:id="195343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326554">
      <w:bodyDiv w:val="1"/>
      <w:marLeft w:val="0"/>
      <w:marRight w:val="0"/>
      <w:marTop w:val="0"/>
      <w:marBottom w:val="0"/>
      <w:divBdr>
        <w:top w:val="none" w:sz="0" w:space="0" w:color="auto"/>
        <w:left w:val="none" w:sz="0" w:space="0" w:color="auto"/>
        <w:bottom w:val="none" w:sz="0" w:space="0" w:color="auto"/>
        <w:right w:val="none" w:sz="0" w:space="0" w:color="auto"/>
      </w:divBdr>
    </w:div>
    <w:div w:id="1699969470">
      <w:bodyDiv w:val="1"/>
      <w:marLeft w:val="0"/>
      <w:marRight w:val="0"/>
      <w:marTop w:val="0"/>
      <w:marBottom w:val="0"/>
      <w:divBdr>
        <w:top w:val="none" w:sz="0" w:space="0" w:color="auto"/>
        <w:left w:val="none" w:sz="0" w:space="0" w:color="auto"/>
        <w:bottom w:val="none" w:sz="0" w:space="0" w:color="auto"/>
        <w:right w:val="none" w:sz="0" w:space="0" w:color="auto"/>
      </w:divBdr>
    </w:div>
    <w:div w:id="1714113910">
      <w:bodyDiv w:val="1"/>
      <w:marLeft w:val="0"/>
      <w:marRight w:val="0"/>
      <w:marTop w:val="0"/>
      <w:marBottom w:val="0"/>
      <w:divBdr>
        <w:top w:val="none" w:sz="0" w:space="0" w:color="auto"/>
        <w:left w:val="none" w:sz="0" w:space="0" w:color="auto"/>
        <w:bottom w:val="none" w:sz="0" w:space="0" w:color="auto"/>
        <w:right w:val="none" w:sz="0" w:space="0" w:color="auto"/>
      </w:divBdr>
    </w:div>
    <w:div w:id="1738817231">
      <w:bodyDiv w:val="1"/>
      <w:marLeft w:val="0"/>
      <w:marRight w:val="0"/>
      <w:marTop w:val="0"/>
      <w:marBottom w:val="0"/>
      <w:divBdr>
        <w:top w:val="none" w:sz="0" w:space="0" w:color="auto"/>
        <w:left w:val="none" w:sz="0" w:space="0" w:color="auto"/>
        <w:bottom w:val="none" w:sz="0" w:space="0" w:color="auto"/>
        <w:right w:val="none" w:sz="0" w:space="0" w:color="auto"/>
      </w:divBdr>
    </w:div>
    <w:div w:id="1744722819">
      <w:bodyDiv w:val="1"/>
      <w:marLeft w:val="0"/>
      <w:marRight w:val="0"/>
      <w:marTop w:val="0"/>
      <w:marBottom w:val="0"/>
      <w:divBdr>
        <w:top w:val="none" w:sz="0" w:space="0" w:color="auto"/>
        <w:left w:val="none" w:sz="0" w:space="0" w:color="auto"/>
        <w:bottom w:val="none" w:sz="0" w:space="0" w:color="auto"/>
        <w:right w:val="none" w:sz="0" w:space="0" w:color="auto"/>
      </w:divBdr>
    </w:div>
    <w:div w:id="1751152639">
      <w:bodyDiv w:val="1"/>
      <w:marLeft w:val="0"/>
      <w:marRight w:val="0"/>
      <w:marTop w:val="0"/>
      <w:marBottom w:val="0"/>
      <w:divBdr>
        <w:top w:val="none" w:sz="0" w:space="0" w:color="auto"/>
        <w:left w:val="none" w:sz="0" w:space="0" w:color="auto"/>
        <w:bottom w:val="none" w:sz="0" w:space="0" w:color="auto"/>
        <w:right w:val="none" w:sz="0" w:space="0" w:color="auto"/>
      </w:divBdr>
    </w:div>
    <w:div w:id="1771008420">
      <w:bodyDiv w:val="1"/>
      <w:marLeft w:val="0"/>
      <w:marRight w:val="0"/>
      <w:marTop w:val="0"/>
      <w:marBottom w:val="0"/>
      <w:divBdr>
        <w:top w:val="none" w:sz="0" w:space="0" w:color="auto"/>
        <w:left w:val="none" w:sz="0" w:space="0" w:color="auto"/>
        <w:bottom w:val="none" w:sz="0" w:space="0" w:color="auto"/>
        <w:right w:val="none" w:sz="0" w:space="0" w:color="auto"/>
      </w:divBdr>
    </w:div>
    <w:div w:id="1774128849">
      <w:bodyDiv w:val="1"/>
      <w:marLeft w:val="0"/>
      <w:marRight w:val="0"/>
      <w:marTop w:val="0"/>
      <w:marBottom w:val="0"/>
      <w:divBdr>
        <w:top w:val="none" w:sz="0" w:space="0" w:color="auto"/>
        <w:left w:val="none" w:sz="0" w:space="0" w:color="auto"/>
        <w:bottom w:val="none" w:sz="0" w:space="0" w:color="auto"/>
        <w:right w:val="none" w:sz="0" w:space="0" w:color="auto"/>
      </w:divBdr>
    </w:div>
    <w:div w:id="1775898778">
      <w:bodyDiv w:val="1"/>
      <w:marLeft w:val="0"/>
      <w:marRight w:val="0"/>
      <w:marTop w:val="0"/>
      <w:marBottom w:val="0"/>
      <w:divBdr>
        <w:top w:val="none" w:sz="0" w:space="0" w:color="auto"/>
        <w:left w:val="none" w:sz="0" w:space="0" w:color="auto"/>
        <w:bottom w:val="none" w:sz="0" w:space="0" w:color="auto"/>
        <w:right w:val="none" w:sz="0" w:space="0" w:color="auto"/>
      </w:divBdr>
    </w:div>
    <w:div w:id="1786268651">
      <w:bodyDiv w:val="1"/>
      <w:marLeft w:val="0"/>
      <w:marRight w:val="0"/>
      <w:marTop w:val="0"/>
      <w:marBottom w:val="0"/>
      <w:divBdr>
        <w:top w:val="none" w:sz="0" w:space="0" w:color="auto"/>
        <w:left w:val="none" w:sz="0" w:space="0" w:color="auto"/>
        <w:bottom w:val="none" w:sz="0" w:space="0" w:color="auto"/>
        <w:right w:val="none" w:sz="0" w:space="0" w:color="auto"/>
      </w:divBdr>
    </w:div>
    <w:div w:id="1792826201">
      <w:bodyDiv w:val="1"/>
      <w:marLeft w:val="0"/>
      <w:marRight w:val="0"/>
      <w:marTop w:val="0"/>
      <w:marBottom w:val="0"/>
      <w:divBdr>
        <w:top w:val="none" w:sz="0" w:space="0" w:color="auto"/>
        <w:left w:val="none" w:sz="0" w:space="0" w:color="auto"/>
        <w:bottom w:val="none" w:sz="0" w:space="0" w:color="auto"/>
        <w:right w:val="none" w:sz="0" w:space="0" w:color="auto"/>
      </w:divBdr>
    </w:div>
    <w:div w:id="1806045103">
      <w:bodyDiv w:val="1"/>
      <w:marLeft w:val="0"/>
      <w:marRight w:val="0"/>
      <w:marTop w:val="0"/>
      <w:marBottom w:val="0"/>
      <w:divBdr>
        <w:top w:val="none" w:sz="0" w:space="0" w:color="auto"/>
        <w:left w:val="none" w:sz="0" w:space="0" w:color="auto"/>
        <w:bottom w:val="none" w:sz="0" w:space="0" w:color="auto"/>
        <w:right w:val="none" w:sz="0" w:space="0" w:color="auto"/>
      </w:divBdr>
    </w:div>
    <w:div w:id="1820488494">
      <w:bodyDiv w:val="1"/>
      <w:marLeft w:val="0"/>
      <w:marRight w:val="0"/>
      <w:marTop w:val="0"/>
      <w:marBottom w:val="0"/>
      <w:divBdr>
        <w:top w:val="none" w:sz="0" w:space="0" w:color="auto"/>
        <w:left w:val="none" w:sz="0" w:space="0" w:color="auto"/>
        <w:bottom w:val="none" w:sz="0" w:space="0" w:color="auto"/>
        <w:right w:val="none" w:sz="0" w:space="0" w:color="auto"/>
      </w:divBdr>
    </w:div>
    <w:div w:id="1825194769">
      <w:bodyDiv w:val="1"/>
      <w:marLeft w:val="0"/>
      <w:marRight w:val="0"/>
      <w:marTop w:val="0"/>
      <w:marBottom w:val="0"/>
      <w:divBdr>
        <w:top w:val="none" w:sz="0" w:space="0" w:color="auto"/>
        <w:left w:val="none" w:sz="0" w:space="0" w:color="auto"/>
        <w:bottom w:val="none" w:sz="0" w:space="0" w:color="auto"/>
        <w:right w:val="none" w:sz="0" w:space="0" w:color="auto"/>
      </w:divBdr>
    </w:div>
    <w:div w:id="1827823168">
      <w:bodyDiv w:val="1"/>
      <w:marLeft w:val="0"/>
      <w:marRight w:val="0"/>
      <w:marTop w:val="0"/>
      <w:marBottom w:val="0"/>
      <w:divBdr>
        <w:top w:val="none" w:sz="0" w:space="0" w:color="auto"/>
        <w:left w:val="none" w:sz="0" w:space="0" w:color="auto"/>
        <w:bottom w:val="none" w:sz="0" w:space="0" w:color="auto"/>
        <w:right w:val="none" w:sz="0" w:space="0" w:color="auto"/>
      </w:divBdr>
    </w:div>
    <w:div w:id="1848060454">
      <w:bodyDiv w:val="1"/>
      <w:marLeft w:val="0"/>
      <w:marRight w:val="0"/>
      <w:marTop w:val="0"/>
      <w:marBottom w:val="0"/>
      <w:divBdr>
        <w:top w:val="none" w:sz="0" w:space="0" w:color="auto"/>
        <w:left w:val="none" w:sz="0" w:space="0" w:color="auto"/>
        <w:bottom w:val="none" w:sz="0" w:space="0" w:color="auto"/>
        <w:right w:val="none" w:sz="0" w:space="0" w:color="auto"/>
      </w:divBdr>
    </w:div>
    <w:div w:id="1854297023">
      <w:bodyDiv w:val="1"/>
      <w:marLeft w:val="0"/>
      <w:marRight w:val="0"/>
      <w:marTop w:val="0"/>
      <w:marBottom w:val="0"/>
      <w:divBdr>
        <w:top w:val="none" w:sz="0" w:space="0" w:color="auto"/>
        <w:left w:val="none" w:sz="0" w:space="0" w:color="auto"/>
        <w:bottom w:val="none" w:sz="0" w:space="0" w:color="auto"/>
        <w:right w:val="none" w:sz="0" w:space="0" w:color="auto"/>
      </w:divBdr>
    </w:div>
    <w:div w:id="1861163768">
      <w:bodyDiv w:val="1"/>
      <w:marLeft w:val="0"/>
      <w:marRight w:val="0"/>
      <w:marTop w:val="0"/>
      <w:marBottom w:val="0"/>
      <w:divBdr>
        <w:top w:val="none" w:sz="0" w:space="0" w:color="auto"/>
        <w:left w:val="none" w:sz="0" w:space="0" w:color="auto"/>
        <w:bottom w:val="none" w:sz="0" w:space="0" w:color="auto"/>
        <w:right w:val="none" w:sz="0" w:space="0" w:color="auto"/>
      </w:divBdr>
    </w:div>
    <w:div w:id="1865245926">
      <w:bodyDiv w:val="1"/>
      <w:marLeft w:val="0"/>
      <w:marRight w:val="0"/>
      <w:marTop w:val="0"/>
      <w:marBottom w:val="0"/>
      <w:divBdr>
        <w:top w:val="none" w:sz="0" w:space="0" w:color="auto"/>
        <w:left w:val="none" w:sz="0" w:space="0" w:color="auto"/>
        <w:bottom w:val="none" w:sz="0" w:space="0" w:color="auto"/>
        <w:right w:val="none" w:sz="0" w:space="0" w:color="auto"/>
      </w:divBdr>
    </w:div>
    <w:div w:id="1900901316">
      <w:bodyDiv w:val="1"/>
      <w:marLeft w:val="0"/>
      <w:marRight w:val="0"/>
      <w:marTop w:val="0"/>
      <w:marBottom w:val="0"/>
      <w:divBdr>
        <w:top w:val="none" w:sz="0" w:space="0" w:color="auto"/>
        <w:left w:val="none" w:sz="0" w:space="0" w:color="auto"/>
        <w:bottom w:val="none" w:sz="0" w:space="0" w:color="auto"/>
        <w:right w:val="none" w:sz="0" w:space="0" w:color="auto"/>
      </w:divBdr>
    </w:div>
    <w:div w:id="1913586042">
      <w:bodyDiv w:val="1"/>
      <w:marLeft w:val="0"/>
      <w:marRight w:val="0"/>
      <w:marTop w:val="0"/>
      <w:marBottom w:val="0"/>
      <w:divBdr>
        <w:top w:val="none" w:sz="0" w:space="0" w:color="auto"/>
        <w:left w:val="none" w:sz="0" w:space="0" w:color="auto"/>
        <w:bottom w:val="none" w:sz="0" w:space="0" w:color="auto"/>
        <w:right w:val="none" w:sz="0" w:space="0" w:color="auto"/>
      </w:divBdr>
    </w:div>
    <w:div w:id="1928344256">
      <w:bodyDiv w:val="1"/>
      <w:marLeft w:val="0"/>
      <w:marRight w:val="0"/>
      <w:marTop w:val="0"/>
      <w:marBottom w:val="0"/>
      <w:divBdr>
        <w:top w:val="none" w:sz="0" w:space="0" w:color="auto"/>
        <w:left w:val="none" w:sz="0" w:space="0" w:color="auto"/>
        <w:bottom w:val="none" w:sz="0" w:space="0" w:color="auto"/>
        <w:right w:val="none" w:sz="0" w:space="0" w:color="auto"/>
      </w:divBdr>
    </w:div>
    <w:div w:id="1933732885">
      <w:bodyDiv w:val="1"/>
      <w:marLeft w:val="0"/>
      <w:marRight w:val="0"/>
      <w:marTop w:val="0"/>
      <w:marBottom w:val="0"/>
      <w:divBdr>
        <w:top w:val="none" w:sz="0" w:space="0" w:color="auto"/>
        <w:left w:val="none" w:sz="0" w:space="0" w:color="auto"/>
        <w:bottom w:val="none" w:sz="0" w:space="0" w:color="auto"/>
        <w:right w:val="none" w:sz="0" w:space="0" w:color="auto"/>
      </w:divBdr>
    </w:div>
    <w:div w:id="1947075930">
      <w:bodyDiv w:val="1"/>
      <w:marLeft w:val="0"/>
      <w:marRight w:val="0"/>
      <w:marTop w:val="0"/>
      <w:marBottom w:val="0"/>
      <w:divBdr>
        <w:top w:val="none" w:sz="0" w:space="0" w:color="auto"/>
        <w:left w:val="none" w:sz="0" w:space="0" w:color="auto"/>
        <w:bottom w:val="none" w:sz="0" w:space="0" w:color="auto"/>
        <w:right w:val="none" w:sz="0" w:space="0" w:color="auto"/>
      </w:divBdr>
    </w:div>
    <w:div w:id="1973829352">
      <w:bodyDiv w:val="1"/>
      <w:marLeft w:val="0"/>
      <w:marRight w:val="0"/>
      <w:marTop w:val="0"/>
      <w:marBottom w:val="0"/>
      <w:divBdr>
        <w:top w:val="none" w:sz="0" w:space="0" w:color="auto"/>
        <w:left w:val="none" w:sz="0" w:space="0" w:color="auto"/>
        <w:bottom w:val="none" w:sz="0" w:space="0" w:color="auto"/>
        <w:right w:val="none" w:sz="0" w:space="0" w:color="auto"/>
      </w:divBdr>
    </w:div>
    <w:div w:id="1975524989">
      <w:bodyDiv w:val="1"/>
      <w:marLeft w:val="0"/>
      <w:marRight w:val="0"/>
      <w:marTop w:val="0"/>
      <w:marBottom w:val="0"/>
      <w:divBdr>
        <w:top w:val="none" w:sz="0" w:space="0" w:color="auto"/>
        <w:left w:val="none" w:sz="0" w:space="0" w:color="auto"/>
        <w:bottom w:val="none" w:sz="0" w:space="0" w:color="auto"/>
        <w:right w:val="none" w:sz="0" w:space="0" w:color="auto"/>
      </w:divBdr>
    </w:div>
    <w:div w:id="1980726662">
      <w:bodyDiv w:val="1"/>
      <w:marLeft w:val="0"/>
      <w:marRight w:val="0"/>
      <w:marTop w:val="0"/>
      <w:marBottom w:val="0"/>
      <w:divBdr>
        <w:top w:val="none" w:sz="0" w:space="0" w:color="auto"/>
        <w:left w:val="none" w:sz="0" w:space="0" w:color="auto"/>
        <w:bottom w:val="none" w:sz="0" w:space="0" w:color="auto"/>
        <w:right w:val="none" w:sz="0" w:space="0" w:color="auto"/>
      </w:divBdr>
    </w:div>
    <w:div w:id="1987052909">
      <w:bodyDiv w:val="1"/>
      <w:marLeft w:val="0"/>
      <w:marRight w:val="0"/>
      <w:marTop w:val="0"/>
      <w:marBottom w:val="0"/>
      <w:divBdr>
        <w:top w:val="none" w:sz="0" w:space="0" w:color="auto"/>
        <w:left w:val="none" w:sz="0" w:space="0" w:color="auto"/>
        <w:bottom w:val="none" w:sz="0" w:space="0" w:color="auto"/>
        <w:right w:val="none" w:sz="0" w:space="0" w:color="auto"/>
      </w:divBdr>
    </w:div>
    <w:div w:id="1996907918">
      <w:bodyDiv w:val="1"/>
      <w:marLeft w:val="0"/>
      <w:marRight w:val="0"/>
      <w:marTop w:val="0"/>
      <w:marBottom w:val="0"/>
      <w:divBdr>
        <w:top w:val="none" w:sz="0" w:space="0" w:color="auto"/>
        <w:left w:val="none" w:sz="0" w:space="0" w:color="auto"/>
        <w:bottom w:val="none" w:sz="0" w:space="0" w:color="auto"/>
        <w:right w:val="none" w:sz="0" w:space="0" w:color="auto"/>
      </w:divBdr>
    </w:div>
    <w:div w:id="1996956986">
      <w:bodyDiv w:val="1"/>
      <w:marLeft w:val="0"/>
      <w:marRight w:val="0"/>
      <w:marTop w:val="0"/>
      <w:marBottom w:val="0"/>
      <w:divBdr>
        <w:top w:val="none" w:sz="0" w:space="0" w:color="auto"/>
        <w:left w:val="none" w:sz="0" w:space="0" w:color="auto"/>
        <w:bottom w:val="none" w:sz="0" w:space="0" w:color="auto"/>
        <w:right w:val="none" w:sz="0" w:space="0" w:color="auto"/>
      </w:divBdr>
    </w:div>
    <w:div w:id="2011252167">
      <w:bodyDiv w:val="1"/>
      <w:marLeft w:val="0"/>
      <w:marRight w:val="0"/>
      <w:marTop w:val="0"/>
      <w:marBottom w:val="0"/>
      <w:divBdr>
        <w:top w:val="none" w:sz="0" w:space="0" w:color="auto"/>
        <w:left w:val="none" w:sz="0" w:space="0" w:color="auto"/>
        <w:bottom w:val="none" w:sz="0" w:space="0" w:color="auto"/>
        <w:right w:val="none" w:sz="0" w:space="0" w:color="auto"/>
      </w:divBdr>
    </w:div>
    <w:div w:id="2016497131">
      <w:bodyDiv w:val="1"/>
      <w:marLeft w:val="0"/>
      <w:marRight w:val="0"/>
      <w:marTop w:val="0"/>
      <w:marBottom w:val="0"/>
      <w:divBdr>
        <w:top w:val="none" w:sz="0" w:space="0" w:color="auto"/>
        <w:left w:val="none" w:sz="0" w:space="0" w:color="auto"/>
        <w:bottom w:val="none" w:sz="0" w:space="0" w:color="auto"/>
        <w:right w:val="none" w:sz="0" w:space="0" w:color="auto"/>
      </w:divBdr>
    </w:div>
    <w:div w:id="2017926642">
      <w:bodyDiv w:val="1"/>
      <w:marLeft w:val="0"/>
      <w:marRight w:val="0"/>
      <w:marTop w:val="0"/>
      <w:marBottom w:val="0"/>
      <w:divBdr>
        <w:top w:val="none" w:sz="0" w:space="0" w:color="auto"/>
        <w:left w:val="none" w:sz="0" w:space="0" w:color="auto"/>
        <w:bottom w:val="none" w:sz="0" w:space="0" w:color="auto"/>
        <w:right w:val="none" w:sz="0" w:space="0" w:color="auto"/>
      </w:divBdr>
    </w:div>
    <w:div w:id="2022974828">
      <w:bodyDiv w:val="1"/>
      <w:marLeft w:val="0"/>
      <w:marRight w:val="0"/>
      <w:marTop w:val="0"/>
      <w:marBottom w:val="0"/>
      <w:divBdr>
        <w:top w:val="none" w:sz="0" w:space="0" w:color="auto"/>
        <w:left w:val="none" w:sz="0" w:space="0" w:color="auto"/>
        <w:bottom w:val="none" w:sz="0" w:space="0" w:color="auto"/>
        <w:right w:val="none" w:sz="0" w:space="0" w:color="auto"/>
      </w:divBdr>
    </w:div>
    <w:div w:id="2026248672">
      <w:bodyDiv w:val="1"/>
      <w:marLeft w:val="0"/>
      <w:marRight w:val="0"/>
      <w:marTop w:val="0"/>
      <w:marBottom w:val="0"/>
      <w:divBdr>
        <w:top w:val="none" w:sz="0" w:space="0" w:color="auto"/>
        <w:left w:val="none" w:sz="0" w:space="0" w:color="auto"/>
        <w:bottom w:val="none" w:sz="0" w:space="0" w:color="auto"/>
        <w:right w:val="none" w:sz="0" w:space="0" w:color="auto"/>
      </w:divBdr>
    </w:div>
    <w:div w:id="2042780063">
      <w:bodyDiv w:val="1"/>
      <w:marLeft w:val="0"/>
      <w:marRight w:val="0"/>
      <w:marTop w:val="0"/>
      <w:marBottom w:val="0"/>
      <w:divBdr>
        <w:top w:val="none" w:sz="0" w:space="0" w:color="auto"/>
        <w:left w:val="none" w:sz="0" w:space="0" w:color="auto"/>
        <w:bottom w:val="none" w:sz="0" w:space="0" w:color="auto"/>
        <w:right w:val="none" w:sz="0" w:space="0" w:color="auto"/>
      </w:divBdr>
    </w:div>
    <w:div w:id="2064088980">
      <w:bodyDiv w:val="1"/>
      <w:marLeft w:val="0"/>
      <w:marRight w:val="0"/>
      <w:marTop w:val="0"/>
      <w:marBottom w:val="0"/>
      <w:divBdr>
        <w:top w:val="none" w:sz="0" w:space="0" w:color="auto"/>
        <w:left w:val="none" w:sz="0" w:space="0" w:color="auto"/>
        <w:bottom w:val="none" w:sz="0" w:space="0" w:color="auto"/>
        <w:right w:val="none" w:sz="0" w:space="0" w:color="auto"/>
      </w:divBdr>
    </w:div>
    <w:div w:id="2112043236">
      <w:bodyDiv w:val="1"/>
      <w:marLeft w:val="0"/>
      <w:marRight w:val="0"/>
      <w:marTop w:val="0"/>
      <w:marBottom w:val="0"/>
      <w:divBdr>
        <w:top w:val="none" w:sz="0" w:space="0" w:color="auto"/>
        <w:left w:val="none" w:sz="0" w:space="0" w:color="auto"/>
        <w:bottom w:val="none" w:sz="0" w:space="0" w:color="auto"/>
        <w:right w:val="none" w:sz="0" w:space="0" w:color="auto"/>
      </w:divBdr>
    </w:div>
    <w:div w:id="2112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doctorconnect.gov.au/" TargetMode="External"/><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9.xml"/><Relationship Id="rId63" Type="http://schemas.openxmlformats.org/officeDocument/2006/relationships/image" Target="media/image38.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5.xml"/><Relationship Id="rId54" Type="http://schemas.openxmlformats.org/officeDocument/2006/relationships/image" Target="media/image32.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3.xml"/><Relationship Id="rId45" Type="http://schemas.openxmlformats.org/officeDocument/2006/relationships/header" Target="header8.xml"/><Relationship Id="rId53" Type="http://schemas.openxmlformats.org/officeDocument/2006/relationships/image" Target="media/image31.png"/><Relationship Id="rId58" Type="http://schemas.openxmlformats.org/officeDocument/2006/relationships/image" Target="media/image33.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image" Target="media/image27.png"/><Relationship Id="rId57" Type="http://schemas.openxmlformats.org/officeDocument/2006/relationships/header" Target="header11.xml"/><Relationship Id="rId61" Type="http://schemas.openxmlformats.org/officeDocument/2006/relationships/image" Target="media/image36.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image" Target="media/image30.png"/><Relationship Id="rId60" Type="http://schemas.openxmlformats.org/officeDocument/2006/relationships/image" Target="media/image35.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eader" Target="header6.xml"/><Relationship Id="rId48" Type="http://schemas.openxmlformats.org/officeDocument/2006/relationships/image" Target="media/image26.png"/><Relationship Id="rId56" Type="http://schemas.openxmlformats.org/officeDocument/2006/relationships/header" Target="header10.xml"/><Relationship Id="rId64" Type="http://schemas.openxmlformats.org/officeDocument/2006/relationships/image" Target="media/image39.emf"/><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46" Type="http://schemas.openxmlformats.org/officeDocument/2006/relationships/image" Target="media/image24.png"/><Relationship Id="rId59"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www.medicalboard.gov.au/News/Statistic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C5D9EB-3604-4D8B-BA33-5E2BFF30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14010</Words>
  <Characters>79858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Australia’s Future Health Workforce – Ophthalmology</vt:lpstr>
    </vt:vector>
  </TitlesOfParts>
  <Company>Department of Health</Company>
  <LinksUpToDate>false</LinksUpToDate>
  <CharactersWithSpaces>93681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Future Health Workforce – Ophthalmology</dc:title>
  <dc:creator/>
  <cp:lastModifiedBy>Huard John</cp:lastModifiedBy>
  <cp:revision>3</cp:revision>
  <cp:lastPrinted>2018-03-07T22:08:00Z</cp:lastPrinted>
  <dcterms:created xsi:type="dcterms:W3CDTF">2018-07-11T22:41:00Z</dcterms:created>
  <dcterms:modified xsi:type="dcterms:W3CDTF">2018-07-12T02:17:00Z</dcterms:modified>
</cp:coreProperties>
</file>