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A600" w14:textId="1B97E05F" w:rsidR="00111D1C" w:rsidRPr="00FE1E5F" w:rsidRDefault="00000000">
      <w:pPr>
        <w:jc w:val="center"/>
        <w:rPr>
          <w:rFonts w:ascii="PMingLiU" w:eastAsia="PMingLiU"/>
        </w:rPr>
      </w:pPr>
      <w:r w:rsidRPr="00FE1E5F">
        <w:rPr>
          <w:rFonts w:ascii="PMingLiU" w:eastAsia="PMingLiU" w:hint="eastAsia"/>
          <w:noProof/>
        </w:rPr>
        <w:drawing>
          <wp:inline distT="0" distB="0" distL="0" distR="0" wp14:anchorId="23A3E44A" wp14:editId="28B7507F">
            <wp:extent cx="922020" cy="685800"/>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22020" cy="685800"/>
                    </a:xfrm>
                    <a:prstGeom prst="rect">
                      <a:avLst/>
                    </a:prstGeom>
                    <a:noFill/>
                    <a:ln>
                      <a:noFill/>
                    </a:ln>
                  </pic:spPr>
                </pic:pic>
              </a:graphicData>
            </a:graphic>
          </wp:inline>
        </w:drawing>
      </w:r>
    </w:p>
    <w:p w14:paraId="12E233E8" w14:textId="77777777" w:rsidR="00111D1C" w:rsidRPr="00FE1E5F" w:rsidRDefault="00111D1C">
      <w:pPr>
        <w:pStyle w:val="BodyText"/>
        <w:spacing w:before="13"/>
        <w:rPr>
          <w:rFonts w:ascii="PMingLiU" w:eastAsia="PMingLiU" w:hAnsi="Arial Black"/>
          <w:sz w:val="33"/>
        </w:rPr>
      </w:pPr>
    </w:p>
    <w:p w14:paraId="0AEDFFF6" w14:textId="77777777" w:rsidR="00111D1C" w:rsidRPr="00FE1E5F" w:rsidRDefault="00000000">
      <w:pPr>
        <w:pStyle w:val="P68B1DB1-Heading11"/>
        <w:rPr>
          <w:rFonts w:ascii="PMingLiU" w:eastAsia="PMingLiU"/>
        </w:rPr>
      </w:pPr>
      <w:r w:rsidRPr="00FE1E5F">
        <w:rPr>
          <w:rFonts w:ascii="PMingLiU" w:eastAsia="PMingLiU" w:hint="eastAsia"/>
        </w:rPr>
        <w:t>MARK BUTLER MP (馬克‧畢勒議員)</w:t>
      </w:r>
    </w:p>
    <w:p w14:paraId="67812814" w14:textId="77777777" w:rsidR="00111D1C" w:rsidRPr="00FE1E5F" w:rsidRDefault="00000000">
      <w:pPr>
        <w:pStyle w:val="P68B1DB1-Normal2"/>
        <w:ind w:left="568" w:right="509"/>
        <w:jc w:val="center"/>
        <w:rPr>
          <w:rFonts w:ascii="PMingLiU" w:eastAsia="PMingLiU"/>
        </w:rPr>
      </w:pPr>
      <w:r w:rsidRPr="00FE1E5F">
        <w:rPr>
          <w:rFonts w:ascii="PMingLiU" w:eastAsia="PMingLiU" w:hint="eastAsia"/>
        </w:rPr>
        <w:t>衛生和長者護理部長</w:t>
      </w:r>
    </w:p>
    <w:p w14:paraId="60EB6B71" w14:textId="77777777" w:rsidR="00111D1C" w:rsidRPr="00FE1E5F" w:rsidRDefault="00111D1C">
      <w:pPr>
        <w:pStyle w:val="BodyText"/>
        <w:rPr>
          <w:rFonts w:ascii="PMingLiU" w:eastAsia="PMingLiU"/>
          <w:sz w:val="28"/>
        </w:rPr>
      </w:pPr>
    </w:p>
    <w:p w14:paraId="4285C8A2" w14:textId="77777777" w:rsidR="00111D1C" w:rsidRPr="00FE1E5F" w:rsidRDefault="00000000">
      <w:pPr>
        <w:pStyle w:val="P68B1DB1-Heading11"/>
        <w:rPr>
          <w:rFonts w:ascii="PMingLiU" w:eastAsia="PMingLiU"/>
        </w:rPr>
      </w:pPr>
      <w:r w:rsidRPr="00FE1E5F">
        <w:rPr>
          <w:rFonts w:ascii="PMingLiU" w:eastAsia="PMingLiU" w:hint="eastAsia"/>
        </w:rPr>
        <w:t>新聞發布</w:t>
      </w:r>
    </w:p>
    <w:p w14:paraId="216ECEFD" w14:textId="77777777" w:rsidR="00111D1C" w:rsidRPr="00FE1E5F" w:rsidRDefault="00111D1C">
      <w:pPr>
        <w:pStyle w:val="BodyText"/>
        <w:rPr>
          <w:rFonts w:ascii="PMingLiU" w:eastAsia="PMingLiU"/>
          <w:b/>
          <w:sz w:val="32"/>
        </w:rPr>
      </w:pPr>
    </w:p>
    <w:p w14:paraId="3307751C" w14:textId="77777777" w:rsidR="00111D1C" w:rsidRPr="00FE1E5F" w:rsidRDefault="00000000">
      <w:pPr>
        <w:pStyle w:val="P68B1DB1-Normal3"/>
        <w:ind w:left="568" w:right="510"/>
        <w:jc w:val="center"/>
        <w:rPr>
          <w:rFonts w:ascii="PMingLiU" w:eastAsia="PMingLiU"/>
        </w:rPr>
      </w:pPr>
      <w:r w:rsidRPr="00FE1E5F">
        <w:rPr>
          <w:rFonts w:ascii="PMingLiU" w:eastAsia="PMingLiU" w:hint="eastAsia"/>
        </w:rPr>
        <w:t>結束由中國來澳的出發前新冠 (COVID-19) 檢測要求</w:t>
      </w:r>
    </w:p>
    <w:p w14:paraId="40248BAA" w14:textId="77777777" w:rsidR="00111D1C" w:rsidRPr="00FE1E5F" w:rsidRDefault="00111D1C">
      <w:pPr>
        <w:rPr>
          <w:rFonts w:ascii="PMingLiU" w:eastAsia="PMingLiU"/>
        </w:rPr>
      </w:pPr>
    </w:p>
    <w:p w14:paraId="550EC017" w14:textId="77777777" w:rsidR="00111D1C" w:rsidRPr="00FE1E5F" w:rsidRDefault="00111D1C">
      <w:pPr>
        <w:rPr>
          <w:rFonts w:ascii="PMingLiU" w:eastAsia="PMingLiU"/>
          <w:sz w:val="24"/>
        </w:rPr>
      </w:pPr>
    </w:p>
    <w:p w14:paraId="31EC0933" w14:textId="77777777" w:rsidR="00111D1C" w:rsidRPr="00FE1E5F" w:rsidRDefault="00000000">
      <w:pPr>
        <w:pStyle w:val="P68B1DB1-Normal4"/>
        <w:rPr>
          <w:rFonts w:ascii="PMingLiU" w:eastAsia="PMingLiU"/>
        </w:rPr>
      </w:pPr>
      <w:r w:rsidRPr="00FE1E5F">
        <w:rPr>
          <w:rFonts w:ascii="PMingLiU" w:eastAsia="PMingLiU" w:hint="eastAsia"/>
        </w:rPr>
        <w:t>由中國（包括香港和澳門特別行政區）出發前往澳洲的旅客，只要航班在澳洲降落時間為2023 年 3 月 11 日凌晨 12:01或以後，不需再出示出發前的新冠檢測證明。</w:t>
      </w:r>
    </w:p>
    <w:p w14:paraId="4729B102" w14:textId="77777777" w:rsidR="00111D1C" w:rsidRPr="00FE1E5F" w:rsidRDefault="00111D1C">
      <w:pPr>
        <w:rPr>
          <w:rFonts w:ascii="PMingLiU" w:eastAsia="PMingLiU"/>
          <w:sz w:val="24"/>
        </w:rPr>
      </w:pPr>
    </w:p>
    <w:p w14:paraId="25787E82" w14:textId="77777777" w:rsidR="00111D1C" w:rsidRPr="00FE1E5F" w:rsidRDefault="00000000">
      <w:pPr>
        <w:pStyle w:val="P68B1DB1-Normal4"/>
        <w:rPr>
          <w:rFonts w:ascii="PMingLiU" w:eastAsia="PMingLiU"/>
        </w:rPr>
      </w:pPr>
      <w:r w:rsidRPr="00FE1E5F">
        <w:rPr>
          <w:rFonts w:ascii="PMingLiU" w:eastAsia="PMingLiU" w:hint="eastAsia"/>
        </w:rPr>
        <w:t>此檢測要求於2023年1月5日開始，是出於對中國大量新冠感染浪潮和潛在新出現變種風險的謹慎考慮後採取的措施。</w:t>
      </w:r>
    </w:p>
    <w:p w14:paraId="1A9A0078" w14:textId="77777777" w:rsidR="00111D1C" w:rsidRPr="00FE1E5F" w:rsidRDefault="00111D1C">
      <w:pPr>
        <w:rPr>
          <w:rFonts w:ascii="PMingLiU" w:eastAsia="PMingLiU"/>
          <w:sz w:val="24"/>
        </w:rPr>
      </w:pPr>
    </w:p>
    <w:p w14:paraId="2110BAC3" w14:textId="77777777" w:rsidR="00111D1C" w:rsidRPr="00FE1E5F" w:rsidRDefault="00000000">
      <w:pPr>
        <w:pStyle w:val="P68B1DB1-Normal4"/>
        <w:rPr>
          <w:rFonts w:ascii="PMingLiU" w:eastAsia="PMingLiU"/>
        </w:rPr>
      </w:pPr>
      <w:r w:rsidRPr="00FE1E5F">
        <w:rPr>
          <w:rFonts w:ascii="PMingLiU" w:eastAsia="PMingLiU" w:hint="eastAsia"/>
        </w:rPr>
        <w:t>澳洲政府一直在監測中國的情況，並在獲得流行病學數據時進行審視。</w:t>
      </w:r>
    </w:p>
    <w:p w14:paraId="19D9830A" w14:textId="77777777" w:rsidR="00111D1C" w:rsidRPr="00FE1E5F" w:rsidRDefault="00111D1C">
      <w:pPr>
        <w:rPr>
          <w:rFonts w:ascii="PMingLiU" w:eastAsia="PMingLiU"/>
          <w:sz w:val="24"/>
        </w:rPr>
      </w:pPr>
    </w:p>
    <w:p w14:paraId="4884D2F3" w14:textId="77777777" w:rsidR="00111D1C" w:rsidRPr="00FE1E5F" w:rsidRDefault="00000000">
      <w:pPr>
        <w:pStyle w:val="P68B1DB1-Normal4"/>
        <w:rPr>
          <w:rFonts w:ascii="PMingLiU" w:eastAsia="PMingLiU"/>
        </w:rPr>
      </w:pPr>
      <w:r w:rsidRPr="00FE1E5F">
        <w:rPr>
          <w:rFonts w:ascii="PMingLiU" w:eastAsia="PMingLiU" w:hint="eastAsia"/>
        </w:rPr>
        <w:t xml:space="preserve">報告顯示，新冠感染病例、住院和死亡人數在 2022 年 12 月下旬/2023 年 1 月初達到頂峰。 </w:t>
      </w:r>
    </w:p>
    <w:p w14:paraId="2A9D9696" w14:textId="77777777" w:rsidR="00111D1C" w:rsidRPr="00FE1E5F" w:rsidRDefault="00111D1C">
      <w:pPr>
        <w:rPr>
          <w:rFonts w:ascii="PMingLiU" w:eastAsia="PMingLiU"/>
          <w:sz w:val="24"/>
        </w:rPr>
      </w:pPr>
    </w:p>
    <w:p w14:paraId="7AA6B7F4" w14:textId="77777777" w:rsidR="00111D1C" w:rsidRPr="00FE1E5F" w:rsidRDefault="00000000">
      <w:pPr>
        <w:pStyle w:val="P68B1DB1-Normal4"/>
        <w:rPr>
          <w:rFonts w:ascii="PMingLiU" w:eastAsia="PMingLiU"/>
        </w:rPr>
      </w:pPr>
      <w:r w:rsidRPr="00FE1E5F">
        <w:rPr>
          <w:rFonts w:ascii="PMingLiU" w:eastAsia="PMingLiU" w:hint="eastAsia"/>
        </w:rPr>
        <w:t xml:space="preserve">中國一直定期向全球共享禽流感數據庫提供報告，至今為止，尚未有報告顯示出現令人擔憂的新變種。 </w:t>
      </w:r>
    </w:p>
    <w:p w14:paraId="68EC0612" w14:textId="77777777" w:rsidR="00111D1C" w:rsidRPr="00FE1E5F" w:rsidRDefault="00111D1C">
      <w:pPr>
        <w:rPr>
          <w:rFonts w:ascii="PMingLiU" w:eastAsia="PMingLiU"/>
          <w:sz w:val="24"/>
        </w:rPr>
      </w:pPr>
    </w:p>
    <w:p w14:paraId="41B1D940" w14:textId="77777777" w:rsidR="00111D1C" w:rsidRPr="00FE1E5F" w:rsidRDefault="00000000">
      <w:pPr>
        <w:pStyle w:val="P68B1DB1-Normal4"/>
        <w:rPr>
          <w:rFonts w:ascii="PMingLiU" w:eastAsia="PMingLiU"/>
        </w:rPr>
      </w:pPr>
      <w:r w:rsidRPr="00FE1E5F">
        <w:rPr>
          <w:rFonts w:ascii="PMingLiU" w:eastAsia="PMingLiU" w:hint="eastAsia"/>
        </w:rPr>
        <w:t>其他幾個實施了類似措施的國家最近已經廢除了此措施，或者已宣布有意廢除此措施，這些國家包括美國、韓國、日本、法國和意大利。</w:t>
      </w:r>
    </w:p>
    <w:p w14:paraId="5EE837A0" w14:textId="77777777" w:rsidR="00111D1C" w:rsidRPr="00FE1E5F" w:rsidRDefault="00111D1C">
      <w:pPr>
        <w:rPr>
          <w:rFonts w:ascii="PMingLiU" w:eastAsia="PMingLiU"/>
          <w:sz w:val="24"/>
        </w:rPr>
      </w:pPr>
    </w:p>
    <w:p w14:paraId="0DAAEAFE" w14:textId="77777777" w:rsidR="00111D1C" w:rsidRPr="00FE1E5F" w:rsidRDefault="00000000">
      <w:pPr>
        <w:pStyle w:val="P68B1DB1-Normal4"/>
        <w:rPr>
          <w:rFonts w:ascii="PMingLiU" w:eastAsia="PMingLiU"/>
        </w:rPr>
      </w:pPr>
      <w:r w:rsidRPr="00FE1E5F">
        <w:rPr>
          <w:rFonts w:ascii="PMingLiU" w:eastAsia="PMingLiU" w:hint="eastAsia"/>
        </w:rPr>
        <w:t xml:space="preserve">自此措施出台以來，政府加強了澳洲檢測和應對來自其他國家的新變種的能力，其中包括擴大社區廢水檢測。 </w:t>
      </w:r>
    </w:p>
    <w:p w14:paraId="7105BB08" w14:textId="77777777" w:rsidR="00111D1C" w:rsidRPr="00FE1E5F" w:rsidRDefault="00111D1C">
      <w:pPr>
        <w:rPr>
          <w:rFonts w:ascii="PMingLiU" w:eastAsia="PMingLiU"/>
        </w:rPr>
      </w:pPr>
    </w:p>
    <w:p w14:paraId="03E51AEB" w14:textId="77777777" w:rsidR="00111D1C" w:rsidRPr="00FE1E5F" w:rsidRDefault="00111D1C">
      <w:pPr>
        <w:rPr>
          <w:rFonts w:ascii="PMingLiU" w:eastAsia="PMingLiU"/>
        </w:rPr>
      </w:pPr>
    </w:p>
    <w:p w14:paraId="07466A56" w14:textId="77777777" w:rsidR="00111D1C" w:rsidRPr="00FE1E5F" w:rsidRDefault="00000000">
      <w:pPr>
        <w:rPr>
          <w:rFonts w:ascii="PMingLiU" w:eastAsia="PMingLiU"/>
        </w:rPr>
      </w:pPr>
      <w:r w:rsidRPr="00FE1E5F">
        <w:rPr>
          <w:rFonts w:ascii="PMingLiU" w:eastAsia="PMingLiU" w:hint="eastAsia"/>
          <w:b/>
        </w:rPr>
        <w:t>以下出自Butler部長</w:t>
      </w:r>
      <w:r w:rsidRPr="00FE1E5F">
        <w:rPr>
          <w:rFonts w:ascii="PMingLiU" w:eastAsia="PMingLiU" w:hint="eastAsia"/>
        </w:rPr>
        <w:t>：</w:t>
      </w:r>
    </w:p>
    <w:p w14:paraId="336A2B3A" w14:textId="77777777" w:rsidR="00111D1C" w:rsidRPr="00FE1E5F" w:rsidRDefault="00111D1C">
      <w:pPr>
        <w:rPr>
          <w:rFonts w:ascii="PMingLiU" w:eastAsia="PMingLiU"/>
        </w:rPr>
      </w:pPr>
    </w:p>
    <w:p w14:paraId="0B091C93" w14:textId="2F1CD69B" w:rsidR="00111D1C" w:rsidRPr="00FE1E5F" w:rsidRDefault="00000000">
      <w:pPr>
        <w:pStyle w:val="P68B1DB1-Normal4"/>
        <w:rPr>
          <w:rFonts w:ascii="PMingLiU" w:eastAsia="PMingLiU"/>
        </w:rPr>
      </w:pPr>
      <w:r w:rsidRPr="00FE1E5F">
        <w:rPr>
          <w:rFonts w:ascii="PMingLiU" w:eastAsia="PMingLiU" w:hint="eastAsia"/>
        </w:rPr>
        <w:t>“根據來自中國的新證據，與其他國家一樣，政府已決定終止對來自中國（包括香港和澳門）的旅客的出發前新冠檢測要求——由2023年</w:t>
      </w:r>
      <w:r w:rsidRPr="00FE1E5F">
        <w:rPr>
          <w:rFonts w:ascii="PMingLiU" w:eastAsia="PMingLiU" w:hint="eastAsia"/>
        </w:rPr>
        <w:t> </w:t>
      </w:r>
      <w:r w:rsidRPr="00FE1E5F">
        <w:rPr>
          <w:rFonts w:ascii="PMingLiU" w:eastAsia="PMingLiU" w:hint="eastAsia"/>
        </w:rPr>
        <w:t>3 月 11 日起生效 。</w:t>
      </w:r>
    </w:p>
    <w:p w14:paraId="7799F855" w14:textId="77777777" w:rsidR="00111D1C" w:rsidRPr="00FE1E5F" w:rsidRDefault="00111D1C">
      <w:pPr>
        <w:rPr>
          <w:rFonts w:ascii="PMingLiU" w:eastAsia="PMingLiU"/>
          <w:sz w:val="24"/>
        </w:rPr>
      </w:pPr>
    </w:p>
    <w:p w14:paraId="68D8D946" w14:textId="77777777" w:rsidR="00111D1C" w:rsidRPr="00FE1E5F" w:rsidRDefault="00000000">
      <w:pPr>
        <w:pStyle w:val="P68B1DB1-Normal4"/>
        <w:rPr>
          <w:rFonts w:ascii="PMingLiU" w:eastAsia="PMingLiU"/>
        </w:rPr>
      </w:pPr>
      <w:r w:rsidRPr="00FE1E5F">
        <w:rPr>
          <w:rFonts w:ascii="PMingLiU" w:eastAsia="PMingLiU" w:hint="eastAsia"/>
        </w:rPr>
        <w:t>“我要感謝所有遵守這些檢測要求的中國旅客和航空公司。</w:t>
      </w:r>
    </w:p>
    <w:p w14:paraId="62145122" w14:textId="77777777" w:rsidR="00111D1C" w:rsidRPr="00FE1E5F" w:rsidRDefault="00111D1C">
      <w:pPr>
        <w:rPr>
          <w:rFonts w:ascii="PMingLiU" w:eastAsia="PMingLiU"/>
          <w:sz w:val="24"/>
        </w:rPr>
      </w:pPr>
    </w:p>
    <w:p w14:paraId="4079651C" w14:textId="77777777" w:rsidR="00111D1C" w:rsidRPr="00FE1E5F" w:rsidRDefault="00000000" w:rsidP="009C0600">
      <w:pPr>
        <w:pStyle w:val="P68B1DB1-Normal4"/>
        <w:ind w:right="-472"/>
        <w:rPr>
          <w:rFonts w:ascii="PMingLiU" w:eastAsia="PMingLiU"/>
        </w:rPr>
      </w:pPr>
      <w:r w:rsidRPr="00FE1E5F">
        <w:rPr>
          <w:rFonts w:ascii="PMingLiU" w:eastAsia="PMingLiU" w:hint="eastAsia"/>
        </w:rPr>
        <w:t>“基於中國新冠病例數的減少、中國對病例數的定期數據更新，以及我們加強了檢測和應對澳洲境內出現的新國際變種的能力這一事實，這是一個明智的、慎重的決定。</w:t>
      </w:r>
      <w:r w:rsidRPr="00FE1E5F">
        <w:rPr>
          <w:rFonts w:ascii="PMingLiU" w:eastAsia="PMingLiU" w:hint="eastAsia"/>
        </w:rPr>
        <w:t> </w:t>
      </w:r>
      <w:r w:rsidRPr="00FE1E5F">
        <w:rPr>
          <w:rFonts w:ascii="PMingLiU" w:eastAsia="PMingLiU" w:hint="eastAsia"/>
        </w:rPr>
        <w:t>”</w:t>
      </w:r>
    </w:p>
    <w:p w14:paraId="0C28C242" w14:textId="77777777" w:rsidR="00111D1C" w:rsidRPr="00FE1E5F" w:rsidRDefault="00111D1C">
      <w:pPr>
        <w:rPr>
          <w:rFonts w:ascii="PMingLiU" w:eastAsia="PMingLiU"/>
          <w:sz w:val="24"/>
        </w:rPr>
      </w:pPr>
    </w:p>
    <w:p w14:paraId="12B124B6" w14:textId="77777777" w:rsidR="00111D1C" w:rsidRPr="00FE1E5F" w:rsidRDefault="00111D1C">
      <w:pPr>
        <w:rPr>
          <w:rFonts w:ascii="PMingLiU" w:eastAsia="PMingLiU"/>
          <w:sz w:val="24"/>
        </w:rPr>
      </w:pPr>
    </w:p>
    <w:p w14:paraId="30DA1F94" w14:textId="77777777" w:rsidR="00111D1C" w:rsidRPr="00FE1E5F" w:rsidRDefault="00000000">
      <w:pPr>
        <w:pStyle w:val="P68B1DB1-Normal5"/>
        <w:jc w:val="both"/>
        <w:rPr>
          <w:rFonts w:ascii="PMingLiU" w:eastAsia="PMingLiU"/>
        </w:rPr>
      </w:pPr>
      <w:r w:rsidRPr="00FE1E5F">
        <w:rPr>
          <w:rFonts w:ascii="PMingLiU" w:eastAsia="PMingLiU" w:hint="eastAsia"/>
        </w:rPr>
        <w:t>2023 年 3 月 9 日，星期四</w:t>
      </w:r>
    </w:p>
    <w:p w14:paraId="3AFA32DA" w14:textId="77777777" w:rsidR="00111D1C" w:rsidRPr="00FE1E5F" w:rsidRDefault="00111D1C">
      <w:pPr>
        <w:jc w:val="both"/>
        <w:rPr>
          <w:rFonts w:ascii="PMingLiU" w:eastAsia="PMingLiU"/>
          <w:b/>
          <w:sz w:val="24"/>
        </w:rPr>
      </w:pPr>
    </w:p>
    <w:p w14:paraId="2B7DB6FA" w14:textId="77777777" w:rsidR="00111D1C" w:rsidRPr="00FE1E5F" w:rsidRDefault="00000000">
      <w:pPr>
        <w:pStyle w:val="P68B1DB1-Normal6"/>
        <w:jc w:val="both"/>
        <w:rPr>
          <w:rFonts w:ascii="PMingLiU" w:eastAsia="PMingLiU"/>
        </w:rPr>
      </w:pPr>
      <w:r w:rsidRPr="00FE1E5F">
        <w:rPr>
          <w:rFonts w:ascii="PMingLiU" w:eastAsia="PMingLiU" w:hint="eastAsia"/>
        </w:rPr>
        <w:t>媒體聯絡人：</w:t>
      </w:r>
    </w:p>
    <w:p w14:paraId="10E1703C" w14:textId="77777777" w:rsidR="00111D1C" w:rsidRPr="00FE1E5F" w:rsidRDefault="00000000">
      <w:pPr>
        <w:pStyle w:val="P68B1DB1-Normal4"/>
        <w:rPr>
          <w:rFonts w:ascii="PMingLiU" w:eastAsia="PMingLiU"/>
        </w:rPr>
      </w:pPr>
      <w:r w:rsidRPr="00FE1E5F">
        <w:rPr>
          <w:rFonts w:ascii="PMingLiU" w:eastAsia="PMingLiU" w:hint="eastAsia"/>
        </w:rPr>
        <w:t>Lucy Caruso: 0408 803 428</w:t>
      </w:r>
    </w:p>
    <w:p w14:paraId="336A8BEC" w14:textId="77777777" w:rsidR="00111D1C" w:rsidRPr="00FE1E5F" w:rsidRDefault="00111D1C">
      <w:pPr>
        <w:rPr>
          <w:rFonts w:ascii="PMingLiU" w:eastAsia="PMingLiU"/>
        </w:rPr>
      </w:pPr>
    </w:p>
    <w:sectPr w:rsidR="00111D1C" w:rsidRPr="00FE1E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837A" w14:textId="77777777" w:rsidR="00DF4C77" w:rsidRDefault="00DF4C77">
      <w:r>
        <w:separator/>
      </w:r>
    </w:p>
  </w:endnote>
  <w:endnote w:type="continuationSeparator" w:id="0">
    <w:p w14:paraId="13B1E921" w14:textId="77777777" w:rsidR="00DF4C77" w:rsidRDefault="00DF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C00E" w14:textId="7285FC09" w:rsidR="00111D1C" w:rsidRPr="00DE1505" w:rsidRDefault="00DE1505" w:rsidP="00DE1505">
    <w:pPr>
      <w:pBdr>
        <w:top w:val="nil"/>
        <w:left w:val="nil"/>
        <w:bottom w:val="nil"/>
        <w:right w:val="nil"/>
        <w:between w:val="nil"/>
      </w:pBdr>
      <w:tabs>
        <w:tab w:val="center" w:pos="4680"/>
        <w:tab w:val="right" w:pos="9360"/>
      </w:tabs>
      <w:rPr>
        <w:rFonts w:ascii="Arial" w:hAnsi="Arial" w:cs="Arial"/>
        <w:color w:val="000000"/>
        <w:sz w:val="18"/>
        <w:szCs w:val="18"/>
      </w:rPr>
    </w:pPr>
    <w:r w:rsidRPr="00845B95">
      <w:rPr>
        <w:rFonts w:ascii="Arial" w:hAnsi="Arial" w:cs="Arial"/>
        <w:color w:val="000000"/>
        <w:sz w:val="18"/>
        <w:szCs w:val="18"/>
      </w:rPr>
      <w:t xml:space="preserve">End of COVID-19 Predeparture Testing Requirement in China - 09032023 - Chinese </w:t>
    </w:r>
    <w:r>
      <w:rPr>
        <w:rFonts w:ascii="Arial" w:hAnsi="Arial" w:cs="Arial"/>
        <w:color w:val="000000"/>
        <w:sz w:val="18"/>
        <w:szCs w:val="18"/>
      </w:rPr>
      <w:t>Traditional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AE72" w14:textId="77777777" w:rsidR="00DF4C77" w:rsidRDefault="00DF4C77">
      <w:r>
        <w:separator/>
      </w:r>
    </w:p>
  </w:footnote>
  <w:footnote w:type="continuationSeparator" w:id="0">
    <w:p w14:paraId="1F0B2589" w14:textId="77777777" w:rsidR="00DF4C77" w:rsidRDefault="00DF4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02"/>
    <w:rsid w:val="00111D1C"/>
    <w:rsid w:val="00280050"/>
    <w:rsid w:val="002B3902"/>
    <w:rsid w:val="002F5314"/>
    <w:rsid w:val="003474A4"/>
    <w:rsid w:val="00361F69"/>
    <w:rsid w:val="00703B8B"/>
    <w:rsid w:val="009C0600"/>
    <w:rsid w:val="00B1361E"/>
    <w:rsid w:val="00DE1505"/>
    <w:rsid w:val="00DF4C77"/>
    <w:rsid w:val="00F14D6C"/>
    <w:rsid w:val="00FE1E5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343A"/>
  <w15:chartTrackingRefBased/>
  <w15:docId w15:val="{8875F554-A72B-4651-8A99-0B4C4768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02"/>
    <w:pPr>
      <w:spacing w:after="0" w:line="240" w:lineRule="auto"/>
    </w:pPr>
    <w:rPr>
      <w:rFonts w:ascii="Calibri" w:hAnsi="Calibri" w:cs="Calibri"/>
      <w:sz w:val="22"/>
    </w:rPr>
  </w:style>
  <w:style w:type="paragraph" w:styleId="Heading1">
    <w:name w:val="heading 1"/>
    <w:basedOn w:val="Normal"/>
    <w:link w:val="Heading1Char"/>
    <w:uiPriority w:val="9"/>
    <w:qFormat/>
    <w:rsid w:val="002B3902"/>
    <w:pPr>
      <w:autoSpaceDE w:val="0"/>
      <w:autoSpaceDN w:val="0"/>
      <w:ind w:left="568" w:right="509"/>
      <w:jc w:val="center"/>
      <w:outlineLvl w:val="0"/>
    </w:pPr>
    <w:rPr>
      <w:rFonts w:ascii="Arial" w:hAnsi="Arial" w:cs="Arial"/>
      <w:b/>
      <w:kern w:val="36"/>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902"/>
    <w:rPr>
      <w:rFonts w:ascii="Arial" w:hAnsi="Arial" w:cs="Arial"/>
      <w:b/>
      <w:kern w:val="36"/>
      <w:sz w:val="28"/>
      <w:u w:val="single"/>
    </w:rPr>
  </w:style>
  <w:style w:type="paragraph" w:styleId="BodyText">
    <w:name w:val="Body Text"/>
    <w:basedOn w:val="Normal"/>
    <w:link w:val="BodyTextChar"/>
    <w:uiPriority w:val="1"/>
    <w:semiHidden/>
    <w:unhideWhenUsed/>
    <w:rsid w:val="002B3902"/>
    <w:pPr>
      <w:autoSpaceDE w:val="0"/>
      <w:autoSpaceDN w:val="0"/>
    </w:pPr>
    <w:rPr>
      <w:rFonts w:ascii="Arial" w:hAnsi="Arial" w:cs="Arial"/>
      <w:sz w:val="24"/>
    </w:rPr>
  </w:style>
  <w:style w:type="character" w:customStyle="1" w:styleId="BodyTextChar">
    <w:name w:val="Body Text Char"/>
    <w:basedOn w:val="DefaultParagraphFont"/>
    <w:link w:val="BodyText"/>
    <w:uiPriority w:val="1"/>
    <w:semiHidden/>
    <w:rsid w:val="002B3902"/>
    <w:rPr>
      <w:rFonts w:ascii="Arial" w:hAnsi="Arial" w:cs="Arial"/>
    </w:rPr>
  </w:style>
  <w:style w:type="paragraph" w:styleId="Header">
    <w:name w:val="header"/>
    <w:basedOn w:val="Normal"/>
    <w:link w:val="HeaderChar"/>
    <w:uiPriority w:val="99"/>
    <w:unhideWhenUsed/>
    <w:rsid w:val="00703B8B"/>
    <w:pPr>
      <w:tabs>
        <w:tab w:val="center" w:pos="4680"/>
        <w:tab w:val="right" w:pos="9360"/>
      </w:tabs>
    </w:pPr>
  </w:style>
  <w:style w:type="character" w:customStyle="1" w:styleId="HeaderChar">
    <w:name w:val="Header Char"/>
    <w:basedOn w:val="DefaultParagraphFont"/>
    <w:link w:val="Header"/>
    <w:uiPriority w:val="99"/>
    <w:rsid w:val="00703B8B"/>
    <w:rPr>
      <w:rFonts w:ascii="Calibri" w:hAnsi="Calibri" w:cs="Calibri"/>
      <w:sz w:val="22"/>
    </w:rPr>
  </w:style>
  <w:style w:type="paragraph" w:styleId="Footer">
    <w:name w:val="footer"/>
    <w:basedOn w:val="Normal"/>
    <w:link w:val="FooterChar"/>
    <w:uiPriority w:val="99"/>
    <w:unhideWhenUsed/>
    <w:rsid w:val="00703B8B"/>
    <w:pPr>
      <w:tabs>
        <w:tab w:val="center" w:pos="4680"/>
        <w:tab w:val="right" w:pos="9360"/>
      </w:tabs>
    </w:pPr>
  </w:style>
  <w:style w:type="character" w:customStyle="1" w:styleId="FooterChar">
    <w:name w:val="Footer Char"/>
    <w:basedOn w:val="DefaultParagraphFont"/>
    <w:link w:val="Footer"/>
    <w:uiPriority w:val="99"/>
    <w:rsid w:val="00703B8B"/>
    <w:rPr>
      <w:rFonts w:ascii="Calibri" w:hAnsi="Calibri" w:cs="Calibri"/>
      <w:sz w:val="22"/>
    </w:rPr>
  </w:style>
  <w:style w:type="paragraph" w:customStyle="1" w:styleId="P68B1DB1-Heading11">
    <w:name w:val="P68B1DB1-Heading11"/>
    <w:basedOn w:val="Heading1"/>
    <w:rPr>
      <w:rFonts w:eastAsia="Times New Roman"/>
      <w:u w:val="none"/>
    </w:rPr>
  </w:style>
  <w:style w:type="paragraph" w:customStyle="1" w:styleId="P68B1DB1-Normal2">
    <w:name w:val="P68B1DB1-Normal2"/>
    <w:basedOn w:val="Normal"/>
    <w:rPr>
      <w:sz w:val="28"/>
    </w:rPr>
  </w:style>
  <w:style w:type="paragraph" w:customStyle="1" w:styleId="P68B1DB1-Normal3">
    <w:name w:val="P68B1DB1-Normal3"/>
    <w:basedOn w:val="Normal"/>
    <w:rPr>
      <w:b/>
      <w:sz w:val="28"/>
      <w:u w:val="single"/>
    </w:rPr>
  </w:style>
  <w:style w:type="paragraph" w:customStyle="1" w:styleId="P68B1DB1-Normal4">
    <w:name w:val="P68B1DB1-Normal4"/>
    <w:basedOn w:val="Normal"/>
    <w:rPr>
      <w:sz w:val="24"/>
    </w:rPr>
  </w:style>
  <w:style w:type="paragraph" w:customStyle="1" w:styleId="P68B1DB1-Normal5">
    <w:name w:val="P68B1DB1-Normal5"/>
    <w:basedOn w:val="Normal"/>
    <w:rPr>
      <w:b/>
      <w:caps/>
      <w:sz w:val="24"/>
    </w:rPr>
  </w:style>
  <w:style w:type="paragraph" w:customStyle="1" w:styleId="P68B1DB1-Normal6">
    <w:name w:val="P68B1DB1-Normal6"/>
    <w:basedOn w:val="Normal"/>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33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1.png@01D95281.A3A8D5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644</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End of COVID-19 Predeparture Testing Requirement in China - 09032023 - Chinese Traditional</vt:lpstr>
    </vt:vector>
  </TitlesOfParts>
  <Manager/>
  <Company/>
  <LinksUpToDate>false</LinksUpToDate>
  <CharactersWithSpaces>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COVID-19 Predeparture Testing Requirement in China - 09032023 - Chinese Traditional</dc:title>
  <dc:subject>COVID-19</dc:subject>
  <dc:creator>Australian Government</dc:creator>
  <cp:keywords>communicable diseases</cp:keywords>
  <dc:description/>
  <cp:lastModifiedBy>emma kennedy</cp:lastModifiedBy>
  <cp:revision>4</cp:revision>
  <cp:lastPrinted>2023-03-09T03:48:00Z</cp:lastPrinted>
  <dcterms:created xsi:type="dcterms:W3CDTF">2023-03-09T03:47:00Z</dcterms:created>
  <dcterms:modified xsi:type="dcterms:W3CDTF">2023-03-09T05:00:00Z</dcterms:modified>
  <cp:category/>
</cp:coreProperties>
</file>