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8291" w14:textId="607531FA" w:rsidR="006B1BCD" w:rsidRDefault="006B1BCD" w:rsidP="006B1BCD">
      <w:pPr>
        <w:pStyle w:val="Heading1"/>
      </w:pPr>
      <w:r>
        <w:t>Outcome Note</w:t>
      </w:r>
    </w:p>
    <w:p w14:paraId="2459F7BA" w14:textId="1E2766DD" w:rsidR="006B1BCD" w:rsidRDefault="00D17F72" w:rsidP="005807BB">
      <w:pPr>
        <w:pStyle w:val="Heading2"/>
      </w:pPr>
      <w:r>
        <w:t xml:space="preserve">Clinical Implementation Reference Group (CIRG) Meeting </w:t>
      </w:r>
      <w:r w:rsidR="00204E56">
        <w:t>8</w:t>
      </w:r>
    </w:p>
    <w:p w14:paraId="2A816893" w14:textId="20B01126" w:rsidR="006B1BCD" w:rsidRDefault="006B1BCD" w:rsidP="006B1BCD">
      <w:pPr>
        <w:pStyle w:val="Paragraphtext"/>
      </w:pPr>
      <w:r w:rsidRPr="005807BB">
        <w:rPr>
          <w:rStyle w:val="Strong"/>
        </w:rPr>
        <w:t>Date:</w:t>
      </w:r>
      <w:r>
        <w:tab/>
      </w:r>
      <w:r>
        <w:tab/>
      </w:r>
      <w:sdt>
        <w:sdtPr>
          <w:id w:val="-606349784"/>
          <w:placeholder>
            <w:docPart w:val="36E088C6A7574A4FAEBD7810D0AFEF3B"/>
          </w:placeholder>
          <w:date w:fullDate="2022-10-28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8071EB">
            <w:t xml:space="preserve">Friday, </w:t>
          </w:r>
          <w:r w:rsidR="00204E56">
            <w:t>28 October 2022</w:t>
          </w:r>
        </w:sdtContent>
      </w:sdt>
    </w:p>
    <w:p w14:paraId="41958640" w14:textId="293CFAC7" w:rsidR="006B1BCD" w:rsidRDefault="006B1BCD" w:rsidP="006B1BCD">
      <w:pPr>
        <w:pStyle w:val="Paragraphtext"/>
      </w:pPr>
      <w:r w:rsidRPr="005807BB">
        <w:rPr>
          <w:rStyle w:val="Strong"/>
        </w:rPr>
        <w:t>Time:</w:t>
      </w:r>
      <w:r>
        <w:tab/>
      </w:r>
      <w:r>
        <w:tab/>
      </w:r>
      <w:sdt>
        <w:sdtPr>
          <w:id w:val="-2050749575"/>
          <w:placeholder>
            <w:docPart w:val="9F46080775A44107AE8F7EB5A70CA545"/>
          </w:placeholder>
          <w:text/>
        </w:sdtPr>
        <w:sdtEndPr/>
        <w:sdtContent>
          <w:r w:rsidR="008071EB">
            <w:t>2pm</w:t>
          </w:r>
          <w:r w:rsidR="00DF2A4C">
            <w:t xml:space="preserve"> </w:t>
          </w:r>
          <w:r w:rsidR="008071EB">
            <w:t>–</w:t>
          </w:r>
          <w:r w:rsidR="00DF2A4C">
            <w:t xml:space="preserve"> </w:t>
          </w:r>
          <w:r w:rsidR="008071EB">
            <w:t>4pm</w:t>
          </w:r>
          <w:r w:rsidR="00675335" w:rsidRPr="001A4DDB">
            <w:t xml:space="preserve"> AEST</w:t>
          </w:r>
        </w:sdtContent>
      </w:sdt>
    </w:p>
    <w:p w14:paraId="204C1D98" w14:textId="66410293" w:rsidR="006B1BCD" w:rsidRDefault="006B1BCD" w:rsidP="006B1BCD">
      <w:pPr>
        <w:pStyle w:val="Paragraphtext"/>
      </w:pPr>
      <w:r w:rsidRPr="005807BB">
        <w:rPr>
          <w:rStyle w:val="Strong"/>
        </w:rPr>
        <w:t>Location:</w:t>
      </w:r>
      <w:r>
        <w:tab/>
      </w:r>
      <w:sdt>
        <w:sdtPr>
          <w:id w:val="-1501041955"/>
          <w:placeholder>
            <w:docPart w:val="59A4376A5AA24342996301B573D06AF2"/>
          </w:placeholder>
          <w:text/>
        </w:sdtPr>
        <w:sdtEndPr/>
        <w:sdtContent>
          <w:r w:rsidR="00D17F72">
            <w:t xml:space="preserve">Webex Meeting </w:t>
          </w:r>
        </w:sdtContent>
      </w:sdt>
    </w:p>
    <w:tbl>
      <w:tblPr>
        <w:tblStyle w:val="DepartmentofHealthtable"/>
        <w:tblW w:w="9920" w:type="dxa"/>
        <w:tblLook w:val="04A0" w:firstRow="1" w:lastRow="0" w:firstColumn="1" w:lastColumn="0" w:noHBand="0" w:noVBand="1"/>
      </w:tblPr>
      <w:tblGrid>
        <w:gridCol w:w="3114"/>
        <w:gridCol w:w="1560"/>
        <w:gridCol w:w="5233"/>
        <w:gridCol w:w="13"/>
      </w:tblGrid>
      <w:tr w:rsidR="006B1BCD" w14:paraId="7B4E672A" w14:textId="77777777" w:rsidTr="005807B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" w:type="dxa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C35AB1E" w14:textId="77777777" w:rsidR="006B1BCD" w:rsidRDefault="006B1BCD" w:rsidP="009A1230">
            <w:pPr>
              <w:pStyle w:val="TableHeaderWhite"/>
            </w:pPr>
            <w:r>
              <w:t>Agenda Item</w:t>
            </w:r>
          </w:p>
        </w:tc>
        <w:tc>
          <w:tcPr>
            <w:tcW w:w="1560" w:type="dxa"/>
          </w:tcPr>
          <w:p w14:paraId="61F28AFE" w14:textId="77777777" w:rsidR="006B1BCD" w:rsidRDefault="006B1BCD" w:rsidP="009A1230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Purpose</w:t>
            </w:r>
          </w:p>
        </w:tc>
        <w:tc>
          <w:tcPr>
            <w:tcW w:w="5233" w:type="dxa"/>
          </w:tcPr>
          <w:p w14:paraId="30CB1E19" w14:textId="77777777" w:rsidR="006B1BCD" w:rsidRDefault="006B1BCD" w:rsidP="009A1230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Disussion</w:t>
            </w:r>
            <w:proofErr w:type="spellEnd"/>
            <w:r>
              <w:t xml:space="preserve"> and Notes</w:t>
            </w:r>
          </w:p>
        </w:tc>
      </w:tr>
      <w:tr w:rsidR="006B1BCD" w14:paraId="0D169B4B" w14:textId="77777777" w:rsidTr="005807B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9D8BE68" w14:textId="1E3D673B" w:rsidR="006B1BCD" w:rsidRDefault="00D17F72" w:rsidP="00D17F72">
            <w:pPr>
              <w:pStyle w:val="Tablelistnumber"/>
            </w:pPr>
            <w:r w:rsidRPr="00CA30EF">
              <w:t>Welcome</w:t>
            </w:r>
            <w:r>
              <w:t xml:space="preserve"> and A</w:t>
            </w:r>
            <w:r w:rsidRPr="00CA30EF">
              <w:t xml:space="preserve">pologies </w:t>
            </w:r>
          </w:p>
        </w:tc>
        <w:tc>
          <w:tcPr>
            <w:tcW w:w="1560" w:type="dxa"/>
          </w:tcPr>
          <w:p w14:paraId="5B0D50E7" w14:textId="77777777" w:rsidR="006B1BCD" w:rsidRPr="00340289" w:rsidRDefault="006B1BCD" w:rsidP="009A1230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Information</w:t>
            </w:r>
          </w:p>
        </w:tc>
        <w:tc>
          <w:tcPr>
            <w:tcW w:w="5233" w:type="dxa"/>
          </w:tcPr>
          <w:p w14:paraId="28E5A5CE" w14:textId="47DE026A" w:rsidR="00FD160A" w:rsidRPr="00340289" w:rsidRDefault="00D17F72" w:rsidP="005807BB">
            <w:pPr>
              <w:pStyle w:val="Tablelistbulle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Attendance was recorded.</w:t>
            </w:r>
          </w:p>
        </w:tc>
      </w:tr>
      <w:tr w:rsidR="006B1BCD" w14:paraId="3997E917" w14:textId="77777777" w:rsidTr="005807B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7503C5A" w14:textId="7783FDB0" w:rsidR="006B1BCD" w:rsidRDefault="00D17F72" w:rsidP="00D17F72">
            <w:pPr>
              <w:pStyle w:val="Tablelistnumber"/>
            </w:pPr>
            <w:r w:rsidRPr="00D17F72">
              <w:t>General Committee Business, Declarations of Interest</w:t>
            </w:r>
          </w:p>
        </w:tc>
        <w:tc>
          <w:tcPr>
            <w:tcW w:w="1560" w:type="dxa"/>
          </w:tcPr>
          <w:p w14:paraId="1C2813B3" w14:textId="5DC7AE45" w:rsidR="006B1BCD" w:rsidRPr="00340289" w:rsidRDefault="00204E56" w:rsidP="009A1230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Information</w:t>
            </w:r>
          </w:p>
        </w:tc>
        <w:tc>
          <w:tcPr>
            <w:tcW w:w="5233" w:type="dxa"/>
          </w:tcPr>
          <w:p w14:paraId="48888D0C" w14:textId="2B0F7BF8" w:rsidR="006B1BCD" w:rsidRPr="00340289" w:rsidRDefault="00FD160A" w:rsidP="002C3757">
            <w:pPr>
              <w:pStyle w:val="Tablelistbullet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Members accepted the </w:t>
            </w:r>
            <w:r w:rsidR="00D17F72">
              <w:t xml:space="preserve">Minutes and </w:t>
            </w:r>
            <w:r w:rsidR="00675335">
              <w:t>O</w:t>
            </w:r>
            <w:r w:rsidR="00D17F72">
              <w:t xml:space="preserve">utcome </w:t>
            </w:r>
            <w:r w:rsidR="00675335">
              <w:t>N</w:t>
            </w:r>
            <w:r w:rsidR="00D17F72">
              <w:t xml:space="preserve">ote for Meeting </w:t>
            </w:r>
            <w:r w:rsidR="00274055">
              <w:t>7</w:t>
            </w:r>
            <w:r w:rsidR="00D17F72">
              <w:t>.</w:t>
            </w:r>
          </w:p>
        </w:tc>
      </w:tr>
      <w:tr w:rsidR="006B1BCD" w14:paraId="72EE190A" w14:textId="77777777" w:rsidTr="005807B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3D5E822" w14:textId="509EDE3B" w:rsidR="006B1BCD" w:rsidRPr="00DF2A4C" w:rsidRDefault="00204E56" w:rsidP="00204E56">
            <w:pPr>
              <w:pStyle w:val="Tablelistnumber"/>
              <w:rPr>
                <w:rFonts w:cs="Arial"/>
                <w:i/>
                <w:iCs/>
                <w:szCs w:val="22"/>
                <w:lang w:eastAsia="en-AU"/>
              </w:rPr>
            </w:pPr>
            <w:r w:rsidRPr="00204E56">
              <w:t>Update - Removal of General Use Items from the Prostheses List (including bundling arrangements)</w:t>
            </w:r>
          </w:p>
        </w:tc>
        <w:tc>
          <w:tcPr>
            <w:tcW w:w="1560" w:type="dxa"/>
          </w:tcPr>
          <w:p w14:paraId="10370C7D" w14:textId="4C604CAE" w:rsidR="006B1BCD" w:rsidRPr="00340289" w:rsidRDefault="00204E56" w:rsidP="009A1230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Information</w:t>
            </w:r>
            <w:r w:rsidR="00D17F72">
              <w:t xml:space="preserve"> </w:t>
            </w:r>
          </w:p>
        </w:tc>
        <w:tc>
          <w:tcPr>
            <w:tcW w:w="5233" w:type="dxa"/>
          </w:tcPr>
          <w:p w14:paraId="2AE6CA5D" w14:textId="5F351B7E" w:rsidR="00A305C2" w:rsidRPr="002C3757" w:rsidRDefault="00204E56" w:rsidP="005807BB">
            <w:pPr>
              <w:pStyle w:val="Tablelistbulle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7BD6">
              <w:t xml:space="preserve">Members </w:t>
            </w:r>
            <w:r>
              <w:t xml:space="preserve">noted </w:t>
            </w:r>
            <w:r w:rsidRPr="00D14D1C">
              <w:t xml:space="preserve">the progress of the removal </w:t>
            </w:r>
            <w:r w:rsidR="00FF3E86">
              <w:t xml:space="preserve">of </w:t>
            </w:r>
            <w:r w:rsidRPr="00D14D1C">
              <w:t xml:space="preserve">General Use Item items from the </w:t>
            </w:r>
            <w:r w:rsidR="00BA578B" w:rsidRPr="00454AFD">
              <w:t xml:space="preserve">Prostheses </w:t>
            </w:r>
            <w:proofErr w:type="gramStart"/>
            <w:r w:rsidR="00BA578B" w:rsidRPr="00454AFD">
              <w:t xml:space="preserve">List </w:t>
            </w:r>
            <w:r w:rsidR="00BA578B">
              <w:t xml:space="preserve"> (</w:t>
            </w:r>
            <w:proofErr w:type="gramEnd"/>
            <w:r w:rsidRPr="00D14D1C">
              <w:t>P</w:t>
            </w:r>
            <w:r>
              <w:t>L</w:t>
            </w:r>
            <w:r w:rsidR="00BA578B">
              <w:t>)</w:t>
            </w:r>
            <w:r w:rsidRPr="00D14D1C">
              <w:t xml:space="preserve"> and the subsequent bundling arrangements being developed by the </w:t>
            </w:r>
            <w:r w:rsidR="00FF3E86" w:rsidRPr="00D14D1C">
              <w:t>I</w:t>
            </w:r>
            <w:r w:rsidR="00FF3E86">
              <w:t>ndependent Hospital and Aged Care Pricing Authority (IHACPA)</w:t>
            </w:r>
            <w:r w:rsidRPr="00D14D1C">
              <w:t>.</w:t>
            </w:r>
          </w:p>
        </w:tc>
      </w:tr>
      <w:tr w:rsidR="00204E56" w14:paraId="2D102912" w14:textId="77777777" w:rsidTr="005807B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A2C6F89" w14:textId="0A05AA7D" w:rsidR="00204E56" w:rsidRPr="00D17F72" w:rsidRDefault="00204E56" w:rsidP="00DF2A4C">
            <w:pPr>
              <w:pStyle w:val="Tablelistnumber"/>
              <w:numPr>
                <w:ilvl w:val="0"/>
                <w:numId w:val="26"/>
              </w:numPr>
            </w:pPr>
            <w:r>
              <w:t>General Surgical (Thoracoabdominal) Items for regrouping</w:t>
            </w:r>
          </w:p>
        </w:tc>
        <w:tc>
          <w:tcPr>
            <w:tcW w:w="1560" w:type="dxa"/>
          </w:tcPr>
          <w:p w14:paraId="55BFBFC6" w14:textId="4F1027E4" w:rsidR="00204E56" w:rsidRDefault="00204E56" w:rsidP="009A1230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Discussion</w:t>
            </w:r>
          </w:p>
        </w:tc>
        <w:tc>
          <w:tcPr>
            <w:tcW w:w="5233" w:type="dxa"/>
          </w:tcPr>
          <w:p w14:paraId="382CE313" w14:textId="2448D39B" w:rsidR="00204E56" w:rsidRDefault="00204E56" w:rsidP="002C3757">
            <w:pPr>
              <w:pStyle w:val="Tablelistbullet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17E7">
              <w:t xml:space="preserve">Members </w:t>
            </w:r>
            <w:r>
              <w:t>supported the proposed structure for the T</w:t>
            </w:r>
            <w:r w:rsidRPr="009E100C">
              <w:t>horacoabdominal</w:t>
            </w:r>
            <w:r>
              <w:t xml:space="preserve"> category.</w:t>
            </w:r>
          </w:p>
        </w:tc>
      </w:tr>
      <w:tr w:rsidR="00204E56" w14:paraId="1CED28ED" w14:textId="77777777" w:rsidTr="005807B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1356D6A" w14:textId="43AB3C20" w:rsidR="00204E56" w:rsidRPr="00D17F72" w:rsidRDefault="00204E56" w:rsidP="00DF2A4C">
            <w:pPr>
              <w:pStyle w:val="Tablelistnumber"/>
              <w:numPr>
                <w:ilvl w:val="0"/>
                <w:numId w:val="26"/>
              </w:numPr>
            </w:pPr>
            <w:r w:rsidRPr="00AC4869">
              <w:t>Guide to the proposed structure for Part A of the P</w:t>
            </w:r>
            <w:r>
              <w:t>rostheses List</w:t>
            </w:r>
          </w:p>
        </w:tc>
        <w:tc>
          <w:tcPr>
            <w:tcW w:w="1560" w:type="dxa"/>
          </w:tcPr>
          <w:p w14:paraId="69B33713" w14:textId="4546744F" w:rsidR="00204E56" w:rsidRDefault="00204E56" w:rsidP="009A1230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Discussion</w:t>
            </w:r>
          </w:p>
        </w:tc>
        <w:tc>
          <w:tcPr>
            <w:tcW w:w="5233" w:type="dxa"/>
          </w:tcPr>
          <w:p w14:paraId="1B54BD41" w14:textId="26067663" w:rsidR="00204E56" w:rsidRPr="002C3757" w:rsidRDefault="00FD160A" w:rsidP="002C3757">
            <w:pPr>
              <w:pStyle w:val="Tablelistbulle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4AFD">
              <w:t xml:space="preserve">Members noted the </w:t>
            </w:r>
            <w:r>
              <w:t xml:space="preserve">draft guide to the </w:t>
            </w:r>
            <w:r w:rsidRPr="00454AFD">
              <w:t>proposed restructure for Part A</w:t>
            </w:r>
            <w:r w:rsidR="00BA578B">
              <w:t xml:space="preserve"> of the PL</w:t>
            </w:r>
            <w:r>
              <w:t>.</w:t>
            </w:r>
          </w:p>
        </w:tc>
      </w:tr>
      <w:tr w:rsidR="00204E56" w14:paraId="3704DCCD" w14:textId="77777777" w:rsidTr="005807B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83C531" w14:textId="2D600121" w:rsidR="00204E56" w:rsidRDefault="00204E56" w:rsidP="00DF2A4C">
            <w:pPr>
              <w:pStyle w:val="Tablelistnumber"/>
              <w:numPr>
                <w:ilvl w:val="0"/>
                <w:numId w:val="26"/>
              </w:numPr>
            </w:pPr>
            <w:bookmarkStart w:id="0" w:name="_Hlk115350827"/>
            <w:r>
              <w:t>Stakeholder feedback following Consultation</w:t>
            </w:r>
            <w:bookmarkEnd w:id="0"/>
            <w:r w:rsidR="002C3757">
              <w:t xml:space="preserve"> on the following categories:</w:t>
            </w:r>
          </w:p>
          <w:p w14:paraId="558592EE" w14:textId="77777777" w:rsidR="002C3757" w:rsidRPr="002C3757" w:rsidRDefault="002C3757" w:rsidP="005807BB">
            <w:pPr>
              <w:pStyle w:val="Tablelistbullet"/>
            </w:pPr>
            <w:r w:rsidRPr="002C3757">
              <w:t>General Category</w:t>
            </w:r>
          </w:p>
          <w:p w14:paraId="548B7CC8" w14:textId="77777777" w:rsidR="002C3757" w:rsidRPr="002C3757" w:rsidRDefault="002C3757" w:rsidP="005807BB">
            <w:pPr>
              <w:pStyle w:val="Tablelistbullet"/>
            </w:pPr>
            <w:proofErr w:type="spellStart"/>
            <w:r w:rsidRPr="002C3757">
              <w:t>Opthalmic</w:t>
            </w:r>
            <w:proofErr w:type="spellEnd"/>
            <w:r w:rsidRPr="002C3757">
              <w:t xml:space="preserve"> Category</w:t>
            </w:r>
          </w:p>
          <w:p w14:paraId="3732058E" w14:textId="77777777" w:rsidR="002C3757" w:rsidRPr="002C3757" w:rsidRDefault="002C3757" w:rsidP="005807BB">
            <w:pPr>
              <w:pStyle w:val="Tablelistbullet"/>
            </w:pPr>
            <w:r w:rsidRPr="002C3757">
              <w:t>Ear Nose and Throat Category</w:t>
            </w:r>
          </w:p>
          <w:p w14:paraId="4FC8CFFD" w14:textId="77777777" w:rsidR="002C3757" w:rsidRPr="005807BB" w:rsidRDefault="002C3757" w:rsidP="005807BB">
            <w:pPr>
              <w:pStyle w:val="Tablelistbullet"/>
            </w:pPr>
            <w:r w:rsidRPr="002C3757">
              <w:t>Thoracoabdominal</w:t>
            </w:r>
            <w:r w:rsidRPr="005807BB">
              <w:t xml:space="preserve"> </w:t>
            </w:r>
            <w:r w:rsidRPr="002C3757">
              <w:t>Category</w:t>
            </w:r>
          </w:p>
          <w:p w14:paraId="72CB231B" w14:textId="77777777" w:rsidR="002C3757" w:rsidRPr="002C3757" w:rsidRDefault="002C3757" w:rsidP="005807BB">
            <w:pPr>
              <w:pStyle w:val="Tablelistbullet"/>
            </w:pPr>
            <w:r w:rsidRPr="002C3757">
              <w:t>Neurosurgical Category</w:t>
            </w:r>
          </w:p>
          <w:p w14:paraId="048D6606" w14:textId="77777777" w:rsidR="002C3757" w:rsidRPr="002C3757" w:rsidRDefault="002C3757" w:rsidP="005807BB">
            <w:pPr>
              <w:pStyle w:val="Tablelistbullet"/>
            </w:pPr>
            <w:r>
              <w:t>Urogenital Category</w:t>
            </w:r>
          </w:p>
          <w:p w14:paraId="49EDD938" w14:textId="77777777" w:rsidR="002C3757" w:rsidRPr="002C3757" w:rsidRDefault="002C3757" w:rsidP="005807BB">
            <w:pPr>
              <w:pStyle w:val="Tablelistbullet"/>
            </w:pPr>
            <w:r>
              <w:t>Skeletal Reconstruction Category</w:t>
            </w:r>
          </w:p>
          <w:p w14:paraId="5E155555" w14:textId="77777777" w:rsidR="002C3757" w:rsidRPr="002C3757" w:rsidRDefault="002C3757" w:rsidP="005807BB">
            <w:pPr>
              <w:pStyle w:val="Tablelistbullet"/>
            </w:pPr>
            <w:r>
              <w:t>Plastic and Reconstructive Category</w:t>
            </w:r>
          </w:p>
          <w:p w14:paraId="73778B59" w14:textId="77777777" w:rsidR="002C3757" w:rsidRPr="002C3757" w:rsidRDefault="002C3757" w:rsidP="005807BB">
            <w:pPr>
              <w:pStyle w:val="Tablelistbullet"/>
            </w:pPr>
            <w:r w:rsidRPr="002C3757">
              <w:t>Heart Rhythm and Structural Heart Categories</w:t>
            </w:r>
          </w:p>
          <w:p w14:paraId="58EF9A36" w14:textId="77777777" w:rsidR="002C3757" w:rsidRPr="002C3757" w:rsidRDefault="002C3757" w:rsidP="005807BB">
            <w:pPr>
              <w:pStyle w:val="Tablelistbullet"/>
            </w:pPr>
            <w:r w:rsidRPr="002C3757">
              <w:t>Vascular Category</w:t>
            </w:r>
          </w:p>
          <w:p w14:paraId="7AFBF5BC" w14:textId="2F772E2F" w:rsidR="002C3757" w:rsidRPr="002C3757" w:rsidRDefault="002C3757" w:rsidP="005807BB">
            <w:pPr>
              <w:pStyle w:val="Tablelistbullet"/>
            </w:pPr>
            <w:r w:rsidRPr="002C3757">
              <w:t>Hip Category</w:t>
            </w:r>
          </w:p>
          <w:p w14:paraId="7899F6E0" w14:textId="77777777" w:rsidR="002C3757" w:rsidRPr="002C3757" w:rsidRDefault="002C3757" w:rsidP="005807BB">
            <w:pPr>
              <w:pStyle w:val="Tablelistbullet"/>
            </w:pPr>
            <w:r w:rsidRPr="002C3757">
              <w:lastRenderedPageBreak/>
              <w:t>Knee Category</w:t>
            </w:r>
          </w:p>
          <w:p w14:paraId="1B27C63B" w14:textId="77777777" w:rsidR="002C3757" w:rsidRPr="002C3757" w:rsidRDefault="002C3757" w:rsidP="005807BB">
            <w:pPr>
              <w:pStyle w:val="Tablelistbullet"/>
            </w:pPr>
            <w:r w:rsidRPr="002C3757">
              <w:t>Spinal Category</w:t>
            </w:r>
          </w:p>
          <w:p w14:paraId="28EE17E1" w14:textId="2B8E128B" w:rsidR="002C3757" w:rsidRPr="005807BB" w:rsidRDefault="002C3757" w:rsidP="005807BB">
            <w:pPr>
              <w:pStyle w:val="Tablelistbullet"/>
            </w:pPr>
            <w:r w:rsidRPr="002C3757">
              <w:t>Upper Limb, Ankle and Foot Category</w:t>
            </w:r>
          </w:p>
        </w:tc>
        <w:tc>
          <w:tcPr>
            <w:tcW w:w="1560" w:type="dxa"/>
          </w:tcPr>
          <w:p w14:paraId="5116D2BA" w14:textId="3381DD65" w:rsidR="00204E56" w:rsidRDefault="00204E56" w:rsidP="009A1230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Discussion</w:t>
            </w:r>
          </w:p>
        </w:tc>
        <w:tc>
          <w:tcPr>
            <w:tcW w:w="5233" w:type="dxa"/>
          </w:tcPr>
          <w:p w14:paraId="1F37A526" w14:textId="0B0DBD97" w:rsidR="002C3757" w:rsidRDefault="002C3757" w:rsidP="002C3757">
            <w:pPr>
              <w:pStyle w:val="Tablelistbullet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3757">
              <w:t xml:space="preserve">Members considered stakeholder consultation feedback and proposals for the </w:t>
            </w:r>
            <w:r>
              <w:t xml:space="preserve">General </w:t>
            </w:r>
            <w:proofErr w:type="gramStart"/>
            <w:r>
              <w:t>C</w:t>
            </w:r>
            <w:r w:rsidRPr="002C3757">
              <w:t>ategory, and</w:t>
            </w:r>
            <w:proofErr w:type="gramEnd"/>
            <w:r w:rsidRPr="002C3757">
              <w:t xml:space="preserve"> agreed to a structure.</w:t>
            </w:r>
          </w:p>
          <w:p w14:paraId="3260EE37" w14:textId="5A691800" w:rsidR="002C3757" w:rsidRDefault="002C3757" w:rsidP="002C3757">
            <w:pPr>
              <w:pStyle w:val="Tablelistbullet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3757">
              <w:t xml:space="preserve">Members considered stakeholder consultation feedback and proposals for the </w:t>
            </w:r>
            <w:proofErr w:type="spellStart"/>
            <w:r>
              <w:t>Opthalmic</w:t>
            </w:r>
            <w:proofErr w:type="spellEnd"/>
            <w:r>
              <w:t xml:space="preserve"> </w:t>
            </w:r>
            <w:proofErr w:type="gramStart"/>
            <w:r>
              <w:t>C</w:t>
            </w:r>
            <w:r w:rsidRPr="002C3757">
              <w:t>ategory, and</w:t>
            </w:r>
            <w:proofErr w:type="gramEnd"/>
            <w:r w:rsidRPr="002C3757">
              <w:t xml:space="preserve"> agreed to a structure.</w:t>
            </w:r>
          </w:p>
          <w:p w14:paraId="37C0B382" w14:textId="3118BA97" w:rsidR="002C3757" w:rsidRDefault="002C3757" w:rsidP="00791AAD">
            <w:pPr>
              <w:pStyle w:val="Tablelistbullet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3757">
              <w:t xml:space="preserve">Members considered stakeholder consultation feedback and proposals for the </w:t>
            </w:r>
            <w:r w:rsidRPr="002C3757">
              <w:rPr>
                <w:bCs/>
              </w:rPr>
              <w:t xml:space="preserve">Ear Nose and Throat </w:t>
            </w:r>
            <w:proofErr w:type="gramStart"/>
            <w:r w:rsidRPr="002C3757">
              <w:rPr>
                <w:bCs/>
              </w:rPr>
              <w:t>Category</w:t>
            </w:r>
            <w:r w:rsidRPr="002C3757">
              <w:t>, and</w:t>
            </w:r>
            <w:proofErr w:type="gramEnd"/>
            <w:r w:rsidRPr="002C3757">
              <w:t xml:space="preserve"> agreed to a structure.</w:t>
            </w:r>
          </w:p>
          <w:p w14:paraId="600C6291" w14:textId="57CD131C" w:rsidR="002C3757" w:rsidRDefault="002C3757" w:rsidP="00DF1E61">
            <w:pPr>
              <w:pStyle w:val="Tablelistbullet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3757">
              <w:t xml:space="preserve">Members considered stakeholder consultation feedback and proposals for the </w:t>
            </w:r>
            <w:r w:rsidRPr="002C3757">
              <w:rPr>
                <w:bCs/>
              </w:rPr>
              <w:t>Thoracoabdominal</w:t>
            </w:r>
            <w:r w:rsidRPr="005807BB">
              <w:t xml:space="preserve"> </w:t>
            </w:r>
            <w:proofErr w:type="gramStart"/>
            <w:r w:rsidRPr="002C3757">
              <w:rPr>
                <w:bCs/>
              </w:rPr>
              <w:t>Category</w:t>
            </w:r>
            <w:r w:rsidRPr="002C3757">
              <w:t>, and</w:t>
            </w:r>
            <w:proofErr w:type="gramEnd"/>
            <w:r w:rsidRPr="002C3757">
              <w:t xml:space="preserve"> agreed to a structure.</w:t>
            </w:r>
          </w:p>
          <w:p w14:paraId="002EFCD9" w14:textId="4B3F6261" w:rsidR="002C3757" w:rsidRDefault="002C3757" w:rsidP="002C3757">
            <w:pPr>
              <w:pStyle w:val="Tablelistbullet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3757">
              <w:t xml:space="preserve">Members considered stakeholder consultation feedback and proposals for the </w:t>
            </w:r>
            <w:r>
              <w:rPr>
                <w:bCs/>
              </w:rPr>
              <w:t>Urogenital</w:t>
            </w:r>
            <w:r w:rsidRPr="005807BB">
              <w:t xml:space="preserve"> </w:t>
            </w:r>
            <w:proofErr w:type="gramStart"/>
            <w:r w:rsidRPr="002C3757">
              <w:rPr>
                <w:bCs/>
              </w:rPr>
              <w:t>Category</w:t>
            </w:r>
            <w:r w:rsidRPr="002C3757">
              <w:t>, and</w:t>
            </w:r>
            <w:proofErr w:type="gramEnd"/>
            <w:r w:rsidRPr="002C3757">
              <w:t xml:space="preserve"> agreed to a structure.</w:t>
            </w:r>
          </w:p>
          <w:p w14:paraId="01A29F1F" w14:textId="7CE2BB57" w:rsidR="002C3757" w:rsidRDefault="002C3757" w:rsidP="002C3757">
            <w:pPr>
              <w:pStyle w:val="Tablelistbullet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3757">
              <w:t xml:space="preserve">Members considered stakeholder consultation feedback and proposals for the </w:t>
            </w:r>
            <w:r>
              <w:rPr>
                <w:bCs/>
              </w:rPr>
              <w:t>Skeletal Reconstruction</w:t>
            </w:r>
            <w:r w:rsidRPr="005807BB">
              <w:t xml:space="preserve"> </w:t>
            </w:r>
            <w:proofErr w:type="gramStart"/>
            <w:r w:rsidRPr="002C3757">
              <w:rPr>
                <w:bCs/>
              </w:rPr>
              <w:t>Category</w:t>
            </w:r>
            <w:r w:rsidRPr="002C3757">
              <w:t>, and</w:t>
            </w:r>
            <w:proofErr w:type="gramEnd"/>
            <w:r w:rsidRPr="002C3757">
              <w:t xml:space="preserve"> agreed to a structure.</w:t>
            </w:r>
          </w:p>
          <w:p w14:paraId="6F14BBCC" w14:textId="21A094B8" w:rsidR="002C3757" w:rsidRDefault="002C3757" w:rsidP="002C3757">
            <w:pPr>
              <w:pStyle w:val="Tablelistbullet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3757">
              <w:t xml:space="preserve">Members considered stakeholder consultation feedback and proposals for the </w:t>
            </w:r>
            <w:r>
              <w:rPr>
                <w:bCs/>
              </w:rPr>
              <w:t xml:space="preserve">Plastic and Reconstructive </w:t>
            </w:r>
            <w:proofErr w:type="gramStart"/>
            <w:r w:rsidRPr="002C3757">
              <w:rPr>
                <w:bCs/>
              </w:rPr>
              <w:t>Category</w:t>
            </w:r>
            <w:r w:rsidRPr="002C3757">
              <w:t>, and</w:t>
            </w:r>
            <w:proofErr w:type="gramEnd"/>
            <w:r w:rsidRPr="002C3757">
              <w:t xml:space="preserve"> agreed to a structure.</w:t>
            </w:r>
          </w:p>
          <w:p w14:paraId="5D7FC253" w14:textId="19E6FDF1" w:rsidR="002C3757" w:rsidRPr="002C3757" w:rsidRDefault="002C3757" w:rsidP="002C3757">
            <w:pPr>
              <w:pStyle w:val="Tablelistbullet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3757">
              <w:t xml:space="preserve">Members considered stakeholder consultation feedback and proposals for the </w:t>
            </w:r>
            <w:r w:rsidRPr="002C3757">
              <w:rPr>
                <w:bCs/>
              </w:rPr>
              <w:t xml:space="preserve">Heart Rhythm and </w:t>
            </w:r>
            <w:r w:rsidRPr="002C3757">
              <w:rPr>
                <w:bCs/>
              </w:rPr>
              <w:lastRenderedPageBreak/>
              <w:t xml:space="preserve">Structural Heart </w:t>
            </w:r>
            <w:proofErr w:type="gramStart"/>
            <w:r w:rsidRPr="002C3757">
              <w:rPr>
                <w:bCs/>
              </w:rPr>
              <w:t>Category</w:t>
            </w:r>
            <w:r w:rsidRPr="002C3757">
              <w:t>, and</w:t>
            </w:r>
            <w:proofErr w:type="gramEnd"/>
            <w:r w:rsidRPr="002C3757">
              <w:t xml:space="preserve"> agreed to a structure.</w:t>
            </w:r>
          </w:p>
          <w:p w14:paraId="094EDC32" w14:textId="12A60572" w:rsidR="002C3757" w:rsidRDefault="002C3757" w:rsidP="002C3757">
            <w:pPr>
              <w:pStyle w:val="Tablelistbullet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3757">
              <w:t xml:space="preserve">Members considered stakeholder consultation feedback and proposals for the </w:t>
            </w:r>
            <w:r>
              <w:rPr>
                <w:bCs/>
              </w:rPr>
              <w:t xml:space="preserve">Vascular </w:t>
            </w:r>
            <w:proofErr w:type="gramStart"/>
            <w:r w:rsidRPr="002C3757">
              <w:rPr>
                <w:bCs/>
              </w:rPr>
              <w:t>Category</w:t>
            </w:r>
            <w:r w:rsidRPr="002C3757">
              <w:t>, and</w:t>
            </w:r>
            <w:proofErr w:type="gramEnd"/>
            <w:r w:rsidRPr="002C3757">
              <w:t xml:space="preserve"> agreed to a structure.</w:t>
            </w:r>
          </w:p>
          <w:p w14:paraId="31622F2D" w14:textId="1867F4A2" w:rsidR="002C3757" w:rsidRDefault="002C3757" w:rsidP="002C3757">
            <w:pPr>
              <w:pStyle w:val="Tablelistbullet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3757">
              <w:t xml:space="preserve">Members considered stakeholder consultation feedback and proposals for the </w:t>
            </w:r>
            <w:r>
              <w:rPr>
                <w:bCs/>
              </w:rPr>
              <w:t xml:space="preserve">Hip </w:t>
            </w:r>
            <w:proofErr w:type="gramStart"/>
            <w:r w:rsidRPr="002C3757">
              <w:rPr>
                <w:bCs/>
              </w:rPr>
              <w:t>Category</w:t>
            </w:r>
            <w:r w:rsidRPr="002C3757">
              <w:t>, and</w:t>
            </w:r>
            <w:proofErr w:type="gramEnd"/>
            <w:r w:rsidRPr="002C3757">
              <w:t xml:space="preserve"> agreed to a structure.</w:t>
            </w:r>
          </w:p>
          <w:p w14:paraId="1EB88FFD" w14:textId="4DABCB73" w:rsidR="002C3757" w:rsidRDefault="002C3757" w:rsidP="002C3757">
            <w:pPr>
              <w:pStyle w:val="Tablelistbullet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3757">
              <w:t xml:space="preserve">Members considered stakeholder consultation feedback and proposals for the </w:t>
            </w:r>
            <w:r>
              <w:rPr>
                <w:bCs/>
              </w:rPr>
              <w:t xml:space="preserve">Knee </w:t>
            </w:r>
            <w:proofErr w:type="gramStart"/>
            <w:r w:rsidRPr="002C3757">
              <w:rPr>
                <w:bCs/>
              </w:rPr>
              <w:t>Category</w:t>
            </w:r>
            <w:r w:rsidRPr="002C3757">
              <w:t>, and</w:t>
            </w:r>
            <w:proofErr w:type="gramEnd"/>
            <w:r w:rsidRPr="002C3757">
              <w:t xml:space="preserve"> agreed to a structure.</w:t>
            </w:r>
          </w:p>
          <w:p w14:paraId="2978B10E" w14:textId="48B81B9D" w:rsidR="002C3757" w:rsidRDefault="002C3757" w:rsidP="002C3757">
            <w:pPr>
              <w:pStyle w:val="Tablelistbullet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3757">
              <w:t xml:space="preserve">Members considered stakeholder consultation feedback and proposals for the </w:t>
            </w:r>
            <w:r>
              <w:rPr>
                <w:bCs/>
              </w:rPr>
              <w:t xml:space="preserve">Spinal </w:t>
            </w:r>
            <w:proofErr w:type="gramStart"/>
            <w:r w:rsidRPr="002C3757">
              <w:rPr>
                <w:bCs/>
              </w:rPr>
              <w:t>Category</w:t>
            </w:r>
            <w:r w:rsidRPr="002C3757">
              <w:t>, and</w:t>
            </w:r>
            <w:proofErr w:type="gramEnd"/>
            <w:r w:rsidRPr="002C3757">
              <w:t xml:space="preserve"> agreed to a structure.</w:t>
            </w:r>
          </w:p>
          <w:p w14:paraId="739F080D" w14:textId="4F0285A6" w:rsidR="00FD160A" w:rsidRDefault="002C3757" w:rsidP="005807BB">
            <w:pPr>
              <w:pStyle w:val="Tablelistbullet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3757">
              <w:t xml:space="preserve">Members considered stakeholder consultation feedback and proposals for the </w:t>
            </w:r>
            <w:r w:rsidRPr="002C3757">
              <w:rPr>
                <w:bCs/>
              </w:rPr>
              <w:t>Upper Limb, Ankle and Foot Category</w:t>
            </w:r>
            <w:r w:rsidRPr="002C3757">
              <w:t>, and agreed to a structure.</w:t>
            </w:r>
          </w:p>
        </w:tc>
      </w:tr>
      <w:tr w:rsidR="00204E56" w14:paraId="0750066F" w14:textId="77777777" w:rsidTr="005807B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FE418EF" w14:textId="2275407D" w:rsidR="00204E56" w:rsidRPr="00D17F72" w:rsidRDefault="00204E56" w:rsidP="00DF2A4C">
            <w:pPr>
              <w:pStyle w:val="Tablelistnumber"/>
              <w:numPr>
                <w:ilvl w:val="0"/>
                <w:numId w:val="26"/>
              </w:numPr>
            </w:pPr>
            <w:r>
              <w:lastRenderedPageBreak/>
              <w:t>Regrouping work – next steps</w:t>
            </w:r>
          </w:p>
        </w:tc>
        <w:tc>
          <w:tcPr>
            <w:tcW w:w="1560" w:type="dxa"/>
          </w:tcPr>
          <w:p w14:paraId="5C9D49EF" w14:textId="6AF7A106" w:rsidR="00204E56" w:rsidRDefault="00204E56" w:rsidP="009A1230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Information</w:t>
            </w:r>
          </w:p>
        </w:tc>
        <w:tc>
          <w:tcPr>
            <w:tcW w:w="5233" w:type="dxa"/>
          </w:tcPr>
          <w:p w14:paraId="192A501C" w14:textId="011E8DB6" w:rsidR="00FD160A" w:rsidRDefault="00204E56" w:rsidP="005807BB">
            <w:pPr>
              <w:pStyle w:val="Tablelistbulle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Members agreed to meet early in 2023 </w:t>
            </w:r>
            <w:r w:rsidRPr="004E6E94">
              <w:t xml:space="preserve">to seek advice following the </w:t>
            </w:r>
            <w:r>
              <w:t xml:space="preserve">mixed benefit </w:t>
            </w:r>
            <w:r w:rsidRPr="004E6E94">
              <w:t>analysis of the regrouping work undertaken by hereco</w:t>
            </w:r>
            <w:r>
              <w:t>,</w:t>
            </w:r>
            <w:r w:rsidRPr="004E6E94">
              <w:t xml:space="preserve"> to ensure there </w:t>
            </w:r>
            <w:r>
              <w:t>were</w:t>
            </w:r>
            <w:r w:rsidRPr="004E6E94">
              <w:t xml:space="preserve"> no unintended clinical consequences </w:t>
            </w:r>
            <w:proofErr w:type="gramStart"/>
            <w:r w:rsidRPr="004E6E94">
              <w:t>as a result of</w:t>
            </w:r>
            <w:proofErr w:type="gramEnd"/>
            <w:r w:rsidRPr="004E6E94">
              <w:t xml:space="preserve"> the changes (if any).</w:t>
            </w:r>
          </w:p>
        </w:tc>
      </w:tr>
      <w:tr w:rsidR="006B1BCD" w14:paraId="7D0F7C97" w14:textId="77777777" w:rsidTr="005807B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438ADF" w14:textId="325A2B98" w:rsidR="006B1BCD" w:rsidRDefault="00D17F72" w:rsidP="00DF2A4C">
            <w:pPr>
              <w:pStyle w:val="Tablelistnumber"/>
              <w:numPr>
                <w:ilvl w:val="0"/>
                <w:numId w:val="26"/>
              </w:numPr>
            </w:pPr>
            <w:r w:rsidRPr="00D17F72">
              <w:t>Meeting wrap</w:t>
            </w:r>
            <w:r w:rsidR="00FB1C70">
              <w:t>-</w:t>
            </w:r>
            <w:r w:rsidRPr="00D17F72">
              <w:t xml:space="preserve">up </w:t>
            </w:r>
          </w:p>
        </w:tc>
        <w:tc>
          <w:tcPr>
            <w:tcW w:w="1560" w:type="dxa"/>
          </w:tcPr>
          <w:p w14:paraId="413358C4" w14:textId="7000A8E2" w:rsidR="006B1BCD" w:rsidRDefault="00D17F72" w:rsidP="009A1230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Information </w:t>
            </w:r>
          </w:p>
        </w:tc>
        <w:tc>
          <w:tcPr>
            <w:tcW w:w="5233" w:type="dxa"/>
          </w:tcPr>
          <w:p w14:paraId="69E1232E" w14:textId="520B6B32" w:rsidR="00FD160A" w:rsidRPr="00340289" w:rsidRDefault="00D17F72" w:rsidP="005807BB">
            <w:pPr>
              <w:pStyle w:val="Tablelistbullet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Members noted the</w:t>
            </w:r>
            <w:r w:rsidR="00FD160A">
              <w:t xml:space="preserve">re would be one final meeting </w:t>
            </w:r>
            <w:r w:rsidR="00BA578B">
              <w:t xml:space="preserve">of the CIRG </w:t>
            </w:r>
            <w:r w:rsidR="00FD160A">
              <w:t>early in 2023</w:t>
            </w:r>
            <w:r>
              <w:t xml:space="preserve">. </w:t>
            </w:r>
          </w:p>
        </w:tc>
      </w:tr>
      <w:tr w:rsidR="006B1BCD" w:rsidRPr="00947779" w14:paraId="5022073F" w14:textId="77777777" w:rsidTr="00580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4"/>
            <w:shd w:val="clear" w:color="auto" w:fill="3F4A75" w:themeFill="text2"/>
          </w:tcPr>
          <w:p w14:paraId="32FA8737" w14:textId="77777777" w:rsidR="006B1BCD" w:rsidRPr="00947779" w:rsidRDefault="006B1BCD" w:rsidP="009A1230">
            <w:pPr>
              <w:pStyle w:val="TableHeaderWhite"/>
            </w:pPr>
            <w:r w:rsidRPr="00947779">
              <w:t>Meeting Close</w:t>
            </w:r>
          </w:p>
        </w:tc>
      </w:tr>
    </w:tbl>
    <w:p w14:paraId="1DDFAB85" w14:textId="77777777" w:rsidR="009656BF" w:rsidRPr="00AE4A87" w:rsidRDefault="009656BF" w:rsidP="005807BB"/>
    <w:sectPr w:rsidR="009656BF" w:rsidRPr="00AE4A87" w:rsidSect="00A06C5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844" w:right="1134" w:bottom="851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42B8" w14:textId="77777777" w:rsidR="009C6B83" w:rsidRDefault="009C6B83" w:rsidP="006B56BB">
      <w:r>
        <w:separator/>
      </w:r>
    </w:p>
    <w:p w14:paraId="77AE6C73" w14:textId="77777777" w:rsidR="009C6B83" w:rsidRDefault="009C6B83"/>
  </w:endnote>
  <w:endnote w:type="continuationSeparator" w:id="0">
    <w:p w14:paraId="425138EF" w14:textId="77777777" w:rsidR="009C6B83" w:rsidRDefault="009C6B83" w:rsidP="006B56BB">
      <w:r>
        <w:continuationSeparator/>
      </w:r>
    </w:p>
    <w:p w14:paraId="4101F494" w14:textId="77777777" w:rsidR="009C6B83" w:rsidRDefault="009C6B83"/>
  </w:endnote>
  <w:endnote w:type="continuationNotice" w:id="1">
    <w:p w14:paraId="2F8062E8" w14:textId="77777777" w:rsidR="009C6B83" w:rsidRDefault="009C6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6D54" w14:textId="3694C882" w:rsidR="00751A23" w:rsidRPr="00751A23" w:rsidRDefault="005336C4" w:rsidP="00EF15D2">
    <w:pPr>
      <w:tabs>
        <w:tab w:val="center" w:pos="0"/>
      </w:tabs>
      <w:rPr>
        <w:szCs w:val="20"/>
      </w:rPr>
    </w:pPr>
    <w:r w:rsidRPr="0051535B">
      <w:rPr>
        <w:sz w:val="16"/>
        <w:szCs w:val="16"/>
      </w:rPr>
      <w:t>Document N</w:t>
    </w:r>
    <w:r w:rsidRPr="0051535B">
      <w:rPr>
        <w:sz w:val="16"/>
        <w:szCs w:val="16"/>
        <w:vertAlign w:val="superscript"/>
      </w:rPr>
      <w:t>o</w:t>
    </w:r>
    <w:r w:rsidRPr="0051535B">
      <w:rPr>
        <w:sz w:val="16"/>
        <w:szCs w:val="16"/>
      </w:rPr>
      <w:t xml:space="preserve"> D22-</w:t>
    </w:r>
    <w:r>
      <w:rPr>
        <w:sz w:val="16"/>
        <w:szCs w:val="16"/>
      </w:rPr>
      <w:t>3567789</w:t>
    </w:r>
    <w:r w:rsidR="005526BE">
      <w:ptab w:relativeTo="margin" w:alignment="center" w:leader="none"/>
    </w:r>
    <w:r w:rsidR="005526BE">
      <w:ptab w:relativeTo="margin" w:alignment="right" w:leader="none"/>
    </w:r>
    <w:r w:rsidR="005526BE">
      <w:fldChar w:fldCharType="begin"/>
    </w:r>
    <w:r w:rsidR="005526BE">
      <w:instrText xml:space="preserve"> PAGE   \* MERGEFORMAT </w:instrText>
    </w:r>
    <w:r w:rsidR="005526BE">
      <w:fldChar w:fldCharType="separate"/>
    </w:r>
    <w:r w:rsidR="005526BE">
      <w:rPr>
        <w:noProof/>
      </w:rPr>
      <w:t>1</w:t>
    </w:r>
    <w:r w:rsidR="005526B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E9F5" w14:textId="05F35453" w:rsidR="00AE4A87" w:rsidRPr="0051535B" w:rsidRDefault="005526BE">
    <w:pPr>
      <w:rPr>
        <w:sz w:val="16"/>
        <w:szCs w:val="16"/>
      </w:rPr>
    </w:pPr>
    <w:r w:rsidRPr="0051535B">
      <w:rPr>
        <w:sz w:val="16"/>
        <w:szCs w:val="16"/>
      </w:rPr>
      <w:t>Document N</w:t>
    </w:r>
    <w:r w:rsidRPr="0051535B">
      <w:rPr>
        <w:sz w:val="16"/>
        <w:szCs w:val="16"/>
        <w:vertAlign w:val="superscript"/>
      </w:rPr>
      <w:t>o</w:t>
    </w:r>
    <w:r w:rsidRPr="0051535B">
      <w:rPr>
        <w:sz w:val="16"/>
        <w:szCs w:val="16"/>
      </w:rPr>
      <w:t xml:space="preserve"> </w:t>
    </w:r>
    <w:r w:rsidR="00632949" w:rsidRPr="0051535B">
      <w:rPr>
        <w:sz w:val="16"/>
        <w:szCs w:val="16"/>
      </w:rPr>
      <w:t>D22-</w:t>
    </w:r>
    <w:r w:rsidR="00494767">
      <w:rPr>
        <w:sz w:val="16"/>
        <w:szCs w:val="16"/>
      </w:rPr>
      <w:t>3567789</w:t>
    </w:r>
    <w:r w:rsidRPr="0051535B">
      <w:rPr>
        <w:sz w:val="16"/>
        <w:szCs w:val="16"/>
      </w:rPr>
      <w:ptab w:relativeTo="margin" w:alignment="center" w:leader="none"/>
    </w:r>
    <w:r w:rsidRPr="0051535B">
      <w:rPr>
        <w:sz w:val="16"/>
        <w:szCs w:val="16"/>
      </w:rPr>
      <w:ptab w:relativeTo="margin" w:alignment="right" w:leader="none"/>
    </w:r>
    <w:r w:rsidRPr="0051535B">
      <w:rPr>
        <w:sz w:val="16"/>
        <w:szCs w:val="16"/>
      </w:rPr>
      <w:fldChar w:fldCharType="begin"/>
    </w:r>
    <w:r w:rsidRPr="0051535B">
      <w:rPr>
        <w:sz w:val="16"/>
        <w:szCs w:val="16"/>
      </w:rPr>
      <w:instrText xml:space="preserve"> PAGE   \* MERGEFORMAT </w:instrText>
    </w:r>
    <w:r w:rsidRPr="0051535B">
      <w:rPr>
        <w:sz w:val="16"/>
        <w:szCs w:val="16"/>
      </w:rPr>
      <w:fldChar w:fldCharType="separate"/>
    </w:r>
    <w:r w:rsidRPr="0051535B">
      <w:rPr>
        <w:noProof/>
        <w:sz w:val="16"/>
        <w:szCs w:val="16"/>
      </w:rPr>
      <w:t>1</w:t>
    </w:r>
    <w:r w:rsidRPr="0051535B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10501" w14:textId="77777777" w:rsidR="009C6B83" w:rsidRDefault="009C6B83" w:rsidP="006B56BB">
      <w:r>
        <w:separator/>
      </w:r>
    </w:p>
    <w:p w14:paraId="2E29DACB" w14:textId="77777777" w:rsidR="009C6B83" w:rsidRDefault="009C6B83"/>
  </w:footnote>
  <w:footnote w:type="continuationSeparator" w:id="0">
    <w:p w14:paraId="311E24B5" w14:textId="77777777" w:rsidR="009C6B83" w:rsidRDefault="009C6B83" w:rsidP="006B56BB">
      <w:r>
        <w:continuationSeparator/>
      </w:r>
    </w:p>
    <w:p w14:paraId="6C730B91" w14:textId="77777777" w:rsidR="009C6B83" w:rsidRDefault="009C6B83"/>
  </w:footnote>
  <w:footnote w:type="continuationNotice" w:id="1">
    <w:p w14:paraId="682E463E" w14:textId="77777777" w:rsidR="009C6B83" w:rsidRDefault="009C6B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AE4A87" w14:paraId="1BBFE2D8" w14:textId="77777777" w:rsidTr="002E5A5A">
      <w:tc>
        <w:tcPr>
          <w:tcW w:w="5000" w:type="pct"/>
          <w:tcBorders>
            <w:bottom w:val="single" w:sz="12" w:space="0" w:color="002060"/>
          </w:tcBorders>
        </w:tcPr>
        <w:p w14:paraId="1ABA9A49" w14:textId="77777777" w:rsidR="00AE4A87" w:rsidRPr="00AE4A87" w:rsidRDefault="00AE4A87" w:rsidP="00AE4A87">
          <w:pPr>
            <w:jc w:val="right"/>
          </w:pPr>
          <w:r w:rsidRPr="00AE4A87">
            <w:t>Insert short document name</w:t>
          </w:r>
        </w:p>
        <w:p w14:paraId="03BD99BF" w14:textId="77777777" w:rsidR="00AE4A87" w:rsidRDefault="00AE4A87" w:rsidP="00AE4A87">
          <w:pPr>
            <w:jc w:val="right"/>
          </w:pPr>
        </w:p>
      </w:tc>
    </w:tr>
  </w:tbl>
  <w:p w14:paraId="2B6E43A0" w14:textId="77777777" w:rsidR="008E0C77" w:rsidRDefault="00402AD2" w:rsidP="0032254D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9BE509" wp14:editId="2CAE6396">
              <wp:simplePos x="0" y="0"/>
              <wp:positionH relativeFrom="column">
                <wp:posOffset>-165100</wp:posOffset>
              </wp:positionH>
              <wp:positionV relativeFrom="paragraph">
                <wp:posOffset>2900680</wp:posOffset>
              </wp:positionV>
              <wp:extent cx="0" cy="540000"/>
              <wp:effectExtent l="0" t="0" r="38100" b="31750"/>
              <wp:wrapNone/>
              <wp:docPr id="42" name="Straight Connector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0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768CCE" id="Straight Connector 4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pt,228.4pt" to="-13pt,2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" strokecolor="white [3212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65DF" w14:textId="77777777" w:rsidR="00470820" w:rsidRPr="001000E2" w:rsidRDefault="00470820" w:rsidP="00470820">
    <w:pPr>
      <w:jc w:val="right"/>
      <w:rPr>
        <w:b/>
        <w:bCs/>
        <w:szCs w:val="21"/>
      </w:rPr>
    </w:pPr>
    <w:r w:rsidRPr="001000E2">
      <w:rPr>
        <w:noProof/>
        <w:szCs w:val="21"/>
      </w:rPr>
      <w:drawing>
        <wp:anchor distT="0" distB="0" distL="114300" distR="114300" simplePos="0" relativeHeight="251686912" behindDoc="0" locked="0" layoutInCell="1" allowOverlap="1" wp14:anchorId="392F38C0" wp14:editId="63A0ED9F">
          <wp:simplePos x="0" y="0"/>
          <wp:positionH relativeFrom="column">
            <wp:posOffset>-252257</wp:posOffset>
          </wp:positionH>
          <wp:positionV relativeFrom="paragraph">
            <wp:posOffset>-156978</wp:posOffset>
          </wp:positionV>
          <wp:extent cx="2776924" cy="510363"/>
          <wp:effectExtent l="0" t="0" r="4445" b="444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6924" cy="510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00E2">
      <w:rPr>
        <w:b/>
        <w:bCs/>
        <w:szCs w:val="21"/>
      </w:rPr>
      <w:t>Prostheses List Reform Taskforce</w:t>
    </w:r>
  </w:p>
  <w:p w14:paraId="2956F27B" w14:textId="33A0691F" w:rsidR="0032254D" w:rsidRDefault="00E962F9" w:rsidP="00470820">
    <w:pPr>
      <w:jc w:val="right"/>
      <w:rPr>
        <w:szCs w:val="21"/>
      </w:rPr>
    </w:pPr>
    <w:r w:rsidRPr="001000E2">
      <w:rPr>
        <w:b/>
        <w:bCs/>
        <w:noProof/>
        <w:szCs w:val="21"/>
      </w:rPr>
      <mc:AlternateContent>
        <mc:Choice Requires="wpg">
          <w:drawing>
            <wp:anchor distT="183515" distB="183515" distL="114300" distR="114300" simplePos="0" relativeHeight="251705344" behindDoc="0" locked="0" layoutInCell="1" allowOverlap="0" wp14:anchorId="2FC8DEBB" wp14:editId="481569F9">
              <wp:simplePos x="0" y="0"/>
              <wp:positionH relativeFrom="page">
                <wp:align>center</wp:align>
              </wp:positionH>
              <wp:positionV relativeFrom="topMargin">
                <wp:posOffset>1080135</wp:posOffset>
              </wp:positionV>
              <wp:extent cx="6479540" cy="108000"/>
              <wp:effectExtent l="0" t="0" r="0" b="6350"/>
              <wp:wrapTopAndBottom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79540" cy="108000"/>
                        <a:chOff x="0" y="0"/>
                        <a:chExt cx="6903944" cy="107950"/>
                      </a:xfrm>
                    </wpg:grpSpPr>
                    <wps:wsp>
                      <wps:cNvPr id="30" name="Rectangle 30"/>
                      <wps:cNvSpPr/>
                      <wps:spPr>
                        <a:xfrm>
                          <a:off x="3052119" y="0"/>
                          <a:ext cx="3851825" cy="107378"/>
                        </a:xfrm>
                        <a:prstGeom prst="rect">
                          <a:avLst/>
                        </a:prstGeom>
                        <a:solidFill>
                          <a:srgbClr val="1D43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Rectangle 32"/>
                      <wps:cNvSpPr/>
                      <wps:spPr>
                        <a:xfrm>
                          <a:off x="1677430" y="0"/>
                          <a:ext cx="512410" cy="107378"/>
                        </a:xfrm>
                        <a:prstGeom prst="rect">
                          <a:avLst/>
                        </a:prstGeom>
                        <a:solidFill>
                          <a:srgbClr val="1D43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Rectangle 33"/>
                      <wps:cNvSpPr/>
                      <wps:spPr>
                        <a:xfrm>
                          <a:off x="2341605" y="0"/>
                          <a:ext cx="518365" cy="107378"/>
                        </a:xfrm>
                        <a:prstGeom prst="rect">
                          <a:avLst/>
                        </a:prstGeom>
                        <a:solidFill>
                          <a:srgbClr val="008A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Rectangle 34"/>
                      <wps:cNvSpPr/>
                      <wps:spPr>
                        <a:xfrm>
                          <a:off x="2190235" y="0"/>
                          <a:ext cx="151120" cy="107378"/>
                        </a:xfrm>
                        <a:prstGeom prst="rect">
                          <a:avLst/>
                        </a:prstGeom>
                        <a:solidFill>
                          <a:srgbClr val="008A96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Rectangle 36"/>
                      <wps:cNvSpPr/>
                      <wps:spPr>
                        <a:xfrm>
                          <a:off x="1516792" y="0"/>
                          <a:ext cx="167629" cy="107378"/>
                        </a:xfrm>
                        <a:prstGeom prst="rect">
                          <a:avLst/>
                        </a:prstGeom>
                        <a:solidFill>
                          <a:srgbClr val="008A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Rectangle 37"/>
                      <wps:cNvSpPr/>
                      <wps:spPr>
                        <a:xfrm>
                          <a:off x="1362332" y="0"/>
                          <a:ext cx="154789" cy="107378"/>
                        </a:xfrm>
                        <a:prstGeom prst="rect">
                          <a:avLst/>
                        </a:prstGeom>
                        <a:solidFill>
                          <a:srgbClr val="008A96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Rectangle 39"/>
                      <wps:cNvSpPr/>
                      <wps:spPr>
                        <a:xfrm>
                          <a:off x="0" y="0"/>
                          <a:ext cx="521934" cy="107378"/>
                        </a:xfrm>
                        <a:prstGeom prst="rect">
                          <a:avLst/>
                        </a:prstGeom>
                        <a:solidFill>
                          <a:srgbClr val="1D43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angle 40"/>
                      <wps:cNvSpPr/>
                      <wps:spPr>
                        <a:xfrm>
                          <a:off x="735227" y="0"/>
                          <a:ext cx="319383" cy="107378"/>
                        </a:xfrm>
                        <a:prstGeom prst="rect">
                          <a:avLst/>
                        </a:prstGeom>
                        <a:solidFill>
                          <a:srgbClr val="1D43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Rectangle 41"/>
                      <wps:cNvSpPr/>
                      <wps:spPr>
                        <a:xfrm>
                          <a:off x="522073" y="0"/>
                          <a:ext cx="214615" cy="107378"/>
                        </a:xfrm>
                        <a:prstGeom prst="rect">
                          <a:avLst/>
                        </a:prstGeom>
                        <a:solidFill>
                          <a:srgbClr val="008A96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Rectangle 43"/>
                      <wps:cNvSpPr/>
                      <wps:spPr>
                        <a:xfrm>
                          <a:off x="1053414" y="0"/>
                          <a:ext cx="309556" cy="107378"/>
                        </a:xfrm>
                        <a:prstGeom prst="rect">
                          <a:avLst/>
                        </a:prstGeom>
                        <a:solidFill>
                          <a:srgbClr val="1390CF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Rectangle 44"/>
                      <wps:cNvSpPr/>
                      <wps:spPr>
                        <a:xfrm>
                          <a:off x="2860589" y="0"/>
                          <a:ext cx="194387" cy="107950"/>
                        </a:xfrm>
                        <a:prstGeom prst="rect">
                          <a:avLst/>
                        </a:prstGeom>
                        <a:solidFill>
                          <a:srgbClr val="1390CF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940120" id="Group 1" o:spid="_x0000_s1026" alt="&quot;&quot;" style="position:absolute;margin-left:0;margin-top:85.05pt;width:510.2pt;height:8.5pt;z-index:251705344;mso-width-percent:900;mso-wrap-distance-top:14.45pt;mso-wrap-distance-bottom:14.45pt;mso-position-horizontal:center;mso-position-horizontal-relative:page;mso-position-vertical-relative:top-margin-area;mso-width-percent:900;mso-height-relative:margin" coordsize="69039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" o:allowoverlap="f">
              <v:rect id="Rectangle 30" o:spid="_x0000_s1027" style="position:absolute;left:30521;width:38518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" fillcolor="#1d437f" stroked="f" strokeweight="2pt"/>
              <v:rect id="Rectangle 32" o:spid="_x0000_s1028" style="position:absolute;left:16774;width:512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" fillcolor="#1d437f" stroked="f" strokeweight="2pt"/>
              <v:rect id="Rectangle 33" o:spid="_x0000_s1029" style="position:absolute;left:23416;width:518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" fillcolor="#008a96" stroked="f" strokeweight="2pt"/>
              <v:rect id="Rectangle 34" o:spid="_x0000_s1030" style="position:absolute;left:21902;width:1511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" fillcolor="#008a96" stroked="f" strokeweight="2pt">
                <v:fill opacity="52428f"/>
              </v:rect>
              <v:rect id="Rectangle 36" o:spid="_x0000_s1031" style="position:absolute;left:15167;width:1677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" fillcolor="#008a96" stroked="f" strokeweight="2pt"/>
              <v:rect id="Rectangle 37" o:spid="_x0000_s1032" style="position:absolute;left:13623;width:1548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" fillcolor="#008a96" stroked="f" strokeweight="2pt">
                <v:fill opacity="52428f"/>
              </v:rect>
              <v:rect id="Rectangle 39" o:spid="_x0000_s1033" style="position:absolute;width:521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" fillcolor="#1d437f" stroked="f" strokeweight="2pt"/>
              <v:rect id="Rectangle 40" o:spid="_x0000_s1034" style="position:absolute;left:7352;width:319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" fillcolor="#1d437f" stroked="f" strokeweight="2pt"/>
              <v:rect id="Rectangle 41" o:spid="_x0000_s1035" style="position:absolute;left:5220;width:2146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" fillcolor="#008a96" stroked="f" strokeweight="2pt">
                <v:fill opacity="52428f"/>
              </v:rect>
              <v:rect id="Rectangle 43" o:spid="_x0000_s1036" style="position:absolute;left:10534;width:3095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" fillcolor="#1390cf" stroked="f" strokeweight="2pt">
                <v:fill opacity="52428f"/>
              </v:rect>
              <v:rect id="Rectangle 44" o:spid="_x0000_s1037" style="position:absolute;left:28605;width:1944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" fillcolor="#1390cf" stroked="f" strokeweight="2pt">
                <v:fill opacity="52428f"/>
              </v:rect>
              <w10:wrap type="topAndBottom" anchorx="page" anchory="margin"/>
            </v:group>
          </w:pict>
        </mc:Fallback>
      </mc:AlternateContent>
    </w:r>
    <w:r w:rsidR="00470820" w:rsidRPr="001000E2">
      <w:rPr>
        <w:b/>
        <w:bCs/>
        <w:szCs w:val="21"/>
      </w:rPr>
      <w:t>Technology Assessment and Access Division</w:t>
    </w:r>
    <w:r w:rsidR="00470820" w:rsidRPr="001000E2">
      <w:rPr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3C30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C03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53AE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156F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652B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3D347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1D3A2C"/>
    <w:multiLevelType w:val="hybridMultilevel"/>
    <w:tmpl w:val="C5AA9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7D64EFAE"/>
    <w:lvl w:ilvl="0" w:tplc="A516B5BC">
      <w:start w:val="1"/>
      <w:numFmt w:val="decimal"/>
      <w:pStyle w:val="ListNumber2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6FC3355"/>
    <w:multiLevelType w:val="hybridMultilevel"/>
    <w:tmpl w:val="5BDC6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30CA9"/>
    <w:multiLevelType w:val="hybridMultilevel"/>
    <w:tmpl w:val="D2B03D90"/>
    <w:lvl w:ilvl="0" w:tplc="0C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6" w15:restartNumberingAfterBreak="0">
    <w:nsid w:val="3E1E3EF8"/>
    <w:multiLevelType w:val="hybridMultilevel"/>
    <w:tmpl w:val="C38A05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A021E"/>
    <w:multiLevelType w:val="hybridMultilevel"/>
    <w:tmpl w:val="74E61A5E"/>
    <w:lvl w:ilvl="0" w:tplc="CA969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E32C48"/>
    <w:multiLevelType w:val="hybridMultilevel"/>
    <w:tmpl w:val="07709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4614F"/>
    <w:multiLevelType w:val="hybridMultilevel"/>
    <w:tmpl w:val="C35413CE"/>
    <w:lvl w:ilvl="0" w:tplc="3F203424">
      <w:start w:val="3"/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A08AE"/>
    <w:multiLevelType w:val="hybridMultilevel"/>
    <w:tmpl w:val="50C8A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3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10"/>
  </w:num>
  <w:num w:numId="7">
    <w:abstractNumId w:val="18"/>
  </w:num>
  <w:num w:numId="8">
    <w:abstractNumId w:val="22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5"/>
  </w:num>
  <w:num w:numId="17">
    <w:abstractNumId w:val="11"/>
  </w:num>
  <w:num w:numId="18">
    <w:abstractNumId w:val="12"/>
  </w:num>
  <w:num w:numId="19">
    <w:abstractNumId w:val="13"/>
  </w:num>
  <w:num w:numId="20">
    <w:abstractNumId w:val="20"/>
  </w:num>
  <w:num w:numId="21">
    <w:abstractNumId w:val="24"/>
  </w:num>
  <w:num w:numId="22">
    <w:abstractNumId w:val="17"/>
  </w:num>
  <w:num w:numId="23">
    <w:abstractNumId w:val="21"/>
  </w:num>
  <w:num w:numId="24">
    <w:abstractNumId w:val="9"/>
  </w:num>
  <w:num w:numId="25">
    <w:abstractNumId w:val="15"/>
  </w:num>
  <w:num w:numId="26">
    <w:abstractNumId w:val="8"/>
    <w:lvlOverride w:ilvl="0">
      <w:startOverride w:val="4"/>
    </w:lvlOverride>
  </w:num>
  <w:num w:numId="27">
    <w:abstractNumId w:val="8"/>
  </w:num>
  <w:num w:numId="28">
    <w:abstractNumId w:val="14"/>
  </w:num>
  <w:num w:numId="29">
    <w:abstractNumId w:val="23"/>
  </w:num>
  <w:num w:numId="30">
    <w:abstractNumId w:val="23"/>
  </w:num>
  <w:num w:numId="31">
    <w:abstractNumId w:val="16"/>
  </w:num>
  <w:num w:numId="32">
    <w:abstractNumId w:val="8"/>
  </w:num>
  <w:num w:numId="33">
    <w:abstractNumId w:val="23"/>
  </w:num>
  <w:num w:numId="34">
    <w:abstractNumId w:val="8"/>
  </w:num>
  <w:num w:numId="35">
    <w:abstractNumId w:val="23"/>
  </w:num>
  <w:num w:numId="36">
    <w:abstractNumId w:val="8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2"/>
    <w:rsid w:val="00003743"/>
    <w:rsid w:val="000047B4"/>
    <w:rsid w:val="00005712"/>
    <w:rsid w:val="00007FD8"/>
    <w:rsid w:val="000117F8"/>
    <w:rsid w:val="00026139"/>
    <w:rsid w:val="00027071"/>
    <w:rsid w:val="00027601"/>
    <w:rsid w:val="00033321"/>
    <w:rsid w:val="000338E5"/>
    <w:rsid w:val="00033ECC"/>
    <w:rsid w:val="0003422F"/>
    <w:rsid w:val="00046FF0"/>
    <w:rsid w:val="00050176"/>
    <w:rsid w:val="00062B65"/>
    <w:rsid w:val="00067456"/>
    <w:rsid w:val="00071506"/>
    <w:rsid w:val="0007154F"/>
    <w:rsid w:val="00081AB1"/>
    <w:rsid w:val="00090316"/>
    <w:rsid w:val="00093981"/>
    <w:rsid w:val="00093CD9"/>
    <w:rsid w:val="000B067A"/>
    <w:rsid w:val="000B1540"/>
    <w:rsid w:val="000B33FD"/>
    <w:rsid w:val="000B4ABA"/>
    <w:rsid w:val="000B5394"/>
    <w:rsid w:val="000C4B16"/>
    <w:rsid w:val="000C50C3"/>
    <w:rsid w:val="000D21F6"/>
    <w:rsid w:val="000D42C3"/>
    <w:rsid w:val="000D4500"/>
    <w:rsid w:val="000D7AEA"/>
    <w:rsid w:val="000E01A9"/>
    <w:rsid w:val="000E2C66"/>
    <w:rsid w:val="000E6E7D"/>
    <w:rsid w:val="000F123C"/>
    <w:rsid w:val="000F2FED"/>
    <w:rsid w:val="001000E2"/>
    <w:rsid w:val="00104586"/>
    <w:rsid w:val="0010616D"/>
    <w:rsid w:val="00110478"/>
    <w:rsid w:val="0011711B"/>
    <w:rsid w:val="00117F8A"/>
    <w:rsid w:val="00121B9B"/>
    <w:rsid w:val="00122ADC"/>
    <w:rsid w:val="001308BF"/>
    <w:rsid w:val="00130F59"/>
    <w:rsid w:val="00133EC0"/>
    <w:rsid w:val="00141CE5"/>
    <w:rsid w:val="00144908"/>
    <w:rsid w:val="001571C7"/>
    <w:rsid w:val="00161094"/>
    <w:rsid w:val="00163564"/>
    <w:rsid w:val="00172A55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E5C8C"/>
    <w:rsid w:val="001F2F78"/>
    <w:rsid w:val="002026CD"/>
    <w:rsid w:val="002033FC"/>
    <w:rsid w:val="002044BB"/>
    <w:rsid w:val="00204E56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74055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2E36"/>
    <w:rsid w:val="002B42A3"/>
    <w:rsid w:val="002C0CDD"/>
    <w:rsid w:val="002C3757"/>
    <w:rsid w:val="002E1A1D"/>
    <w:rsid w:val="002E4081"/>
    <w:rsid w:val="002E5A5A"/>
    <w:rsid w:val="002E5B78"/>
    <w:rsid w:val="002F284F"/>
    <w:rsid w:val="002F3AE3"/>
    <w:rsid w:val="0030464B"/>
    <w:rsid w:val="00305D11"/>
    <w:rsid w:val="0030786C"/>
    <w:rsid w:val="0032026E"/>
    <w:rsid w:val="0032254D"/>
    <w:rsid w:val="003233DE"/>
    <w:rsid w:val="0032466B"/>
    <w:rsid w:val="00327B44"/>
    <w:rsid w:val="003330EB"/>
    <w:rsid w:val="003339CE"/>
    <w:rsid w:val="00336605"/>
    <w:rsid w:val="003415FD"/>
    <w:rsid w:val="003429F0"/>
    <w:rsid w:val="0035097A"/>
    <w:rsid w:val="003540A4"/>
    <w:rsid w:val="00360E4E"/>
    <w:rsid w:val="00370AAA"/>
    <w:rsid w:val="00375F77"/>
    <w:rsid w:val="00377A78"/>
    <w:rsid w:val="00381BBE"/>
    <w:rsid w:val="00382903"/>
    <w:rsid w:val="003846FF"/>
    <w:rsid w:val="00385AD4"/>
    <w:rsid w:val="00387924"/>
    <w:rsid w:val="0039384D"/>
    <w:rsid w:val="00395C23"/>
    <w:rsid w:val="003A1598"/>
    <w:rsid w:val="003A2E4F"/>
    <w:rsid w:val="003A4438"/>
    <w:rsid w:val="003A5013"/>
    <w:rsid w:val="003A5078"/>
    <w:rsid w:val="003A62DD"/>
    <w:rsid w:val="003A775A"/>
    <w:rsid w:val="003B0DAB"/>
    <w:rsid w:val="003B213A"/>
    <w:rsid w:val="003B293D"/>
    <w:rsid w:val="003B43AD"/>
    <w:rsid w:val="003C0FEC"/>
    <w:rsid w:val="003C15B8"/>
    <w:rsid w:val="003C2AC8"/>
    <w:rsid w:val="003D17F9"/>
    <w:rsid w:val="003D2D88"/>
    <w:rsid w:val="003D41EA"/>
    <w:rsid w:val="003D4850"/>
    <w:rsid w:val="003D535A"/>
    <w:rsid w:val="003E5265"/>
    <w:rsid w:val="003F0955"/>
    <w:rsid w:val="003F6FE1"/>
    <w:rsid w:val="00400F00"/>
    <w:rsid w:val="00402AD2"/>
    <w:rsid w:val="00404F8B"/>
    <w:rsid w:val="00405256"/>
    <w:rsid w:val="00410031"/>
    <w:rsid w:val="004115A2"/>
    <w:rsid w:val="00415C81"/>
    <w:rsid w:val="00416731"/>
    <w:rsid w:val="00432378"/>
    <w:rsid w:val="004351F5"/>
    <w:rsid w:val="00440D65"/>
    <w:rsid w:val="004435E6"/>
    <w:rsid w:val="00447E31"/>
    <w:rsid w:val="00453923"/>
    <w:rsid w:val="00454B9B"/>
    <w:rsid w:val="00457858"/>
    <w:rsid w:val="00457C89"/>
    <w:rsid w:val="00460B0B"/>
    <w:rsid w:val="00461023"/>
    <w:rsid w:val="00462FAC"/>
    <w:rsid w:val="00464631"/>
    <w:rsid w:val="00464B79"/>
    <w:rsid w:val="00467BBF"/>
    <w:rsid w:val="00470820"/>
    <w:rsid w:val="004867E2"/>
    <w:rsid w:val="004929A9"/>
    <w:rsid w:val="00494767"/>
    <w:rsid w:val="004A28DD"/>
    <w:rsid w:val="004B2F24"/>
    <w:rsid w:val="004C2FEC"/>
    <w:rsid w:val="004C6BCF"/>
    <w:rsid w:val="004C7CB7"/>
    <w:rsid w:val="004D58BF"/>
    <w:rsid w:val="004E4335"/>
    <w:rsid w:val="004E5ACF"/>
    <w:rsid w:val="004F13EE"/>
    <w:rsid w:val="004F2022"/>
    <w:rsid w:val="004F7C05"/>
    <w:rsid w:val="00501C94"/>
    <w:rsid w:val="00506432"/>
    <w:rsid w:val="0051242B"/>
    <w:rsid w:val="0051535B"/>
    <w:rsid w:val="0052051D"/>
    <w:rsid w:val="00527F03"/>
    <w:rsid w:val="005336C4"/>
    <w:rsid w:val="0054065C"/>
    <w:rsid w:val="00545EE6"/>
    <w:rsid w:val="005526BE"/>
    <w:rsid w:val="005550E7"/>
    <w:rsid w:val="005564FB"/>
    <w:rsid w:val="005572C7"/>
    <w:rsid w:val="005650ED"/>
    <w:rsid w:val="00575754"/>
    <w:rsid w:val="005807BB"/>
    <w:rsid w:val="00591E20"/>
    <w:rsid w:val="00595408"/>
    <w:rsid w:val="00595E84"/>
    <w:rsid w:val="00596C3C"/>
    <w:rsid w:val="005A0C59"/>
    <w:rsid w:val="005A48EB"/>
    <w:rsid w:val="005A6CFB"/>
    <w:rsid w:val="005C5AEB"/>
    <w:rsid w:val="005E0A3F"/>
    <w:rsid w:val="005E2B3C"/>
    <w:rsid w:val="005E6883"/>
    <w:rsid w:val="005E772F"/>
    <w:rsid w:val="005F4ECA"/>
    <w:rsid w:val="006041BE"/>
    <w:rsid w:val="006043C7"/>
    <w:rsid w:val="00624B52"/>
    <w:rsid w:val="00631DF4"/>
    <w:rsid w:val="00632949"/>
    <w:rsid w:val="00634175"/>
    <w:rsid w:val="006408AC"/>
    <w:rsid w:val="006511B6"/>
    <w:rsid w:val="00652742"/>
    <w:rsid w:val="00657FF8"/>
    <w:rsid w:val="00670D99"/>
    <w:rsid w:val="00670E2B"/>
    <w:rsid w:val="00671899"/>
    <w:rsid w:val="006734BB"/>
    <w:rsid w:val="00675335"/>
    <w:rsid w:val="0067643B"/>
    <w:rsid w:val="00681A34"/>
    <w:rsid w:val="006821EB"/>
    <w:rsid w:val="006B1BCD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42D8"/>
    <w:rsid w:val="00707F56"/>
    <w:rsid w:val="00713558"/>
    <w:rsid w:val="00720D08"/>
    <w:rsid w:val="007263B9"/>
    <w:rsid w:val="007334F8"/>
    <w:rsid w:val="007339CD"/>
    <w:rsid w:val="007359D8"/>
    <w:rsid w:val="007362D4"/>
    <w:rsid w:val="00751A23"/>
    <w:rsid w:val="0076672A"/>
    <w:rsid w:val="00775E45"/>
    <w:rsid w:val="00776E74"/>
    <w:rsid w:val="00784875"/>
    <w:rsid w:val="00785169"/>
    <w:rsid w:val="00787279"/>
    <w:rsid w:val="007954AB"/>
    <w:rsid w:val="007A14C5"/>
    <w:rsid w:val="007A3E38"/>
    <w:rsid w:val="007A4A10"/>
    <w:rsid w:val="007B1760"/>
    <w:rsid w:val="007C6D9C"/>
    <w:rsid w:val="007C7DDB"/>
    <w:rsid w:val="007D2CC7"/>
    <w:rsid w:val="007D673D"/>
    <w:rsid w:val="007F2220"/>
    <w:rsid w:val="007F4B3E"/>
    <w:rsid w:val="007F588A"/>
    <w:rsid w:val="008071EB"/>
    <w:rsid w:val="008127AF"/>
    <w:rsid w:val="00812B46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1A5F"/>
    <w:rsid w:val="00862BD4"/>
    <w:rsid w:val="00863C1D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96E8C"/>
    <w:rsid w:val="008A7438"/>
    <w:rsid w:val="008B1334"/>
    <w:rsid w:val="008C0278"/>
    <w:rsid w:val="008C24E9"/>
    <w:rsid w:val="008D0533"/>
    <w:rsid w:val="008D42CB"/>
    <w:rsid w:val="008D48C9"/>
    <w:rsid w:val="008D5B79"/>
    <w:rsid w:val="008D6381"/>
    <w:rsid w:val="008E0C77"/>
    <w:rsid w:val="008E625F"/>
    <w:rsid w:val="008F264D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61E6"/>
    <w:rsid w:val="009268E1"/>
    <w:rsid w:val="009324AB"/>
    <w:rsid w:val="00945E7F"/>
    <w:rsid w:val="009557C1"/>
    <w:rsid w:val="00960D6E"/>
    <w:rsid w:val="009656BF"/>
    <w:rsid w:val="00972BC1"/>
    <w:rsid w:val="00974B59"/>
    <w:rsid w:val="0098340B"/>
    <w:rsid w:val="00986830"/>
    <w:rsid w:val="009924C3"/>
    <w:rsid w:val="00993102"/>
    <w:rsid w:val="00993997"/>
    <w:rsid w:val="009C4A39"/>
    <w:rsid w:val="009C6B83"/>
    <w:rsid w:val="009C6F10"/>
    <w:rsid w:val="009D148F"/>
    <w:rsid w:val="009D3D70"/>
    <w:rsid w:val="009E047B"/>
    <w:rsid w:val="009E6F7E"/>
    <w:rsid w:val="009E7A57"/>
    <w:rsid w:val="009F4F6A"/>
    <w:rsid w:val="009F5EE0"/>
    <w:rsid w:val="00A04084"/>
    <w:rsid w:val="00A06C53"/>
    <w:rsid w:val="00A16E36"/>
    <w:rsid w:val="00A24961"/>
    <w:rsid w:val="00A24B10"/>
    <w:rsid w:val="00A305C2"/>
    <w:rsid w:val="00A30E9B"/>
    <w:rsid w:val="00A4004D"/>
    <w:rsid w:val="00A4512D"/>
    <w:rsid w:val="00A50244"/>
    <w:rsid w:val="00A56F17"/>
    <w:rsid w:val="00A62643"/>
    <w:rsid w:val="00A627D7"/>
    <w:rsid w:val="00A656C7"/>
    <w:rsid w:val="00A705AF"/>
    <w:rsid w:val="00A72454"/>
    <w:rsid w:val="00A74345"/>
    <w:rsid w:val="00A77696"/>
    <w:rsid w:val="00A80557"/>
    <w:rsid w:val="00A81D33"/>
    <w:rsid w:val="00A930AE"/>
    <w:rsid w:val="00AA1A95"/>
    <w:rsid w:val="00AA260F"/>
    <w:rsid w:val="00AA3275"/>
    <w:rsid w:val="00AB1EE7"/>
    <w:rsid w:val="00AB4B37"/>
    <w:rsid w:val="00AB5762"/>
    <w:rsid w:val="00AC2679"/>
    <w:rsid w:val="00AC4BE4"/>
    <w:rsid w:val="00AC6BF9"/>
    <w:rsid w:val="00AD05E6"/>
    <w:rsid w:val="00AD0D3F"/>
    <w:rsid w:val="00AD20F2"/>
    <w:rsid w:val="00AE1D7D"/>
    <w:rsid w:val="00AE2A8B"/>
    <w:rsid w:val="00AE3F64"/>
    <w:rsid w:val="00AE4A87"/>
    <w:rsid w:val="00AF7386"/>
    <w:rsid w:val="00AF7934"/>
    <w:rsid w:val="00B00B81"/>
    <w:rsid w:val="00B04580"/>
    <w:rsid w:val="00B04B09"/>
    <w:rsid w:val="00B16A51"/>
    <w:rsid w:val="00B25440"/>
    <w:rsid w:val="00B32222"/>
    <w:rsid w:val="00B3618D"/>
    <w:rsid w:val="00B36233"/>
    <w:rsid w:val="00B42851"/>
    <w:rsid w:val="00B45AC7"/>
    <w:rsid w:val="00B5372F"/>
    <w:rsid w:val="00B61129"/>
    <w:rsid w:val="00B67E7F"/>
    <w:rsid w:val="00B75A04"/>
    <w:rsid w:val="00B839B2"/>
    <w:rsid w:val="00B94252"/>
    <w:rsid w:val="00B9715A"/>
    <w:rsid w:val="00BA1403"/>
    <w:rsid w:val="00BA14BE"/>
    <w:rsid w:val="00BA156C"/>
    <w:rsid w:val="00BA2732"/>
    <w:rsid w:val="00BA293D"/>
    <w:rsid w:val="00BA49BC"/>
    <w:rsid w:val="00BA56B7"/>
    <w:rsid w:val="00BA578B"/>
    <w:rsid w:val="00BA7A1E"/>
    <w:rsid w:val="00BA7CA9"/>
    <w:rsid w:val="00BB2F6C"/>
    <w:rsid w:val="00BB3875"/>
    <w:rsid w:val="00BB573C"/>
    <w:rsid w:val="00BB5860"/>
    <w:rsid w:val="00BB6AAD"/>
    <w:rsid w:val="00BC4A19"/>
    <w:rsid w:val="00BC4E6D"/>
    <w:rsid w:val="00BD0617"/>
    <w:rsid w:val="00BD2E9B"/>
    <w:rsid w:val="00C00930"/>
    <w:rsid w:val="00C060AD"/>
    <w:rsid w:val="00C0670D"/>
    <w:rsid w:val="00C113BF"/>
    <w:rsid w:val="00C2176E"/>
    <w:rsid w:val="00C23430"/>
    <w:rsid w:val="00C27D67"/>
    <w:rsid w:val="00C4631F"/>
    <w:rsid w:val="00C50E16"/>
    <w:rsid w:val="00C5193F"/>
    <w:rsid w:val="00C55258"/>
    <w:rsid w:val="00C82EEB"/>
    <w:rsid w:val="00C971DC"/>
    <w:rsid w:val="00CA16B7"/>
    <w:rsid w:val="00CA4BE3"/>
    <w:rsid w:val="00CA62AE"/>
    <w:rsid w:val="00CB2E3B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147EB"/>
    <w:rsid w:val="00D17F72"/>
    <w:rsid w:val="00D34667"/>
    <w:rsid w:val="00D401E1"/>
    <w:rsid w:val="00D408B4"/>
    <w:rsid w:val="00D45D94"/>
    <w:rsid w:val="00D524C8"/>
    <w:rsid w:val="00D60E25"/>
    <w:rsid w:val="00D70E24"/>
    <w:rsid w:val="00D72B61"/>
    <w:rsid w:val="00D81654"/>
    <w:rsid w:val="00DA3D1D"/>
    <w:rsid w:val="00DB0138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7DAB"/>
    <w:rsid w:val="00DE3355"/>
    <w:rsid w:val="00DF0977"/>
    <w:rsid w:val="00DF2A4C"/>
    <w:rsid w:val="00DF486F"/>
    <w:rsid w:val="00DF5B5B"/>
    <w:rsid w:val="00DF7619"/>
    <w:rsid w:val="00E042D8"/>
    <w:rsid w:val="00E07EE7"/>
    <w:rsid w:val="00E1103B"/>
    <w:rsid w:val="00E17B44"/>
    <w:rsid w:val="00E27FEA"/>
    <w:rsid w:val="00E4086F"/>
    <w:rsid w:val="00E4345A"/>
    <w:rsid w:val="00E43B3C"/>
    <w:rsid w:val="00E50188"/>
    <w:rsid w:val="00E515CB"/>
    <w:rsid w:val="00E52260"/>
    <w:rsid w:val="00E639B6"/>
    <w:rsid w:val="00E6434B"/>
    <w:rsid w:val="00E6463D"/>
    <w:rsid w:val="00E72E9B"/>
    <w:rsid w:val="00E849DA"/>
    <w:rsid w:val="00E9462E"/>
    <w:rsid w:val="00E962F9"/>
    <w:rsid w:val="00EA470E"/>
    <w:rsid w:val="00EA47A7"/>
    <w:rsid w:val="00EA57EB"/>
    <w:rsid w:val="00EB2FD7"/>
    <w:rsid w:val="00EB3226"/>
    <w:rsid w:val="00EC213A"/>
    <w:rsid w:val="00EC6603"/>
    <w:rsid w:val="00EC7744"/>
    <w:rsid w:val="00ED0DAD"/>
    <w:rsid w:val="00ED0F46"/>
    <w:rsid w:val="00ED2373"/>
    <w:rsid w:val="00EE3E8A"/>
    <w:rsid w:val="00EF15D2"/>
    <w:rsid w:val="00EF6ECA"/>
    <w:rsid w:val="00F024E1"/>
    <w:rsid w:val="00F06C10"/>
    <w:rsid w:val="00F06E2A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6FA8"/>
    <w:rsid w:val="00F93F08"/>
    <w:rsid w:val="00F94CED"/>
    <w:rsid w:val="00FA06D1"/>
    <w:rsid w:val="00FA2CEE"/>
    <w:rsid w:val="00FA318C"/>
    <w:rsid w:val="00FB1C70"/>
    <w:rsid w:val="00FB6F92"/>
    <w:rsid w:val="00FC026E"/>
    <w:rsid w:val="00FC5124"/>
    <w:rsid w:val="00FD160A"/>
    <w:rsid w:val="00FD4731"/>
    <w:rsid w:val="00FF0AB0"/>
    <w:rsid w:val="00FF28AC"/>
    <w:rsid w:val="00FF3E86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2C4DE6"/>
  <w15:docId w15:val="{87DE931D-F83C-4673-9D0C-DFF57BE1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B1BC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15D2"/>
    <w:pPr>
      <w:keepNext/>
      <w:spacing w:before="36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qFormat/>
    <w:rsid w:val="005807BB"/>
    <w:pPr>
      <w:keepNext/>
      <w:spacing w:before="120" w:after="12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9127BC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EF15D2"/>
    <w:pPr>
      <w:keepNext/>
      <w:spacing w:before="240" w:after="60"/>
      <w:outlineLvl w:val="3"/>
    </w:pPr>
    <w:rPr>
      <w:b/>
      <w:bCs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 w:val="21"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 w:val="21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qFormat/>
    <w:rsid w:val="00CB2E3B"/>
    <w:rPr>
      <w:rFonts w:ascii="Arial" w:hAnsi="Arial"/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751A23"/>
    <w:pPr>
      <w:spacing w:before="2160" w:after="120"/>
      <w:contextualSpacing/>
    </w:pPr>
    <w:rPr>
      <w:rFonts w:eastAsiaTheme="majorEastAsia" w:cstheme="majorBidi"/>
      <w:b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751A23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27F03"/>
    <w:pPr>
      <w:ind w:left="720"/>
    </w:pPr>
    <w:rPr>
      <w:rFonts w:ascii="Arial" w:hAnsi="Arial"/>
      <w:i/>
      <w:iCs/>
      <w:color w:val="000000" w:themeColor="text1"/>
      <w:sz w:val="21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27F03"/>
    <w:rPr>
      <w:rFonts w:ascii="Arial" w:hAnsi="Arial"/>
      <w:i/>
      <w:iCs/>
      <w:color w:val="000000" w:themeColor="text1"/>
      <w:sz w:val="21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3F4A75" w:themeColor="accent1"/>
      </w:pBdr>
      <w:spacing w:before="200" w:after="280"/>
      <w:ind w:left="936" w:right="936"/>
    </w:pPr>
    <w:rPr>
      <w:b/>
      <w:bCs/>
      <w:i/>
      <w:iCs/>
      <w:color w:val="3F4A75" w:themeColor="accent1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3F4A75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27F03"/>
    <w:pPr>
      <w:numPr>
        <w:numId w:val="19"/>
      </w:numPr>
    </w:pPr>
  </w:style>
  <w:style w:type="paragraph" w:styleId="ListBullet">
    <w:name w:val="List Bullet"/>
    <w:basedOn w:val="Normal"/>
    <w:qFormat/>
    <w:rsid w:val="00A56F17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sz w:val="21"/>
    </w:r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0B0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67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qFormat/>
    <w:locked/>
    <w:rsid w:val="009127BC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DC7910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character" w:styleId="PageNumber">
    <w:name w:val="page number"/>
    <w:basedOn w:val="DefaultParagraphFont"/>
    <w:semiHidden/>
    <w:unhideWhenUsed/>
    <w:rsid w:val="00CB2E3B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qFormat/>
    <w:rsid w:val="00527F03"/>
    <w:pPr>
      <w:tabs>
        <w:tab w:val="center" w:pos="4513"/>
        <w:tab w:val="right" w:pos="9026"/>
      </w:tabs>
    </w:pPr>
    <w:rPr>
      <w:sz w:val="21"/>
    </w:rPr>
  </w:style>
  <w:style w:type="character" w:customStyle="1" w:styleId="HeaderChar">
    <w:name w:val="Header Char"/>
    <w:basedOn w:val="DefaultParagraphFont"/>
    <w:link w:val="Header"/>
    <w:uiPriority w:val="99"/>
    <w:rsid w:val="00527F03"/>
    <w:rPr>
      <w:rFonts w:ascii="Arial" w:hAnsi="Arial"/>
      <w:sz w:val="21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527F03"/>
    <w:pPr>
      <w:tabs>
        <w:tab w:val="center" w:pos="4513"/>
        <w:tab w:val="right" w:pos="9026"/>
      </w:tabs>
    </w:pPr>
    <w:rPr>
      <w:sz w:val="21"/>
    </w:rPr>
  </w:style>
  <w:style w:type="paragraph" w:customStyle="1" w:styleId="TableHeaderWhite">
    <w:name w:val="Table Header White"/>
    <w:basedOn w:val="Normal"/>
    <w:next w:val="Tabletextleft"/>
    <w:qFormat/>
    <w:rsid w:val="00DC7910"/>
    <w:pPr>
      <w:spacing w:before="80" w:after="80"/>
    </w:pPr>
    <w:rPr>
      <w:rFonts w:eastAsia="Cambria"/>
      <w:b/>
      <w:color w:val="FFFFFF" w:themeColor="background1"/>
      <w:sz w:val="2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27F03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styleId="NormalWeb">
    <w:name w:val="Normal (Web)"/>
    <w:basedOn w:val="Normal"/>
    <w:uiPriority w:val="99"/>
    <w:unhideWhenUsed/>
    <w:rsid w:val="000939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27F03"/>
    <w:rPr>
      <w:rFonts w:ascii="Arial" w:hAnsi="Arial"/>
      <w:color w:val="0000FF" w:themeColor="hyperlink"/>
      <w:sz w:val="21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Heading1Purple">
    <w:name w:val="Heading 1 Purple"/>
    <w:basedOn w:val="Heading1"/>
    <w:next w:val="Paragraphtext"/>
    <w:rsid w:val="0091389F"/>
    <w:rPr>
      <w:color w:val="8D188D"/>
    </w:rPr>
  </w:style>
  <w:style w:type="paragraph" w:customStyle="1" w:styleId="Heading2Purple">
    <w:name w:val="Heading 2 Purple"/>
    <w:basedOn w:val="Heading2"/>
    <w:next w:val="Paragraphtext"/>
    <w:rsid w:val="00922722"/>
    <w:pPr>
      <w:spacing w:before="180"/>
    </w:pPr>
    <w:rPr>
      <w:color w:val="8D188D"/>
    </w:rPr>
  </w:style>
  <w:style w:type="paragraph" w:customStyle="1" w:styleId="Tablelistbullet">
    <w:name w:val="Table list bullet"/>
    <w:basedOn w:val="Tabletextleft"/>
    <w:qFormat/>
    <w:rsid w:val="00110478"/>
    <w:pPr>
      <w:numPr>
        <w:numId w:val="3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DC2313"/>
    <w:pPr>
      <w:spacing w:before="80" w:after="80"/>
    </w:pPr>
    <w:rPr>
      <w:rFonts w:eastAsia="Cambria"/>
      <w:b/>
      <w:color w:val="FFFFFF" w:themeColor="background1"/>
      <w:sz w:val="2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customStyle="1" w:styleId="Heading1Orange">
    <w:name w:val="Heading 1 Orange"/>
    <w:basedOn w:val="Heading1"/>
    <w:next w:val="Paragraphtext"/>
    <w:rsid w:val="00AB1EE7"/>
    <w:rPr>
      <w:color w:val="D72F0D"/>
    </w:rPr>
  </w:style>
  <w:style w:type="paragraph" w:customStyle="1" w:styleId="Heading2Orange">
    <w:name w:val="Heading 2 Orange"/>
    <w:basedOn w:val="Heading2"/>
    <w:rsid w:val="00AB1EE7"/>
    <w:rPr>
      <w:color w:val="D72F0D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E6463D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  <w:sz w:val="21"/>
    </w:rPr>
  </w:style>
  <w:style w:type="paragraph" w:customStyle="1" w:styleId="Style1">
    <w:name w:val="Style1"/>
    <w:next w:val="Normal"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table" w:customStyle="1" w:styleId="DepartmentofHealthtable">
    <w:name w:val="Department of Health table"/>
    <w:basedOn w:val="TableNormal"/>
    <w:uiPriority w:val="99"/>
    <w:rsid w:val="005807BB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DC7910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Paragraphtext"/>
    <w:next w:val="Paragraphtext"/>
    <w:qFormat/>
    <w:rsid w:val="009127BC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9127BC"/>
    <w:pPr>
      <w:jc w:val="right"/>
    </w:pPr>
  </w:style>
  <w:style w:type="paragraph" w:customStyle="1" w:styleId="Tabletextright0">
    <w:name w:val="Table text right"/>
    <w:basedOn w:val="Tabletextleft"/>
    <w:rsid w:val="009127BC"/>
    <w:pPr>
      <w:jc w:val="right"/>
    </w:pPr>
  </w:style>
  <w:style w:type="paragraph" w:customStyle="1" w:styleId="Tabletextcentre">
    <w:name w:val="Table text centre"/>
    <w:basedOn w:val="Tabletextleft"/>
    <w:rsid w:val="009127BC"/>
    <w:pPr>
      <w:jc w:val="center"/>
    </w:pPr>
  </w:style>
  <w:style w:type="paragraph" w:customStyle="1" w:styleId="Boxheading">
    <w:name w:val="Box heading"/>
    <w:basedOn w:val="Boxtype"/>
    <w:rsid w:val="00CA4BE3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CA4BE3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7F03"/>
    <w:rPr>
      <w:rFonts w:ascii="Arial" w:hAnsi="Arial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6B1BCD"/>
    <w:rPr>
      <w:rFonts w:ascii="Arial" w:hAnsi="Arial" w:cs="Arial"/>
      <w:bCs/>
      <w:color w:val="3F4A75"/>
      <w:kern w:val="28"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5807BB"/>
    <w:rPr>
      <w:rFonts w:ascii="Arial" w:hAnsi="Arial" w:cs="Arial"/>
      <w:bCs/>
      <w:iCs/>
      <w:color w:val="358189"/>
      <w:sz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ark\AppData\Local\Hewlett-Packard\HP%20TRIM\TEMP\HPTRIM.16860\D22-1455006%20%20Outcome%20Note-PL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E088C6A7574A4FAEBD7810D0AFE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F6183-4107-4030-81CF-36749CD506B5}"/>
      </w:docPartPr>
      <w:docPartBody>
        <w:p w:rsidR="005C3E79" w:rsidRDefault="005C3E79">
          <w:pPr>
            <w:pStyle w:val="36E088C6A7574A4FAEBD7810D0AFEF3B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9F46080775A44107AE8F7EB5A70CA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545C2-2C43-495E-BF5B-8F618033ADA1}"/>
      </w:docPartPr>
      <w:docPartBody>
        <w:p w:rsidR="005C3E79" w:rsidRDefault="005C3E79">
          <w:pPr>
            <w:pStyle w:val="9F46080775A44107AE8F7EB5A70CA54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A4376A5AA24342996301B573D0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29B78-BB34-4447-87AE-8DEDAB462B57}"/>
      </w:docPartPr>
      <w:docPartBody>
        <w:p w:rsidR="005C3E79" w:rsidRDefault="005C3E79">
          <w:pPr>
            <w:pStyle w:val="59A4376A5AA24342996301B573D06AF2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79"/>
    <w:rsid w:val="00053D90"/>
    <w:rsid w:val="00190DB6"/>
    <w:rsid w:val="004E3D46"/>
    <w:rsid w:val="00541815"/>
    <w:rsid w:val="005C3E79"/>
    <w:rsid w:val="005E3E2C"/>
    <w:rsid w:val="00635455"/>
    <w:rsid w:val="00A0326E"/>
    <w:rsid w:val="00A053B8"/>
    <w:rsid w:val="00B12C48"/>
    <w:rsid w:val="00B611B4"/>
    <w:rsid w:val="00B73E22"/>
    <w:rsid w:val="00CA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36E088C6A7574A4FAEBD7810D0AFEF3B">
    <w:name w:val="36E088C6A7574A4FAEBD7810D0AFEF3B"/>
  </w:style>
  <w:style w:type="paragraph" w:customStyle="1" w:styleId="9F46080775A44107AE8F7EB5A70CA545">
    <w:name w:val="9F46080775A44107AE8F7EB5A70CA545"/>
  </w:style>
  <w:style w:type="paragraph" w:customStyle="1" w:styleId="59A4376A5AA24342996301B573D06AF2">
    <w:name w:val="59A4376A5AA24342996301B573D06A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328AABD4C8E49883AF7DD40DD7927" ma:contentTypeVersion="12" ma:contentTypeDescription="Create a new document." ma:contentTypeScope="" ma:versionID="12cddad53e881a48cc6d16bc82c52455">
  <xsd:schema xmlns:xsd="http://www.w3.org/2001/XMLSchema" xmlns:xs="http://www.w3.org/2001/XMLSchema" xmlns:p="http://schemas.microsoft.com/office/2006/metadata/properties" xmlns:ns2="b216a581-5805-4dcc-9065-78091fa30ad6" xmlns:ns3="988f68dd-21f3-4c56-9965-1d76ba918335" targetNamespace="http://schemas.microsoft.com/office/2006/metadata/properties" ma:root="true" ma:fieldsID="024faca0bba51fb23eb7b3b5b9bc5d05" ns2:_="" ns3:_="">
    <xsd:import namespace="b216a581-5805-4dcc-9065-78091fa30ad6"/>
    <xsd:import namespace="988f68dd-21f3-4c56-9965-1d76ba91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6a581-5805-4dcc-9065-78091fa30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68dd-21f3-4c56-9965-1d76ba91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32171-1FF9-4471-B50E-1E335C1A8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6a581-5805-4dcc-9065-78091fa30ad6"/>
    <ds:schemaRef ds:uri="988f68dd-21f3-4c56-9965-1d76ba91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ADF56-2CAF-4469-9323-CFF34125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D22-1455006  Outcome Note-PLRT template.DOTX</Template>
  <TotalTime>1</TotalTime>
  <Pages>2</Pages>
  <Words>487</Words>
  <Characters>3017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 Note: Clinical Implementation Reference Group (CIRG) Meeting 8 – 28 October 2022</dc:title>
  <dc:subject>Health technologies and digital health</dc:subject>
  <dc:creator>Australian Government Department of Health and Aged Care</dc:creator>
  <cp:keywords>Health technologies and digital health; Private health insurance; Medical devices</cp:keywords>
  <cp:lastModifiedBy>Department of Health and Aged Care</cp:lastModifiedBy>
  <cp:revision>2</cp:revision>
  <dcterms:created xsi:type="dcterms:W3CDTF">2023-03-26T23:00:00Z</dcterms:created>
  <dcterms:modified xsi:type="dcterms:W3CDTF">2023-03-26T23:00:00Z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0x010100F3C328AABD4C8E49883AF7DD40DD7927</vt:lpwstr>
  </property>
</Properties>
</file>