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5D2" w14:textId="77777777" w:rsidR="006A306B" w:rsidRPr="00962B89" w:rsidRDefault="006A306B" w:rsidP="00962B89">
      <w:r w:rsidRPr="00962B89">
        <w:rPr>
          <w:noProof/>
        </w:rPr>
        <w:drawing>
          <wp:anchor distT="0" distB="0" distL="0" distR="0" simplePos="0" relativeHeight="251662336" behindDoc="1" locked="0" layoutInCell="1" allowOverlap="1" wp14:anchorId="3CB8FBC8" wp14:editId="3707D5C4">
            <wp:simplePos x="0" y="0"/>
            <wp:positionH relativeFrom="page">
              <wp:posOffset>-57150</wp:posOffset>
            </wp:positionH>
            <wp:positionV relativeFrom="page">
              <wp:posOffset>-114300</wp:posOffset>
            </wp:positionV>
            <wp:extent cx="7643274" cy="10815320"/>
            <wp:effectExtent l="0" t="0" r="0" b="508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649101" cy="10823566"/>
                    </a:xfrm>
                    <a:prstGeom prst="rect">
                      <a:avLst/>
                    </a:prstGeom>
                  </pic:spPr>
                </pic:pic>
              </a:graphicData>
            </a:graphic>
            <wp14:sizeRelH relativeFrom="margin">
              <wp14:pctWidth>0</wp14:pctWidth>
            </wp14:sizeRelH>
            <wp14:sizeRelV relativeFrom="margin">
              <wp14:pctHeight>0</wp14:pctHeight>
            </wp14:sizeRelV>
          </wp:anchor>
        </w:drawing>
      </w:r>
    </w:p>
    <w:p w14:paraId="25ADCE67" w14:textId="77777777" w:rsidR="006A306B" w:rsidRDefault="006A306B" w:rsidP="006A306B">
      <w:pPr>
        <w:rPr>
          <w:rFonts w:ascii="Times New Roman"/>
          <w:sz w:val="17"/>
        </w:rPr>
        <w:sectPr w:rsidR="006A306B" w:rsidSect="006A306B">
          <w:pgSz w:w="11910" w:h="16840"/>
          <w:pgMar w:top="1920" w:right="1540" w:bottom="280" w:left="1600" w:header="720" w:footer="720" w:gutter="0"/>
          <w:cols w:space="720"/>
        </w:sectPr>
      </w:pPr>
    </w:p>
    <w:p w14:paraId="17D41BAA" w14:textId="77777777" w:rsidR="006A306B" w:rsidRPr="00116792" w:rsidRDefault="006A306B" w:rsidP="00116792">
      <w:pPr>
        <w:rPr>
          <w:rStyle w:val="Strong"/>
        </w:rPr>
      </w:pPr>
      <w:r w:rsidRPr="00116792">
        <w:rPr>
          <w:rStyle w:val="Strong"/>
        </w:rPr>
        <w:lastRenderedPageBreak/>
        <w:t>Citation</w:t>
      </w:r>
    </w:p>
    <w:p w14:paraId="3F35FEDB" w14:textId="77777777" w:rsidR="006A306B" w:rsidRPr="00962B89" w:rsidRDefault="006A306B" w:rsidP="00962B89">
      <w:r w:rsidRPr="00962B89">
        <w:t xml:space="preserve">Fischer, </w:t>
      </w:r>
      <w:proofErr w:type="gramStart"/>
      <w:r w:rsidRPr="00962B89">
        <w:t>J.A.</w:t>
      </w:r>
      <w:proofErr w:type="gramEnd"/>
      <w:r w:rsidRPr="00962B89">
        <w:t xml:space="preserve"> and R. Lang. (2021). Alcohol and Other Drugs National Quality Framework Mapping Standards Refresh: National Centre for Education and Training on Addiction (NCETA), Flinders University, SA, and Queensland Network of Alcohol and Other Drug Agencies Ltd (QNADA).</w:t>
      </w:r>
    </w:p>
    <w:p w14:paraId="682CFFDE" w14:textId="77777777" w:rsidR="006A306B" w:rsidRPr="00116792" w:rsidRDefault="006A306B" w:rsidP="00116792">
      <w:pPr>
        <w:rPr>
          <w:rStyle w:val="Strong"/>
        </w:rPr>
      </w:pPr>
      <w:r w:rsidRPr="00116792">
        <w:rPr>
          <w:rStyle w:val="Strong"/>
        </w:rPr>
        <w:t>National Centre for Education and Training on Addiction (NCETA)</w:t>
      </w:r>
    </w:p>
    <w:p w14:paraId="2160D199" w14:textId="1E40238E" w:rsidR="006A306B" w:rsidRPr="00962B89" w:rsidRDefault="006A306B" w:rsidP="00962B89">
      <w:r w:rsidRPr="00962B89">
        <w:t xml:space="preserve">NCETA is part of the Flinders Health and Medical Research Institute (FHMRI), Flinders University, South Australia. It is an internationally recognised alcohol and other drug (AOD) research translation centre that works as a catalyst for positive changes in the field. NCETA’s areas of expertise includes workforce development, inclusive of programs and resources tailored to the needs of both specialist and generalist AOD workers. The Centre focuses on supporting evidence-based change and </w:t>
      </w:r>
      <w:proofErr w:type="spellStart"/>
      <w:r w:rsidRPr="00962B89">
        <w:t>specialises</w:t>
      </w:r>
      <w:proofErr w:type="spellEnd"/>
      <w:r w:rsidRPr="00962B89">
        <w:t xml:space="preserve"> in change management processes, setting standards for the development of training curriculum content and delivery modes, building consensus </w:t>
      </w:r>
      <w:proofErr w:type="gramStart"/>
      <w:r w:rsidRPr="00962B89">
        <w:t>models</w:t>
      </w:r>
      <w:proofErr w:type="gramEnd"/>
      <w:r w:rsidRPr="00962B89">
        <w:t xml:space="preserve"> and making complex and disparate information readily accessible to workers and organisations.</w:t>
      </w:r>
    </w:p>
    <w:p w14:paraId="1DA0BB5B" w14:textId="39CD6674" w:rsidR="00116792" w:rsidRPr="00962B89" w:rsidRDefault="00C33851" w:rsidP="00C33851">
      <w:pPr>
        <w:tabs>
          <w:tab w:val="left" w:pos="567"/>
        </w:tabs>
      </w:pPr>
      <w:r>
        <w:rPr>
          <w:noProof/>
        </w:rPr>
        <w:drawing>
          <wp:inline distT="0" distB="0" distL="0" distR="0" wp14:anchorId="4099D5F6" wp14:editId="73574AEA">
            <wp:extent cx="396000" cy="325287"/>
            <wp:effectExtent l="0" t="0" r="4445" b="0"/>
            <wp:docPr id="4" name="Picture 4" descr="World Wide Web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ld Wide Web icon">
                      <a:extLst>
                        <a:ext uri="{C183D7F6-B498-43B3-948B-1728B52AA6E4}">
                          <adec:decorative xmlns:adec="http://schemas.microsoft.com/office/drawing/2017/decorative" val="0"/>
                        </a:ext>
                      </a:extLst>
                    </pic:cNvPr>
                    <pic:cNvPicPr/>
                  </pic:nvPicPr>
                  <pic:blipFill>
                    <a:blip r:embed="rId9"/>
                    <a:stretch>
                      <a:fillRect/>
                    </a:stretch>
                  </pic:blipFill>
                  <pic:spPr>
                    <a:xfrm>
                      <a:off x="0" y="0"/>
                      <a:ext cx="396000" cy="325287"/>
                    </a:xfrm>
                    <a:prstGeom prst="rect">
                      <a:avLst/>
                    </a:prstGeom>
                  </pic:spPr>
                </pic:pic>
              </a:graphicData>
            </a:graphic>
          </wp:inline>
        </w:drawing>
      </w:r>
      <w:r>
        <w:tab/>
      </w:r>
      <w:hyperlink r:id="rId10" w:history="1">
        <w:r w:rsidRPr="00611E7D">
          <w:rPr>
            <w:rStyle w:val="Hyperlink"/>
          </w:rPr>
          <w:t>www.nceta.flinders.edu.au</w:t>
        </w:r>
      </w:hyperlink>
    </w:p>
    <w:p w14:paraId="640BAF82" w14:textId="23171E54" w:rsidR="006A306B" w:rsidRPr="00962B89" w:rsidRDefault="00C33851" w:rsidP="00C33851">
      <w:pPr>
        <w:tabs>
          <w:tab w:val="left" w:pos="567"/>
        </w:tabs>
      </w:pPr>
      <w:r>
        <w:rPr>
          <w:noProof/>
        </w:rPr>
        <w:drawing>
          <wp:inline distT="0" distB="0" distL="0" distR="0" wp14:anchorId="4CBC3055" wp14:editId="6C370636">
            <wp:extent cx="360000" cy="254769"/>
            <wp:effectExtent l="0" t="0" r="2540" b="0"/>
            <wp:docPr id="6" name="Picture 6"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ail icon"/>
                    <pic:cNvPicPr/>
                  </pic:nvPicPr>
                  <pic:blipFill>
                    <a:blip r:embed="rId11"/>
                    <a:stretch>
                      <a:fillRect/>
                    </a:stretch>
                  </pic:blipFill>
                  <pic:spPr>
                    <a:xfrm>
                      <a:off x="0" y="0"/>
                      <a:ext cx="360000" cy="254769"/>
                    </a:xfrm>
                    <a:prstGeom prst="rect">
                      <a:avLst/>
                    </a:prstGeom>
                  </pic:spPr>
                </pic:pic>
              </a:graphicData>
            </a:graphic>
          </wp:inline>
        </w:drawing>
      </w:r>
      <w:r>
        <w:tab/>
      </w:r>
      <w:hyperlink r:id="rId12" w:history="1">
        <w:r w:rsidRPr="00611E7D">
          <w:rPr>
            <w:rStyle w:val="Hyperlink"/>
          </w:rPr>
          <w:t>nceta@flinders.edu.au</w:t>
        </w:r>
      </w:hyperlink>
    </w:p>
    <w:p w14:paraId="2EC293FF" w14:textId="79F9F5B4" w:rsidR="00116792" w:rsidRPr="00962B89" w:rsidRDefault="00C33851" w:rsidP="00C33851">
      <w:pPr>
        <w:tabs>
          <w:tab w:val="left" w:pos="567"/>
        </w:tabs>
      </w:pPr>
      <w:r>
        <w:rPr>
          <w:noProof/>
        </w:rPr>
        <w:drawing>
          <wp:inline distT="0" distB="0" distL="0" distR="0" wp14:anchorId="03110C27" wp14:editId="4E962CE7">
            <wp:extent cx="360000" cy="360000"/>
            <wp:effectExtent l="0" t="0" r="2540" b="2540"/>
            <wp:docPr id="7" name="Picture 7"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stretch>
                      <a:fillRect/>
                    </a:stretch>
                  </pic:blipFill>
                  <pic:spPr>
                    <a:xfrm>
                      <a:off x="0" y="0"/>
                      <a:ext cx="360000" cy="360000"/>
                    </a:xfrm>
                    <a:prstGeom prst="rect">
                      <a:avLst/>
                    </a:prstGeom>
                  </pic:spPr>
                </pic:pic>
              </a:graphicData>
            </a:graphic>
          </wp:inline>
        </w:drawing>
      </w:r>
      <w:r>
        <w:tab/>
      </w:r>
      <w:r w:rsidR="00116792" w:rsidRPr="00962B89">
        <w:t>facebook.com/</w:t>
      </w:r>
      <w:proofErr w:type="spellStart"/>
      <w:r w:rsidR="00116792" w:rsidRPr="00962B89">
        <w:t>ncetaflinders</w:t>
      </w:r>
      <w:proofErr w:type="spellEnd"/>
      <w:r w:rsidR="00116792" w:rsidRPr="00962B89">
        <w:t>/</w:t>
      </w:r>
    </w:p>
    <w:p w14:paraId="2F5906A3" w14:textId="38C905FD" w:rsidR="006A306B" w:rsidRPr="00962B89" w:rsidRDefault="00116792" w:rsidP="00C33851">
      <w:pPr>
        <w:tabs>
          <w:tab w:val="left" w:pos="567"/>
        </w:tabs>
      </w:pPr>
      <w:r w:rsidRPr="00962B89">
        <w:rPr>
          <w:noProof/>
        </w:rPr>
        <w:drawing>
          <wp:inline distT="0" distB="0" distL="0" distR="0" wp14:anchorId="08DD6FEB" wp14:editId="65B8922B">
            <wp:extent cx="360000" cy="365308"/>
            <wp:effectExtent l="0" t="0" r="2540" b="0"/>
            <wp:docPr id="5" name="image5.jpeg" descr="Twit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Twitter logo">
                      <a:extLst>
                        <a:ext uri="{C183D7F6-B498-43B3-948B-1728B52AA6E4}">
                          <adec:decorative xmlns:adec="http://schemas.microsoft.com/office/drawing/2017/decorative" val="0"/>
                        </a:ext>
                      </a:extLst>
                    </pic:cNvPr>
                    <pic:cNvPicPr/>
                  </pic:nvPicPr>
                  <pic:blipFill rotWithShape="1">
                    <a:blip r:embed="rId14" cstate="print"/>
                    <a:srcRect r="40" b="40"/>
                    <a:stretch/>
                  </pic:blipFill>
                  <pic:spPr>
                    <a:xfrm>
                      <a:off x="0" y="0"/>
                      <a:ext cx="360000" cy="365308"/>
                    </a:xfrm>
                    <a:prstGeom prst="rect">
                      <a:avLst/>
                    </a:prstGeom>
                  </pic:spPr>
                </pic:pic>
              </a:graphicData>
            </a:graphic>
          </wp:inline>
        </w:drawing>
      </w:r>
      <w:r w:rsidR="00C33851">
        <w:tab/>
      </w:r>
      <w:r w:rsidR="006A306B" w:rsidRPr="00962B89">
        <w:t>@NCETAFlinders</w:t>
      </w:r>
    </w:p>
    <w:p w14:paraId="05607116" w14:textId="77777777" w:rsidR="006A306B" w:rsidRPr="00116792" w:rsidRDefault="006A306B" w:rsidP="00116792">
      <w:pPr>
        <w:rPr>
          <w:rStyle w:val="Strong"/>
        </w:rPr>
      </w:pPr>
      <w:r w:rsidRPr="00116792">
        <w:rPr>
          <w:rStyle w:val="Strong"/>
        </w:rPr>
        <w:t>Queensland Network of Alcohol and Other Drug Agencies (QNADA)</w:t>
      </w:r>
    </w:p>
    <w:p w14:paraId="5FDF129C" w14:textId="77777777" w:rsidR="006A306B" w:rsidRPr="00962B89" w:rsidRDefault="006A306B" w:rsidP="00962B89">
      <w:r w:rsidRPr="00962B89">
        <w:t xml:space="preserve">QNADA is the peak organisation for the non-government alcohol and other drug (AOD) treatment and harm reduction sector in Queensland and provides representation and sector development support. QNADA is also a member of the State and Territory AOD Peaks Network, which advances and supports AOD services in all Australian jurisdictions to prevent, treat and reduce alcohol, tobacco and other drug related harms to individuals, </w:t>
      </w:r>
      <w:proofErr w:type="gramStart"/>
      <w:r w:rsidRPr="00962B89">
        <w:t>families</w:t>
      </w:r>
      <w:proofErr w:type="gramEnd"/>
      <w:r w:rsidRPr="00962B89">
        <w:t xml:space="preserve"> and communities.</w:t>
      </w:r>
    </w:p>
    <w:p w14:paraId="13AB857F" w14:textId="0AE022CB" w:rsidR="00116792" w:rsidRPr="00116792" w:rsidRDefault="00C33851" w:rsidP="00C33851">
      <w:pPr>
        <w:tabs>
          <w:tab w:val="left" w:pos="567"/>
        </w:tabs>
      </w:pPr>
      <w:r>
        <w:rPr>
          <w:noProof/>
        </w:rPr>
        <w:drawing>
          <wp:inline distT="0" distB="0" distL="0" distR="0" wp14:anchorId="74254074" wp14:editId="5426A929">
            <wp:extent cx="396000" cy="325287"/>
            <wp:effectExtent l="0" t="0" r="4445" b="0"/>
            <wp:docPr id="8" name="Picture 8" descr="World Wide Web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ld Wide Web icon">
                      <a:extLst>
                        <a:ext uri="{C183D7F6-B498-43B3-948B-1728B52AA6E4}">
                          <adec:decorative xmlns:adec="http://schemas.microsoft.com/office/drawing/2017/decorative" val="0"/>
                        </a:ext>
                      </a:extLst>
                    </pic:cNvPr>
                    <pic:cNvPicPr/>
                  </pic:nvPicPr>
                  <pic:blipFill>
                    <a:blip r:embed="rId9"/>
                    <a:stretch>
                      <a:fillRect/>
                    </a:stretch>
                  </pic:blipFill>
                  <pic:spPr>
                    <a:xfrm>
                      <a:off x="0" y="0"/>
                      <a:ext cx="396000" cy="325287"/>
                    </a:xfrm>
                    <a:prstGeom prst="rect">
                      <a:avLst/>
                    </a:prstGeom>
                  </pic:spPr>
                </pic:pic>
              </a:graphicData>
            </a:graphic>
          </wp:inline>
        </w:drawing>
      </w:r>
      <w:r>
        <w:tab/>
      </w:r>
      <w:hyperlink r:id="rId15" w:history="1">
        <w:r w:rsidR="002D1FD7" w:rsidRPr="00611E7D">
          <w:rPr>
            <w:rStyle w:val="Hyperlink"/>
          </w:rPr>
          <w:t>www.qnada.org.au</w:t>
        </w:r>
      </w:hyperlink>
      <w:r w:rsidR="006A306B" w:rsidRPr="00116792">
        <w:t xml:space="preserve"> </w:t>
      </w:r>
    </w:p>
    <w:p w14:paraId="3F33A09C" w14:textId="28C7CCC8" w:rsidR="00116792" w:rsidRPr="00116792" w:rsidRDefault="00C33851" w:rsidP="00C33851">
      <w:pPr>
        <w:tabs>
          <w:tab w:val="left" w:pos="567"/>
        </w:tabs>
      </w:pPr>
      <w:r>
        <w:rPr>
          <w:noProof/>
        </w:rPr>
        <w:drawing>
          <wp:inline distT="0" distB="0" distL="0" distR="0" wp14:anchorId="31D54B2E" wp14:editId="5EB1FBC0">
            <wp:extent cx="360000" cy="254769"/>
            <wp:effectExtent l="0" t="0" r="2540" b="0"/>
            <wp:docPr id="9" name="Picture 9"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ail icon"/>
                    <pic:cNvPicPr/>
                  </pic:nvPicPr>
                  <pic:blipFill>
                    <a:blip r:embed="rId11"/>
                    <a:stretch>
                      <a:fillRect/>
                    </a:stretch>
                  </pic:blipFill>
                  <pic:spPr>
                    <a:xfrm>
                      <a:off x="0" y="0"/>
                      <a:ext cx="360000" cy="254769"/>
                    </a:xfrm>
                    <a:prstGeom prst="rect">
                      <a:avLst/>
                    </a:prstGeom>
                  </pic:spPr>
                </pic:pic>
              </a:graphicData>
            </a:graphic>
          </wp:inline>
        </w:drawing>
      </w:r>
      <w:r>
        <w:tab/>
      </w:r>
      <w:hyperlink r:id="rId16" w:history="1">
        <w:r w:rsidRPr="00611E7D">
          <w:rPr>
            <w:rStyle w:val="Hyperlink"/>
          </w:rPr>
          <w:t>info@qnada.org.au</w:t>
        </w:r>
      </w:hyperlink>
    </w:p>
    <w:p w14:paraId="6C9FEA91" w14:textId="1646A976" w:rsidR="006A306B" w:rsidRPr="00116792" w:rsidRDefault="00C33851" w:rsidP="00C33851">
      <w:pPr>
        <w:tabs>
          <w:tab w:val="left" w:pos="567"/>
        </w:tabs>
      </w:pPr>
      <w:r>
        <w:rPr>
          <w:noProof/>
        </w:rPr>
        <w:drawing>
          <wp:inline distT="0" distB="0" distL="0" distR="0" wp14:anchorId="11C63948" wp14:editId="7C903A6C">
            <wp:extent cx="360000" cy="360000"/>
            <wp:effectExtent l="0" t="0" r="2540" b="2540"/>
            <wp:docPr id="10" name="Picture 1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stretch>
                      <a:fillRect/>
                    </a:stretch>
                  </pic:blipFill>
                  <pic:spPr>
                    <a:xfrm>
                      <a:off x="0" y="0"/>
                      <a:ext cx="360000" cy="360000"/>
                    </a:xfrm>
                    <a:prstGeom prst="rect">
                      <a:avLst/>
                    </a:prstGeom>
                  </pic:spPr>
                </pic:pic>
              </a:graphicData>
            </a:graphic>
          </wp:inline>
        </w:drawing>
      </w:r>
      <w:r>
        <w:tab/>
      </w:r>
      <w:r w:rsidR="006A306B" w:rsidRPr="00116792">
        <w:t>facebook.com/</w:t>
      </w:r>
      <w:proofErr w:type="spellStart"/>
      <w:r w:rsidR="006A306B" w:rsidRPr="00116792">
        <w:t>qldNADA</w:t>
      </w:r>
      <w:proofErr w:type="spellEnd"/>
    </w:p>
    <w:p w14:paraId="4DF6C0EC" w14:textId="5340C46B" w:rsidR="006A306B" w:rsidRPr="00116792" w:rsidRDefault="00C33851" w:rsidP="002D1FD7">
      <w:pPr>
        <w:tabs>
          <w:tab w:val="left" w:pos="709"/>
        </w:tabs>
      </w:pPr>
      <w:r>
        <w:rPr>
          <w:noProof/>
        </w:rPr>
        <w:drawing>
          <wp:inline distT="0" distB="0" distL="0" distR="0" wp14:anchorId="4C31085A" wp14:editId="0E91B8EB">
            <wp:extent cx="288000" cy="279804"/>
            <wp:effectExtent l="0" t="0" r="0" b="6350"/>
            <wp:docPr id="11" name="Picture 11" descr="Link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nkin icon"/>
                    <pic:cNvPicPr/>
                  </pic:nvPicPr>
                  <pic:blipFill>
                    <a:blip r:embed="rId17"/>
                    <a:stretch>
                      <a:fillRect/>
                    </a:stretch>
                  </pic:blipFill>
                  <pic:spPr>
                    <a:xfrm>
                      <a:off x="0" y="0"/>
                      <a:ext cx="288000" cy="279804"/>
                    </a:xfrm>
                    <a:prstGeom prst="rect">
                      <a:avLst/>
                    </a:prstGeom>
                  </pic:spPr>
                </pic:pic>
              </a:graphicData>
            </a:graphic>
          </wp:inline>
        </w:drawing>
      </w:r>
      <w:r>
        <w:tab/>
      </w:r>
      <w:r w:rsidR="006A306B" w:rsidRPr="00116792">
        <w:t>Qld Network of Alcohol and other Drug Agencies</w:t>
      </w:r>
    </w:p>
    <w:p w14:paraId="49BD2C80" w14:textId="77777777" w:rsidR="006A306B" w:rsidRPr="00116792" w:rsidRDefault="006A306B" w:rsidP="00116792">
      <w:pPr>
        <w:rPr>
          <w:rStyle w:val="Strong"/>
        </w:rPr>
      </w:pPr>
      <w:r w:rsidRPr="00116792">
        <w:rPr>
          <w:rStyle w:val="Strong"/>
        </w:rPr>
        <w:t>Acknowledgments</w:t>
      </w:r>
    </w:p>
    <w:p w14:paraId="796108D5" w14:textId="77777777" w:rsidR="006A306B" w:rsidRPr="00962B89" w:rsidRDefault="006A306B" w:rsidP="00962B89">
      <w:r w:rsidRPr="00962B89">
        <w:t>The authors would like to thank for their assistance in producing this report:</w:t>
      </w:r>
    </w:p>
    <w:p w14:paraId="1A9CC785" w14:textId="77777777" w:rsidR="006A306B" w:rsidRDefault="006A306B" w:rsidP="00116792">
      <w:pPr>
        <w:pStyle w:val="ListBullet"/>
      </w:pPr>
      <w:proofErr w:type="spellStart"/>
      <w:r>
        <w:t>Ms</w:t>
      </w:r>
      <w:proofErr w:type="spellEnd"/>
      <w:r>
        <w:rPr>
          <w:spacing w:val="-11"/>
        </w:rPr>
        <w:t xml:space="preserve"> </w:t>
      </w:r>
      <w:r>
        <w:t>Stacey</w:t>
      </w:r>
      <w:r>
        <w:rPr>
          <w:spacing w:val="-11"/>
        </w:rPr>
        <w:t xml:space="preserve"> </w:t>
      </w:r>
      <w:r>
        <w:t>Appleton,</w:t>
      </w:r>
      <w:r>
        <w:rPr>
          <w:spacing w:val="-12"/>
        </w:rPr>
        <w:t xml:space="preserve"> </w:t>
      </w:r>
      <w:r>
        <w:t>Project</w:t>
      </w:r>
      <w:r>
        <w:rPr>
          <w:spacing w:val="-12"/>
        </w:rPr>
        <w:t xml:space="preserve"> </w:t>
      </w:r>
      <w:r>
        <w:t>Officer,</w:t>
      </w:r>
      <w:r>
        <w:rPr>
          <w:spacing w:val="-11"/>
        </w:rPr>
        <w:t xml:space="preserve"> </w:t>
      </w:r>
      <w:r>
        <w:t>National</w:t>
      </w:r>
      <w:r>
        <w:rPr>
          <w:spacing w:val="-12"/>
        </w:rPr>
        <w:t xml:space="preserve"> </w:t>
      </w:r>
      <w:r>
        <w:t>Centre</w:t>
      </w:r>
      <w:r>
        <w:rPr>
          <w:spacing w:val="-11"/>
        </w:rPr>
        <w:t xml:space="preserve"> </w:t>
      </w:r>
      <w:r>
        <w:t>for</w:t>
      </w:r>
      <w:r>
        <w:rPr>
          <w:spacing w:val="-12"/>
        </w:rPr>
        <w:t xml:space="preserve"> </w:t>
      </w:r>
      <w:r>
        <w:t>Education</w:t>
      </w:r>
      <w:r>
        <w:rPr>
          <w:spacing w:val="-12"/>
        </w:rPr>
        <w:t xml:space="preserve"> </w:t>
      </w:r>
      <w:r>
        <w:t>and</w:t>
      </w:r>
      <w:r>
        <w:rPr>
          <w:spacing w:val="-12"/>
        </w:rPr>
        <w:t xml:space="preserve"> </w:t>
      </w:r>
      <w:r>
        <w:t>Training on</w:t>
      </w:r>
      <w:r>
        <w:rPr>
          <w:spacing w:val="-5"/>
        </w:rPr>
        <w:t xml:space="preserve"> </w:t>
      </w:r>
      <w:r>
        <w:t>Addiction</w:t>
      </w:r>
      <w:r>
        <w:rPr>
          <w:spacing w:val="-4"/>
        </w:rPr>
        <w:t xml:space="preserve"> </w:t>
      </w:r>
      <w:r>
        <w:lastRenderedPageBreak/>
        <w:t>(NCETA),</w:t>
      </w:r>
      <w:r>
        <w:rPr>
          <w:spacing w:val="-4"/>
        </w:rPr>
        <w:t xml:space="preserve"> </w:t>
      </w:r>
      <w:r>
        <w:t>Flinders</w:t>
      </w:r>
      <w:r>
        <w:rPr>
          <w:spacing w:val="-5"/>
        </w:rPr>
        <w:t xml:space="preserve"> </w:t>
      </w:r>
      <w:r>
        <w:t>Health</w:t>
      </w:r>
      <w:r>
        <w:rPr>
          <w:spacing w:val="-5"/>
        </w:rPr>
        <w:t xml:space="preserve"> </w:t>
      </w:r>
      <w:r>
        <w:t>and</w:t>
      </w:r>
      <w:r>
        <w:rPr>
          <w:spacing w:val="-5"/>
        </w:rPr>
        <w:t xml:space="preserve"> </w:t>
      </w:r>
      <w:r>
        <w:t>Medical</w:t>
      </w:r>
      <w:r>
        <w:rPr>
          <w:spacing w:val="-5"/>
        </w:rPr>
        <w:t xml:space="preserve"> </w:t>
      </w:r>
      <w:r>
        <w:t>Research</w:t>
      </w:r>
      <w:r>
        <w:rPr>
          <w:spacing w:val="-4"/>
        </w:rPr>
        <w:t xml:space="preserve"> </w:t>
      </w:r>
      <w:r>
        <w:t>Institute</w:t>
      </w:r>
      <w:r>
        <w:rPr>
          <w:spacing w:val="-4"/>
        </w:rPr>
        <w:t xml:space="preserve"> </w:t>
      </w:r>
      <w:r>
        <w:t xml:space="preserve">(FHMRI), Flinders </w:t>
      </w:r>
      <w:proofErr w:type="gramStart"/>
      <w:r>
        <w:t>University;</w:t>
      </w:r>
      <w:proofErr w:type="gramEnd"/>
    </w:p>
    <w:p w14:paraId="6E13D534" w14:textId="77777777" w:rsidR="006A306B" w:rsidRDefault="006A306B" w:rsidP="00116792">
      <w:pPr>
        <w:pStyle w:val="ListBullet"/>
      </w:pPr>
      <w:r>
        <w:t>Ms</w:t>
      </w:r>
      <w:r>
        <w:rPr>
          <w:spacing w:val="-8"/>
        </w:rPr>
        <w:t xml:space="preserve"> </w:t>
      </w:r>
      <w:r>
        <w:t>Maria</w:t>
      </w:r>
      <w:r>
        <w:rPr>
          <w:spacing w:val="-8"/>
        </w:rPr>
        <w:t xml:space="preserve"> </w:t>
      </w:r>
      <w:r>
        <w:t>Ortiz,</w:t>
      </w:r>
      <w:r>
        <w:rPr>
          <w:spacing w:val="-9"/>
        </w:rPr>
        <w:t xml:space="preserve"> </w:t>
      </w:r>
      <w:r>
        <w:t>Data</w:t>
      </w:r>
      <w:r>
        <w:rPr>
          <w:spacing w:val="-9"/>
        </w:rPr>
        <w:t xml:space="preserve"> </w:t>
      </w:r>
      <w:r>
        <w:t>and</w:t>
      </w:r>
      <w:r>
        <w:rPr>
          <w:spacing w:val="-9"/>
        </w:rPr>
        <w:t xml:space="preserve"> </w:t>
      </w:r>
      <w:r>
        <w:t>Administration</w:t>
      </w:r>
      <w:r>
        <w:rPr>
          <w:spacing w:val="-9"/>
        </w:rPr>
        <w:t xml:space="preserve"> </w:t>
      </w:r>
      <w:r>
        <w:t>Officer,</w:t>
      </w:r>
      <w:r>
        <w:rPr>
          <w:spacing w:val="-8"/>
        </w:rPr>
        <w:t xml:space="preserve"> </w:t>
      </w:r>
      <w:r>
        <w:t>Queensland</w:t>
      </w:r>
      <w:r>
        <w:rPr>
          <w:spacing w:val="-8"/>
        </w:rPr>
        <w:t xml:space="preserve"> </w:t>
      </w:r>
      <w:r>
        <w:t>Network</w:t>
      </w:r>
      <w:r>
        <w:rPr>
          <w:spacing w:val="-9"/>
        </w:rPr>
        <w:t xml:space="preserve"> </w:t>
      </w:r>
      <w:r>
        <w:t>of</w:t>
      </w:r>
      <w:r>
        <w:rPr>
          <w:spacing w:val="-9"/>
        </w:rPr>
        <w:t xml:space="preserve"> </w:t>
      </w:r>
      <w:r>
        <w:t>Alcohol and other Drug Agencies (QNADA</w:t>
      </w:r>
      <w:proofErr w:type="gramStart"/>
      <w:r>
        <w:t>);</w:t>
      </w:r>
      <w:proofErr w:type="gramEnd"/>
    </w:p>
    <w:p w14:paraId="040F2C6B" w14:textId="4B5509E6" w:rsidR="006A306B" w:rsidRDefault="00116792" w:rsidP="00116792">
      <w:pPr>
        <w:pStyle w:val="ListBullet"/>
      </w:pPr>
      <w:r>
        <w:t xml:space="preserve"> </w:t>
      </w:r>
      <w:r w:rsidR="006A306B">
        <w:t xml:space="preserve">Training on Addiction (NCETA), Flinders Health and Medical Research Institute (FHMRI), Flinders </w:t>
      </w:r>
      <w:proofErr w:type="gramStart"/>
      <w:r w:rsidR="006A306B">
        <w:t>University;</w:t>
      </w:r>
      <w:proofErr w:type="gramEnd"/>
    </w:p>
    <w:p w14:paraId="5A329385" w14:textId="1E347BD3" w:rsidR="006A306B" w:rsidRDefault="006A306B" w:rsidP="00116792">
      <w:pPr>
        <w:pStyle w:val="ListBullet"/>
      </w:pPr>
      <w:r>
        <w:t>Ms</w:t>
      </w:r>
      <w:r>
        <w:rPr>
          <w:spacing w:val="-11"/>
        </w:rPr>
        <w:t xml:space="preserve"> </w:t>
      </w:r>
      <w:r>
        <w:t>Vinita</w:t>
      </w:r>
      <w:r>
        <w:rPr>
          <w:spacing w:val="-12"/>
        </w:rPr>
        <w:t xml:space="preserve"> </w:t>
      </w:r>
      <w:r>
        <w:t>Duraisingam,</w:t>
      </w:r>
      <w:r>
        <w:rPr>
          <w:spacing w:val="-11"/>
        </w:rPr>
        <w:t xml:space="preserve"> </w:t>
      </w:r>
      <w:r>
        <w:t>Senior</w:t>
      </w:r>
      <w:r>
        <w:rPr>
          <w:spacing w:val="-12"/>
        </w:rPr>
        <w:t xml:space="preserve"> </w:t>
      </w:r>
      <w:r>
        <w:t>Research</w:t>
      </w:r>
      <w:r>
        <w:rPr>
          <w:spacing w:val="-10"/>
        </w:rPr>
        <w:t xml:space="preserve"> </w:t>
      </w:r>
      <w:r>
        <w:t>Officer,</w:t>
      </w:r>
      <w:r>
        <w:rPr>
          <w:spacing w:val="-11"/>
        </w:rPr>
        <w:t xml:space="preserve"> </w:t>
      </w:r>
      <w:r>
        <w:t>National</w:t>
      </w:r>
      <w:r>
        <w:rPr>
          <w:spacing w:val="-12"/>
        </w:rPr>
        <w:t xml:space="preserve"> </w:t>
      </w:r>
      <w:r>
        <w:t>Centre</w:t>
      </w:r>
      <w:r>
        <w:rPr>
          <w:spacing w:val="-10"/>
        </w:rPr>
        <w:t xml:space="preserve"> </w:t>
      </w:r>
      <w:r>
        <w:t>for</w:t>
      </w:r>
      <w:r>
        <w:rPr>
          <w:spacing w:val="-12"/>
        </w:rPr>
        <w:t xml:space="preserve"> </w:t>
      </w:r>
      <w:proofErr w:type="spellStart"/>
      <w:r>
        <w:rPr>
          <w:spacing w:val="-2"/>
        </w:rPr>
        <w:t>Education</w:t>
      </w:r>
      <w:r w:rsidRPr="00116792">
        <w:t>and</w:t>
      </w:r>
      <w:proofErr w:type="spellEnd"/>
      <w:r w:rsidRPr="00116792">
        <w:rPr>
          <w:spacing w:val="-9"/>
        </w:rPr>
        <w:t xml:space="preserve"> </w:t>
      </w:r>
      <w:r w:rsidRPr="00116792">
        <w:t>Training</w:t>
      </w:r>
      <w:r w:rsidRPr="00116792">
        <w:rPr>
          <w:spacing w:val="-9"/>
        </w:rPr>
        <w:t xml:space="preserve"> </w:t>
      </w:r>
      <w:r w:rsidRPr="00116792">
        <w:t>on</w:t>
      </w:r>
      <w:r w:rsidRPr="00116792">
        <w:rPr>
          <w:spacing w:val="-9"/>
        </w:rPr>
        <w:t xml:space="preserve"> </w:t>
      </w:r>
      <w:r w:rsidRPr="00116792">
        <w:t>Addiction</w:t>
      </w:r>
      <w:r w:rsidRPr="00116792">
        <w:rPr>
          <w:spacing w:val="-9"/>
        </w:rPr>
        <w:t xml:space="preserve"> </w:t>
      </w:r>
      <w:r w:rsidRPr="00116792">
        <w:t>(NCETA),</w:t>
      </w:r>
      <w:r w:rsidRPr="00116792">
        <w:rPr>
          <w:spacing w:val="-9"/>
        </w:rPr>
        <w:t xml:space="preserve"> </w:t>
      </w:r>
      <w:r w:rsidRPr="00116792">
        <w:t>Flinders</w:t>
      </w:r>
      <w:r w:rsidRPr="00116792">
        <w:rPr>
          <w:spacing w:val="-9"/>
        </w:rPr>
        <w:t xml:space="preserve"> </w:t>
      </w:r>
      <w:r w:rsidRPr="00116792">
        <w:t>Health</w:t>
      </w:r>
      <w:r w:rsidRPr="00116792">
        <w:rPr>
          <w:spacing w:val="-9"/>
        </w:rPr>
        <w:t xml:space="preserve"> </w:t>
      </w:r>
      <w:r w:rsidRPr="00116792">
        <w:t>and</w:t>
      </w:r>
      <w:r w:rsidRPr="00116792">
        <w:rPr>
          <w:spacing w:val="-9"/>
        </w:rPr>
        <w:t xml:space="preserve"> </w:t>
      </w:r>
      <w:r w:rsidRPr="00116792">
        <w:t>Medical</w:t>
      </w:r>
      <w:r w:rsidRPr="00116792">
        <w:rPr>
          <w:spacing w:val="-9"/>
        </w:rPr>
        <w:t xml:space="preserve"> </w:t>
      </w:r>
      <w:r w:rsidRPr="00116792">
        <w:t>Research</w:t>
      </w:r>
      <w:r w:rsidRPr="00116792">
        <w:rPr>
          <w:spacing w:val="-9"/>
        </w:rPr>
        <w:t xml:space="preserve"> </w:t>
      </w:r>
      <w:r w:rsidRPr="00116792">
        <w:t xml:space="preserve">Institute (FHMRI), Flinders </w:t>
      </w:r>
      <w:proofErr w:type="gramStart"/>
      <w:r w:rsidRPr="00116792">
        <w:t>University;</w:t>
      </w:r>
      <w:proofErr w:type="gramEnd"/>
    </w:p>
    <w:p w14:paraId="2A635222" w14:textId="77777777" w:rsidR="006A306B" w:rsidRDefault="006A306B" w:rsidP="00116792">
      <w:pPr>
        <w:pStyle w:val="ListBullet"/>
      </w:pPr>
      <w:r>
        <w:t>Alcohol</w:t>
      </w:r>
      <w:r>
        <w:rPr>
          <w:spacing w:val="-5"/>
        </w:rPr>
        <w:t xml:space="preserve"> </w:t>
      </w:r>
      <w:r>
        <w:t>and</w:t>
      </w:r>
      <w:r>
        <w:rPr>
          <w:spacing w:val="-5"/>
        </w:rPr>
        <w:t xml:space="preserve"> </w:t>
      </w:r>
      <w:r>
        <w:t>other</w:t>
      </w:r>
      <w:r>
        <w:rPr>
          <w:spacing w:val="-5"/>
        </w:rPr>
        <w:t xml:space="preserve"> </w:t>
      </w:r>
      <w:r>
        <w:t>drug</w:t>
      </w:r>
      <w:r>
        <w:rPr>
          <w:spacing w:val="-4"/>
        </w:rPr>
        <w:t xml:space="preserve"> </w:t>
      </w:r>
      <w:r>
        <w:t>peak</w:t>
      </w:r>
      <w:r>
        <w:rPr>
          <w:spacing w:val="-5"/>
        </w:rPr>
        <w:t xml:space="preserve"> </w:t>
      </w:r>
      <w:r>
        <w:t>state</w:t>
      </w:r>
      <w:r>
        <w:rPr>
          <w:spacing w:val="-4"/>
        </w:rPr>
        <w:t xml:space="preserve"> </w:t>
      </w:r>
      <w:r>
        <w:t>and</w:t>
      </w:r>
      <w:r>
        <w:rPr>
          <w:spacing w:val="-5"/>
        </w:rPr>
        <w:t xml:space="preserve"> </w:t>
      </w:r>
      <w:r>
        <w:t>territory</w:t>
      </w:r>
      <w:r>
        <w:rPr>
          <w:spacing w:val="-4"/>
        </w:rPr>
        <w:t xml:space="preserve"> </w:t>
      </w:r>
      <w:r>
        <w:t>agencies;</w:t>
      </w:r>
      <w:r>
        <w:rPr>
          <w:spacing w:val="-3"/>
        </w:rPr>
        <w:t xml:space="preserve"> </w:t>
      </w:r>
      <w:r>
        <w:rPr>
          <w:spacing w:val="-5"/>
        </w:rPr>
        <w:t>and</w:t>
      </w:r>
    </w:p>
    <w:p w14:paraId="62F0C225" w14:textId="77777777" w:rsidR="006A306B" w:rsidRDefault="006A306B" w:rsidP="00116792">
      <w:pPr>
        <w:pStyle w:val="ListBullet"/>
      </w:pPr>
      <w:r>
        <w:t>Professors’</w:t>
      </w:r>
      <w:r>
        <w:rPr>
          <w:spacing w:val="-7"/>
        </w:rPr>
        <w:t xml:space="preserve"> </w:t>
      </w:r>
      <w:r>
        <w:t>Peter</w:t>
      </w:r>
      <w:r>
        <w:rPr>
          <w:spacing w:val="-6"/>
        </w:rPr>
        <w:t xml:space="preserve"> </w:t>
      </w:r>
      <w:r>
        <w:t>Eastwood,</w:t>
      </w:r>
      <w:r>
        <w:rPr>
          <w:spacing w:val="-7"/>
        </w:rPr>
        <w:t xml:space="preserve"> </w:t>
      </w:r>
      <w:r>
        <w:t>Jon</w:t>
      </w:r>
      <w:r>
        <w:rPr>
          <w:spacing w:val="-6"/>
        </w:rPr>
        <w:t xml:space="preserve"> </w:t>
      </w:r>
      <w:r>
        <w:t>Karnon</w:t>
      </w:r>
      <w:r>
        <w:rPr>
          <w:spacing w:val="-7"/>
        </w:rPr>
        <w:t xml:space="preserve"> </w:t>
      </w:r>
      <w:r>
        <w:t>and</w:t>
      </w:r>
      <w:r>
        <w:rPr>
          <w:spacing w:val="-7"/>
        </w:rPr>
        <w:t xml:space="preserve"> </w:t>
      </w:r>
      <w:r>
        <w:t>Ann</w:t>
      </w:r>
      <w:r>
        <w:rPr>
          <w:spacing w:val="-6"/>
        </w:rPr>
        <w:t xml:space="preserve"> </w:t>
      </w:r>
      <w:r>
        <w:t>Roche,</w:t>
      </w:r>
      <w:r>
        <w:rPr>
          <w:spacing w:val="-7"/>
        </w:rPr>
        <w:t xml:space="preserve"> </w:t>
      </w:r>
      <w:r>
        <w:t>College</w:t>
      </w:r>
      <w:r>
        <w:rPr>
          <w:spacing w:val="-6"/>
        </w:rPr>
        <w:t xml:space="preserve"> </w:t>
      </w:r>
      <w:r>
        <w:t>of</w:t>
      </w:r>
      <w:r>
        <w:rPr>
          <w:spacing w:val="-7"/>
        </w:rPr>
        <w:t xml:space="preserve"> </w:t>
      </w:r>
      <w:r>
        <w:t>Medicine</w:t>
      </w:r>
      <w:r>
        <w:rPr>
          <w:spacing w:val="-6"/>
        </w:rPr>
        <w:t xml:space="preserve"> </w:t>
      </w:r>
      <w:r>
        <w:t>and Public Health, Flinders University.</w:t>
      </w:r>
    </w:p>
    <w:p w14:paraId="0DE47F29" w14:textId="77777777" w:rsidR="006A306B" w:rsidRPr="00116792" w:rsidRDefault="006A306B" w:rsidP="00116792">
      <w:pPr>
        <w:spacing w:before="240"/>
        <w:rPr>
          <w:rStyle w:val="Strong"/>
        </w:rPr>
      </w:pPr>
      <w:r w:rsidRPr="00116792">
        <w:rPr>
          <w:rStyle w:val="Strong"/>
        </w:rPr>
        <w:t>NCETA respectfully acknowledges the Kaurna nation as the traditional owners of the land and waters on which our Centre is located.</w:t>
      </w:r>
    </w:p>
    <w:p w14:paraId="11EEF574" w14:textId="77777777" w:rsidR="006A306B" w:rsidRPr="00116792" w:rsidRDefault="006A306B" w:rsidP="00116792">
      <w:pPr>
        <w:rPr>
          <w:rStyle w:val="Strong"/>
        </w:rPr>
      </w:pPr>
      <w:r w:rsidRPr="00116792">
        <w:rPr>
          <w:rStyle w:val="Strong"/>
        </w:rPr>
        <w:t>We pay our respects to Kaurna elders past, present and emerging.</w:t>
      </w:r>
    </w:p>
    <w:p w14:paraId="174B2767" w14:textId="77777777" w:rsidR="006A306B" w:rsidRDefault="006A306B" w:rsidP="006A306B">
      <w:pPr>
        <w:sectPr w:rsidR="006A306B">
          <w:footerReference w:type="default" r:id="rId18"/>
          <w:pgSz w:w="11910" w:h="16840"/>
          <w:pgMar w:top="1600" w:right="1540" w:bottom="1100" w:left="1600" w:header="0" w:footer="906" w:gutter="0"/>
          <w:cols w:space="720"/>
        </w:sectPr>
      </w:pPr>
    </w:p>
    <w:p w14:paraId="3933601A" w14:textId="77777777" w:rsidR="006A306B" w:rsidRPr="006A306B" w:rsidRDefault="006A306B" w:rsidP="00116792">
      <w:pPr>
        <w:pStyle w:val="Heading1"/>
      </w:pPr>
      <w:bookmarkStart w:id="0" w:name="_Toc130550144"/>
      <w:r w:rsidRPr="006A306B">
        <w:lastRenderedPageBreak/>
        <w:t>Abbreviations</w:t>
      </w:r>
      <w:bookmarkEnd w:id="0"/>
    </w:p>
    <w:tbl>
      <w:tblPr>
        <w:tblStyle w:val="ListTable3-Accent1"/>
        <w:tblW w:w="5000" w:type="pct"/>
        <w:tblLook w:val="00A0" w:firstRow="1" w:lastRow="0" w:firstColumn="1" w:lastColumn="0" w:noHBand="0" w:noVBand="0"/>
      </w:tblPr>
      <w:tblGrid>
        <w:gridCol w:w="2264"/>
        <w:gridCol w:w="6496"/>
      </w:tblGrid>
      <w:tr w:rsidR="00116792" w:rsidRPr="00112604" w14:paraId="092DC02B" w14:textId="77777777" w:rsidTr="00FA64AC">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292" w:type="pct"/>
          </w:tcPr>
          <w:p w14:paraId="42D8B829" w14:textId="56957813" w:rsidR="00116792" w:rsidRPr="00112604" w:rsidRDefault="00112604" w:rsidP="00112604">
            <w:r w:rsidRPr="00112604">
              <w:t xml:space="preserve">General </w:t>
            </w:r>
            <w:r>
              <w:t>abbreviations</w:t>
            </w:r>
          </w:p>
        </w:tc>
        <w:tc>
          <w:tcPr>
            <w:cnfStyle w:val="000010000000" w:firstRow="0" w:lastRow="0" w:firstColumn="0" w:lastColumn="0" w:oddVBand="1" w:evenVBand="0" w:oddHBand="0" w:evenHBand="0" w:firstRowFirstColumn="0" w:firstRowLastColumn="0" w:lastRowFirstColumn="0" w:lastRowLastColumn="0"/>
            <w:tcW w:w="3708" w:type="pct"/>
          </w:tcPr>
          <w:p w14:paraId="0F1DE6D9" w14:textId="69F6F7FE" w:rsidR="00116792" w:rsidRPr="00112604" w:rsidRDefault="00112604" w:rsidP="00112604">
            <w:r>
              <w:t>Descriptions</w:t>
            </w:r>
          </w:p>
        </w:tc>
      </w:tr>
      <w:tr w:rsidR="006A306B" w:rsidRPr="00DF149B" w14:paraId="52393892" w14:textId="77777777" w:rsidTr="00FA64A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92" w:type="pct"/>
          </w:tcPr>
          <w:p w14:paraId="1A37CA5A" w14:textId="77777777" w:rsidR="006A306B" w:rsidRPr="00DF149B" w:rsidRDefault="006A306B" w:rsidP="00FA64AC">
            <w:r w:rsidRPr="00DF149B">
              <w:t>AOD</w:t>
            </w:r>
          </w:p>
        </w:tc>
        <w:tc>
          <w:tcPr>
            <w:cnfStyle w:val="000010000000" w:firstRow="0" w:lastRow="0" w:firstColumn="0" w:lastColumn="0" w:oddVBand="1" w:evenVBand="0" w:oddHBand="0" w:evenHBand="0" w:firstRowFirstColumn="0" w:firstRowLastColumn="0" w:lastRowFirstColumn="0" w:lastRowLastColumn="0"/>
            <w:tcW w:w="3708" w:type="pct"/>
          </w:tcPr>
          <w:p w14:paraId="695A8F52" w14:textId="77777777" w:rsidR="006A306B" w:rsidRPr="00DF149B" w:rsidRDefault="006A306B" w:rsidP="00FA64AC">
            <w:r w:rsidRPr="00DF149B">
              <w:t>Alcohol</w:t>
            </w:r>
            <w:r w:rsidRPr="00DF149B">
              <w:rPr>
                <w:spacing w:val="-4"/>
              </w:rPr>
              <w:t xml:space="preserve"> </w:t>
            </w:r>
            <w:r w:rsidRPr="00DF149B">
              <w:t>and</w:t>
            </w:r>
            <w:r w:rsidRPr="00DF149B">
              <w:rPr>
                <w:spacing w:val="-4"/>
              </w:rPr>
              <w:t xml:space="preserve"> </w:t>
            </w:r>
            <w:r w:rsidRPr="00DF149B">
              <w:t>other</w:t>
            </w:r>
            <w:r w:rsidRPr="00DF149B">
              <w:rPr>
                <w:spacing w:val="-4"/>
              </w:rPr>
              <w:t xml:space="preserve"> </w:t>
            </w:r>
            <w:r w:rsidRPr="00DF149B">
              <w:rPr>
                <w:spacing w:val="-2"/>
              </w:rPr>
              <w:t>drugs</w:t>
            </w:r>
          </w:p>
        </w:tc>
      </w:tr>
      <w:tr w:rsidR="006A306B" w:rsidRPr="00DF149B" w14:paraId="13B560C0" w14:textId="77777777" w:rsidTr="00FA64AC">
        <w:trPr>
          <w:trHeight w:val="325"/>
        </w:trPr>
        <w:tc>
          <w:tcPr>
            <w:cnfStyle w:val="001000000000" w:firstRow="0" w:lastRow="0" w:firstColumn="1" w:lastColumn="0" w:oddVBand="0" w:evenVBand="0" w:oddHBand="0" w:evenHBand="0" w:firstRowFirstColumn="0" w:firstRowLastColumn="0" w:lastRowFirstColumn="0" w:lastRowLastColumn="0"/>
            <w:tcW w:w="1292" w:type="pct"/>
          </w:tcPr>
          <w:p w14:paraId="783C1593" w14:textId="77777777" w:rsidR="006A306B" w:rsidRPr="00DF149B" w:rsidRDefault="006A306B" w:rsidP="00FA64AC">
            <w:r w:rsidRPr="00DF149B">
              <w:t>DOH</w:t>
            </w:r>
          </w:p>
        </w:tc>
        <w:tc>
          <w:tcPr>
            <w:cnfStyle w:val="000010000000" w:firstRow="0" w:lastRow="0" w:firstColumn="0" w:lastColumn="0" w:oddVBand="1" w:evenVBand="0" w:oddHBand="0" w:evenHBand="0" w:firstRowFirstColumn="0" w:firstRowLastColumn="0" w:lastRowFirstColumn="0" w:lastRowLastColumn="0"/>
            <w:tcW w:w="3708" w:type="pct"/>
          </w:tcPr>
          <w:p w14:paraId="34148EC1" w14:textId="77777777" w:rsidR="006A306B" w:rsidRPr="00DF149B" w:rsidRDefault="006A306B" w:rsidP="00FA64AC">
            <w:r w:rsidRPr="00DF149B">
              <w:t>Commonwealth</w:t>
            </w:r>
            <w:r w:rsidRPr="00DF149B">
              <w:rPr>
                <w:spacing w:val="-10"/>
              </w:rPr>
              <w:t xml:space="preserve"> </w:t>
            </w:r>
            <w:r w:rsidRPr="00DF149B">
              <w:t>Department</w:t>
            </w:r>
            <w:r w:rsidRPr="00DF149B">
              <w:rPr>
                <w:spacing w:val="-7"/>
              </w:rPr>
              <w:t xml:space="preserve"> </w:t>
            </w:r>
            <w:r w:rsidRPr="00DF149B">
              <w:t>of</w:t>
            </w:r>
            <w:r w:rsidRPr="00DF149B">
              <w:rPr>
                <w:spacing w:val="-7"/>
              </w:rPr>
              <w:t xml:space="preserve"> </w:t>
            </w:r>
            <w:r w:rsidRPr="00DF149B">
              <w:rPr>
                <w:spacing w:val="-2"/>
              </w:rPr>
              <w:t>Health</w:t>
            </w:r>
          </w:p>
        </w:tc>
      </w:tr>
      <w:tr w:rsidR="006A306B" w:rsidRPr="00DF149B" w14:paraId="75BEB457" w14:textId="77777777" w:rsidTr="00FA64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92" w:type="pct"/>
          </w:tcPr>
          <w:p w14:paraId="304D6909" w14:textId="77777777" w:rsidR="006A306B" w:rsidRPr="00DF149B" w:rsidRDefault="006A306B" w:rsidP="00FA64AC">
            <w:r w:rsidRPr="00DF149B">
              <w:rPr>
                <w:spacing w:val="-2"/>
              </w:rPr>
              <w:t>ISQua</w:t>
            </w:r>
          </w:p>
        </w:tc>
        <w:tc>
          <w:tcPr>
            <w:cnfStyle w:val="000010000000" w:firstRow="0" w:lastRow="0" w:firstColumn="0" w:lastColumn="0" w:oddVBand="1" w:evenVBand="0" w:oddHBand="0" w:evenHBand="0" w:firstRowFirstColumn="0" w:firstRowLastColumn="0" w:lastRowFirstColumn="0" w:lastRowLastColumn="0"/>
            <w:tcW w:w="3708" w:type="pct"/>
          </w:tcPr>
          <w:p w14:paraId="24C35C75" w14:textId="77777777" w:rsidR="006A306B" w:rsidRPr="00DF149B" w:rsidRDefault="006A306B" w:rsidP="00FA64AC">
            <w:r w:rsidRPr="00DF149B">
              <w:t>International</w:t>
            </w:r>
            <w:r w:rsidRPr="00DF149B">
              <w:rPr>
                <w:spacing w:val="-7"/>
              </w:rPr>
              <w:t xml:space="preserve"> </w:t>
            </w:r>
            <w:r w:rsidRPr="00DF149B">
              <w:t>Society</w:t>
            </w:r>
            <w:r w:rsidRPr="00DF149B">
              <w:rPr>
                <w:spacing w:val="-6"/>
              </w:rPr>
              <w:t xml:space="preserve"> </w:t>
            </w:r>
            <w:r w:rsidRPr="00DF149B">
              <w:t>for</w:t>
            </w:r>
            <w:r w:rsidRPr="00DF149B">
              <w:rPr>
                <w:spacing w:val="-7"/>
              </w:rPr>
              <w:t xml:space="preserve"> </w:t>
            </w:r>
            <w:r w:rsidRPr="00DF149B">
              <w:t>Quality</w:t>
            </w:r>
            <w:r w:rsidRPr="00DF149B">
              <w:rPr>
                <w:spacing w:val="-6"/>
              </w:rPr>
              <w:t xml:space="preserve"> </w:t>
            </w:r>
            <w:r w:rsidRPr="00DF149B">
              <w:t>in</w:t>
            </w:r>
            <w:r w:rsidRPr="00DF149B">
              <w:rPr>
                <w:spacing w:val="-7"/>
              </w:rPr>
              <w:t xml:space="preserve"> </w:t>
            </w:r>
            <w:r w:rsidRPr="00DF149B">
              <w:t>Health</w:t>
            </w:r>
            <w:r w:rsidRPr="00DF149B">
              <w:rPr>
                <w:spacing w:val="-7"/>
              </w:rPr>
              <w:t xml:space="preserve"> </w:t>
            </w:r>
            <w:r w:rsidRPr="00DF149B">
              <w:rPr>
                <w:spacing w:val="-4"/>
              </w:rPr>
              <w:t>Care</w:t>
            </w:r>
          </w:p>
        </w:tc>
      </w:tr>
      <w:tr w:rsidR="006A306B" w:rsidRPr="00DF149B" w14:paraId="6E362CD4" w14:textId="77777777" w:rsidTr="00FA64AC">
        <w:trPr>
          <w:trHeight w:val="325"/>
        </w:trPr>
        <w:tc>
          <w:tcPr>
            <w:cnfStyle w:val="001000000000" w:firstRow="0" w:lastRow="0" w:firstColumn="1" w:lastColumn="0" w:oddVBand="0" w:evenVBand="0" w:oddHBand="0" w:evenHBand="0" w:firstRowFirstColumn="0" w:firstRowLastColumn="0" w:lastRowFirstColumn="0" w:lastRowLastColumn="0"/>
            <w:tcW w:w="1292" w:type="pct"/>
          </w:tcPr>
          <w:p w14:paraId="30196485" w14:textId="77777777" w:rsidR="006A306B" w:rsidRPr="00DF149B" w:rsidRDefault="006A306B" w:rsidP="00FA64AC">
            <w:r w:rsidRPr="00DF149B">
              <w:rPr>
                <w:spacing w:val="-2"/>
              </w:rPr>
              <w:t>JAS-</w:t>
            </w:r>
            <w:r w:rsidRPr="00DF149B">
              <w:t>ANZ</w:t>
            </w:r>
          </w:p>
        </w:tc>
        <w:tc>
          <w:tcPr>
            <w:cnfStyle w:val="000010000000" w:firstRow="0" w:lastRow="0" w:firstColumn="0" w:lastColumn="0" w:oddVBand="1" w:evenVBand="0" w:oddHBand="0" w:evenHBand="0" w:firstRowFirstColumn="0" w:firstRowLastColumn="0" w:lastRowFirstColumn="0" w:lastRowLastColumn="0"/>
            <w:tcW w:w="3708" w:type="pct"/>
          </w:tcPr>
          <w:p w14:paraId="5931FFFB" w14:textId="77777777" w:rsidR="006A306B" w:rsidRPr="00DF149B" w:rsidRDefault="006A306B" w:rsidP="00FA64AC">
            <w:r w:rsidRPr="00DF149B">
              <w:t>Joint</w:t>
            </w:r>
            <w:r w:rsidRPr="00DF149B">
              <w:rPr>
                <w:spacing w:val="-6"/>
              </w:rPr>
              <w:t xml:space="preserve"> </w:t>
            </w:r>
            <w:r w:rsidRPr="00DF149B">
              <w:t>Accreditation</w:t>
            </w:r>
            <w:r w:rsidRPr="00DF149B">
              <w:rPr>
                <w:spacing w:val="-7"/>
              </w:rPr>
              <w:t xml:space="preserve"> </w:t>
            </w:r>
            <w:r w:rsidRPr="00DF149B">
              <w:t>System</w:t>
            </w:r>
            <w:r w:rsidRPr="00DF149B">
              <w:rPr>
                <w:spacing w:val="-6"/>
              </w:rPr>
              <w:t xml:space="preserve"> </w:t>
            </w:r>
            <w:r w:rsidRPr="00DF149B">
              <w:t>of</w:t>
            </w:r>
            <w:r w:rsidRPr="00DF149B">
              <w:rPr>
                <w:spacing w:val="-7"/>
              </w:rPr>
              <w:t xml:space="preserve"> </w:t>
            </w:r>
            <w:r w:rsidRPr="00DF149B">
              <w:t>Australia</w:t>
            </w:r>
            <w:r w:rsidRPr="00DF149B">
              <w:rPr>
                <w:spacing w:val="-6"/>
              </w:rPr>
              <w:t xml:space="preserve"> </w:t>
            </w:r>
            <w:r w:rsidRPr="00DF149B">
              <w:t>and</w:t>
            </w:r>
            <w:r w:rsidRPr="00DF149B">
              <w:rPr>
                <w:spacing w:val="-7"/>
              </w:rPr>
              <w:t xml:space="preserve"> </w:t>
            </w:r>
            <w:r w:rsidRPr="00DF149B">
              <w:t>New</w:t>
            </w:r>
            <w:r w:rsidRPr="00DF149B">
              <w:rPr>
                <w:spacing w:val="-6"/>
              </w:rPr>
              <w:t xml:space="preserve"> </w:t>
            </w:r>
            <w:r w:rsidRPr="00DF149B">
              <w:rPr>
                <w:spacing w:val="-2"/>
              </w:rPr>
              <w:t>Zealand</w:t>
            </w:r>
          </w:p>
        </w:tc>
      </w:tr>
      <w:tr w:rsidR="006A306B" w:rsidRPr="00DF149B" w14:paraId="3857F07C" w14:textId="77777777" w:rsidTr="00FA64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92" w:type="pct"/>
          </w:tcPr>
          <w:p w14:paraId="2F62A964" w14:textId="77777777" w:rsidR="006A306B" w:rsidRPr="00DF149B" w:rsidRDefault="006A306B" w:rsidP="00FA64AC">
            <w:r w:rsidRPr="00DF149B">
              <w:rPr>
                <w:spacing w:val="-2"/>
              </w:rPr>
              <w:t>NCETA</w:t>
            </w:r>
          </w:p>
        </w:tc>
        <w:tc>
          <w:tcPr>
            <w:cnfStyle w:val="000010000000" w:firstRow="0" w:lastRow="0" w:firstColumn="0" w:lastColumn="0" w:oddVBand="1" w:evenVBand="0" w:oddHBand="0" w:evenHBand="0" w:firstRowFirstColumn="0" w:firstRowLastColumn="0" w:lastRowFirstColumn="0" w:lastRowLastColumn="0"/>
            <w:tcW w:w="3708" w:type="pct"/>
          </w:tcPr>
          <w:p w14:paraId="77093C37" w14:textId="77777777" w:rsidR="006A306B" w:rsidRPr="00DF149B" w:rsidRDefault="006A306B" w:rsidP="00FA64AC">
            <w:r w:rsidRPr="00DF149B">
              <w:t>National</w:t>
            </w:r>
            <w:r w:rsidRPr="00DF149B">
              <w:rPr>
                <w:spacing w:val="-11"/>
              </w:rPr>
              <w:t xml:space="preserve"> </w:t>
            </w:r>
            <w:r w:rsidRPr="00DF149B">
              <w:t>Centre</w:t>
            </w:r>
            <w:r w:rsidRPr="00DF149B">
              <w:rPr>
                <w:spacing w:val="-9"/>
              </w:rPr>
              <w:t xml:space="preserve"> </w:t>
            </w:r>
            <w:r w:rsidRPr="00DF149B">
              <w:t>for</w:t>
            </w:r>
            <w:r w:rsidRPr="00DF149B">
              <w:rPr>
                <w:spacing w:val="-10"/>
              </w:rPr>
              <w:t xml:space="preserve"> </w:t>
            </w:r>
            <w:r w:rsidRPr="00DF149B">
              <w:t>Education</w:t>
            </w:r>
            <w:r w:rsidRPr="00DF149B">
              <w:rPr>
                <w:spacing w:val="-10"/>
              </w:rPr>
              <w:t xml:space="preserve"> </w:t>
            </w:r>
            <w:r w:rsidRPr="00DF149B">
              <w:t>and</w:t>
            </w:r>
            <w:r w:rsidRPr="00DF149B">
              <w:rPr>
                <w:spacing w:val="-10"/>
              </w:rPr>
              <w:t xml:space="preserve"> </w:t>
            </w:r>
            <w:r w:rsidRPr="00DF149B">
              <w:t>Training</w:t>
            </w:r>
            <w:r w:rsidRPr="00DF149B">
              <w:rPr>
                <w:spacing w:val="-10"/>
              </w:rPr>
              <w:t xml:space="preserve"> </w:t>
            </w:r>
            <w:r w:rsidRPr="00DF149B">
              <w:t>on</w:t>
            </w:r>
            <w:r w:rsidRPr="00DF149B">
              <w:rPr>
                <w:spacing w:val="-10"/>
              </w:rPr>
              <w:t xml:space="preserve"> </w:t>
            </w:r>
            <w:r w:rsidRPr="00DF149B">
              <w:rPr>
                <w:spacing w:val="-2"/>
              </w:rPr>
              <w:t>Addiction</w:t>
            </w:r>
          </w:p>
        </w:tc>
      </w:tr>
      <w:tr w:rsidR="006A306B" w:rsidRPr="00DF149B" w14:paraId="6557B0F8" w14:textId="77777777" w:rsidTr="00FA64AC">
        <w:trPr>
          <w:trHeight w:val="325"/>
        </w:trPr>
        <w:tc>
          <w:tcPr>
            <w:cnfStyle w:val="001000000000" w:firstRow="0" w:lastRow="0" w:firstColumn="1" w:lastColumn="0" w:oddVBand="0" w:evenVBand="0" w:oddHBand="0" w:evenHBand="0" w:firstRowFirstColumn="0" w:firstRowLastColumn="0" w:lastRowFirstColumn="0" w:lastRowLastColumn="0"/>
            <w:tcW w:w="1292" w:type="pct"/>
          </w:tcPr>
          <w:p w14:paraId="20B18B1B" w14:textId="77777777" w:rsidR="006A306B" w:rsidRPr="00DF149B" w:rsidRDefault="006A306B" w:rsidP="00FA64AC">
            <w:r w:rsidRPr="00DF149B">
              <w:t>NQF</w:t>
            </w:r>
          </w:p>
        </w:tc>
        <w:tc>
          <w:tcPr>
            <w:cnfStyle w:val="000010000000" w:firstRow="0" w:lastRow="0" w:firstColumn="0" w:lastColumn="0" w:oddVBand="1" w:evenVBand="0" w:oddHBand="0" w:evenHBand="0" w:firstRowFirstColumn="0" w:firstRowLastColumn="0" w:lastRowFirstColumn="0" w:lastRowLastColumn="0"/>
            <w:tcW w:w="3708" w:type="pct"/>
          </w:tcPr>
          <w:p w14:paraId="56325E47" w14:textId="77777777" w:rsidR="006A306B" w:rsidRPr="00DF149B" w:rsidRDefault="006A306B" w:rsidP="00FA64AC">
            <w:r w:rsidRPr="00DF149B">
              <w:t>National</w:t>
            </w:r>
            <w:r w:rsidRPr="00DF149B">
              <w:rPr>
                <w:spacing w:val="-8"/>
              </w:rPr>
              <w:t xml:space="preserve"> </w:t>
            </w:r>
            <w:r w:rsidRPr="00DF149B">
              <w:t>Quality</w:t>
            </w:r>
            <w:r w:rsidRPr="00DF149B">
              <w:rPr>
                <w:spacing w:val="-7"/>
              </w:rPr>
              <w:t xml:space="preserve"> </w:t>
            </w:r>
            <w:r w:rsidRPr="00DF149B">
              <w:rPr>
                <w:spacing w:val="-2"/>
              </w:rPr>
              <w:t>Framework</w:t>
            </w:r>
          </w:p>
        </w:tc>
      </w:tr>
      <w:tr w:rsidR="006A306B" w:rsidRPr="00DF149B" w14:paraId="0A4FC1EF" w14:textId="77777777" w:rsidTr="00FA64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92" w:type="pct"/>
          </w:tcPr>
          <w:p w14:paraId="702CF880" w14:textId="77777777" w:rsidR="006A306B" w:rsidRPr="00DF149B" w:rsidRDefault="006A306B" w:rsidP="00FA64AC">
            <w:r w:rsidRPr="00DF149B">
              <w:rPr>
                <w:spacing w:val="-2"/>
              </w:rPr>
              <w:t>QNADA</w:t>
            </w:r>
          </w:p>
        </w:tc>
        <w:tc>
          <w:tcPr>
            <w:cnfStyle w:val="000010000000" w:firstRow="0" w:lastRow="0" w:firstColumn="0" w:lastColumn="0" w:oddVBand="1" w:evenVBand="0" w:oddHBand="0" w:evenHBand="0" w:firstRowFirstColumn="0" w:firstRowLastColumn="0" w:lastRowFirstColumn="0" w:lastRowLastColumn="0"/>
            <w:tcW w:w="3708" w:type="pct"/>
          </w:tcPr>
          <w:p w14:paraId="0846419C" w14:textId="77777777" w:rsidR="006A306B" w:rsidRPr="00DF149B" w:rsidRDefault="006A306B" w:rsidP="00FA64AC">
            <w:r w:rsidRPr="00DF149B">
              <w:t>Queensland Network</w:t>
            </w:r>
            <w:r w:rsidRPr="00DF149B">
              <w:rPr>
                <w:spacing w:val="-4"/>
              </w:rPr>
              <w:t xml:space="preserve"> </w:t>
            </w:r>
            <w:r w:rsidRPr="00DF149B">
              <w:t>of</w:t>
            </w:r>
            <w:r w:rsidRPr="00DF149B">
              <w:rPr>
                <w:spacing w:val="-4"/>
              </w:rPr>
              <w:t xml:space="preserve"> </w:t>
            </w:r>
            <w:r w:rsidRPr="00DF149B">
              <w:t>Alcohol</w:t>
            </w:r>
            <w:r w:rsidRPr="00DF149B">
              <w:rPr>
                <w:spacing w:val="-4"/>
              </w:rPr>
              <w:t xml:space="preserve"> </w:t>
            </w:r>
            <w:r w:rsidRPr="00DF149B">
              <w:t>and</w:t>
            </w:r>
            <w:r w:rsidRPr="00DF149B">
              <w:rPr>
                <w:spacing w:val="-4"/>
              </w:rPr>
              <w:t xml:space="preserve"> </w:t>
            </w:r>
            <w:r w:rsidRPr="00DF149B">
              <w:t>other</w:t>
            </w:r>
            <w:r w:rsidRPr="00DF149B">
              <w:rPr>
                <w:spacing w:val="-4"/>
              </w:rPr>
              <w:t xml:space="preserve"> </w:t>
            </w:r>
            <w:r w:rsidRPr="00DF149B">
              <w:t>Drug</w:t>
            </w:r>
            <w:r w:rsidRPr="00DF149B">
              <w:rPr>
                <w:spacing w:val="-3"/>
              </w:rPr>
              <w:t xml:space="preserve"> </w:t>
            </w:r>
            <w:r w:rsidRPr="00DF149B">
              <w:rPr>
                <w:spacing w:val="-2"/>
              </w:rPr>
              <w:t>Agencies</w:t>
            </w:r>
          </w:p>
        </w:tc>
      </w:tr>
      <w:tr w:rsidR="006A306B" w:rsidRPr="00DF149B" w14:paraId="79398EC2" w14:textId="77777777" w:rsidTr="00FA64AC">
        <w:trPr>
          <w:trHeight w:val="272"/>
        </w:trPr>
        <w:tc>
          <w:tcPr>
            <w:cnfStyle w:val="001000000000" w:firstRow="0" w:lastRow="0" w:firstColumn="1" w:lastColumn="0" w:oddVBand="0" w:evenVBand="0" w:oddHBand="0" w:evenHBand="0" w:firstRowFirstColumn="0" w:firstRowLastColumn="0" w:lastRowFirstColumn="0" w:lastRowLastColumn="0"/>
            <w:tcW w:w="1292" w:type="pct"/>
          </w:tcPr>
          <w:p w14:paraId="30CFB382" w14:textId="77777777" w:rsidR="006A306B" w:rsidRPr="00DF149B" w:rsidRDefault="006A306B" w:rsidP="00FA64AC">
            <w:r w:rsidRPr="00DF149B">
              <w:t>TC</w:t>
            </w:r>
          </w:p>
        </w:tc>
        <w:tc>
          <w:tcPr>
            <w:cnfStyle w:val="000010000000" w:firstRow="0" w:lastRow="0" w:firstColumn="0" w:lastColumn="0" w:oddVBand="1" w:evenVBand="0" w:oddHBand="0" w:evenHBand="0" w:firstRowFirstColumn="0" w:firstRowLastColumn="0" w:lastRowFirstColumn="0" w:lastRowLastColumn="0"/>
            <w:tcW w:w="3708" w:type="pct"/>
          </w:tcPr>
          <w:p w14:paraId="2B265938" w14:textId="77777777" w:rsidR="006A306B" w:rsidRPr="00DF149B" w:rsidRDefault="006A306B" w:rsidP="00FA64AC">
            <w:r w:rsidRPr="00DF149B">
              <w:rPr>
                <w:spacing w:val="-2"/>
              </w:rPr>
              <w:t>Therapeutic</w:t>
            </w:r>
            <w:r w:rsidRPr="00DF149B">
              <w:rPr>
                <w:spacing w:val="6"/>
              </w:rPr>
              <w:t xml:space="preserve"> </w:t>
            </w:r>
            <w:r w:rsidRPr="00DF149B">
              <w:rPr>
                <w:spacing w:val="-2"/>
              </w:rPr>
              <w:t>Community</w:t>
            </w:r>
          </w:p>
        </w:tc>
      </w:tr>
    </w:tbl>
    <w:p w14:paraId="5689684D" w14:textId="4D7EB340" w:rsidR="006A306B" w:rsidRPr="00112604" w:rsidRDefault="006A306B" w:rsidP="00112604"/>
    <w:tbl>
      <w:tblPr>
        <w:tblStyle w:val="ListTable3-Accent1"/>
        <w:tblW w:w="5000" w:type="pct"/>
        <w:tblLook w:val="00A0" w:firstRow="1" w:lastRow="0" w:firstColumn="1" w:lastColumn="0" w:noHBand="0" w:noVBand="0"/>
      </w:tblPr>
      <w:tblGrid>
        <w:gridCol w:w="2264"/>
        <w:gridCol w:w="6496"/>
      </w:tblGrid>
      <w:tr w:rsidR="00116792" w:rsidRPr="00112604" w14:paraId="563165F5" w14:textId="77777777" w:rsidTr="00FA64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100" w:firstRow="0" w:lastRow="0" w:firstColumn="1" w:lastColumn="0" w:oddVBand="0" w:evenVBand="0" w:oddHBand="0" w:evenHBand="0" w:firstRowFirstColumn="1" w:firstRowLastColumn="0" w:lastRowFirstColumn="0" w:lastRowLastColumn="0"/>
            <w:tcW w:w="1292" w:type="pct"/>
          </w:tcPr>
          <w:p w14:paraId="5BCDF43A" w14:textId="2935CC45" w:rsidR="00116792" w:rsidRPr="00112604" w:rsidRDefault="00112604" w:rsidP="00112604">
            <w:r>
              <w:t>Standards</w:t>
            </w:r>
          </w:p>
        </w:tc>
        <w:tc>
          <w:tcPr>
            <w:cnfStyle w:val="000010000000" w:firstRow="0" w:lastRow="0" w:firstColumn="0" w:lastColumn="0" w:oddVBand="1" w:evenVBand="0" w:oddHBand="0" w:evenHBand="0" w:firstRowFirstColumn="0" w:firstRowLastColumn="0" w:lastRowFirstColumn="0" w:lastRowLastColumn="0"/>
            <w:tcW w:w="3708" w:type="pct"/>
          </w:tcPr>
          <w:p w14:paraId="071F489D" w14:textId="7918525B" w:rsidR="00116792" w:rsidRPr="00112604" w:rsidRDefault="00112604" w:rsidP="00112604">
            <w:r>
              <w:t>Descriptions</w:t>
            </w:r>
          </w:p>
        </w:tc>
      </w:tr>
      <w:tr w:rsidR="006A306B" w:rsidRPr="00DF149B" w14:paraId="18A49399" w14:textId="77777777" w:rsidTr="00FA64A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92" w:type="pct"/>
          </w:tcPr>
          <w:p w14:paraId="0F222831" w14:textId="77777777" w:rsidR="006A306B" w:rsidRPr="00DF149B" w:rsidRDefault="006A306B" w:rsidP="00FA64AC">
            <w:r w:rsidRPr="00DF149B">
              <w:t>ASES</w:t>
            </w:r>
          </w:p>
        </w:tc>
        <w:tc>
          <w:tcPr>
            <w:cnfStyle w:val="000010000000" w:firstRow="0" w:lastRow="0" w:firstColumn="0" w:lastColumn="0" w:oddVBand="1" w:evenVBand="0" w:oddHBand="0" w:evenHBand="0" w:firstRowFirstColumn="0" w:firstRowLastColumn="0" w:lastRowFirstColumn="0" w:lastRowLastColumn="0"/>
            <w:tcW w:w="3708" w:type="pct"/>
          </w:tcPr>
          <w:p w14:paraId="2C6CA051" w14:textId="77777777" w:rsidR="006A306B" w:rsidRPr="00DF149B" w:rsidRDefault="006A306B" w:rsidP="00FA64AC">
            <w:r w:rsidRPr="00DF149B">
              <w:t>Australian</w:t>
            </w:r>
            <w:r w:rsidRPr="00DF149B">
              <w:rPr>
                <w:spacing w:val="-7"/>
              </w:rPr>
              <w:t xml:space="preserve"> </w:t>
            </w:r>
            <w:r w:rsidRPr="00DF149B">
              <w:t>Service</w:t>
            </w:r>
            <w:r w:rsidRPr="00DF149B">
              <w:rPr>
                <w:spacing w:val="-6"/>
              </w:rPr>
              <w:t xml:space="preserve"> </w:t>
            </w:r>
            <w:r w:rsidRPr="00DF149B">
              <w:t>Excellence</w:t>
            </w:r>
            <w:r w:rsidRPr="00DF149B">
              <w:rPr>
                <w:spacing w:val="-5"/>
              </w:rPr>
              <w:t xml:space="preserve"> </w:t>
            </w:r>
            <w:r w:rsidRPr="00DF149B">
              <w:t>Standards:</w:t>
            </w:r>
            <w:r w:rsidRPr="00DF149B">
              <w:rPr>
                <w:spacing w:val="-7"/>
              </w:rPr>
              <w:t xml:space="preserve"> </w:t>
            </w:r>
            <w:r w:rsidRPr="00DF149B">
              <w:t>a</w:t>
            </w:r>
            <w:r w:rsidRPr="00DF149B">
              <w:rPr>
                <w:spacing w:val="-6"/>
              </w:rPr>
              <w:t xml:space="preserve"> </w:t>
            </w:r>
            <w:r w:rsidRPr="00DF149B">
              <w:t>road</w:t>
            </w:r>
            <w:r w:rsidRPr="00DF149B">
              <w:rPr>
                <w:spacing w:val="-7"/>
              </w:rPr>
              <w:t xml:space="preserve"> </w:t>
            </w:r>
            <w:r w:rsidRPr="00DF149B">
              <w:t>map</w:t>
            </w:r>
            <w:r w:rsidRPr="00DF149B">
              <w:rPr>
                <w:spacing w:val="-5"/>
              </w:rPr>
              <w:t xml:space="preserve"> </w:t>
            </w:r>
            <w:r w:rsidRPr="00DF149B">
              <w:t>to</w:t>
            </w:r>
            <w:r w:rsidRPr="00DF149B">
              <w:rPr>
                <w:spacing w:val="-7"/>
              </w:rPr>
              <w:t xml:space="preserve"> </w:t>
            </w:r>
            <w:r w:rsidRPr="00DF149B">
              <w:t>organisation</w:t>
            </w:r>
            <w:r w:rsidRPr="00DF149B">
              <w:rPr>
                <w:spacing w:val="-6"/>
              </w:rPr>
              <w:t xml:space="preserve"> </w:t>
            </w:r>
            <w:r w:rsidRPr="00DF149B">
              <w:t>(3</w:t>
            </w:r>
            <w:r w:rsidRPr="00DF149B">
              <w:rPr>
                <w:vertAlign w:val="superscript"/>
              </w:rPr>
              <w:t>rd</w:t>
            </w:r>
          </w:p>
          <w:p w14:paraId="5E4F05F6" w14:textId="77777777" w:rsidR="006A306B" w:rsidRPr="00DF149B" w:rsidRDefault="006A306B" w:rsidP="00FA64AC">
            <w:r w:rsidRPr="00DF149B">
              <w:t>Edition,</w:t>
            </w:r>
            <w:r w:rsidRPr="00DF149B">
              <w:rPr>
                <w:spacing w:val="-10"/>
              </w:rPr>
              <w:t xml:space="preserve"> </w:t>
            </w:r>
            <w:r w:rsidRPr="00DF149B">
              <w:t>version</w:t>
            </w:r>
            <w:r w:rsidRPr="00DF149B">
              <w:rPr>
                <w:spacing w:val="-9"/>
              </w:rPr>
              <w:t xml:space="preserve"> </w:t>
            </w:r>
            <w:r w:rsidRPr="00DF149B">
              <w:t>8.</w:t>
            </w:r>
            <w:r w:rsidRPr="00DF149B">
              <w:rPr>
                <w:spacing w:val="-8"/>
              </w:rPr>
              <w:t xml:space="preserve"> </w:t>
            </w:r>
            <w:r w:rsidRPr="00DF149B">
              <w:rPr>
                <w:spacing w:val="-2"/>
              </w:rPr>
              <w:t>2020)</w:t>
            </w:r>
          </w:p>
        </w:tc>
      </w:tr>
      <w:tr w:rsidR="006A306B" w:rsidRPr="00DF149B" w14:paraId="10CBEB89" w14:textId="77777777" w:rsidTr="00FA64AC">
        <w:trPr>
          <w:trHeight w:val="852"/>
        </w:trPr>
        <w:tc>
          <w:tcPr>
            <w:cnfStyle w:val="001000000000" w:firstRow="0" w:lastRow="0" w:firstColumn="1" w:lastColumn="0" w:oddVBand="0" w:evenVBand="0" w:oddHBand="0" w:evenHBand="0" w:firstRowFirstColumn="0" w:firstRowLastColumn="0" w:lastRowFirstColumn="0" w:lastRowLastColumn="0"/>
            <w:tcW w:w="1292" w:type="pct"/>
          </w:tcPr>
          <w:p w14:paraId="7CBF1744" w14:textId="77777777" w:rsidR="006A306B" w:rsidRPr="00DF149B" w:rsidRDefault="006A306B" w:rsidP="00FA64AC">
            <w:r w:rsidRPr="00DF149B">
              <w:t>ATCA</w:t>
            </w:r>
          </w:p>
        </w:tc>
        <w:tc>
          <w:tcPr>
            <w:cnfStyle w:val="000010000000" w:firstRow="0" w:lastRow="0" w:firstColumn="0" w:lastColumn="0" w:oddVBand="1" w:evenVBand="0" w:oddHBand="0" w:evenHBand="0" w:firstRowFirstColumn="0" w:firstRowLastColumn="0" w:lastRowFirstColumn="0" w:lastRowLastColumn="0"/>
            <w:tcW w:w="3708" w:type="pct"/>
          </w:tcPr>
          <w:p w14:paraId="49EC7EDE" w14:textId="77777777" w:rsidR="006A306B" w:rsidRPr="00DF149B" w:rsidRDefault="006A306B" w:rsidP="00FA64AC">
            <w:r w:rsidRPr="00DF149B">
              <w:t>Australasian Therapeutic Communities Association Standard for the Therapeutic</w:t>
            </w:r>
            <w:r w:rsidRPr="00DF149B">
              <w:rPr>
                <w:spacing w:val="-10"/>
              </w:rPr>
              <w:t xml:space="preserve"> </w:t>
            </w:r>
            <w:r w:rsidRPr="00DF149B">
              <w:t>Communities</w:t>
            </w:r>
            <w:r w:rsidRPr="00DF149B">
              <w:rPr>
                <w:spacing w:val="-10"/>
              </w:rPr>
              <w:t xml:space="preserve"> </w:t>
            </w:r>
            <w:r w:rsidRPr="00DF149B">
              <w:t>and</w:t>
            </w:r>
            <w:r w:rsidRPr="00DF149B">
              <w:rPr>
                <w:spacing w:val="-10"/>
              </w:rPr>
              <w:t xml:space="preserve"> </w:t>
            </w:r>
            <w:r w:rsidRPr="00DF149B">
              <w:t>Residential</w:t>
            </w:r>
            <w:r w:rsidRPr="00DF149B">
              <w:rPr>
                <w:spacing w:val="-10"/>
              </w:rPr>
              <w:t xml:space="preserve"> </w:t>
            </w:r>
            <w:r w:rsidRPr="00DF149B">
              <w:t>Rehabilitation</w:t>
            </w:r>
            <w:r w:rsidRPr="00DF149B">
              <w:rPr>
                <w:spacing w:val="-10"/>
              </w:rPr>
              <w:t xml:space="preserve"> </w:t>
            </w:r>
            <w:r w:rsidRPr="00DF149B">
              <w:t>Services</w:t>
            </w:r>
            <w:r w:rsidRPr="00DF149B">
              <w:rPr>
                <w:spacing w:val="-10"/>
              </w:rPr>
              <w:t xml:space="preserve"> </w:t>
            </w:r>
            <w:r w:rsidRPr="00DF149B">
              <w:t>(3rd</w:t>
            </w:r>
            <w:r w:rsidRPr="00DF149B">
              <w:rPr>
                <w:spacing w:val="-10"/>
              </w:rPr>
              <w:t xml:space="preserve"> </w:t>
            </w:r>
            <w:r w:rsidRPr="00DF149B">
              <w:t>Edition, June 2019)</w:t>
            </w:r>
          </w:p>
        </w:tc>
      </w:tr>
      <w:tr w:rsidR="006A306B" w:rsidRPr="00DF149B" w14:paraId="59B6CD2D" w14:textId="77777777" w:rsidTr="00FA64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92" w:type="pct"/>
          </w:tcPr>
          <w:p w14:paraId="7A1794EC" w14:textId="77777777" w:rsidR="006A306B" w:rsidRPr="00DF149B" w:rsidRDefault="006A306B" w:rsidP="00FA64AC">
            <w:r w:rsidRPr="00DF149B">
              <w:rPr>
                <w:spacing w:val="-2"/>
              </w:rPr>
              <w:t>EQuIP6</w:t>
            </w:r>
          </w:p>
        </w:tc>
        <w:tc>
          <w:tcPr>
            <w:cnfStyle w:val="000010000000" w:firstRow="0" w:lastRow="0" w:firstColumn="0" w:lastColumn="0" w:oddVBand="1" w:evenVBand="0" w:oddHBand="0" w:evenHBand="0" w:firstRowFirstColumn="0" w:firstRowLastColumn="0" w:lastRowFirstColumn="0" w:lastRowLastColumn="0"/>
            <w:tcW w:w="3708" w:type="pct"/>
          </w:tcPr>
          <w:p w14:paraId="75B91DBD" w14:textId="77777777" w:rsidR="006A306B" w:rsidRPr="00DF149B" w:rsidRDefault="006A306B" w:rsidP="00FA64AC">
            <w:r w:rsidRPr="00DF149B">
              <w:t>Evaluation</w:t>
            </w:r>
            <w:r w:rsidRPr="00DF149B">
              <w:rPr>
                <w:spacing w:val="-9"/>
              </w:rPr>
              <w:t xml:space="preserve"> </w:t>
            </w:r>
            <w:r w:rsidRPr="00DF149B">
              <w:t>and</w:t>
            </w:r>
            <w:r w:rsidRPr="00DF149B">
              <w:rPr>
                <w:spacing w:val="-9"/>
              </w:rPr>
              <w:t xml:space="preserve"> </w:t>
            </w:r>
            <w:r w:rsidRPr="00DF149B">
              <w:t>Quality</w:t>
            </w:r>
            <w:r w:rsidRPr="00DF149B">
              <w:rPr>
                <w:spacing w:val="-8"/>
              </w:rPr>
              <w:t xml:space="preserve"> </w:t>
            </w:r>
            <w:r w:rsidRPr="00DF149B">
              <w:t>Improvement</w:t>
            </w:r>
            <w:r w:rsidRPr="00DF149B">
              <w:rPr>
                <w:spacing w:val="-8"/>
              </w:rPr>
              <w:t xml:space="preserve"> </w:t>
            </w:r>
            <w:r w:rsidRPr="00DF149B">
              <w:t>Program</w:t>
            </w:r>
            <w:r w:rsidRPr="00DF149B">
              <w:rPr>
                <w:spacing w:val="-9"/>
              </w:rPr>
              <w:t xml:space="preserve"> </w:t>
            </w:r>
            <w:r w:rsidRPr="00DF149B">
              <w:rPr>
                <w:spacing w:val="-2"/>
              </w:rPr>
              <w:t>(2016)</w:t>
            </w:r>
          </w:p>
        </w:tc>
      </w:tr>
      <w:tr w:rsidR="006A306B" w:rsidRPr="00DF149B" w14:paraId="6D843110" w14:textId="77777777" w:rsidTr="00FA64AC">
        <w:trPr>
          <w:trHeight w:val="325"/>
        </w:trPr>
        <w:tc>
          <w:tcPr>
            <w:cnfStyle w:val="001000000000" w:firstRow="0" w:lastRow="0" w:firstColumn="1" w:lastColumn="0" w:oddVBand="0" w:evenVBand="0" w:oddHBand="0" w:evenHBand="0" w:firstRowFirstColumn="0" w:firstRowLastColumn="0" w:lastRowFirstColumn="0" w:lastRowLastColumn="0"/>
            <w:tcW w:w="1292" w:type="pct"/>
          </w:tcPr>
          <w:p w14:paraId="54EA1861" w14:textId="77777777" w:rsidR="006A306B" w:rsidRPr="00DF149B" w:rsidRDefault="006A306B" w:rsidP="00FA64AC">
            <w:r w:rsidRPr="00DF149B">
              <w:t>HSQF</w:t>
            </w:r>
          </w:p>
        </w:tc>
        <w:tc>
          <w:tcPr>
            <w:cnfStyle w:val="000010000000" w:firstRow="0" w:lastRow="0" w:firstColumn="0" w:lastColumn="0" w:oddVBand="1" w:evenVBand="0" w:oddHBand="0" w:evenHBand="0" w:firstRowFirstColumn="0" w:firstRowLastColumn="0" w:lastRowFirstColumn="0" w:lastRowLastColumn="0"/>
            <w:tcW w:w="3708" w:type="pct"/>
          </w:tcPr>
          <w:p w14:paraId="33B623B2" w14:textId="77777777" w:rsidR="006A306B" w:rsidRPr="00DF149B" w:rsidRDefault="006A306B" w:rsidP="00FA64AC">
            <w:r w:rsidRPr="00DF149B">
              <w:t>Human</w:t>
            </w:r>
            <w:r w:rsidRPr="00DF149B">
              <w:rPr>
                <w:spacing w:val="-9"/>
              </w:rPr>
              <w:t xml:space="preserve"> </w:t>
            </w:r>
            <w:r w:rsidRPr="00DF149B">
              <w:t>Services</w:t>
            </w:r>
            <w:r w:rsidRPr="00DF149B">
              <w:rPr>
                <w:spacing w:val="-5"/>
              </w:rPr>
              <w:t xml:space="preserve"> </w:t>
            </w:r>
            <w:r w:rsidRPr="00DF149B">
              <w:t>Quality</w:t>
            </w:r>
            <w:r w:rsidRPr="00DF149B">
              <w:rPr>
                <w:spacing w:val="-6"/>
              </w:rPr>
              <w:t xml:space="preserve"> </w:t>
            </w:r>
            <w:r w:rsidRPr="00DF149B">
              <w:t>Framework</w:t>
            </w:r>
            <w:r w:rsidRPr="00DF149B">
              <w:rPr>
                <w:spacing w:val="-6"/>
              </w:rPr>
              <w:t xml:space="preserve"> </w:t>
            </w:r>
            <w:r w:rsidRPr="00DF149B">
              <w:t>(Queensland)</w:t>
            </w:r>
            <w:r w:rsidRPr="00DF149B">
              <w:rPr>
                <w:spacing w:val="-7"/>
              </w:rPr>
              <w:t xml:space="preserve"> </w:t>
            </w:r>
            <w:r w:rsidRPr="00DF149B">
              <w:t>(version</w:t>
            </w:r>
            <w:r w:rsidRPr="00DF149B">
              <w:rPr>
                <w:spacing w:val="-6"/>
              </w:rPr>
              <w:t xml:space="preserve"> </w:t>
            </w:r>
            <w:r w:rsidRPr="00DF149B">
              <w:t>7.</w:t>
            </w:r>
            <w:r w:rsidRPr="00DF149B">
              <w:rPr>
                <w:spacing w:val="-5"/>
              </w:rPr>
              <w:t xml:space="preserve"> </w:t>
            </w:r>
            <w:r w:rsidRPr="00DF149B">
              <w:rPr>
                <w:spacing w:val="-2"/>
              </w:rPr>
              <w:t>2020)</w:t>
            </w:r>
          </w:p>
        </w:tc>
      </w:tr>
      <w:tr w:rsidR="006A306B" w:rsidRPr="00DF149B" w14:paraId="63A63575" w14:textId="77777777" w:rsidTr="00FA64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92" w:type="pct"/>
          </w:tcPr>
          <w:p w14:paraId="035B2502" w14:textId="77777777" w:rsidR="006A306B" w:rsidRPr="00DF149B" w:rsidRDefault="006A306B" w:rsidP="00FA64AC">
            <w:r w:rsidRPr="00DF149B">
              <w:rPr>
                <w:spacing w:val="-2"/>
              </w:rPr>
              <w:t>ISO9001</w:t>
            </w:r>
          </w:p>
        </w:tc>
        <w:tc>
          <w:tcPr>
            <w:cnfStyle w:val="000010000000" w:firstRow="0" w:lastRow="0" w:firstColumn="0" w:lastColumn="0" w:oddVBand="1" w:evenVBand="0" w:oddHBand="0" w:evenHBand="0" w:firstRowFirstColumn="0" w:firstRowLastColumn="0" w:lastRowFirstColumn="0" w:lastRowLastColumn="0"/>
            <w:tcW w:w="3708" w:type="pct"/>
          </w:tcPr>
          <w:p w14:paraId="5AA76A4F" w14:textId="77777777" w:rsidR="006A306B" w:rsidRPr="00DF149B" w:rsidRDefault="006A306B" w:rsidP="00FA64AC">
            <w:r w:rsidRPr="00DF149B">
              <w:t>Quality</w:t>
            </w:r>
            <w:r w:rsidRPr="00DF149B">
              <w:rPr>
                <w:spacing w:val="-6"/>
              </w:rPr>
              <w:t xml:space="preserve"> </w:t>
            </w:r>
            <w:r w:rsidRPr="00DF149B">
              <w:t>Management</w:t>
            </w:r>
            <w:r w:rsidRPr="00DF149B">
              <w:rPr>
                <w:spacing w:val="-6"/>
              </w:rPr>
              <w:t xml:space="preserve"> </w:t>
            </w:r>
            <w:r w:rsidRPr="00DF149B">
              <w:t>Systems</w:t>
            </w:r>
            <w:r w:rsidRPr="00DF149B">
              <w:rPr>
                <w:spacing w:val="-5"/>
              </w:rPr>
              <w:t xml:space="preserve"> </w:t>
            </w:r>
            <w:r w:rsidRPr="00DF149B">
              <w:rPr>
                <w:spacing w:val="-2"/>
              </w:rPr>
              <w:t>(2015)</w:t>
            </w:r>
          </w:p>
        </w:tc>
      </w:tr>
      <w:tr w:rsidR="006A306B" w:rsidRPr="00DF149B" w14:paraId="40464034" w14:textId="77777777" w:rsidTr="00FA64AC">
        <w:trPr>
          <w:trHeight w:val="325"/>
        </w:trPr>
        <w:tc>
          <w:tcPr>
            <w:cnfStyle w:val="001000000000" w:firstRow="0" w:lastRow="0" w:firstColumn="1" w:lastColumn="0" w:oddVBand="0" w:evenVBand="0" w:oddHBand="0" w:evenHBand="0" w:firstRowFirstColumn="0" w:firstRowLastColumn="0" w:lastRowFirstColumn="0" w:lastRowLastColumn="0"/>
            <w:tcW w:w="1292" w:type="pct"/>
          </w:tcPr>
          <w:p w14:paraId="7A5DC4C2" w14:textId="77777777" w:rsidR="006A306B" w:rsidRPr="00DF149B" w:rsidRDefault="006A306B" w:rsidP="00FA64AC">
            <w:r w:rsidRPr="00DF149B">
              <w:t>VHSS</w:t>
            </w:r>
          </w:p>
        </w:tc>
        <w:tc>
          <w:tcPr>
            <w:cnfStyle w:val="000010000000" w:firstRow="0" w:lastRow="0" w:firstColumn="0" w:lastColumn="0" w:oddVBand="1" w:evenVBand="0" w:oddHBand="0" w:evenHBand="0" w:firstRowFirstColumn="0" w:firstRowLastColumn="0" w:lastRowFirstColumn="0" w:lastRowLastColumn="0"/>
            <w:tcW w:w="3708" w:type="pct"/>
          </w:tcPr>
          <w:p w14:paraId="7A523EF5" w14:textId="77777777" w:rsidR="006A306B" w:rsidRPr="00DF149B" w:rsidRDefault="006A306B" w:rsidP="00FA64AC">
            <w:r w:rsidRPr="00DF149B">
              <w:t>Victorian</w:t>
            </w:r>
            <w:r w:rsidRPr="00DF149B">
              <w:rPr>
                <w:spacing w:val="-9"/>
              </w:rPr>
              <w:t xml:space="preserve"> </w:t>
            </w:r>
            <w:r w:rsidRPr="00DF149B">
              <w:t>Human</w:t>
            </w:r>
            <w:r w:rsidRPr="00DF149B">
              <w:rPr>
                <w:spacing w:val="-7"/>
              </w:rPr>
              <w:t xml:space="preserve"> </w:t>
            </w:r>
            <w:r w:rsidRPr="00DF149B">
              <w:t>Service</w:t>
            </w:r>
            <w:r w:rsidRPr="00DF149B">
              <w:rPr>
                <w:spacing w:val="-5"/>
              </w:rPr>
              <w:t xml:space="preserve"> </w:t>
            </w:r>
            <w:r w:rsidRPr="00DF149B">
              <w:t>Standards</w:t>
            </w:r>
            <w:r w:rsidRPr="00DF149B">
              <w:rPr>
                <w:spacing w:val="-7"/>
              </w:rPr>
              <w:t xml:space="preserve"> </w:t>
            </w:r>
            <w:r w:rsidRPr="00DF149B">
              <w:t>(Rules)</w:t>
            </w:r>
            <w:r w:rsidRPr="00DF149B">
              <w:rPr>
                <w:spacing w:val="-6"/>
              </w:rPr>
              <w:t xml:space="preserve"> </w:t>
            </w:r>
            <w:r w:rsidRPr="00DF149B">
              <w:rPr>
                <w:spacing w:val="-2"/>
              </w:rPr>
              <w:t>(2015)</w:t>
            </w:r>
          </w:p>
        </w:tc>
      </w:tr>
      <w:tr w:rsidR="006A306B" w:rsidRPr="00DF149B" w14:paraId="583FC7A3" w14:textId="77777777" w:rsidTr="00FA64A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92" w:type="pct"/>
          </w:tcPr>
          <w:p w14:paraId="6219E6D3" w14:textId="77777777" w:rsidR="006A306B" w:rsidRPr="00DF149B" w:rsidRDefault="006A306B" w:rsidP="00FA64AC">
            <w:r w:rsidRPr="00DF149B">
              <w:t>DMHS</w:t>
            </w:r>
          </w:p>
        </w:tc>
        <w:tc>
          <w:tcPr>
            <w:cnfStyle w:val="000010000000" w:firstRow="0" w:lastRow="0" w:firstColumn="0" w:lastColumn="0" w:oddVBand="1" w:evenVBand="0" w:oddHBand="0" w:evenHBand="0" w:firstRowFirstColumn="0" w:firstRowLastColumn="0" w:lastRowFirstColumn="0" w:lastRowLastColumn="0"/>
            <w:tcW w:w="3708" w:type="pct"/>
          </w:tcPr>
          <w:p w14:paraId="16B927FD" w14:textId="77777777" w:rsidR="006A306B" w:rsidRPr="00DF149B" w:rsidRDefault="006A306B" w:rsidP="00FA64AC">
            <w:r w:rsidRPr="00DF149B">
              <w:t>National</w:t>
            </w:r>
            <w:r w:rsidRPr="00DF149B">
              <w:rPr>
                <w:spacing w:val="-7"/>
              </w:rPr>
              <w:t xml:space="preserve"> </w:t>
            </w:r>
            <w:r w:rsidRPr="00DF149B">
              <w:t>Safety</w:t>
            </w:r>
            <w:r w:rsidRPr="00DF149B">
              <w:rPr>
                <w:spacing w:val="-7"/>
              </w:rPr>
              <w:t xml:space="preserve"> </w:t>
            </w:r>
            <w:r w:rsidRPr="00DF149B">
              <w:t>and</w:t>
            </w:r>
            <w:r w:rsidRPr="00DF149B">
              <w:rPr>
                <w:spacing w:val="-7"/>
              </w:rPr>
              <w:t xml:space="preserve"> </w:t>
            </w:r>
            <w:r w:rsidRPr="00DF149B">
              <w:t>Quality</w:t>
            </w:r>
            <w:r w:rsidRPr="00DF149B">
              <w:rPr>
                <w:spacing w:val="-6"/>
              </w:rPr>
              <w:t xml:space="preserve"> </w:t>
            </w:r>
            <w:r w:rsidRPr="00DF149B">
              <w:t>Digital</w:t>
            </w:r>
            <w:r w:rsidRPr="00DF149B">
              <w:rPr>
                <w:spacing w:val="-7"/>
              </w:rPr>
              <w:t xml:space="preserve"> </w:t>
            </w:r>
            <w:r w:rsidRPr="00DF149B">
              <w:t>Mental</w:t>
            </w:r>
            <w:r w:rsidRPr="00DF149B">
              <w:rPr>
                <w:spacing w:val="-7"/>
              </w:rPr>
              <w:t xml:space="preserve"> </w:t>
            </w:r>
            <w:r w:rsidRPr="00DF149B">
              <w:t>Health</w:t>
            </w:r>
            <w:r w:rsidRPr="00DF149B">
              <w:rPr>
                <w:spacing w:val="-7"/>
              </w:rPr>
              <w:t xml:space="preserve"> </w:t>
            </w:r>
            <w:r w:rsidRPr="00DF149B">
              <w:t>Standards</w:t>
            </w:r>
            <w:r w:rsidRPr="00DF149B">
              <w:rPr>
                <w:spacing w:val="-7"/>
              </w:rPr>
              <w:t xml:space="preserve"> </w:t>
            </w:r>
            <w:r w:rsidRPr="00DF149B">
              <w:rPr>
                <w:spacing w:val="-2"/>
              </w:rPr>
              <w:t>(2020)</w:t>
            </w:r>
          </w:p>
        </w:tc>
      </w:tr>
      <w:tr w:rsidR="006A306B" w:rsidRPr="00DF149B" w14:paraId="10975B82" w14:textId="77777777" w:rsidTr="00FA64AC">
        <w:trPr>
          <w:trHeight w:val="327"/>
        </w:trPr>
        <w:tc>
          <w:tcPr>
            <w:cnfStyle w:val="001000000000" w:firstRow="0" w:lastRow="0" w:firstColumn="1" w:lastColumn="0" w:oddVBand="0" w:evenVBand="0" w:oddHBand="0" w:evenHBand="0" w:firstRowFirstColumn="0" w:firstRowLastColumn="0" w:lastRowFirstColumn="0" w:lastRowLastColumn="0"/>
            <w:tcW w:w="1292" w:type="pct"/>
          </w:tcPr>
          <w:p w14:paraId="21DA90EF" w14:textId="77777777" w:rsidR="006A306B" w:rsidRPr="00DF149B" w:rsidRDefault="006A306B" w:rsidP="00FA64AC">
            <w:r w:rsidRPr="00DF149B">
              <w:rPr>
                <w:spacing w:val="-2"/>
              </w:rPr>
              <w:t>NSQHS</w:t>
            </w:r>
          </w:p>
        </w:tc>
        <w:tc>
          <w:tcPr>
            <w:cnfStyle w:val="000010000000" w:firstRow="0" w:lastRow="0" w:firstColumn="0" w:lastColumn="0" w:oddVBand="1" w:evenVBand="0" w:oddHBand="0" w:evenHBand="0" w:firstRowFirstColumn="0" w:firstRowLastColumn="0" w:lastRowFirstColumn="0" w:lastRowLastColumn="0"/>
            <w:tcW w:w="3708" w:type="pct"/>
          </w:tcPr>
          <w:p w14:paraId="58F6D6B2" w14:textId="77777777" w:rsidR="006A306B" w:rsidRPr="00DF149B" w:rsidRDefault="006A306B" w:rsidP="00FA64AC">
            <w:r w:rsidRPr="00DF149B">
              <w:t>National</w:t>
            </w:r>
            <w:r w:rsidRPr="00DF149B">
              <w:rPr>
                <w:spacing w:val="-9"/>
              </w:rPr>
              <w:t xml:space="preserve"> </w:t>
            </w:r>
            <w:r w:rsidRPr="00DF149B">
              <w:t>Safety</w:t>
            </w:r>
            <w:r w:rsidRPr="00DF149B">
              <w:rPr>
                <w:spacing w:val="-8"/>
              </w:rPr>
              <w:t xml:space="preserve"> </w:t>
            </w:r>
            <w:r w:rsidRPr="00DF149B">
              <w:t>and</w:t>
            </w:r>
            <w:r w:rsidRPr="00DF149B">
              <w:rPr>
                <w:spacing w:val="-9"/>
              </w:rPr>
              <w:t xml:space="preserve"> </w:t>
            </w:r>
            <w:r w:rsidRPr="00DF149B">
              <w:t>Quality</w:t>
            </w:r>
            <w:r w:rsidRPr="00DF149B">
              <w:rPr>
                <w:spacing w:val="-7"/>
              </w:rPr>
              <w:t xml:space="preserve"> </w:t>
            </w:r>
            <w:r w:rsidRPr="00DF149B">
              <w:t>Health</w:t>
            </w:r>
            <w:r w:rsidRPr="00DF149B">
              <w:rPr>
                <w:spacing w:val="-9"/>
              </w:rPr>
              <w:t xml:space="preserve"> </w:t>
            </w:r>
            <w:r w:rsidRPr="00DF149B">
              <w:t>Service</w:t>
            </w:r>
            <w:r w:rsidRPr="00DF149B">
              <w:rPr>
                <w:spacing w:val="-8"/>
              </w:rPr>
              <w:t xml:space="preserve"> </w:t>
            </w:r>
            <w:r w:rsidRPr="00DF149B">
              <w:t>(2</w:t>
            </w:r>
            <w:r w:rsidRPr="00DF149B">
              <w:rPr>
                <w:vertAlign w:val="superscript"/>
              </w:rPr>
              <w:t>nd</w:t>
            </w:r>
            <w:r w:rsidRPr="00DF149B">
              <w:rPr>
                <w:spacing w:val="-7"/>
              </w:rPr>
              <w:t xml:space="preserve"> </w:t>
            </w:r>
            <w:r w:rsidRPr="00DF149B">
              <w:t>Edition,</w:t>
            </w:r>
            <w:r w:rsidRPr="00DF149B">
              <w:rPr>
                <w:spacing w:val="-9"/>
              </w:rPr>
              <w:t xml:space="preserve"> </w:t>
            </w:r>
            <w:r w:rsidRPr="00DF149B">
              <w:rPr>
                <w:spacing w:val="-2"/>
              </w:rPr>
              <w:t>2017)</w:t>
            </w:r>
          </w:p>
        </w:tc>
      </w:tr>
      <w:tr w:rsidR="006A306B" w:rsidRPr="00DF149B" w14:paraId="4D7D885E" w14:textId="77777777" w:rsidTr="00FA64AC">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292" w:type="pct"/>
          </w:tcPr>
          <w:p w14:paraId="199E52D6" w14:textId="77777777" w:rsidR="006A306B" w:rsidRPr="00DF149B" w:rsidRDefault="006A306B" w:rsidP="00FA64AC">
            <w:r w:rsidRPr="00DF149B">
              <w:rPr>
                <w:spacing w:val="-5"/>
              </w:rPr>
              <w:t>QIC</w:t>
            </w:r>
          </w:p>
        </w:tc>
        <w:tc>
          <w:tcPr>
            <w:cnfStyle w:val="000010000000" w:firstRow="0" w:lastRow="0" w:firstColumn="0" w:lastColumn="0" w:oddVBand="1" w:evenVBand="0" w:oddHBand="0" w:evenHBand="0" w:firstRowFirstColumn="0" w:firstRowLastColumn="0" w:lastRowFirstColumn="0" w:lastRowLastColumn="0"/>
            <w:tcW w:w="3708" w:type="pct"/>
          </w:tcPr>
          <w:p w14:paraId="69DC8F97" w14:textId="77777777" w:rsidR="006A306B" w:rsidRPr="00DF149B" w:rsidRDefault="006A306B" w:rsidP="00FA64AC">
            <w:r w:rsidRPr="00DF149B">
              <w:t>Quality</w:t>
            </w:r>
            <w:r w:rsidRPr="00DF149B">
              <w:rPr>
                <w:spacing w:val="-6"/>
              </w:rPr>
              <w:t xml:space="preserve"> </w:t>
            </w:r>
            <w:r w:rsidRPr="00DF149B">
              <w:t>Improvement</w:t>
            </w:r>
            <w:r w:rsidRPr="00DF149B">
              <w:rPr>
                <w:spacing w:val="-6"/>
              </w:rPr>
              <w:t xml:space="preserve"> </w:t>
            </w:r>
            <w:r w:rsidRPr="00DF149B">
              <w:t>Council</w:t>
            </w:r>
            <w:r w:rsidRPr="00DF149B">
              <w:rPr>
                <w:spacing w:val="-7"/>
              </w:rPr>
              <w:t xml:space="preserve"> </w:t>
            </w:r>
            <w:r w:rsidRPr="00DF149B">
              <w:t>Health</w:t>
            </w:r>
            <w:r w:rsidRPr="00DF149B">
              <w:rPr>
                <w:spacing w:val="-7"/>
              </w:rPr>
              <w:t xml:space="preserve"> </w:t>
            </w:r>
            <w:r w:rsidRPr="00DF149B">
              <w:t>and</w:t>
            </w:r>
            <w:r w:rsidRPr="00DF149B">
              <w:rPr>
                <w:spacing w:val="-7"/>
              </w:rPr>
              <w:t xml:space="preserve"> </w:t>
            </w:r>
            <w:r w:rsidRPr="00DF149B">
              <w:t>Community</w:t>
            </w:r>
            <w:r w:rsidRPr="00DF149B">
              <w:rPr>
                <w:spacing w:val="-7"/>
              </w:rPr>
              <w:t xml:space="preserve"> </w:t>
            </w:r>
            <w:r w:rsidRPr="00DF149B">
              <w:t>Services</w:t>
            </w:r>
            <w:r w:rsidRPr="00DF149B">
              <w:rPr>
                <w:spacing w:val="-6"/>
              </w:rPr>
              <w:t xml:space="preserve"> </w:t>
            </w:r>
            <w:r w:rsidRPr="00DF149B">
              <w:t>Standards</w:t>
            </w:r>
            <w:r w:rsidRPr="00DF149B">
              <w:rPr>
                <w:spacing w:val="-7"/>
              </w:rPr>
              <w:t xml:space="preserve"> </w:t>
            </w:r>
            <w:r w:rsidRPr="00DF149B">
              <w:t>(7th Edition, 2017)</w:t>
            </w:r>
          </w:p>
        </w:tc>
      </w:tr>
      <w:tr w:rsidR="006A306B" w:rsidRPr="00DF149B" w14:paraId="2F28F843" w14:textId="77777777" w:rsidTr="00FA64AC">
        <w:trPr>
          <w:trHeight w:val="327"/>
        </w:trPr>
        <w:tc>
          <w:tcPr>
            <w:cnfStyle w:val="001000000000" w:firstRow="0" w:lastRow="0" w:firstColumn="1" w:lastColumn="0" w:oddVBand="0" w:evenVBand="0" w:oddHBand="0" w:evenHBand="0" w:firstRowFirstColumn="0" w:firstRowLastColumn="0" w:lastRowFirstColumn="0" w:lastRowLastColumn="0"/>
            <w:tcW w:w="1292" w:type="pct"/>
          </w:tcPr>
          <w:p w14:paraId="63E5694B" w14:textId="77777777" w:rsidR="006A306B" w:rsidRPr="00DF149B" w:rsidRDefault="006A306B" w:rsidP="00FA64AC">
            <w:r w:rsidRPr="00DF149B">
              <w:t>RACGP</w:t>
            </w:r>
          </w:p>
        </w:tc>
        <w:tc>
          <w:tcPr>
            <w:cnfStyle w:val="000010000000" w:firstRow="0" w:lastRow="0" w:firstColumn="0" w:lastColumn="0" w:oddVBand="1" w:evenVBand="0" w:oddHBand="0" w:evenHBand="0" w:firstRowFirstColumn="0" w:firstRowLastColumn="0" w:lastRowFirstColumn="0" w:lastRowLastColumn="0"/>
            <w:tcW w:w="3708" w:type="pct"/>
          </w:tcPr>
          <w:p w14:paraId="730558B4" w14:textId="77777777" w:rsidR="006A306B" w:rsidRPr="00DF149B" w:rsidRDefault="006A306B" w:rsidP="00FA64AC">
            <w:r w:rsidRPr="00DF149B">
              <w:t>Standards</w:t>
            </w:r>
            <w:r w:rsidRPr="00DF149B">
              <w:rPr>
                <w:spacing w:val="-11"/>
              </w:rPr>
              <w:t xml:space="preserve"> </w:t>
            </w:r>
            <w:r w:rsidRPr="00DF149B">
              <w:t>for</w:t>
            </w:r>
            <w:r w:rsidRPr="00DF149B">
              <w:rPr>
                <w:spacing w:val="-11"/>
              </w:rPr>
              <w:t xml:space="preserve"> </w:t>
            </w:r>
            <w:r w:rsidRPr="00DF149B">
              <w:t>General</w:t>
            </w:r>
            <w:r w:rsidRPr="00DF149B">
              <w:rPr>
                <w:spacing w:val="-11"/>
              </w:rPr>
              <w:t xml:space="preserve"> </w:t>
            </w:r>
            <w:r w:rsidRPr="00DF149B">
              <w:t>Practices</w:t>
            </w:r>
            <w:r w:rsidRPr="00DF149B">
              <w:rPr>
                <w:spacing w:val="-11"/>
              </w:rPr>
              <w:t xml:space="preserve"> </w:t>
            </w:r>
            <w:r w:rsidRPr="00DF149B">
              <w:t>(5</w:t>
            </w:r>
            <w:r w:rsidRPr="00DF149B">
              <w:rPr>
                <w:vertAlign w:val="superscript"/>
              </w:rPr>
              <w:t>th</w:t>
            </w:r>
            <w:r w:rsidRPr="00DF149B">
              <w:rPr>
                <w:spacing w:val="-11"/>
              </w:rPr>
              <w:t xml:space="preserve"> </w:t>
            </w:r>
            <w:r w:rsidRPr="00DF149B">
              <w:t>Edition,</w:t>
            </w:r>
            <w:r w:rsidRPr="00DF149B">
              <w:rPr>
                <w:spacing w:val="-10"/>
              </w:rPr>
              <w:t xml:space="preserve"> </w:t>
            </w:r>
            <w:r w:rsidRPr="00DF149B">
              <w:rPr>
                <w:spacing w:val="-2"/>
              </w:rPr>
              <w:t>2017)</w:t>
            </w:r>
          </w:p>
        </w:tc>
      </w:tr>
      <w:tr w:rsidR="006A306B" w:rsidRPr="00DF149B" w14:paraId="2488959E" w14:textId="77777777" w:rsidTr="00FA64A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292" w:type="pct"/>
          </w:tcPr>
          <w:p w14:paraId="51C8FA61" w14:textId="77777777" w:rsidR="006A306B" w:rsidRPr="00DF149B" w:rsidRDefault="006A306B" w:rsidP="00FA64AC">
            <w:r w:rsidRPr="00DF149B">
              <w:rPr>
                <w:spacing w:val="-2"/>
              </w:rPr>
              <w:lastRenderedPageBreak/>
              <w:t>WANADA</w:t>
            </w:r>
          </w:p>
        </w:tc>
        <w:tc>
          <w:tcPr>
            <w:cnfStyle w:val="000010000000" w:firstRow="0" w:lastRow="0" w:firstColumn="0" w:lastColumn="0" w:oddVBand="1" w:evenVBand="0" w:oddHBand="0" w:evenHBand="0" w:firstRowFirstColumn="0" w:firstRowLastColumn="0" w:lastRowFirstColumn="0" w:lastRowLastColumn="0"/>
            <w:tcW w:w="3708" w:type="pct"/>
          </w:tcPr>
          <w:p w14:paraId="263A457D" w14:textId="77777777" w:rsidR="006A306B" w:rsidRPr="00DF149B" w:rsidRDefault="006A306B" w:rsidP="00FA64AC">
            <w:r w:rsidRPr="00DF149B">
              <w:t>Western</w:t>
            </w:r>
            <w:r w:rsidRPr="00DF149B">
              <w:rPr>
                <w:spacing w:val="-6"/>
              </w:rPr>
              <w:t xml:space="preserve"> </w:t>
            </w:r>
            <w:r w:rsidRPr="00DF149B">
              <w:t>Australian</w:t>
            </w:r>
            <w:r w:rsidRPr="00DF149B">
              <w:rPr>
                <w:spacing w:val="-7"/>
              </w:rPr>
              <w:t xml:space="preserve"> </w:t>
            </w:r>
            <w:r w:rsidRPr="00DF149B">
              <w:t>Network</w:t>
            </w:r>
            <w:r w:rsidRPr="00DF149B">
              <w:rPr>
                <w:spacing w:val="-7"/>
              </w:rPr>
              <w:t xml:space="preserve"> </w:t>
            </w:r>
            <w:r w:rsidRPr="00DF149B">
              <w:t>of</w:t>
            </w:r>
            <w:r w:rsidRPr="00DF149B">
              <w:rPr>
                <w:spacing w:val="-7"/>
              </w:rPr>
              <w:t xml:space="preserve"> </w:t>
            </w:r>
            <w:r w:rsidRPr="00DF149B">
              <w:t>Alcohol</w:t>
            </w:r>
            <w:r w:rsidRPr="00DF149B">
              <w:rPr>
                <w:spacing w:val="-7"/>
              </w:rPr>
              <w:t xml:space="preserve"> </w:t>
            </w:r>
            <w:r w:rsidRPr="00DF149B">
              <w:t>and</w:t>
            </w:r>
            <w:r w:rsidRPr="00DF149B">
              <w:rPr>
                <w:spacing w:val="-7"/>
              </w:rPr>
              <w:t xml:space="preserve"> </w:t>
            </w:r>
            <w:r w:rsidRPr="00DF149B">
              <w:t>other</w:t>
            </w:r>
            <w:r w:rsidRPr="00DF149B">
              <w:rPr>
                <w:spacing w:val="-7"/>
              </w:rPr>
              <w:t xml:space="preserve"> </w:t>
            </w:r>
            <w:r w:rsidRPr="00DF149B">
              <w:t>Drug</w:t>
            </w:r>
            <w:r w:rsidRPr="00DF149B">
              <w:rPr>
                <w:spacing w:val="-7"/>
              </w:rPr>
              <w:t xml:space="preserve"> </w:t>
            </w:r>
            <w:r w:rsidRPr="00DF149B">
              <w:t>Agencies</w:t>
            </w:r>
            <w:r w:rsidRPr="00DF149B">
              <w:rPr>
                <w:spacing w:val="-6"/>
              </w:rPr>
              <w:t xml:space="preserve"> </w:t>
            </w:r>
            <w:r w:rsidRPr="00DF149B">
              <w:t>Alcohol</w:t>
            </w:r>
            <w:r w:rsidRPr="00DF149B">
              <w:rPr>
                <w:spacing w:val="-7"/>
              </w:rPr>
              <w:t xml:space="preserve"> </w:t>
            </w:r>
            <w:r w:rsidRPr="00DF149B">
              <w:t>and Other Drug Human Services Standard (version 3, 2019)</w:t>
            </w:r>
          </w:p>
        </w:tc>
      </w:tr>
    </w:tbl>
    <w:p w14:paraId="26E093A2" w14:textId="46171556" w:rsidR="006A306B" w:rsidRPr="00112604" w:rsidRDefault="006A306B" w:rsidP="00112604"/>
    <w:tbl>
      <w:tblPr>
        <w:tblStyle w:val="ListTable3-Accent1"/>
        <w:tblW w:w="5000" w:type="pct"/>
        <w:tblLook w:val="00A0" w:firstRow="1" w:lastRow="0" w:firstColumn="1" w:lastColumn="0" w:noHBand="0" w:noVBand="0"/>
      </w:tblPr>
      <w:tblGrid>
        <w:gridCol w:w="2264"/>
        <w:gridCol w:w="6496"/>
      </w:tblGrid>
      <w:tr w:rsidR="00112604" w:rsidRPr="00112604" w14:paraId="56AE6AD8" w14:textId="77777777" w:rsidTr="00FA64AC">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1292" w:type="pct"/>
          </w:tcPr>
          <w:p w14:paraId="63AD7A48" w14:textId="5EB17008" w:rsidR="00112604" w:rsidRPr="00112604" w:rsidRDefault="00112604" w:rsidP="00112604">
            <w:r>
              <w:t>Jurisdictions</w:t>
            </w:r>
          </w:p>
        </w:tc>
        <w:tc>
          <w:tcPr>
            <w:cnfStyle w:val="000010000000" w:firstRow="0" w:lastRow="0" w:firstColumn="0" w:lastColumn="0" w:oddVBand="1" w:evenVBand="0" w:oddHBand="0" w:evenHBand="0" w:firstRowFirstColumn="0" w:firstRowLastColumn="0" w:lastRowFirstColumn="0" w:lastRowLastColumn="0"/>
            <w:tcW w:w="3708" w:type="pct"/>
          </w:tcPr>
          <w:p w14:paraId="11391A30" w14:textId="77777777" w:rsidR="00112604" w:rsidRPr="00112604" w:rsidRDefault="00112604" w:rsidP="00112604"/>
        </w:tc>
      </w:tr>
      <w:tr w:rsidR="006A306B" w:rsidRPr="00112604" w14:paraId="00C6D91B" w14:textId="77777777" w:rsidTr="00FA64A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2" w:type="pct"/>
          </w:tcPr>
          <w:p w14:paraId="794CEDD5" w14:textId="77777777" w:rsidR="006A306B" w:rsidRPr="00FA64AC" w:rsidRDefault="006A306B" w:rsidP="00FA64AC">
            <w:r w:rsidRPr="00FA64AC">
              <w:t>ACT</w:t>
            </w:r>
          </w:p>
        </w:tc>
        <w:tc>
          <w:tcPr>
            <w:cnfStyle w:val="000010000000" w:firstRow="0" w:lastRow="0" w:firstColumn="0" w:lastColumn="0" w:oddVBand="1" w:evenVBand="0" w:oddHBand="0" w:evenHBand="0" w:firstRowFirstColumn="0" w:firstRowLastColumn="0" w:lastRowFirstColumn="0" w:lastRowLastColumn="0"/>
            <w:tcW w:w="3708" w:type="pct"/>
          </w:tcPr>
          <w:p w14:paraId="174D0509" w14:textId="77777777" w:rsidR="006A306B" w:rsidRPr="00FA64AC" w:rsidRDefault="006A306B" w:rsidP="00FA64AC">
            <w:r w:rsidRPr="00FA64AC">
              <w:t>Australian Capital Territory</w:t>
            </w:r>
          </w:p>
        </w:tc>
      </w:tr>
      <w:tr w:rsidR="006A306B" w:rsidRPr="00112604" w14:paraId="233E673A" w14:textId="77777777" w:rsidTr="00FA64AC">
        <w:trPr>
          <w:trHeight w:val="20"/>
        </w:trPr>
        <w:tc>
          <w:tcPr>
            <w:cnfStyle w:val="001000000000" w:firstRow="0" w:lastRow="0" w:firstColumn="1" w:lastColumn="0" w:oddVBand="0" w:evenVBand="0" w:oddHBand="0" w:evenHBand="0" w:firstRowFirstColumn="0" w:firstRowLastColumn="0" w:lastRowFirstColumn="0" w:lastRowLastColumn="0"/>
            <w:tcW w:w="1292" w:type="pct"/>
          </w:tcPr>
          <w:p w14:paraId="67838213" w14:textId="77777777" w:rsidR="006A306B" w:rsidRPr="00FA64AC" w:rsidRDefault="006A306B" w:rsidP="00FA64AC">
            <w:r w:rsidRPr="00FA64AC">
              <w:t>NSW</w:t>
            </w:r>
          </w:p>
        </w:tc>
        <w:tc>
          <w:tcPr>
            <w:cnfStyle w:val="000010000000" w:firstRow="0" w:lastRow="0" w:firstColumn="0" w:lastColumn="0" w:oddVBand="1" w:evenVBand="0" w:oddHBand="0" w:evenHBand="0" w:firstRowFirstColumn="0" w:firstRowLastColumn="0" w:lastRowFirstColumn="0" w:lastRowLastColumn="0"/>
            <w:tcW w:w="3708" w:type="pct"/>
          </w:tcPr>
          <w:p w14:paraId="3B22059F" w14:textId="77777777" w:rsidR="006A306B" w:rsidRPr="00FA64AC" w:rsidRDefault="006A306B" w:rsidP="00FA64AC">
            <w:r w:rsidRPr="00FA64AC">
              <w:t>New South Wales</w:t>
            </w:r>
          </w:p>
        </w:tc>
      </w:tr>
      <w:tr w:rsidR="006A306B" w:rsidRPr="00112604" w14:paraId="653A4558" w14:textId="77777777" w:rsidTr="00FA64A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2" w:type="pct"/>
          </w:tcPr>
          <w:p w14:paraId="2C0AD3F8" w14:textId="77777777" w:rsidR="006A306B" w:rsidRPr="00FA64AC" w:rsidRDefault="006A306B" w:rsidP="00FA64AC">
            <w:r w:rsidRPr="00FA64AC">
              <w:t>NT</w:t>
            </w:r>
          </w:p>
        </w:tc>
        <w:tc>
          <w:tcPr>
            <w:cnfStyle w:val="000010000000" w:firstRow="0" w:lastRow="0" w:firstColumn="0" w:lastColumn="0" w:oddVBand="1" w:evenVBand="0" w:oddHBand="0" w:evenHBand="0" w:firstRowFirstColumn="0" w:firstRowLastColumn="0" w:lastRowFirstColumn="0" w:lastRowLastColumn="0"/>
            <w:tcW w:w="3708" w:type="pct"/>
          </w:tcPr>
          <w:p w14:paraId="367297E7" w14:textId="77777777" w:rsidR="006A306B" w:rsidRPr="00FA64AC" w:rsidRDefault="006A306B" w:rsidP="00FA64AC">
            <w:r w:rsidRPr="00FA64AC">
              <w:t>Northern Territory</w:t>
            </w:r>
          </w:p>
        </w:tc>
      </w:tr>
      <w:tr w:rsidR="006A306B" w:rsidRPr="00112604" w14:paraId="60825518" w14:textId="77777777" w:rsidTr="00FA64AC">
        <w:trPr>
          <w:trHeight w:val="20"/>
        </w:trPr>
        <w:tc>
          <w:tcPr>
            <w:cnfStyle w:val="001000000000" w:firstRow="0" w:lastRow="0" w:firstColumn="1" w:lastColumn="0" w:oddVBand="0" w:evenVBand="0" w:oddHBand="0" w:evenHBand="0" w:firstRowFirstColumn="0" w:firstRowLastColumn="0" w:lastRowFirstColumn="0" w:lastRowLastColumn="0"/>
            <w:tcW w:w="1292" w:type="pct"/>
          </w:tcPr>
          <w:p w14:paraId="0783254D" w14:textId="77777777" w:rsidR="006A306B" w:rsidRPr="00FA64AC" w:rsidRDefault="006A306B" w:rsidP="00FA64AC">
            <w:r w:rsidRPr="00FA64AC">
              <w:t>QLD</w:t>
            </w:r>
          </w:p>
        </w:tc>
        <w:tc>
          <w:tcPr>
            <w:cnfStyle w:val="000010000000" w:firstRow="0" w:lastRow="0" w:firstColumn="0" w:lastColumn="0" w:oddVBand="1" w:evenVBand="0" w:oddHBand="0" w:evenHBand="0" w:firstRowFirstColumn="0" w:firstRowLastColumn="0" w:lastRowFirstColumn="0" w:lastRowLastColumn="0"/>
            <w:tcW w:w="3708" w:type="pct"/>
          </w:tcPr>
          <w:p w14:paraId="4D3AB6C4" w14:textId="77777777" w:rsidR="006A306B" w:rsidRPr="00FA64AC" w:rsidRDefault="006A306B" w:rsidP="00FA64AC">
            <w:r w:rsidRPr="00FA64AC">
              <w:t>Queensland</w:t>
            </w:r>
          </w:p>
        </w:tc>
      </w:tr>
      <w:tr w:rsidR="006A306B" w:rsidRPr="00112604" w14:paraId="790A618B" w14:textId="77777777" w:rsidTr="00FA64A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2" w:type="pct"/>
          </w:tcPr>
          <w:p w14:paraId="03075609" w14:textId="77777777" w:rsidR="006A306B" w:rsidRPr="00FA64AC" w:rsidRDefault="006A306B" w:rsidP="00FA64AC">
            <w:r w:rsidRPr="00FA64AC">
              <w:t>SA</w:t>
            </w:r>
          </w:p>
        </w:tc>
        <w:tc>
          <w:tcPr>
            <w:cnfStyle w:val="000010000000" w:firstRow="0" w:lastRow="0" w:firstColumn="0" w:lastColumn="0" w:oddVBand="1" w:evenVBand="0" w:oddHBand="0" w:evenHBand="0" w:firstRowFirstColumn="0" w:firstRowLastColumn="0" w:lastRowFirstColumn="0" w:lastRowLastColumn="0"/>
            <w:tcW w:w="3708" w:type="pct"/>
          </w:tcPr>
          <w:p w14:paraId="4B7C425A" w14:textId="77777777" w:rsidR="006A306B" w:rsidRPr="00FA64AC" w:rsidRDefault="006A306B" w:rsidP="00FA64AC">
            <w:r w:rsidRPr="00FA64AC">
              <w:t>South Australia</w:t>
            </w:r>
          </w:p>
        </w:tc>
      </w:tr>
      <w:tr w:rsidR="006A306B" w:rsidRPr="00112604" w14:paraId="3A52F0BD" w14:textId="77777777" w:rsidTr="00FA64AC">
        <w:trPr>
          <w:trHeight w:val="20"/>
        </w:trPr>
        <w:tc>
          <w:tcPr>
            <w:cnfStyle w:val="001000000000" w:firstRow="0" w:lastRow="0" w:firstColumn="1" w:lastColumn="0" w:oddVBand="0" w:evenVBand="0" w:oddHBand="0" w:evenHBand="0" w:firstRowFirstColumn="0" w:firstRowLastColumn="0" w:lastRowFirstColumn="0" w:lastRowLastColumn="0"/>
            <w:tcW w:w="1292" w:type="pct"/>
          </w:tcPr>
          <w:p w14:paraId="1E4D0317" w14:textId="77777777" w:rsidR="006A306B" w:rsidRPr="00FA64AC" w:rsidRDefault="006A306B" w:rsidP="00FA64AC">
            <w:r w:rsidRPr="00FA64AC">
              <w:t>TAS</w:t>
            </w:r>
          </w:p>
        </w:tc>
        <w:tc>
          <w:tcPr>
            <w:cnfStyle w:val="000010000000" w:firstRow="0" w:lastRow="0" w:firstColumn="0" w:lastColumn="0" w:oddVBand="1" w:evenVBand="0" w:oddHBand="0" w:evenHBand="0" w:firstRowFirstColumn="0" w:firstRowLastColumn="0" w:lastRowFirstColumn="0" w:lastRowLastColumn="0"/>
            <w:tcW w:w="3708" w:type="pct"/>
          </w:tcPr>
          <w:p w14:paraId="0B7C4AEC" w14:textId="77777777" w:rsidR="006A306B" w:rsidRPr="00FA64AC" w:rsidRDefault="006A306B" w:rsidP="00FA64AC">
            <w:r w:rsidRPr="00FA64AC">
              <w:t>Tasmania</w:t>
            </w:r>
          </w:p>
        </w:tc>
      </w:tr>
      <w:tr w:rsidR="006A306B" w:rsidRPr="00112604" w14:paraId="5879D4F6" w14:textId="77777777" w:rsidTr="00FA64A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2" w:type="pct"/>
          </w:tcPr>
          <w:p w14:paraId="1AEA548F" w14:textId="77777777" w:rsidR="006A306B" w:rsidRPr="00FA64AC" w:rsidRDefault="006A306B" w:rsidP="00FA64AC">
            <w:r w:rsidRPr="00FA64AC">
              <w:t>VIC</w:t>
            </w:r>
          </w:p>
        </w:tc>
        <w:tc>
          <w:tcPr>
            <w:cnfStyle w:val="000010000000" w:firstRow="0" w:lastRow="0" w:firstColumn="0" w:lastColumn="0" w:oddVBand="1" w:evenVBand="0" w:oddHBand="0" w:evenHBand="0" w:firstRowFirstColumn="0" w:firstRowLastColumn="0" w:lastRowFirstColumn="0" w:lastRowLastColumn="0"/>
            <w:tcW w:w="3708" w:type="pct"/>
          </w:tcPr>
          <w:p w14:paraId="2ABAB9E2" w14:textId="77777777" w:rsidR="006A306B" w:rsidRPr="00FA64AC" w:rsidRDefault="006A306B" w:rsidP="00FA64AC">
            <w:r w:rsidRPr="00FA64AC">
              <w:t>Victoria</w:t>
            </w:r>
          </w:p>
        </w:tc>
      </w:tr>
      <w:tr w:rsidR="006A306B" w:rsidRPr="00112604" w14:paraId="48E9E36C" w14:textId="77777777" w:rsidTr="00FA64AC">
        <w:trPr>
          <w:trHeight w:val="20"/>
        </w:trPr>
        <w:tc>
          <w:tcPr>
            <w:cnfStyle w:val="001000000000" w:firstRow="0" w:lastRow="0" w:firstColumn="1" w:lastColumn="0" w:oddVBand="0" w:evenVBand="0" w:oddHBand="0" w:evenHBand="0" w:firstRowFirstColumn="0" w:firstRowLastColumn="0" w:lastRowFirstColumn="0" w:lastRowLastColumn="0"/>
            <w:tcW w:w="1292" w:type="pct"/>
          </w:tcPr>
          <w:p w14:paraId="54EBD49B" w14:textId="77777777" w:rsidR="006A306B" w:rsidRPr="00FA64AC" w:rsidRDefault="006A306B" w:rsidP="00FA64AC">
            <w:r w:rsidRPr="00FA64AC">
              <w:t>WA</w:t>
            </w:r>
          </w:p>
        </w:tc>
        <w:tc>
          <w:tcPr>
            <w:cnfStyle w:val="000010000000" w:firstRow="0" w:lastRow="0" w:firstColumn="0" w:lastColumn="0" w:oddVBand="1" w:evenVBand="0" w:oddHBand="0" w:evenHBand="0" w:firstRowFirstColumn="0" w:firstRowLastColumn="0" w:lastRowFirstColumn="0" w:lastRowLastColumn="0"/>
            <w:tcW w:w="3708" w:type="pct"/>
          </w:tcPr>
          <w:p w14:paraId="76482615" w14:textId="77777777" w:rsidR="006A306B" w:rsidRPr="00FA64AC" w:rsidRDefault="006A306B" w:rsidP="00FA64AC">
            <w:r w:rsidRPr="00FA64AC">
              <w:t>Western Australia</w:t>
            </w:r>
          </w:p>
        </w:tc>
      </w:tr>
    </w:tbl>
    <w:p w14:paraId="2B83CA5B" w14:textId="551F31B1" w:rsidR="006A306B" w:rsidRPr="00962B89" w:rsidRDefault="006A306B" w:rsidP="00962B89">
      <w:r w:rsidRPr="00962B89">
        <w:t>Percentages all rounded</w:t>
      </w:r>
      <w:r w:rsidR="00585A9D" w:rsidRPr="00962B89">
        <w:t>.</w:t>
      </w:r>
    </w:p>
    <w:p w14:paraId="79F6D4C7" w14:textId="77777777" w:rsidR="006A306B" w:rsidRPr="00585A9D" w:rsidRDefault="006A306B" w:rsidP="00116792">
      <w:pPr>
        <w:rPr>
          <w:rFonts w:asciiTheme="minorHAnsi" w:hAnsiTheme="minorHAnsi" w:cstheme="minorHAnsi"/>
          <w:color w:val="000000" w:themeColor="text1"/>
        </w:rPr>
        <w:sectPr w:rsidR="006A306B" w:rsidRPr="00585A9D" w:rsidSect="00112604">
          <w:pgSz w:w="11910" w:h="16840"/>
          <w:pgMar w:top="709" w:right="1540" w:bottom="1100" w:left="1600" w:header="0" w:footer="906" w:gutter="0"/>
          <w:cols w:space="720"/>
        </w:sectPr>
      </w:pPr>
    </w:p>
    <w:p w14:paraId="0D4DE0B0" w14:textId="77777777" w:rsidR="006A306B" w:rsidRDefault="006A306B" w:rsidP="00112604">
      <w:pPr>
        <w:pStyle w:val="Heading2"/>
      </w:pPr>
      <w:bookmarkStart w:id="1" w:name="_Toc130550145"/>
      <w:r>
        <w:lastRenderedPageBreak/>
        <w:t>Standards</w:t>
      </w:r>
      <w:r>
        <w:rPr>
          <w:spacing w:val="-3"/>
        </w:rPr>
        <w:t xml:space="preserve"> </w:t>
      </w:r>
      <w:r>
        <w:t>detailed</w:t>
      </w:r>
      <w:r>
        <w:rPr>
          <w:spacing w:val="-3"/>
        </w:rPr>
        <w:t xml:space="preserve"> </w:t>
      </w:r>
      <w:r>
        <w:t>in</w:t>
      </w:r>
      <w:r>
        <w:rPr>
          <w:spacing w:val="-3"/>
        </w:rPr>
        <w:t xml:space="preserve"> </w:t>
      </w:r>
      <w:r>
        <w:t>this</w:t>
      </w:r>
      <w:r>
        <w:rPr>
          <w:spacing w:val="-3"/>
        </w:rPr>
        <w:t xml:space="preserve"> </w:t>
      </w:r>
      <w:r>
        <w:rPr>
          <w:spacing w:val="-2"/>
        </w:rPr>
        <w:t>report</w:t>
      </w:r>
      <w:bookmarkEnd w:id="1"/>
    </w:p>
    <w:p w14:paraId="7FB1864B" w14:textId="77777777" w:rsidR="006A306B" w:rsidRPr="00DF149B" w:rsidRDefault="006A306B" w:rsidP="00FA64AC">
      <w:pPr>
        <w:pStyle w:val="Heading3"/>
        <w:rPr>
          <w:sz w:val="20"/>
          <w:szCs w:val="20"/>
        </w:rPr>
      </w:pPr>
      <w:r w:rsidRPr="006A306B">
        <w:t>ASES:</w:t>
      </w:r>
      <w:r w:rsidRPr="006A306B">
        <w:rPr>
          <w:spacing w:val="-8"/>
        </w:rPr>
        <w:t xml:space="preserve"> </w:t>
      </w:r>
      <w:r w:rsidRPr="006A306B">
        <w:t>Australian</w:t>
      </w:r>
      <w:r w:rsidRPr="006A306B">
        <w:rPr>
          <w:spacing w:val="-7"/>
        </w:rPr>
        <w:t xml:space="preserve"> </w:t>
      </w:r>
      <w:r w:rsidRPr="006A306B">
        <w:t>Service</w:t>
      </w:r>
      <w:r w:rsidRPr="006A306B">
        <w:rPr>
          <w:spacing w:val="-8"/>
        </w:rPr>
        <w:t xml:space="preserve"> </w:t>
      </w:r>
      <w:r w:rsidRPr="006A306B">
        <w:t>Excellence</w:t>
      </w:r>
      <w:r w:rsidRPr="006A306B">
        <w:rPr>
          <w:spacing w:val="-8"/>
        </w:rPr>
        <w:t xml:space="preserve"> </w:t>
      </w:r>
      <w:r w:rsidRPr="006A306B">
        <w:t>Standards:</w:t>
      </w:r>
      <w:r w:rsidRPr="006A306B">
        <w:rPr>
          <w:spacing w:val="-7"/>
        </w:rPr>
        <w:t xml:space="preserve"> </w:t>
      </w:r>
      <w:r w:rsidRPr="006A306B">
        <w:t>A</w:t>
      </w:r>
      <w:r w:rsidRPr="006A306B">
        <w:rPr>
          <w:spacing w:val="-7"/>
        </w:rPr>
        <w:t xml:space="preserve"> </w:t>
      </w:r>
      <w:r w:rsidRPr="006A306B">
        <w:t>road</w:t>
      </w:r>
      <w:r w:rsidRPr="006A306B">
        <w:rPr>
          <w:spacing w:val="-7"/>
        </w:rPr>
        <w:t xml:space="preserve"> </w:t>
      </w:r>
      <w:r w:rsidRPr="006A306B">
        <w:t>map</w:t>
      </w:r>
      <w:r w:rsidRPr="006A306B">
        <w:rPr>
          <w:spacing w:val="-8"/>
        </w:rPr>
        <w:t xml:space="preserve"> </w:t>
      </w:r>
      <w:r w:rsidRPr="006A306B">
        <w:t>to</w:t>
      </w:r>
      <w:r w:rsidRPr="006A306B">
        <w:rPr>
          <w:spacing w:val="-7"/>
        </w:rPr>
        <w:t xml:space="preserve"> </w:t>
      </w:r>
      <w:r w:rsidRPr="006A306B">
        <w:t>organisation</w:t>
      </w:r>
      <w:r w:rsidRPr="006A306B">
        <w:rPr>
          <w:spacing w:val="-8"/>
        </w:rPr>
        <w:t xml:space="preserve"> </w:t>
      </w:r>
      <w:r w:rsidRPr="006A306B">
        <w:t>(3</w:t>
      </w:r>
      <w:r w:rsidRPr="006A306B">
        <w:rPr>
          <w:vertAlign w:val="superscript"/>
        </w:rPr>
        <w:t>rd</w:t>
      </w:r>
      <w:r w:rsidRPr="006A306B">
        <w:rPr>
          <w:spacing w:val="-7"/>
        </w:rPr>
        <w:t xml:space="preserve"> </w:t>
      </w:r>
      <w:r w:rsidRPr="006A306B">
        <w:t xml:space="preserve">Edition, </w:t>
      </w:r>
      <w:r w:rsidRPr="00DF149B">
        <w:rPr>
          <w:sz w:val="20"/>
          <w:szCs w:val="20"/>
        </w:rPr>
        <w:t>version 8. 2020)</w:t>
      </w:r>
    </w:p>
    <w:p w14:paraId="4E51FF82" w14:textId="3B89F86A" w:rsidR="006A306B" w:rsidRPr="00962B89" w:rsidRDefault="006A306B" w:rsidP="00962B89">
      <w:r w:rsidRPr="00962B89">
        <w:t>ASES standards are accredited by the International Society for Quality in Health Care (</w:t>
      </w:r>
      <w:proofErr w:type="spellStart"/>
      <w:r w:rsidRPr="00962B89">
        <w:t>ISQua</w:t>
      </w:r>
      <w:proofErr w:type="spellEnd"/>
      <w:r w:rsidRPr="00962B89">
        <w:t>) through their External Evaluation Association (IEEA) 2006-2025. Owned by the South Australian Government Department of Human Services, ASES is particularly relevant for small to medium sized community organisations</w:t>
      </w:r>
      <w:r w:rsidR="00585A9D" w:rsidRPr="00962B89">
        <w:t xml:space="preserve"> </w:t>
      </w:r>
      <w:r w:rsidRPr="00962B89">
        <w:t>(Department of Human Services, 2020).</w:t>
      </w:r>
      <w:r w:rsidR="0094189C" w:rsidRPr="00962B89">
        <w:t xml:space="preserve"> </w:t>
      </w:r>
      <w:r w:rsidRPr="00962B89">
        <w:t>The ASES is listed as an acceptable standard in the National Quality Framework.</w:t>
      </w:r>
    </w:p>
    <w:p w14:paraId="0CB422F8" w14:textId="77777777" w:rsidR="006A306B" w:rsidRPr="00DF149B" w:rsidRDefault="006A306B" w:rsidP="00112604">
      <w:r w:rsidRPr="00DF149B">
        <w:t>ATCA:</w:t>
      </w:r>
      <w:r w:rsidRPr="00DF149B">
        <w:rPr>
          <w:spacing w:val="-12"/>
        </w:rPr>
        <w:t xml:space="preserve"> </w:t>
      </w:r>
      <w:r w:rsidRPr="00DF149B">
        <w:t>Australasian</w:t>
      </w:r>
      <w:r w:rsidRPr="00DF149B">
        <w:rPr>
          <w:spacing w:val="-11"/>
        </w:rPr>
        <w:t xml:space="preserve"> </w:t>
      </w:r>
      <w:r w:rsidRPr="00DF149B">
        <w:t>Therapeutic</w:t>
      </w:r>
      <w:r w:rsidRPr="00DF149B">
        <w:rPr>
          <w:spacing w:val="-11"/>
        </w:rPr>
        <w:t xml:space="preserve"> </w:t>
      </w:r>
      <w:r w:rsidRPr="00DF149B">
        <w:t>Communities</w:t>
      </w:r>
      <w:r w:rsidRPr="00DF149B">
        <w:rPr>
          <w:spacing w:val="-12"/>
        </w:rPr>
        <w:t xml:space="preserve"> </w:t>
      </w:r>
      <w:r w:rsidRPr="00DF149B">
        <w:t>Association</w:t>
      </w:r>
      <w:r w:rsidRPr="00DF149B">
        <w:rPr>
          <w:spacing w:val="-12"/>
        </w:rPr>
        <w:t xml:space="preserve"> </w:t>
      </w:r>
      <w:r w:rsidRPr="00DF149B">
        <w:t>Standard</w:t>
      </w:r>
      <w:r w:rsidRPr="00DF149B">
        <w:rPr>
          <w:spacing w:val="-11"/>
        </w:rPr>
        <w:t xml:space="preserve"> </w:t>
      </w:r>
      <w:r w:rsidRPr="00DF149B">
        <w:t>for</w:t>
      </w:r>
      <w:r w:rsidRPr="00DF149B">
        <w:rPr>
          <w:spacing w:val="-11"/>
        </w:rPr>
        <w:t xml:space="preserve"> </w:t>
      </w:r>
      <w:r w:rsidRPr="00DF149B">
        <w:t>the</w:t>
      </w:r>
      <w:r w:rsidRPr="00DF149B">
        <w:rPr>
          <w:spacing w:val="-11"/>
        </w:rPr>
        <w:t xml:space="preserve"> </w:t>
      </w:r>
      <w:r w:rsidRPr="00DF149B">
        <w:t>Therapeutic Communities and Residential Rehabilitation Services (3</w:t>
      </w:r>
      <w:r w:rsidRPr="00DF149B">
        <w:rPr>
          <w:vertAlign w:val="superscript"/>
        </w:rPr>
        <w:t>rd</w:t>
      </w:r>
      <w:r w:rsidRPr="00DF149B">
        <w:t xml:space="preserve"> Edition, June 2019)</w:t>
      </w:r>
    </w:p>
    <w:p w14:paraId="39571989" w14:textId="77777777" w:rsidR="006A306B" w:rsidRPr="00962B89" w:rsidRDefault="006A306B" w:rsidP="00962B89">
      <w:r w:rsidRPr="00962B89">
        <w:t>ATCA Standards are certified with the Joint Accreditation System of Australia and New Zealand (JAS-ANZ). It provides a two-tiered approach to certification for residential rehabilitation services and therapeutic communities (Australasian Therapeutic Communities, 2019). The ATCA standard can be used in conjunction with a standard listed as acceptable in the National Quality Framework.</w:t>
      </w:r>
    </w:p>
    <w:p w14:paraId="65DB00D3" w14:textId="77777777" w:rsidR="006A306B" w:rsidRPr="00112604" w:rsidRDefault="006A306B" w:rsidP="00FA64AC">
      <w:pPr>
        <w:pStyle w:val="Heading3"/>
      </w:pPr>
      <w:r w:rsidRPr="00DF149B">
        <w:t>EQuIP6:</w:t>
      </w:r>
      <w:r w:rsidRPr="00DF149B">
        <w:rPr>
          <w:spacing w:val="-9"/>
        </w:rPr>
        <w:t xml:space="preserve"> </w:t>
      </w:r>
      <w:r w:rsidRPr="00DF149B">
        <w:t>E</w:t>
      </w:r>
      <w:r w:rsidRPr="00112604">
        <w:t>valuation and Quality Improvement Program (2016)</w:t>
      </w:r>
    </w:p>
    <w:p w14:paraId="1DBB7C3D" w14:textId="5CEF3FB7" w:rsidR="006A306B" w:rsidRPr="00112604" w:rsidRDefault="006A306B" w:rsidP="00112604">
      <w:r w:rsidRPr="00112604">
        <w:t xml:space="preserve">The </w:t>
      </w:r>
      <w:proofErr w:type="spellStart"/>
      <w:r w:rsidRPr="00112604">
        <w:t>EQuIP</w:t>
      </w:r>
      <w:proofErr w:type="spellEnd"/>
      <w:r w:rsidRPr="00112604">
        <w:t xml:space="preserve"> is a quality assessment and improvement program accredited by </w:t>
      </w:r>
      <w:proofErr w:type="spellStart"/>
      <w:r w:rsidRPr="00112604">
        <w:t>ISQua</w:t>
      </w:r>
      <w:proofErr w:type="spellEnd"/>
      <w:r w:rsidRPr="00112604">
        <w:t xml:space="preserve"> for managing</w:t>
      </w:r>
      <w:r w:rsidR="00585A9D" w:rsidRPr="00112604">
        <w:t xml:space="preserve"> </w:t>
      </w:r>
      <w:r w:rsidRPr="00112604">
        <w:t xml:space="preserve">organisations / health services and supports excellence to ensure quality, safe </w:t>
      </w:r>
      <w:proofErr w:type="gramStart"/>
      <w:r w:rsidRPr="00112604">
        <w:t>care</w:t>
      </w:r>
      <w:proofErr w:type="gramEnd"/>
      <w:r w:rsidRPr="00112604">
        <w:t xml:space="preserve"> and services. The focus of </w:t>
      </w:r>
      <w:proofErr w:type="spellStart"/>
      <w:r w:rsidRPr="00112604">
        <w:t>EQuIP</w:t>
      </w:r>
      <w:proofErr w:type="spellEnd"/>
      <w:r w:rsidRPr="00112604">
        <w:t xml:space="preserve"> is on continuous quality improvement (Australian Council on Healthcare Standards, 2016). The EQuIP5 is listed as an acceptable standard in the National Quality Framework.</w:t>
      </w:r>
    </w:p>
    <w:p w14:paraId="7BBDDC55" w14:textId="77777777" w:rsidR="006A306B" w:rsidRPr="00112604" w:rsidRDefault="006A306B" w:rsidP="00FA64AC">
      <w:pPr>
        <w:pStyle w:val="Heading3"/>
      </w:pPr>
      <w:r w:rsidRPr="00112604">
        <w:t>HSQF: Human Services Quality Framework (version 7. 2020)</w:t>
      </w:r>
    </w:p>
    <w:p w14:paraId="3DBAB033" w14:textId="77777777" w:rsidR="006A306B" w:rsidRPr="00112604" w:rsidRDefault="006A306B" w:rsidP="00112604">
      <w:r w:rsidRPr="00112604">
        <w:t>The HSQF is a standard certified with the JAS-ANZ and applies to organisations delivering services funded by the Queensland Government Departments of Communities, Disability Services and Seniors and Child Safety Youth and Women. The HSQF provides the standards required to assess and improve the quality of human services and promoting quality outcomes for people accessing these services (Department of Communities, Disability Services and Seniors, 2020). The HSQF is listed as an acceptable standard in the National Quality Framework.</w:t>
      </w:r>
    </w:p>
    <w:p w14:paraId="1809DAB8" w14:textId="77777777" w:rsidR="006A306B" w:rsidRPr="00112604" w:rsidRDefault="006A306B" w:rsidP="00FA64AC">
      <w:pPr>
        <w:pStyle w:val="Heading3"/>
      </w:pPr>
      <w:r w:rsidRPr="00112604">
        <w:t>ISO9001: International Organization for Standardization (ISO) Quality Management Systems (2015)</w:t>
      </w:r>
    </w:p>
    <w:p w14:paraId="4D18880E" w14:textId="77777777" w:rsidR="006A306B" w:rsidRPr="00DF149B" w:rsidRDefault="006A306B" w:rsidP="00112604">
      <w:r w:rsidRPr="00112604">
        <w:t xml:space="preserve">The ISO is a worldwide </w:t>
      </w:r>
      <w:r w:rsidRPr="00DF149B">
        <w:t>federation of national standards bodies. Organisations and services use the ISO9001 standard to demonstrate their ability to consistently provide products and services that meet consumer and regulatory requirements (International Organisation for Standardisation, 2018). In Australia, ISO standards are certified by the Joint Accreditation System of Australia and New Zealand (JAS-ANZ). The ISO9001 is listed as an acceptable standard in the National Quality Framework.</w:t>
      </w:r>
    </w:p>
    <w:p w14:paraId="43D06C4C" w14:textId="5526A9E3" w:rsidR="006A306B" w:rsidRPr="00112604" w:rsidRDefault="006A306B" w:rsidP="00FA64AC">
      <w:pPr>
        <w:pStyle w:val="Heading3"/>
      </w:pPr>
      <w:r w:rsidRPr="00112604">
        <w:t>DMHS: National Safety and Quality Digital Mental Health Standards (2020)</w:t>
      </w:r>
    </w:p>
    <w:p w14:paraId="32FE7346" w14:textId="06252572" w:rsidR="006A306B" w:rsidRPr="00EE41CE" w:rsidRDefault="006A306B" w:rsidP="00EE41CE">
      <w:r w:rsidRPr="00112604">
        <w:t xml:space="preserve">Published in 2020, the DMHS focuses upon the delivery of digital specialist mental health, suicide </w:t>
      </w:r>
      <w:r w:rsidRPr="00112604">
        <w:lastRenderedPageBreak/>
        <w:t>p</w:t>
      </w:r>
      <w:r w:rsidRPr="00EE41CE">
        <w:t>revention and alcohol and other drug services. It includes the provision of information, digital counselling services, treatment services and peer-to-peer services delivered by telephone, videoconferencing, web-based, SMS or mobile health applications (Australian Commission on Safety and Quality in Health Care, 2020). The NSQDMH is not listed as an acceptable standard in the National Quality Framework.</w:t>
      </w:r>
    </w:p>
    <w:p w14:paraId="17EF33FD" w14:textId="79578854" w:rsidR="006A306B" w:rsidRPr="00EE41CE" w:rsidRDefault="006A306B" w:rsidP="00FA64AC">
      <w:pPr>
        <w:pStyle w:val="Heading3"/>
      </w:pPr>
      <w:r w:rsidRPr="00EE41CE">
        <w:t>NSQHS: National Safety and Quality Health Service (2nd Edition, 2017)</w:t>
      </w:r>
    </w:p>
    <w:p w14:paraId="4EAA218A" w14:textId="77777777" w:rsidR="006A306B" w:rsidRPr="00EE41CE" w:rsidRDefault="006A306B" w:rsidP="00EE41CE">
      <w:r w:rsidRPr="00EE41CE">
        <w:t>NSQHS Standards are compulsory for many health organisations. The NSQHS Standards provide a nationally consistent statement about the level of care consumers can expect from health services (Australian Commission on Safety and Quality in Health Care, 2017). The NSQHS is listed as an acceptable standard in the National Quality Framework.</w:t>
      </w:r>
    </w:p>
    <w:p w14:paraId="6CB17DC2" w14:textId="77777777" w:rsidR="006A306B" w:rsidRPr="00EE41CE" w:rsidRDefault="006A306B" w:rsidP="00FA64AC">
      <w:pPr>
        <w:pStyle w:val="Heading3"/>
      </w:pPr>
      <w:r w:rsidRPr="00EE41CE">
        <w:t>QIC: Quality Improvement Council Health and Community Services Standards (7th Edition, 2017)</w:t>
      </w:r>
    </w:p>
    <w:p w14:paraId="703261E7" w14:textId="77777777" w:rsidR="006A306B" w:rsidRPr="00EE41CE" w:rsidRDefault="006A306B" w:rsidP="00EE41CE">
      <w:r w:rsidRPr="00EE41CE">
        <w:t xml:space="preserve">QIC is an accreditation standard owned by Quality Innovation Performance (QIP) and accredited with the </w:t>
      </w:r>
      <w:proofErr w:type="spellStart"/>
      <w:r w:rsidRPr="00EE41CE">
        <w:t>ISQua</w:t>
      </w:r>
      <w:proofErr w:type="spellEnd"/>
      <w:r w:rsidRPr="00EE41CE">
        <w:t xml:space="preserve"> that offer a detailed review of an organisations systems across many areas, including governance, corporate </w:t>
      </w:r>
      <w:proofErr w:type="gramStart"/>
      <w:r w:rsidRPr="00EE41CE">
        <w:t>systems</w:t>
      </w:r>
      <w:proofErr w:type="gramEnd"/>
      <w:r w:rsidRPr="00EE41CE">
        <w:t xml:space="preserve"> and service delivery (QIP 2021). The QIC is listed as an acceptable standard in the National Quality Framework.</w:t>
      </w:r>
    </w:p>
    <w:p w14:paraId="30FDB40D" w14:textId="77777777" w:rsidR="006A306B" w:rsidRPr="00EE41CE" w:rsidRDefault="006A306B" w:rsidP="00FA64AC">
      <w:pPr>
        <w:pStyle w:val="Heading3"/>
      </w:pPr>
      <w:r w:rsidRPr="00EE41CE">
        <w:t>RACGP: Standards for General Practices (5th Edition, 2017)</w:t>
      </w:r>
    </w:p>
    <w:p w14:paraId="0FF11A03" w14:textId="77777777" w:rsidR="006A306B" w:rsidRPr="00EE41CE" w:rsidRDefault="006A306B" w:rsidP="00EE41CE">
      <w:r w:rsidRPr="00EE41CE">
        <w:t>The RACGP Standard supports general practices to address and identify gaps in their systems and processes. The standards were created to protect patients from harm by improving the safety and quality of health services provided (The Royal Australian College of General Practitioners, 2017). The RACGP standard is listed as an acceptable standard in the National Quality Framework.</w:t>
      </w:r>
    </w:p>
    <w:p w14:paraId="4DB37CD9" w14:textId="77777777" w:rsidR="006A306B" w:rsidRPr="00EE41CE" w:rsidRDefault="006A306B" w:rsidP="00EE41CE">
      <w:r w:rsidRPr="00FA64AC">
        <w:rPr>
          <w:rStyle w:val="Heading3Char"/>
        </w:rPr>
        <w:t>WANADA: Alcohol and Other Drug Human Services Standard (Version 3, 2019</w:t>
      </w:r>
      <w:r w:rsidRPr="00EE41CE">
        <w:t>)</w:t>
      </w:r>
    </w:p>
    <w:p w14:paraId="3DA9AA31" w14:textId="77777777" w:rsidR="006A306B" w:rsidRPr="00EE41CE" w:rsidRDefault="006A306B" w:rsidP="00EE41CE">
      <w:r w:rsidRPr="00EE41CE">
        <w:t>The WANADA standard was specifically developed for the Western Australian AOD sector and other human service sectors (WANADA, 2019). The first version of this standard was known as the Standard on Culturally Secure Practice (AOD Sector). The WANADA standard is listed as an acceptable standard in the National Quality Framework.</w:t>
      </w:r>
    </w:p>
    <w:p w14:paraId="30F2FFA1" w14:textId="77777777" w:rsidR="006A306B" w:rsidRDefault="006A306B" w:rsidP="006A306B">
      <w:pPr>
        <w:spacing w:line="235" w:lineRule="auto"/>
      </w:pPr>
    </w:p>
    <w:p w14:paraId="7545978E" w14:textId="77777777" w:rsidR="006A306B" w:rsidRDefault="006A306B" w:rsidP="006A306B">
      <w:pPr>
        <w:spacing w:line="235" w:lineRule="auto"/>
        <w:sectPr w:rsidR="006A306B">
          <w:pgSz w:w="11910" w:h="16840"/>
          <w:pgMar w:top="1600" w:right="1540" w:bottom="1100" w:left="1600" w:header="0" w:footer="906" w:gutter="0"/>
          <w:cols w:space="720"/>
        </w:sectPr>
      </w:pPr>
    </w:p>
    <w:p w14:paraId="09D41B26" w14:textId="17AF1963" w:rsidR="006A306B" w:rsidRPr="00EE41CE" w:rsidRDefault="006A306B" w:rsidP="00EE41CE">
      <w:pPr>
        <w:pStyle w:val="Heading1"/>
      </w:pPr>
      <w:bookmarkStart w:id="2" w:name="_Toc130550146"/>
      <w:r>
        <w:lastRenderedPageBreak/>
        <w:t>Executive Summary</w:t>
      </w:r>
      <w:bookmarkEnd w:id="2"/>
    </w:p>
    <w:p w14:paraId="29223E53" w14:textId="77777777" w:rsidR="006A306B" w:rsidRPr="00962B89" w:rsidRDefault="006A306B" w:rsidP="00962B89">
      <w:r w:rsidRPr="00962B89">
        <w:t>The National Quality Framework (NQF) for Drug and Alcohol Treatment Services was released in August 2018. The NQF sets a national quality benchmark which consumers can expect from alcohol and other drug (AOD) treatment providers (Department of Health, 2018: 5). The purpose of the NQF is to encourage a nationally consistent approach to quality and safety in the delivery of AOD treatment.</w:t>
      </w:r>
    </w:p>
    <w:p w14:paraId="21BDAE80" w14:textId="77777777" w:rsidR="006A306B" w:rsidRPr="00962B89" w:rsidRDefault="006A306B" w:rsidP="00962B89">
      <w:r w:rsidRPr="00962B89">
        <w:t>The NQF requires AOD treatment providers to be accredited with at least one accreditation standard determined to be acceptable after the transitional period of three years after publication of the NQF. In the transitional period, processes may be undertaken by services to achieve accreditation with an acceptable accreditation standard.</w:t>
      </w:r>
    </w:p>
    <w:p w14:paraId="04DC2EC2" w14:textId="77777777" w:rsidR="006A306B" w:rsidRPr="00962B89" w:rsidRDefault="006A306B" w:rsidP="00962B89">
      <w:r w:rsidRPr="00962B89">
        <w:t>During the three-year transition period, NQF listed standards may be updated or new standards may emerge relevant to the AOD sector. Concomitantly, there is a need to monitor AOD treatment providers’ progress towards accreditation with a listed standard, thereby ensuring compliance at the end of the transition period. The objectives of this project were therefore to:</w:t>
      </w:r>
    </w:p>
    <w:p w14:paraId="0DFA7C2E" w14:textId="77777777" w:rsidR="006A306B" w:rsidRDefault="006A306B" w:rsidP="00EE41CE">
      <w:pPr>
        <w:pStyle w:val="ListBullet"/>
      </w:pPr>
      <w:r>
        <w:t>Identify</w:t>
      </w:r>
      <w:r>
        <w:rPr>
          <w:spacing w:val="-7"/>
        </w:rPr>
        <w:t xml:space="preserve"> </w:t>
      </w:r>
      <w:r>
        <w:t>NQF</w:t>
      </w:r>
      <w:r>
        <w:rPr>
          <w:spacing w:val="-7"/>
        </w:rPr>
        <w:t xml:space="preserve"> </w:t>
      </w:r>
      <w:r>
        <w:t>listed</w:t>
      </w:r>
      <w:r>
        <w:rPr>
          <w:spacing w:val="-7"/>
        </w:rPr>
        <w:t xml:space="preserve"> </w:t>
      </w:r>
      <w:r>
        <w:t>accreditation</w:t>
      </w:r>
      <w:r>
        <w:rPr>
          <w:spacing w:val="-7"/>
        </w:rPr>
        <w:t xml:space="preserve"> </w:t>
      </w:r>
      <w:r>
        <w:t>standards</w:t>
      </w:r>
      <w:r>
        <w:rPr>
          <w:spacing w:val="-7"/>
        </w:rPr>
        <w:t xml:space="preserve"> </w:t>
      </w:r>
      <w:r>
        <w:t>that</w:t>
      </w:r>
      <w:r>
        <w:rPr>
          <w:spacing w:val="-7"/>
        </w:rPr>
        <w:t xml:space="preserve"> </w:t>
      </w:r>
      <w:r>
        <w:t>have</w:t>
      </w:r>
      <w:r>
        <w:rPr>
          <w:spacing w:val="-7"/>
        </w:rPr>
        <w:t xml:space="preserve"> </w:t>
      </w:r>
      <w:r>
        <w:t>been</w:t>
      </w:r>
      <w:r>
        <w:rPr>
          <w:spacing w:val="-7"/>
        </w:rPr>
        <w:t xml:space="preserve"> </w:t>
      </w:r>
      <w:r>
        <w:t>updated,</w:t>
      </w:r>
      <w:r>
        <w:rPr>
          <w:spacing w:val="-7"/>
        </w:rPr>
        <w:t xml:space="preserve"> </w:t>
      </w:r>
      <w:r>
        <w:t>or</w:t>
      </w:r>
      <w:r>
        <w:rPr>
          <w:spacing w:val="-7"/>
        </w:rPr>
        <w:t xml:space="preserve"> </w:t>
      </w:r>
      <w:r>
        <w:t>released</w:t>
      </w:r>
      <w:r>
        <w:rPr>
          <w:spacing w:val="-7"/>
        </w:rPr>
        <w:t xml:space="preserve"> </w:t>
      </w:r>
      <w:r>
        <w:t>that</w:t>
      </w:r>
      <w:r>
        <w:rPr>
          <w:spacing w:val="-7"/>
        </w:rPr>
        <w:t xml:space="preserve"> </w:t>
      </w:r>
      <w:r>
        <w:t xml:space="preserve">may be relevant to the NQF, since August 2018; and map these to NQF’s </w:t>
      </w:r>
      <w:proofErr w:type="gramStart"/>
      <w:r>
        <w:t>principles;</w:t>
      </w:r>
      <w:proofErr w:type="gramEnd"/>
    </w:p>
    <w:p w14:paraId="5D7AB0EC" w14:textId="77777777" w:rsidR="006A306B" w:rsidRDefault="006A306B" w:rsidP="00EE41CE">
      <w:pPr>
        <w:pStyle w:val="ListBullet"/>
      </w:pPr>
      <w:r>
        <w:t>Identify</w:t>
      </w:r>
      <w:r>
        <w:rPr>
          <w:spacing w:val="-8"/>
        </w:rPr>
        <w:t xml:space="preserve"> </w:t>
      </w:r>
      <w:r>
        <w:t>accreditation</w:t>
      </w:r>
      <w:r>
        <w:rPr>
          <w:spacing w:val="-9"/>
        </w:rPr>
        <w:t xml:space="preserve"> </w:t>
      </w:r>
      <w:r>
        <w:t>standards</w:t>
      </w:r>
      <w:r>
        <w:rPr>
          <w:spacing w:val="-9"/>
        </w:rPr>
        <w:t xml:space="preserve"> </w:t>
      </w:r>
      <w:r>
        <w:t>that</w:t>
      </w:r>
      <w:r>
        <w:rPr>
          <w:spacing w:val="-8"/>
        </w:rPr>
        <w:t xml:space="preserve"> </w:t>
      </w:r>
      <w:r>
        <w:t>are</w:t>
      </w:r>
      <w:r>
        <w:rPr>
          <w:spacing w:val="-8"/>
        </w:rPr>
        <w:t xml:space="preserve"> </w:t>
      </w:r>
      <w:r>
        <w:t>currently</w:t>
      </w:r>
      <w:r>
        <w:rPr>
          <w:spacing w:val="-8"/>
        </w:rPr>
        <w:t xml:space="preserve"> </w:t>
      </w:r>
      <w:r>
        <w:t>used</w:t>
      </w:r>
      <w:r>
        <w:rPr>
          <w:spacing w:val="-9"/>
        </w:rPr>
        <w:t xml:space="preserve"> </w:t>
      </w:r>
      <w:r>
        <w:t>by</w:t>
      </w:r>
      <w:r>
        <w:rPr>
          <w:spacing w:val="-8"/>
        </w:rPr>
        <w:t xml:space="preserve"> </w:t>
      </w:r>
      <w:r>
        <w:t>private</w:t>
      </w:r>
      <w:r>
        <w:rPr>
          <w:spacing w:val="-8"/>
        </w:rPr>
        <w:t xml:space="preserve"> </w:t>
      </w:r>
      <w:r>
        <w:t>and</w:t>
      </w:r>
      <w:r>
        <w:rPr>
          <w:spacing w:val="-9"/>
        </w:rPr>
        <w:t xml:space="preserve"> </w:t>
      </w:r>
      <w:r>
        <w:t>non-government organisation (NGO) AOD treatment providers; and give an indication of how many of these providers are certified to standards consistent with NQF principles; and</w:t>
      </w:r>
    </w:p>
    <w:p w14:paraId="46E24120" w14:textId="77777777" w:rsidR="006A306B" w:rsidRDefault="006A306B" w:rsidP="00EE41CE">
      <w:pPr>
        <w:pStyle w:val="ListBullet"/>
      </w:pPr>
      <w:r>
        <w:t>Determine</w:t>
      </w:r>
      <w:r>
        <w:rPr>
          <w:spacing w:val="-5"/>
        </w:rPr>
        <w:t xml:space="preserve"> </w:t>
      </w:r>
      <w:r>
        <w:t>the</w:t>
      </w:r>
      <w:r>
        <w:rPr>
          <w:spacing w:val="-5"/>
        </w:rPr>
        <w:t xml:space="preserve"> </w:t>
      </w:r>
      <w:r>
        <w:t>impact</w:t>
      </w:r>
      <w:r>
        <w:rPr>
          <w:spacing w:val="-6"/>
        </w:rPr>
        <w:t xml:space="preserve"> </w:t>
      </w:r>
      <w:r>
        <w:t>of</w:t>
      </w:r>
      <w:r>
        <w:rPr>
          <w:spacing w:val="-6"/>
        </w:rPr>
        <w:t xml:space="preserve"> </w:t>
      </w:r>
      <w:r>
        <w:t>NQF</w:t>
      </w:r>
      <w:r>
        <w:rPr>
          <w:spacing w:val="-5"/>
        </w:rPr>
        <w:t xml:space="preserve"> </w:t>
      </w:r>
      <w:r>
        <w:t>implementation</w:t>
      </w:r>
      <w:r>
        <w:rPr>
          <w:spacing w:val="-6"/>
        </w:rPr>
        <w:t xml:space="preserve"> </w:t>
      </w:r>
      <w:r>
        <w:t>on</w:t>
      </w:r>
      <w:r>
        <w:rPr>
          <w:spacing w:val="-6"/>
        </w:rPr>
        <w:t xml:space="preserve"> </w:t>
      </w:r>
      <w:r>
        <w:t>the</w:t>
      </w:r>
      <w:r>
        <w:rPr>
          <w:spacing w:val="-5"/>
        </w:rPr>
        <w:t xml:space="preserve"> </w:t>
      </w:r>
      <w:r>
        <w:t>private</w:t>
      </w:r>
      <w:r>
        <w:rPr>
          <w:spacing w:val="-5"/>
        </w:rPr>
        <w:t xml:space="preserve"> </w:t>
      </w:r>
      <w:r>
        <w:t>and</w:t>
      </w:r>
      <w:r>
        <w:rPr>
          <w:spacing w:val="-6"/>
        </w:rPr>
        <w:t xml:space="preserve"> </w:t>
      </w:r>
      <w:r>
        <w:t>NGO</w:t>
      </w:r>
      <w:r>
        <w:rPr>
          <w:spacing w:val="-5"/>
        </w:rPr>
        <w:t xml:space="preserve"> </w:t>
      </w:r>
      <w:r>
        <w:t>AOD</w:t>
      </w:r>
      <w:r>
        <w:rPr>
          <w:spacing w:val="-6"/>
        </w:rPr>
        <w:t xml:space="preserve"> </w:t>
      </w:r>
      <w:r>
        <w:t>treatment provider sectors.</w:t>
      </w:r>
    </w:p>
    <w:p w14:paraId="3E153302" w14:textId="77777777" w:rsidR="006A306B" w:rsidRPr="00EE41CE" w:rsidRDefault="006A306B" w:rsidP="00EE41CE">
      <w:pPr>
        <w:pStyle w:val="Heading2"/>
      </w:pPr>
      <w:bookmarkStart w:id="3" w:name="_Toc128389966"/>
      <w:bookmarkStart w:id="4" w:name="_Toc128397560"/>
      <w:bookmarkStart w:id="5" w:name="_Toc128404206"/>
      <w:bookmarkStart w:id="6" w:name="_Toc130550147"/>
      <w:r>
        <w:t>Methods</w:t>
      </w:r>
      <w:bookmarkEnd w:id="3"/>
      <w:bookmarkEnd w:id="4"/>
      <w:bookmarkEnd w:id="5"/>
      <w:bookmarkEnd w:id="6"/>
    </w:p>
    <w:p w14:paraId="4E52AEC4" w14:textId="77777777" w:rsidR="006A306B" w:rsidRPr="00EE41CE" w:rsidRDefault="006A306B" w:rsidP="00EE41CE">
      <w:r w:rsidRPr="00956864">
        <w:t>Updated and newly released standards were identified through a desktop review, alongside consultations with representatives from the Department of Health. Identified standards were then mapp</w:t>
      </w:r>
      <w:r w:rsidRPr="00EE41CE">
        <w:t>ed to NQF principles, using a two -person panel approach. Standard changes were categorised as either “minor”, “major” or “new”. How changes accorded with NQF principles were described.</w:t>
      </w:r>
    </w:p>
    <w:p w14:paraId="17787EFA" w14:textId="58BC6669" w:rsidR="006A306B" w:rsidRPr="00EE41CE" w:rsidRDefault="006A306B" w:rsidP="00EE41CE">
      <w:r w:rsidRPr="00EE41CE">
        <w:t>A list of private and NGO AOD treatment providers was compiled and confirmed by AOD peak agencies. Searches for provider accreditation information were the</w:t>
      </w:r>
      <w:r w:rsidR="00585A9D" w:rsidRPr="00EE41CE">
        <w:t>n</w:t>
      </w:r>
      <w:r w:rsidRPr="00EE41CE">
        <w:t xml:space="preserve"> conducted. Analyses primarily included determining the number and percentage of providers accredited to a</w:t>
      </w:r>
      <w:r w:rsidR="00585A9D" w:rsidRPr="00EE41CE">
        <w:t xml:space="preserve"> </w:t>
      </w:r>
      <w:r w:rsidRPr="00EE41CE">
        <w:t>standard listed in the NQF, funding status (for NGO services only) and provider type (for private providers only).</w:t>
      </w:r>
    </w:p>
    <w:p w14:paraId="5256CEFB" w14:textId="6D3B789E" w:rsidR="006A306B" w:rsidRPr="00EE41CE" w:rsidRDefault="006A306B" w:rsidP="0016026B">
      <w:pPr>
        <w:pStyle w:val="Heading3"/>
      </w:pPr>
      <w:r w:rsidRPr="00EE41CE">
        <w:t>Updated and Newly Released Standards</w:t>
      </w:r>
    </w:p>
    <w:p w14:paraId="674F4EBE" w14:textId="77777777" w:rsidR="006A306B" w:rsidRPr="00962B89" w:rsidRDefault="006A306B" w:rsidP="00962B89">
      <w:r w:rsidRPr="00962B89">
        <w:t>Since August 2018, six accreditation standards were identified as having been updated, or newly released. This comprises four updated acceptable NQF standards; one that could be used in addition to an acceptable NQF standard; and another that has been newly released.</w:t>
      </w:r>
    </w:p>
    <w:p w14:paraId="688CCDE0" w14:textId="3CE2BEDB" w:rsidR="006A306B" w:rsidRDefault="006A306B" w:rsidP="00EE41CE">
      <w:r>
        <w:t>Updated</w:t>
      </w:r>
      <w:r>
        <w:rPr>
          <w:spacing w:val="-4"/>
        </w:rPr>
        <w:t xml:space="preserve"> </w:t>
      </w:r>
      <w:r>
        <w:t>acceptable</w:t>
      </w:r>
      <w:r>
        <w:rPr>
          <w:spacing w:val="-4"/>
        </w:rPr>
        <w:t xml:space="preserve"> </w:t>
      </w:r>
      <w:r>
        <w:t>NQF</w:t>
      </w:r>
      <w:r>
        <w:rPr>
          <w:spacing w:val="-3"/>
        </w:rPr>
        <w:t xml:space="preserve"> </w:t>
      </w:r>
      <w:r>
        <w:rPr>
          <w:spacing w:val="-2"/>
        </w:rPr>
        <w:t>standards:</w:t>
      </w:r>
    </w:p>
    <w:p w14:paraId="7CC2F811" w14:textId="77777777" w:rsidR="006A306B" w:rsidRPr="00EE41CE" w:rsidRDefault="006A306B" w:rsidP="00EE41CE">
      <w:pPr>
        <w:pStyle w:val="ListBullet"/>
        <w:rPr>
          <w:bCs/>
        </w:rPr>
      </w:pPr>
      <w:r w:rsidRPr="0094189C">
        <w:rPr>
          <w:b/>
        </w:rPr>
        <w:t>ASES:</w:t>
      </w:r>
      <w:r w:rsidRPr="0094189C">
        <w:rPr>
          <w:b/>
          <w:spacing w:val="-7"/>
        </w:rPr>
        <w:t xml:space="preserve"> </w:t>
      </w:r>
      <w:r>
        <w:t>Australian</w:t>
      </w:r>
      <w:r w:rsidRPr="0094189C">
        <w:rPr>
          <w:spacing w:val="-8"/>
        </w:rPr>
        <w:t xml:space="preserve"> </w:t>
      </w:r>
      <w:r>
        <w:t>Service</w:t>
      </w:r>
      <w:r w:rsidRPr="0094189C">
        <w:rPr>
          <w:spacing w:val="-7"/>
        </w:rPr>
        <w:t xml:space="preserve"> </w:t>
      </w:r>
      <w:r>
        <w:t>Excellence</w:t>
      </w:r>
      <w:r w:rsidRPr="0094189C">
        <w:rPr>
          <w:spacing w:val="-7"/>
        </w:rPr>
        <w:t xml:space="preserve"> </w:t>
      </w:r>
      <w:r>
        <w:t>Standards:</w:t>
      </w:r>
      <w:r w:rsidRPr="0094189C">
        <w:rPr>
          <w:spacing w:val="-8"/>
        </w:rPr>
        <w:t xml:space="preserve"> </w:t>
      </w:r>
      <w:r>
        <w:t>A</w:t>
      </w:r>
      <w:r w:rsidRPr="0094189C">
        <w:rPr>
          <w:spacing w:val="-7"/>
        </w:rPr>
        <w:t xml:space="preserve"> </w:t>
      </w:r>
      <w:r>
        <w:t>road</w:t>
      </w:r>
      <w:r w:rsidRPr="0094189C">
        <w:rPr>
          <w:spacing w:val="-8"/>
        </w:rPr>
        <w:t xml:space="preserve"> </w:t>
      </w:r>
      <w:r>
        <w:t>map</w:t>
      </w:r>
      <w:r w:rsidRPr="0094189C">
        <w:rPr>
          <w:spacing w:val="-7"/>
        </w:rPr>
        <w:t xml:space="preserve"> </w:t>
      </w:r>
      <w:r>
        <w:t>to</w:t>
      </w:r>
      <w:r w:rsidRPr="0094189C">
        <w:rPr>
          <w:spacing w:val="-8"/>
        </w:rPr>
        <w:t xml:space="preserve"> </w:t>
      </w:r>
      <w:r>
        <w:t>an</w:t>
      </w:r>
      <w:r w:rsidRPr="0094189C">
        <w:rPr>
          <w:spacing w:val="-8"/>
        </w:rPr>
        <w:t xml:space="preserve"> </w:t>
      </w:r>
      <w:r>
        <w:t>organisation</w:t>
      </w:r>
      <w:r w:rsidRPr="0094189C">
        <w:rPr>
          <w:spacing w:val="-8"/>
        </w:rPr>
        <w:t xml:space="preserve"> </w:t>
      </w:r>
      <w:r>
        <w:t>(3</w:t>
      </w:r>
      <w:r w:rsidRPr="0094189C">
        <w:rPr>
          <w:vertAlign w:val="superscript"/>
        </w:rPr>
        <w:t>rd</w:t>
      </w:r>
      <w:r w:rsidRPr="0094189C">
        <w:rPr>
          <w:spacing w:val="-8"/>
        </w:rPr>
        <w:t xml:space="preserve"> </w:t>
      </w:r>
      <w:r>
        <w:t>Edition, version 8, 2020</w:t>
      </w:r>
      <w:proofErr w:type="gramStart"/>
      <w:r>
        <w:t>);</w:t>
      </w:r>
      <w:proofErr w:type="gramEnd"/>
    </w:p>
    <w:p w14:paraId="5EB3A161" w14:textId="77777777" w:rsidR="006A306B" w:rsidRPr="00EE41CE" w:rsidRDefault="006A306B" w:rsidP="00EE41CE">
      <w:pPr>
        <w:pStyle w:val="ListBullet"/>
        <w:rPr>
          <w:bCs/>
        </w:rPr>
      </w:pPr>
      <w:r w:rsidRPr="0094189C">
        <w:rPr>
          <w:b/>
        </w:rPr>
        <w:t>HSQF</w:t>
      </w:r>
      <w:r>
        <w:t>:</w:t>
      </w:r>
      <w:r w:rsidRPr="0094189C">
        <w:rPr>
          <w:spacing w:val="-4"/>
        </w:rPr>
        <w:t xml:space="preserve"> </w:t>
      </w:r>
      <w:r>
        <w:t>Human</w:t>
      </w:r>
      <w:r w:rsidRPr="0094189C">
        <w:rPr>
          <w:spacing w:val="-5"/>
        </w:rPr>
        <w:t xml:space="preserve"> </w:t>
      </w:r>
      <w:r>
        <w:t>Services</w:t>
      </w:r>
      <w:r w:rsidRPr="0094189C">
        <w:rPr>
          <w:spacing w:val="-4"/>
        </w:rPr>
        <w:t xml:space="preserve"> </w:t>
      </w:r>
      <w:r>
        <w:t>Quality</w:t>
      </w:r>
      <w:r w:rsidRPr="0094189C">
        <w:rPr>
          <w:spacing w:val="-4"/>
        </w:rPr>
        <w:t xml:space="preserve"> </w:t>
      </w:r>
      <w:r>
        <w:t>Framework</w:t>
      </w:r>
      <w:r w:rsidRPr="0094189C">
        <w:rPr>
          <w:spacing w:val="-4"/>
        </w:rPr>
        <w:t xml:space="preserve"> </w:t>
      </w:r>
      <w:r>
        <w:t>Queensland</w:t>
      </w:r>
      <w:r w:rsidRPr="0094189C">
        <w:rPr>
          <w:spacing w:val="-4"/>
        </w:rPr>
        <w:t xml:space="preserve"> </w:t>
      </w:r>
      <w:r>
        <w:t>(version</w:t>
      </w:r>
      <w:r w:rsidRPr="0094189C">
        <w:rPr>
          <w:spacing w:val="-5"/>
        </w:rPr>
        <w:t xml:space="preserve"> </w:t>
      </w:r>
      <w:r>
        <w:t>7,</w:t>
      </w:r>
      <w:r w:rsidRPr="0094189C">
        <w:rPr>
          <w:spacing w:val="-3"/>
        </w:rPr>
        <w:t xml:space="preserve"> </w:t>
      </w:r>
      <w:r w:rsidRPr="0094189C">
        <w:rPr>
          <w:spacing w:val="-2"/>
        </w:rPr>
        <w:t>2020</w:t>
      </w:r>
      <w:proofErr w:type="gramStart"/>
      <w:r w:rsidRPr="0094189C">
        <w:rPr>
          <w:spacing w:val="-2"/>
        </w:rPr>
        <w:t>);</w:t>
      </w:r>
      <w:proofErr w:type="gramEnd"/>
    </w:p>
    <w:p w14:paraId="38AEE6C4" w14:textId="77777777" w:rsidR="0094189C" w:rsidRPr="0094189C" w:rsidRDefault="006A306B" w:rsidP="00EE41CE">
      <w:pPr>
        <w:pStyle w:val="ListBullet"/>
        <w:rPr>
          <w:spacing w:val="-5"/>
        </w:rPr>
      </w:pPr>
      <w:r w:rsidRPr="0094189C">
        <w:rPr>
          <w:b/>
        </w:rPr>
        <w:t>EQuIP6</w:t>
      </w:r>
      <w:r>
        <w:t>:</w:t>
      </w:r>
      <w:r w:rsidRPr="0094189C">
        <w:rPr>
          <w:spacing w:val="-7"/>
        </w:rPr>
        <w:t xml:space="preserve"> </w:t>
      </w:r>
      <w:r>
        <w:t>Evaluation</w:t>
      </w:r>
      <w:r w:rsidRPr="0094189C">
        <w:rPr>
          <w:spacing w:val="-7"/>
        </w:rPr>
        <w:t xml:space="preserve"> </w:t>
      </w:r>
      <w:r>
        <w:t>and</w:t>
      </w:r>
      <w:r w:rsidRPr="0094189C">
        <w:rPr>
          <w:spacing w:val="-7"/>
        </w:rPr>
        <w:t xml:space="preserve"> </w:t>
      </w:r>
      <w:r>
        <w:t>Quality</w:t>
      </w:r>
      <w:r w:rsidRPr="0094189C">
        <w:rPr>
          <w:spacing w:val="-6"/>
        </w:rPr>
        <w:t xml:space="preserve"> </w:t>
      </w:r>
      <w:r>
        <w:t>Improvement</w:t>
      </w:r>
      <w:r w:rsidRPr="0094189C">
        <w:rPr>
          <w:spacing w:val="-6"/>
        </w:rPr>
        <w:t xml:space="preserve"> </w:t>
      </w:r>
      <w:r>
        <w:t>Program</w:t>
      </w:r>
      <w:r w:rsidRPr="0094189C">
        <w:rPr>
          <w:spacing w:val="-7"/>
        </w:rPr>
        <w:t xml:space="preserve"> </w:t>
      </w:r>
      <w:r>
        <w:t>(EQuIP6,</w:t>
      </w:r>
      <w:r w:rsidRPr="0094189C">
        <w:rPr>
          <w:spacing w:val="-6"/>
        </w:rPr>
        <w:t xml:space="preserve"> </w:t>
      </w:r>
      <w:r>
        <w:t>2018);</w:t>
      </w:r>
      <w:r w:rsidRPr="0094189C">
        <w:rPr>
          <w:spacing w:val="-6"/>
        </w:rPr>
        <w:t xml:space="preserve"> </w:t>
      </w:r>
      <w:r w:rsidRPr="0094189C">
        <w:rPr>
          <w:spacing w:val="-5"/>
        </w:rPr>
        <w:t>and</w:t>
      </w:r>
    </w:p>
    <w:p w14:paraId="7A681B45" w14:textId="28D7AE2B" w:rsidR="006A306B" w:rsidRPr="0094189C" w:rsidRDefault="006A306B" w:rsidP="00EE41CE">
      <w:pPr>
        <w:pStyle w:val="ListBullet"/>
      </w:pPr>
      <w:r w:rsidRPr="0094189C">
        <w:rPr>
          <w:b/>
        </w:rPr>
        <w:lastRenderedPageBreak/>
        <w:t>WANADA</w:t>
      </w:r>
      <w:r w:rsidRPr="0094189C">
        <w:t>:</w:t>
      </w:r>
      <w:r w:rsidRPr="0094189C">
        <w:rPr>
          <w:spacing w:val="-7"/>
        </w:rPr>
        <w:t xml:space="preserve"> </w:t>
      </w:r>
      <w:r w:rsidRPr="0094189C">
        <w:t>WANADA</w:t>
      </w:r>
      <w:r w:rsidRPr="0094189C">
        <w:rPr>
          <w:spacing w:val="-7"/>
        </w:rPr>
        <w:t xml:space="preserve"> </w:t>
      </w:r>
      <w:r w:rsidRPr="0094189C">
        <w:t>Alcohol</w:t>
      </w:r>
      <w:r w:rsidRPr="0094189C">
        <w:rPr>
          <w:spacing w:val="-8"/>
        </w:rPr>
        <w:t xml:space="preserve"> </w:t>
      </w:r>
      <w:r w:rsidRPr="0094189C">
        <w:t>and</w:t>
      </w:r>
      <w:r w:rsidRPr="0094189C">
        <w:rPr>
          <w:spacing w:val="-8"/>
        </w:rPr>
        <w:t xml:space="preserve"> </w:t>
      </w:r>
      <w:r w:rsidRPr="0094189C">
        <w:t>Other</w:t>
      </w:r>
      <w:r w:rsidRPr="0094189C">
        <w:rPr>
          <w:spacing w:val="-8"/>
        </w:rPr>
        <w:t xml:space="preserve"> </w:t>
      </w:r>
      <w:r w:rsidRPr="0094189C">
        <w:t>Drug</w:t>
      </w:r>
      <w:r w:rsidRPr="0094189C">
        <w:rPr>
          <w:spacing w:val="-8"/>
        </w:rPr>
        <w:t xml:space="preserve"> </w:t>
      </w:r>
      <w:r w:rsidRPr="0094189C">
        <w:t>Human</w:t>
      </w:r>
      <w:r w:rsidRPr="0094189C">
        <w:rPr>
          <w:spacing w:val="-8"/>
        </w:rPr>
        <w:t xml:space="preserve"> </w:t>
      </w:r>
      <w:r w:rsidRPr="0094189C">
        <w:t>Service</w:t>
      </w:r>
      <w:r w:rsidRPr="0094189C">
        <w:rPr>
          <w:spacing w:val="-7"/>
        </w:rPr>
        <w:t xml:space="preserve"> </w:t>
      </w:r>
      <w:r w:rsidRPr="0094189C">
        <w:t>Standard</w:t>
      </w:r>
      <w:r w:rsidRPr="0094189C">
        <w:rPr>
          <w:spacing w:val="-8"/>
        </w:rPr>
        <w:t xml:space="preserve"> </w:t>
      </w:r>
      <w:r w:rsidRPr="0094189C">
        <w:t>(version</w:t>
      </w:r>
      <w:r w:rsidRPr="0094189C">
        <w:rPr>
          <w:spacing w:val="-8"/>
        </w:rPr>
        <w:t xml:space="preserve"> </w:t>
      </w:r>
      <w:r w:rsidRPr="0094189C">
        <w:t>3,</w:t>
      </w:r>
      <w:r w:rsidRPr="0094189C">
        <w:rPr>
          <w:spacing w:val="-7"/>
        </w:rPr>
        <w:t xml:space="preserve"> </w:t>
      </w:r>
      <w:r w:rsidRPr="0094189C">
        <w:t>2019).</w:t>
      </w:r>
      <w:r w:rsidRPr="0094189C">
        <w:rPr>
          <w:vertAlign w:val="superscript"/>
        </w:rPr>
        <w:t>1</w:t>
      </w:r>
      <w:r w:rsidRPr="0094189C">
        <w:t xml:space="preserve"> </w:t>
      </w:r>
    </w:p>
    <w:p w14:paraId="06EB3256" w14:textId="77777777" w:rsidR="006A306B" w:rsidRPr="00962B89" w:rsidRDefault="006A306B" w:rsidP="00962B89">
      <w:r w:rsidRPr="00962B89">
        <w:t>Updated standard that could be used in conjunction with an acceptable NQF standard:</w:t>
      </w:r>
    </w:p>
    <w:p w14:paraId="07F6C1EC" w14:textId="2B52B3CE" w:rsidR="006A306B" w:rsidRPr="00EE41CE" w:rsidRDefault="006A306B" w:rsidP="0016026B">
      <w:pPr>
        <w:pStyle w:val="ListBullet"/>
        <w:rPr>
          <w:bCs/>
        </w:rPr>
      </w:pPr>
      <w:r>
        <w:rPr>
          <w:b/>
        </w:rPr>
        <w:t>ATCA,</w:t>
      </w:r>
      <w:r>
        <w:rPr>
          <w:b/>
          <w:spacing w:val="-11"/>
        </w:rPr>
        <w:t xml:space="preserve"> </w:t>
      </w:r>
      <w:r>
        <w:t>Standard</w:t>
      </w:r>
      <w:r>
        <w:rPr>
          <w:spacing w:val="-12"/>
        </w:rPr>
        <w:t xml:space="preserve"> </w:t>
      </w:r>
      <w:r>
        <w:t>for</w:t>
      </w:r>
      <w:r>
        <w:rPr>
          <w:spacing w:val="-12"/>
        </w:rPr>
        <w:t xml:space="preserve"> </w:t>
      </w:r>
      <w:r>
        <w:t>Therapeutic</w:t>
      </w:r>
      <w:r>
        <w:rPr>
          <w:spacing w:val="-12"/>
        </w:rPr>
        <w:t xml:space="preserve"> </w:t>
      </w:r>
      <w:r>
        <w:t>Communities</w:t>
      </w:r>
      <w:r>
        <w:rPr>
          <w:spacing w:val="-12"/>
        </w:rPr>
        <w:t xml:space="preserve"> </w:t>
      </w:r>
      <w:r>
        <w:t>and</w:t>
      </w:r>
      <w:r>
        <w:rPr>
          <w:spacing w:val="-12"/>
        </w:rPr>
        <w:t xml:space="preserve"> </w:t>
      </w:r>
      <w:r>
        <w:t>Residential</w:t>
      </w:r>
      <w:r>
        <w:rPr>
          <w:spacing w:val="-12"/>
        </w:rPr>
        <w:t xml:space="preserve"> </w:t>
      </w:r>
      <w:r>
        <w:t>Rehabilitation</w:t>
      </w:r>
      <w:r>
        <w:rPr>
          <w:spacing w:val="-12"/>
        </w:rPr>
        <w:t xml:space="preserve"> </w:t>
      </w:r>
      <w:r>
        <w:t>Services</w:t>
      </w:r>
      <w:r>
        <w:rPr>
          <w:spacing w:val="-11"/>
        </w:rPr>
        <w:t xml:space="preserve"> </w:t>
      </w:r>
      <w:r>
        <w:t>(3</w:t>
      </w:r>
      <w:r>
        <w:rPr>
          <w:vertAlign w:val="superscript"/>
        </w:rPr>
        <w:t>rd</w:t>
      </w:r>
      <w:r>
        <w:t xml:space="preserve"> Edition, June 2019).</w:t>
      </w:r>
    </w:p>
    <w:p w14:paraId="207A2273" w14:textId="40F4A207" w:rsidR="006A306B" w:rsidRPr="00EE41CE" w:rsidRDefault="006A306B" w:rsidP="00EE41CE">
      <w:r w:rsidRPr="0094189C">
        <w:t>Newly released</w:t>
      </w:r>
      <w:r w:rsidR="0094189C">
        <w:t xml:space="preserve"> standards</w:t>
      </w:r>
      <w:r w:rsidRPr="0094189C">
        <w:t>:</w:t>
      </w:r>
    </w:p>
    <w:p w14:paraId="08885399" w14:textId="77777777" w:rsidR="006A306B" w:rsidRDefault="006A306B" w:rsidP="00EE41CE">
      <w:pPr>
        <w:pStyle w:val="ListBullet"/>
        <w:rPr>
          <w:b/>
        </w:rPr>
      </w:pPr>
      <w:r>
        <w:rPr>
          <w:b/>
        </w:rPr>
        <w:t>DMHS:</w:t>
      </w:r>
      <w:r>
        <w:rPr>
          <w:b/>
          <w:spacing w:val="-6"/>
        </w:rPr>
        <w:t xml:space="preserve"> </w:t>
      </w:r>
      <w:r>
        <w:t>National</w:t>
      </w:r>
      <w:r>
        <w:rPr>
          <w:spacing w:val="-7"/>
        </w:rPr>
        <w:t xml:space="preserve"> </w:t>
      </w:r>
      <w:r>
        <w:t>Safety</w:t>
      </w:r>
      <w:r>
        <w:rPr>
          <w:spacing w:val="-6"/>
        </w:rPr>
        <w:t xml:space="preserve"> </w:t>
      </w:r>
      <w:r>
        <w:t>and</w:t>
      </w:r>
      <w:r>
        <w:rPr>
          <w:spacing w:val="-7"/>
        </w:rPr>
        <w:t xml:space="preserve"> </w:t>
      </w:r>
      <w:r>
        <w:t>Quality</w:t>
      </w:r>
      <w:r>
        <w:rPr>
          <w:spacing w:val="-6"/>
        </w:rPr>
        <w:t xml:space="preserve"> </w:t>
      </w:r>
      <w:r>
        <w:t>Digital</w:t>
      </w:r>
      <w:r>
        <w:rPr>
          <w:spacing w:val="-6"/>
        </w:rPr>
        <w:t xml:space="preserve"> </w:t>
      </w:r>
      <w:r>
        <w:t>Mental</w:t>
      </w:r>
      <w:r>
        <w:rPr>
          <w:spacing w:val="-7"/>
        </w:rPr>
        <w:t xml:space="preserve"> </w:t>
      </w:r>
      <w:r>
        <w:t>Health</w:t>
      </w:r>
      <w:r>
        <w:rPr>
          <w:spacing w:val="-7"/>
        </w:rPr>
        <w:t xml:space="preserve"> </w:t>
      </w:r>
      <w:r>
        <w:t>Standards</w:t>
      </w:r>
      <w:r>
        <w:rPr>
          <w:spacing w:val="-7"/>
        </w:rPr>
        <w:t xml:space="preserve"> </w:t>
      </w:r>
      <w:r>
        <w:rPr>
          <w:spacing w:val="-2"/>
        </w:rPr>
        <w:t>(2020).</w:t>
      </w:r>
    </w:p>
    <w:p w14:paraId="70FBC26F" w14:textId="1373639D" w:rsidR="006A306B" w:rsidRPr="00962B89" w:rsidRDefault="006A306B" w:rsidP="00962B89">
      <w:r w:rsidRPr="00962B89">
        <w:t xml:space="preserve">Updated standards were mapped to NQF principles. Updates to </w:t>
      </w:r>
      <w:r w:rsidR="00585A9D" w:rsidRPr="00962B89">
        <w:t>S</w:t>
      </w:r>
      <w:r w:rsidRPr="00962B89">
        <w:t>tandards were categorised overall, as either “minor”, “major” or “new” (Table I).</w:t>
      </w:r>
    </w:p>
    <w:p w14:paraId="60683C8E" w14:textId="04D82615" w:rsidR="006A306B" w:rsidRPr="000650F6" w:rsidRDefault="00EE41CE" w:rsidP="00EE41CE">
      <w:pPr>
        <w:pStyle w:val="Caption"/>
        <w:rPr>
          <w:b w:val="0"/>
          <w:szCs w:val="20"/>
        </w:rPr>
      </w:pPr>
      <w:r>
        <w:t xml:space="preserve">Table </w:t>
      </w:r>
      <w:fldSimple w:instr=" SEQ Table \* ARABIC ">
        <w:r>
          <w:rPr>
            <w:noProof/>
          </w:rPr>
          <w:t>1</w:t>
        </w:r>
      </w:fldSimple>
      <w:r w:rsidR="006A306B" w:rsidRPr="000650F6">
        <w:rPr>
          <w:color w:val="231F20"/>
          <w:szCs w:val="20"/>
        </w:rPr>
        <w:t>:</w:t>
      </w:r>
      <w:r w:rsidR="006A306B" w:rsidRPr="000650F6">
        <w:rPr>
          <w:color w:val="231F20"/>
          <w:spacing w:val="-4"/>
          <w:szCs w:val="20"/>
        </w:rPr>
        <w:t xml:space="preserve"> </w:t>
      </w:r>
      <w:r w:rsidR="006A306B" w:rsidRPr="000650F6">
        <w:rPr>
          <w:color w:val="231F20"/>
          <w:szCs w:val="20"/>
        </w:rPr>
        <w:t>Summary</w:t>
      </w:r>
      <w:r w:rsidR="006A306B" w:rsidRPr="000650F6">
        <w:rPr>
          <w:color w:val="231F20"/>
          <w:spacing w:val="-3"/>
          <w:szCs w:val="20"/>
        </w:rPr>
        <w:t xml:space="preserve"> </w:t>
      </w:r>
      <w:r w:rsidR="006A306B" w:rsidRPr="000650F6">
        <w:rPr>
          <w:color w:val="231F20"/>
          <w:szCs w:val="20"/>
        </w:rPr>
        <w:t>of</w:t>
      </w:r>
      <w:r w:rsidR="006A306B" w:rsidRPr="000650F6">
        <w:rPr>
          <w:color w:val="231F20"/>
          <w:spacing w:val="-4"/>
          <w:szCs w:val="20"/>
        </w:rPr>
        <w:t xml:space="preserve"> </w:t>
      </w:r>
      <w:r w:rsidR="006A306B" w:rsidRPr="000650F6">
        <w:rPr>
          <w:color w:val="231F20"/>
          <w:szCs w:val="20"/>
        </w:rPr>
        <w:t>the</w:t>
      </w:r>
      <w:r w:rsidR="006A306B" w:rsidRPr="000650F6">
        <w:rPr>
          <w:color w:val="231F20"/>
          <w:spacing w:val="-3"/>
          <w:szCs w:val="20"/>
        </w:rPr>
        <w:t xml:space="preserve"> </w:t>
      </w:r>
      <w:r w:rsidR="006A306B" w:rsidRPr="000650F6">
        <w:rPr>
          <w:color w:val="231F20"/>
          <w:szCs w:val="20"/>
        </w:rPr>
        <w:t>six</w:t>
      </w:r>
      <w:r w:rsidR="006A306B" w:rsidRPr="000650F6">
        <w:rPr>
          <w:color w:val="231F20"/>
          <w:spacing w:val="-4"/>
          <w:szCs w:val="20"/>
        </w:rPr>
        <w:t xml:space="preserve"> </w:t>
      </w:r>
      <w:r w:rsidR="006A306B" w:rsidRPr="000650F6">
        <w:rPr>
          <w:color w:val="231F20"/>
          <w:szCs w:val="20"/>
        </w:rPr>
        <w:t>standards</w:t>
      </w:r>
      <w:r w:rsidR="006A306B" w:rsidRPr="000650F6">
        <w:rPr>
          <w:color w:val="231F20"/>
          <w:spacing w:val="-4"/>
          <w:szCs w:val="20"/>
        </w:rPr>
        <w:t xml:space="preserve"> </w:t>
      </w:r>
      <w:r w:rsidR="006A306B" w:rsidRPr="000650F6">
        <w:rPr>
          <w:color w:val="231F20"/>
          <w:szCs w:val="20"/>
        </w:rPr>
        <w:t>updated</w:t>
      </w:r>
      <w:r w:rsidR="006A306B" w:rsidRPr="000650F6">
        <w:rPr>
          <w:color w:val="231F20"/>
          <w:spacing w:val="-4"/>
          <w:szCs w:val="20"/>
        </w:rPr>
        <w:t xml:space="preserve"> </w:t>
      </w:r>
      <w:r w:rsidR="006A306B" w:rsidRPr="000650F6">
        <w:rPr>
          <w:color w:val="231F20"/>
          <w:szCs w:val="20"/>
        </w:rPr>
        <w:t>or</w:t>
      </w:r>
      <w:r w:rsidR="006A306B" w:rsidRPr="000650F6">
        <w:rPr>
          <w:color w:val="231F20"/>
          <w:spacing w:val="-4"/>
          <w:szCs w:val="20"/>
        </w:rPr>
        <w:t xml:space="preserve"> </w:t>
      </w:r>
      <w:r w:rsidR="006A306B" w:rsidRPr="000650F6">
        <w:rPr>
          <w:color w:val="231F20"/>
          <w:szCs w:val="20"/>
        </w:rPr>
        <w:t>released</w:t>
      </w:r>
      <w:r w:rsidR="006A306B" w:rsidRPr="000650F6">
        <w:rPr>
          <w:color w:val="231F20"/>
          <w:spacing w:val="-4"/>
          <w:szCs w:val="20"/>
        </w:rPr>
        <w:t xml:space="preserve"> </w:t>
      </w:r>
      <w:r w:rsidR="006A306B" w:rsidRPr="000650F6">
        <w:rPr>
          <w:color w:val="231F20"/>
          <w:szCs w:val="20"/>
        </w:rPr>
        <w:t>since</w:t>
      </w:r>
      <w:r w:rsidR="006A306B" w:rsidRPr="000650F6">
        <w:rPr>
          <w:color w:val="231F20"/>
          <w:spacing w:val="-4"/>
          <w:szCs w:val="20"/>
        </w:rPr>
        <w:t xml:space="preserve"> </w:t>
      </w:r>
      <w:r w:rsidR="006A306B" w:rsidRPr="000650F6">
        <w:rPr>
          <w:color w:val="231F20"/>
          <w:szCs w:val="20"/>
        </w:rPr>
        <w:t>August</w:t>
      </w:r>
      <w:r w:rsidR="006A306B" w:rsidRPr="000650F6">
        <w:rPr>
          <w:color w:val="231F20"/>
          <w:spacing w:val="-3"/>
          <w:szCs w:val="20"/>
        </w:rPr>
        <w:t xml:space="preserve"> </w:t>
      </w:r>
      <w:r w:rsidR="006A306B" w:rsidRPr="000650F6">
        <w:rPr>
          <w:color w:val="231F20"/>
          <w:spacing w:val="-4"/>
          <w:szCs w:val="20"/>
        </w:rPr>
        <w:t>2018</w:t>
      </w:r>
    </w:p>
    <w:tbl>
      <w:tblPr>
        <w:tblStyle w:val="ListTable3-Accent1"/>
        <w:tblW w:w="0" w:type="auto"/>
        <w:tblLook w:val="00A0" w:firstRow="1" w:lastRow="0" w:firstColumn="1" w:lastColumn="0" w:noHBand="0" w:noVBand="0"/>
      </w:tblPr>
      <w:tblGrid>
        <w:gridCol w:w="1071"/>
        <w:gridCol w:w="806"/>
        <w:gridCol w:w="6883"/>
      </w:tblGrid>
      <w:tr w:rsidR="006A306B" w:rsidRPr="00EE41CE" w14:paraId="0AA2D163" w14:textId="77777777" w:rsidTr="00FA64A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auto"/>
            <w:vMerge w:val="restart"/>
          </w:tcPr>
          <w:p w14:paraId="73E7E51C" w14:textId="77777777" w:rsidR="006A306B" w:rsidRPr="00EE41CE" w:rsidRDefault="006A306B" w:rsidP="00EE41CE">
            <w:r w:rsidRPr="00EE41CE">
              <w:t>Standard</w:t>
            </w:r>
          </w:p>
        </w:tc>
        <w:tc>
          <w:tcPr>
            <w:cnfStyle w:val="000010000000" w:firstRow="0" w:lastRow="0" w:firstColumn="0" w:lastColumn="0" w:oddVBand="1" w:evenVBand="0" w:oddHBand="0" w:evenHBand="0" w:firstRowFirstColumn="0" w:firstRowLastColumn="0" w:lastRowFirstColumn="0" w:lastRowLastColumn="0"/>
            <w:tcW w:w="0" w:type="auto"/>
            <w:gridSpan w:val="2"/>
          </w:tcPr>
          <w:p w14:paraId="224D4D7F" w14:textId="77777777" w:rsidR="006A306B" w:rsidRPr="00EE41CE" w:rsidRDefault="006A306B" w:rsidP="00FA64AC">
            <w:pPr>
              <w:jc w:val="center"/>
            </w:pPr>
            <w:r w:rsidRPr="00EE41CE">
              <w:t>Update</w:t>
            </w:r>
          </w:p>
        </w:tc>
      </w:tr>
      <w:tr w:rsidR="006A306B" w:rsidRPr="00EE41CE" w14:paraId="5137FB91" w14:textId="77777777" w:rsidTr="00FA64A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auto"/>
            <w:vMerge/>
          </w:tcPr>
          <w:p w14:paraId="23478B0C" w14:textId="77777777" w:rsidR="006A306B" w:rsidRPr="00EE41CE" w:rsidRDefault="006A306B" w:rsidP="00EE41CE"/>
        </w:tc>
        <w:tc>
          <w:tcPr>
            <w:cnfStyle w:val="000010000000" w:firstRow="0" w:lastRow="0" w:firstColumn="0" w:lastColumn="0" w:oddVBand="1" w:evenVBand="0" w:oddHBand="0" w:evenHBand="0" w:firstRowFirstColumn="0" w:firstRowLastColumn="0" w:lastRowFirstColumn="0" w:lastRowLastColumn="0"/>
            <w:tcW w:w="0" w:type="auto"/>
          </w:tcPr>
          <w:p w14:paraId="0AAE1B29" w14:textId="77777777" w:rsidR="006A306B" w:rsidRPr="00EE41CE" w:rsidRDefault="006A306B" w:rsidP="00FA64AC">
            <w:pPr>
              <w:jc w:val="center"/>
            </w:pPr>
            <w:r w:rsidRPr="00EE41CE">
              <w:t>Extent</w:t>
            </w:r>
          </w:p>
        </w:tc>
        <w:tc>
          <w:tcPr>
            <w:tcW w:w="0" w:type="auto"/>
          </w:tcPr>
          <w:p w14:paraId="5454B887" w14:textId="77777777" w:rsidR="006A306B" w:rsidRPr="00EE41CE" w:rsidRDefault="006A306B" w:rsidP="00FA64AC">
            <w:pPr>
              <w:jc w:val="center"/>
              <w:cnfStyle w:val="100000000000" w:firstRow="1" w:lastRow="0" w:firstColumn="0" w:lastColumn="0" w:oddVBand="0" w:evenVBand="0" w:oddHBand="0" w:evenHBand="0" w:firstRowFirstColumn="0" w:firstRowLastColumn="0" w:lastRowFirstColumn="0" w:lastRowLastColumn="0"/>
            </w:pPr>
            <w:r w:rsidRPr="00EE41CE">
              <w:t>Summary</w:t>
            </w:r>
          </w:p>
        </w:tc>
      </w:tr>
      <w:tr w:rsidR="006A306B" w:rsidRPr="00EE41CE" w14:paraId="3FB3657A" w14:textId="77777777" w:rsidTr="00FA64A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tcPr>
          <w:p w14:paraId="6BBAD26C" w14:textId="77777777" w:rsidR="006A306B" w:rsidRPr="00EE41CE" w:rsidRDefault="006A306B" w:rsidP="00EE41CE">
            <w:r w:rsidRPr="00EE41CE">
              <w:t>ASES</w:t>
            </w:r>
          </w:p>
        </w:tc>
        <w:tc>
          <w:tcPr>
            <w:cnfStyle w:val="000010000000" w:firstRow="0" w:lastRow="0" w:firstColumn="0" w:lastColumn="0" w:oddVBand="1" w:evenVBand="0" w:oddHBand="0" w:evenHBand="0" w:firstRowFirstColumn="0" w:firstRowLastColumn="0" w:lastRowFirstColumn="0" w:lastRowLastColumn="0"/>
            <w:tcW w:w="0" w:type="auto"/>
          </w:tcPr>
          <w:p w14:paraId="792776E3" w14:textId="77777777" w:rsidR="006A306B" w:rsidRPr="00EE41CE" w:rsidRDefault="006A306B" w:rsidP="00EE41CE">
            <w:r w:rsidRPr="00EE41CE">
              <w:t>Minor</w:t>
            </w:r>
          </w:p>
        </w:tc>
        <w:tc>
          <w:tcPr>
            <w:tcW w:w="0" w:type="auto"/>
          </w:tcPr>
          <w:p w14:paraId="7A08D3D4" w14:textId="77777777" w:rsidR="006A306B" w:rsidRPr="00EE41CE" w:rsidRDefault="006A306B" w:rsidP="00EE41CE">
            <w:pPr>
              <w:cnfStyle w:val="000000100000" w:firstRow="0" w:lastRow="0" w:firstColumn="0" w:lastColumn="0" w:oddVBand="0" w:evenVBand="0" w:oddHBand="1" w:evenHBand="0" w:firstRowFirstColumn="0" w:firstRowLastColumn="0" w:lastRowFirstColumn="0" w:lastRowLastColumn="0"/>
            </w:pPr>
            <w:r w:rsidRPr="00EE41CE">
              <w:t>Performance objectives pertaining to several ASES standards have been strengthened. The ASES standard remains consistent with NQF principles.</w:t>
            </w:r>
          </w:p>
        </w:tc>
      </w:tr>
      <w:tr w:rsidR="006A306B" w:rsidRPr="00EE41CE" w14:paraId="641AC968" w14:textId="77777777" w:rsidTr="00FA64AC">
        <w:trPr>
          <w:trHeight w:val="540"/>
        </w:trPr>
        <w:tc>
          <w:tcPr>
            <w:cnfStyle w:val="001000000000" w:firstRow="0" w:lastRow="0" w:firstColumn="1" w:lastColumn="0" w:oddVBand="0" w:evenVBand="0" w:oddHBand="0" w:evenHBand="0" w:firstRowFirstColumn="0" w:firstRowLastColumn="0" w:lastRowFirstColumn="0" w:lastRowLastColumn="0"/>
            <w:tcW w:w="0" w:type="auto"/>
          </w:tcPr>
          <w:p w14:paraId="6048BDBA" w14:textId="77777777" w:rsidR="006A306B" w:rsidRPr="00EE41CE" w:rsidRDefault="006A306B" w:rsidP="00EE41CE">
            <w:r w:rsidRPr="00EE41CE">
              <w:t>HSQF</w:t>
            </w:r>
          </w:p>
        </w:tc>
        <w:tc>
          <w:tcPr>
            <w:cnfStyle w:val="000010000000" w:firstRow="0" w:lastRow="0" w:firstColumn="0" w:lastColumn="0" w:oddVBand="1" w:evenVBand="0" w:oddHBand="0" w:evenHBand="0" w:firstRowFirstColumn="0" w:firstRowLastColumn="0" w:lastRowFirstColumn="0" w:lastRowLastColumn="0"/>
            <w:tcW w:w="0" w:type="auto"/>
          </w:tcPr>
          <w:p w14:paraId="61A3828D" w14:textId="77777777" w:rsidR="006A306B" w:rsidRPr="00EE41CE" w:rsidRDefault="006A306B" w:rsidP="00EE41CE">
            <w:r w:rsidRPr="00EE41CE">
              <w:t>Minor</w:t>
            </w:r>
          </w:p>
        </w:tc>
        <w:tc>
          <w:tcPr>
            <w:tcW w:w="0" w:type="auto"/>
          </w:tcPr>
          <w:p w14:paraId="58D45056" w14:textId="77777777" w:rsidR="006A306B" w:rsidRPr="00EE41CE" w:rsidRDefault="006A306B" w:rsidP="00EE41CE">
            <w:pPr>
              <w:cnfStyle w:val="000000000000" w:firstRow="0" w:lastRow="0" w:firstColumn="0" w:lastColumn="0" w:oddVBand="0" w:evenVBand="0" w:oddHBand="0" w:evenHBand="0" w:firstRowFirstColumn="0" w:firstRowLastColumn="0" w:lastRowFirstColumn="0" w:lastRowLastColumn="0"/>
            </w:pPr>
            <w:r w:rsidRPr="00EE41CE">
              <w:t>Changes primarily relate to the inclusion of mandatory evidence requirements. The HSQF remains consistent with NQF principles.</w:t>
            </w:r>
          </w:p>
        </w:tc>
      </w:tr>
      <w:tr w:rsidR="006A306B" w:rsidRPr="00EE41CE" w14:paraId="030FF6C4" w14:textId="77777777" w:rsidTr="00FA64A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tcPr>
          <w:p w14:paraId="72AD96A3" w14:textId="77777777" w:rsidR="006A306B" w:rsidRPr="00EE41CE" w:rsidRDefault="006A306B" w:rsidP="00EE41CE">
            <w:proofErr w:type="spellStart"/>
            <w:r w:rsidRPr="00EE41CE">
              <w:t>EQuIP</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14:paraId="0878CEB9" w14:textId="77777777" w:rsidR="006A306B" w:rsidRPr="00EE41CE" w:rsidRDefault="006A306B" w:rsidP="00EE41CE">
            <w:r w:rsidRPr="00EE41CE">
              <w:t>Major</w:t>
            </w:r>
          </w:p>
        </w:tc>
        <w:tc>
          <w:tcPr>
            <w:tcW w:w="0" w:type="auto"/>
          </w:tcPr>
          <w:p w14:paraId="1D9F4B14" w14:textId="77777777" w:rsidR="006A306B" w:rsidRPr="00EE41CE" w:rsidRDefault="006A306B" w:rsidP="00EE41CE">
            <w:pPr>
              <w:cnfStyle w:val="000000100000" w:firstRow="0" w:lastRow="0" w:firstColumn="0" w:lastColumn="0" w:oddVBand="0" w:evenVBand="0" w:oddHBand="1" w:evenHBand="0" w:firstRowFirstColumn="0" w:firstRowLastColumn="0" w:lastRowFirstColumn="0" w:lastRowLastColumn="0"/>
            </w:pPr>
            <w:r w:rsidRPr="00EE41CE">
              <w:t>The EQuIP5 has been updated to the EQuIP6. The EQuIP6 has two functions (support and corporate), whereas the EQuIP5 had three (clinical, support and corporate). EQuIP6 remains consistent with NQF principles.</w:t>
            </w:r>
          </w:p>
        </w:tc>
      </w:tr>
      <w:tr w:rsidR="006A306B" w:rsidRPr="00EE41CE" w14:paraId="30E6F2FC" w14:textId="77777777" w:rsidTr="00FA64AC">
        <w:trPr>
          <w:trHeight w:val="630"/>
        </w:trPr>
        <w:tc>
          <w:tcPr>
            <w:cnfStyle w:val="001000000000" w:firstRow="0" w:lastRow="0" w:firstColumn="1" w:lastColumn="0" w:oddVBand="0" w:evenVBand="0" w:oddHBand="0" w:evenHBand="0" w:firstRowFirstColumn="0" w:firstRowLastColumn="0" w:lastRowFirstColumn="0" w:lastRowLastColumn="0"/>
            <w:tcW w:w="0" w:type="auto"/>
          </w:tcPr>
          <w:p w14:paraId="167A6F09" w14:textId="77777777" w:rsidR="006A306B" w:rsidRPr="00EE41CE" w:rsidRDefault="006A306B" w:rsidP="00EE41CE">
            <w:r w:rsidRPr="00EE41CE">
              <w:t>WANADA</w:t>
            </w:r>
          </w:p>
        </w:tc>
        <w:tc>
          <w:tcPr>
            <w:cnfStyle w:val="000010000000" w:firstRow="0" w:lastRow="0" w:firstColumn="0" w:lastColumn="0" w:oddVBand="1" w:evenVBand="0" w:oddHBand="0" w:evenHBand="0" w:firstRowFirstColumn="0" w:firstRowLastColumn="0" w:lastRowFirstColumn="0" w:lastRowLastColumn="0"/>
            <w:tcW w:w="0" w:type="auto"/>
          </w:tcPr>
          <w:p w14:paraId="720257BA" w14:textId="77777777" w:rsidR="006A306B" w:rsidRPr="00EE41CE" w:rsidRDefault="006A306B" w:rsidP="00EE41CE">
            <w:r w:rsidRPr="00EE41CE">
              <w:t>Minor</w:t>
            </w:r>
          </w:p>
        </w:tc>
        <w:tc>
          <w:tcPr>
            <w:tcW w:w="0" w:type="auto"/>
          </w:tcPr>
          <w:p w14:paraId="5EEC78E6" w14:textId="77777777" w:rsidR="006A306B" w:rsidRPr="00EE41CE" w:rsidRDefault="006A306B" w:rsidP="00EE41CE">
            <w:pPr>
              <w:cnfStyle w:val="000000000000" w:firstRow="0" w:lastRow="0" w:firstColumn="0" w:lastColumn="0" w:oddVBand="0" w:evenVBand="0" w:oddHBand="0" w:evenHBand="0" w:firstRowFirstColumn="0" w:firstRowLastColumn="0" w:lastRowFirstColumn="0" w:lastRowLastColumn="0"/>
            </w:pPr>
            <w:r w:rsidRPr="00EE41CE">
              <w:t>Performance objectives pertaining to several WANADA standards have been strengthened. The WANADA standard remains consistent with NQF principles.</w:t>
            </w:r>
          </w:p>
        </w:tc>
      </w:tr>
      <w:tr w:rsidR="006A306B" w:rsidRPr="00EE41CE" w14:paraId="1C4C2C64" w14:textId="77777777" w:rsidTr="00FA64A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0" w:type="auto"/>
          </w:tcPr>
          <w:p w14:paraId="270488D0" w14:textId="77777777" w:rsidR="006A306B" w:rsidRPr="00EE41CE" w:rsidRDefault="006A306B" w:rsidP="00EE41CE">
            <w:r w:rsidRPr="00EE41CE">
              <w:t>ATCA</w:t>
            </w:r>
          </w:p>
        </w:tc>
        <w:tc>
          <w:tcPr>
            <w:cnfStyle w:val="000010000000" w:firstRow="0" w:lastRow="0" w:firstColumn="0" w:lastColumn="0" w:oddVBand="1" w:evenVBand="0" w:oddHBand="0" w:evenHBand="0" w:firstRowFirstColumn="0" w:firstRowLastColumn="0" w:lastRowFirstColumn="0" w:lastRowLastColumn="0"/>
            <w:tcW w:w="0" w:type="auto"/>
          </w:tcPr>
          <w:p w14:paraId="7401502D" w14:textId="77777777" w:rsidR="006A306B" w:rsidRPr="00EE41CE" w:rsidRDefault="006A306B" w:rsidP="00EE41CE">
            <w:r w:rsidRPr="00EE41CE">
              <w:t>Major</w:t>
            </w:r>
          </w:p>
        </w:tc>
        <w:tc>
          <w:tcPr>
            <w:tcW w:w="0" w:type="auto"/>
          </w:tcPr>
          <w:p w14:paraId="716DCC86" w14:textId="77777777" w:rsidR="006A306B" w:rsidRPr="00EE41CE" w:rsidRDefault="006A306B" w:rsidP="00EE41CE">
            <w:pPr>
              <w:cnfStyle w:val="000000100000" w:firstRow="0" w:lastRow="0" w:firstColumn="0" w:lastColumn="0" w:oddVBand="0" w:evenVBand="0" w:oddHBand="1" w:evenHBand="0" w:firstRowFirstColumn="0" w:firstRowLastColumn="0" w:lastRowFirstColumn="0" w:lastRowLastColumn="0"/>
            </w:pPr>
            <w:r w:rsidRPr="00EE41CE">
              <w:t>The revised ATCA Standard includes the addition of governance and management criteria, which were identified as gaps in the assessment of the previous version of the standard against the principles of the NQF. The revised ATCA standard is consistent with NQF principles.</w:t>
            </w:r>
          </w:p>
        </w:tc>
      </w:tr>
      <w:tr w:rsidR="006A306B" w:rsidRPr="00EE41CE" w14:paraId="150CFB46" w14:textId="77777777" w:rsidTr="00FA64AC">
        <w:trPr>
          <w:trHeight w:val="540"/>
        </w:trPr>
        <w:tc>
          <w:tcPr>
            <w:cnfStyle w:val="001000000000" w:firstRow="0" w:lastRow="0" w:firstColumn="1" w:lastColumn="0" w:oddVBand="0" w:evenVBand="0" w:oddHBand="0" w:evenHBand="0" w:firstRowFirstColumn="0" w:firstRowLastColumn="0" w:lastRowFirstColumn="0" w:lastRowLastColumn="0"/>
            <w:tcW w:w="0" w:type="auto"/>
          </w:tcPr>
          <w:p w14:paraId="314FA79C" w14:textId="77777777" w:rsidR="006A306B" w:rsidRPr="00EE41CE" w:rsidRDefault="006A306B" w:rsidP="00EE41CE">
            <w:r w:rsidRPr="00EE41CE">
              <w:t>DMHS</w:t>
            </w:r>
          </w:p>
        </w:tc>
        <w:tc>
          <w:tcPr>
            <w:cnfStyle w:val="000010000000" w:firstRow="0" w:lastRow="0" w:firstColumn="0" w:lastColumn="0" w:oddVBand="1" w:evenVBand="0" w:oddHBand="0" w:evenHBand="0" w:firstRowFirstColumn="0" w:firstRowLastColumn="0" w:lastRowFirstColumn="0" w:lastRowLastColumn="0"/>
            <w:tcW w:w="0" w:type="auto"/>
          </w:tcPr>
          <w:p w14:paraId="57DDD6C0" w14:textId="77777777" w:rsidR="006A306B" w:rsidRPr="00EE41CE" w:rsidRDefault="006A306B" w:rsidP="00EE41CE">
            <w:r w:rsidRPr="00EE41CE">
              <w:t>New</w:t>
            </w:r>
          </w:p>
        </w:tc>
        <w:tc>
          <w:tcPr>
            <w:tcW w:w="0" w:type="auto"/>
          </w:tcPr>
          <w:p w14:paraId="74845DBC" w14:textId="77777777" w:rsidR="006A306B" w:rsidRPr="00EE41CE" w:rsidRDefault="006A306B" w:rsidP="00EE41CE">
            <w:pPr>
              <w:cnfStyle w:val="000000000000" w:firstRow="0" w:lastRow="0" w:firstColumn="0" w:lastColumn="0" w:oddVBand="0" w:evenVBand="0" w:oddHBand="0" w:evenHBand="0" w:firstRowFirstColumn="0" w:firstRowLastColumn="0" w:lastRowFirstColumn="0" w:lastRowLastColumn="0"/>
            </w:pPr>
            <w:r w:rsidRPr="00EE41CE">
              <w:t>Standard released in 2020. Fully mapped here to NQF principles. The MHDS is consistent with NQF principles.</w:t>
            </w:r>
          </w:p>
        </w:tc>
      </w:tr>
    </w:tbl>
    <w:p w14:paraId="763AE4D9" w14:textId="77777777" w:rsidR="00585A9D" w:rsidRDefault="0094189C" w:rsidP="00585A9D">
      <w:pPr>
        <w:pStyle w:val="Heading2"/>
      </w:pPr>
      <w:r>
        <w:rPr>
          <w:color w:val="231F20"/>
          <w:spacing w:val="-2"/>
        </w:rPr>
        <w:br w:type="page"/>
      </w:r>
      <w:bookmarkStart w:id="7" w:name="_Toc128404207"/>
      <w:bookmarkStart w:id="8" w:name="_Toc130550148"/>
      <w:r w:rsidR="006A306B">
        <w:lastRenderedPageBreak/>
        <w:t>Treatment</w:t>
      </w:r>
      <w:r w:rsidR="006A306B">
        <w:rPr>
          <w:spacing w:val="-5"/>
        </w:rPr>
        <w:t xml:space="preserve"> </w:t>
      </w:r>
      <w:r w:rsidR="006A306B">
        <w:t>Providers</w:t>
      </w:r>
      <w:bookmarkEnd w:id="7"/>
      <w:bookmarkEnd w:id="8"/>
    </w:p>
    <w:p w14:paraId="35AE26B7" w14:textId="49A91296" w:rsidR="006A306B" w:rsidRPr="00585A9D" w:rsidRDefault="006A306B" w:rsidP="00EE41CE">
      <w:pPr>
        <w:rPr>
          <w:b/>
          <w:bCs/>
          <w:sz w:val="26"/>
          <w:szCs w:val="26"/>
        </w:rPr>
      </w:pPr>
      <w:r w:rsidRPr="0094189C">
        <w:t>In this report, private and NGO AOD treatment providers were examined separately.</w:t>
      </w:r>
    </w:p>
    <w:p w14:paraId="02675C4E" w14:textId="23B8B9C1" w:rsidR="006A306B" w:rsidRPr="0094189C" w:rsidRDefault="00585A9D" w:rsidP="0016026B">
      <w:pPr>
        <w:pStyle w:val="Heading3"/>
      </w:pPr>
      <w:r>
        <w:t>P</w:t>
      </w:r>
      <w:r w:rsidR="006A306B" w:rsidRPr="0094189C">
        <w:t xml:space="preserve">rivate </w:t>
      </w:r>
      <w:r>
        <w:t>p</w:t>
      </w:r>
      <w:r w:rsidR="006A306B" w:rsidRPr="0094189C">
        <w:t>roviders</w:t>
      </w:r>
    </w:p>
    <w:p w14:paraId="524CCDB7" w14:textId="77777777" w:rsidR="006A306B" w:rsidRPr="00956864" w:rsidRDefault="006A306B" w:rsidP="00EE41CE">
      <w:r w:rsidRPr="00956864">
        <w:t>Sixty-six private providers were identified, with accreditation information found for 35. Of these 35:</w:t>
      </w:r>
    </w:p>
    <w:p w14:paraId="677CB3DB" w14:textId="77777777" w:rsidR="006A306B" w:rsidRPr="00956864" w:rsidRDefault="006A306B" w:rsidP="00EE41CE">
      <w:pPr>
        <w:pStyle w:val="ListBullet"/>
      </w:pPr>
      <w:r w:rsidRPr="00956864">
        <w:t xml:space="preserve">Twenty-nine (83%) were accredited with a standard listed in the </w:t>
      </w:r>
      <w:proofErr w:type="gramStart"/>
      <w:r w:rsidRPr="00956864">
        <w:t>NQF;</w:t>
      </w:r>
      <w:proofErr w:type="gramEnd"/>
    </w:p>
    <w:p w14:paraId="360CC940" w14:textId="77777777" w:rsidR="006A306B" w:rsidRPr="00956864" w:rsidRDefault="006A306B" w:rsidP="00EE41CE">
      <w:pPr>
        <w:pStyle w:val="ListBullet"/>
      </w:pPr>
      <w:r w:rsidRPr="00956864">
        <w:t xml:space="preserve">Two (6%) were working towards a NQF listed </w:t>
      </w:r>
      <w:proofErr w:type="gramStart"/>
      <w:r w:rsidRPr="00956864">
        <w:t>standard;</w:t>
      </w:r>
      <w:proofErr w:type="gramEnd"/>
    </w:p>
    <w:p w14:paraId="23917D49" w14:textId="77777777" w:rsidR="006A306B" w:rsidRPr="00956864" w:rsidRDefault="006A306B" w:rsidP="00EE41CE">
      <w:pPr>
        <w:pStyle w:val="ListBullet"/>
      </w:pPr>
      <w:r w:rsidRPr="00956864">
        <w:t xml:space="preserve">Two (6%) were accredited to a standard not listed in the </w:t>
      </w:r>
      <w:proofErr w:type="gramStart"/>
      <w:r w:rsidRPr="00956864">
        <w:t>NQF;</w:t>
      </w:r>
      <w:proofErr w:type="gramEnd"/>
    </w:p>
    <w:p w14:paraId="1F80159D" w14:textId="77777777" w:rsidR="006A306B" w:rsidRPr="00956864" w:rsidRDefault="006A306B" w:rsidP="00EE41CE">
      <w:pPr>
        <w:pStyle w:val="ListBullet"/>
      </w:pPr>
      <w:r w:rsidRPr="00956864">
        <w:t>One (3%) was accredited to another standard; and</w:t>
      </w:r>
    </w:p>
    <w:p w14:paraId="0FC9F570" w14:textId="77777777" w:rsidR="006A306B" w:rsidRPr="00956864" w:rsidRDefault="006A306B" w:rsidP="00EE41CE">
      <w:pPr>
        <w:pStyle w:val="ListBullet"/>
      </w:pPr>
      <w:r w:rsidRPr="00956864">
        <w:t>Three (9%) stated they were not accredited to any standard.</w:t>
      </w:r>
    </w:p>
    <w:p w14:paraId="08B0CEEA" w14:textId="7908F63D" w:rsidR="006A306B" w:rsidRPr="00962B89" w:rsidRDefault="006A306B" w:rsidP="00962B89">
      <w:r w:rsidRPr="00962B89">
        <w:t>Overall, the most common NQF listed accreditation standards held by private providers were:</w:t>
      </w:r>
    </w:p>
    <w:p w14:paraId="01FE9D7C" w14:textId="77777777" w:rsidR="006A306B" w:rsidRPr="000650F6" w:rsidRDefault="006A306B" w:rsidP="00EE41CE">
      <w:pPr>
        <w:pStyle w:val="ListBullet"/>
      </w:pPr>
      <w:r w:rsidRPr="00956864">
        <w:t>NSQHS</w:t>
      </w:r>
      <w:r w:rsidRPr="00956864">
        <w:rPr>
          <w:spacing w:val="-3"/>
        </w:rPr>
        <w:t xml:space="preserve"> </w:t>
      </w:r>
      <w:r w:rsidRPr="00956864">
        <w:t>(N=15,</w:t>
      </w:r>
      <w:r w:rsidRPr="00956864">
        <w:rPr>
          <w:spacing w:val="-4"/>
        </w:rPr>
        <w:t xml:space="preserve"> </w:t>
      </w:r>
      <w:r w:rsidRPr="00956864">
        <w:t>including</w:t>
      </w:r>
      <w:r w:rsidRPr="00956864">
        <w:rPr>
          <w:spacing w:val="-4"/>
        </w:rPr>
        <w:t xml:space="preserve"> </w:t>
      </w:r>
      <w:r w:rsidRPr="00956864">
        <w:t>1</w:t>
      </w:r>
      <w:r w:rsidRPr="00956864">
        <w:rPr>
          <w:spacing w:val="-3"/>
        </w:rPr>
        <w:t xml:space="preserve"> </w:t>
      </w:r>
      <w:r w:rsidRPr="00956864">
        <w:t>in</w:t>
      </w:r>
      <w:r w:rsidRPr="00956864">
        <w:rPr>
          <w:spacing w:val="-3"/>
        </w:rPr>
        <w:t xml:space="preserve"> </w:t>
      </w:r>
      <w:r w:rsidRPr="00956864">
        <w:rPr>
          <w:spacing w:val="-2"/>
        </w:rPr>
        <w:t>progress</w:t>
      </w:r>
      <w:proofErr w:type="gramStart"/>
      <w:r w:rsidRPr="00956864">
        <w:rPr>
          <w:spacing w:val="-2"/>
        </w:rPr>
        <w:t>);</w:t>
      </w:r>
      <w:proofErr w:type="gramEnd"/>
    </w:p>
    <w:p w14:paraId="6D5E4FD7" w14:textId="77777777" w:rsidR="00956864" w:rsidRPr="00956864" w:rsidRDefault="006A306B" w:rsidP="00EE41CE">
      <w:pPr>
        <w:pStyle w:val="ListBullet"/>
      </w:pPr>
      <w:r w:rsidRPr="00956864">
        <w:t>ISO9001</w:t>
      </w:r>
      <w:r w:rsidRPr="00956864">
        <w:rPr>
          <w:spacing w:val="-5"/>
        </w:rPr>
        <w:t xml:space="preserve"> </w:t>
      </w:r>
      <w:r w:rsidRPr="00956864">
        <w:t>(N=10,</w:t>
      </w:r>
      <w:r w:rsidRPr="00956864">
        <w:rPr>
          <w:spacing w:val="-5"/>
        </w:rPr>
        <w:t xml:space="preserve"> </w:t>
      </w:r>
      <w:r w:rsidRPr="00956864">
        <w:t>including</w:t>
      </w:r>
      <w:r w:rsidRPr="00956864">
        <w:rPr>
          <w:spacing w:val="-5"/>
        </w:rPr>
        <w:t xml:space="preserve"> </w:t>
      </w:r>
      <w:r w:rsidRPr="00956864">
        <w:t>1</w:t>
      </w:r>
      <w:r w:rsidRPr="00956864">
        <w:rPr>
          <w:spacing w:val="-4"/>
        </w:rPr>
        <w:t xml:space="preserve"> </w:t>
      </w:r>
      <w:r w:rsidRPr="00956864">
        <w:t>in</w:t>
      </w:r>
      <w:r w:rsidRPr="00956864">
        <w:rPr>
          <w:spacing w:val="-5"/>
        </w:rPr>
        <w:t xml:space="preserve"> </w:t>
      </w:r>
      <w:r w:rsidRPr="00956864">
        <w:t>progress);</w:t>
      </w:r>
      <w:r w:rsidRPr="00956864">
        <w:rPr>
          <w:spacing w:val="-4"/>
        </w:rPr>
        <w:t xml:space="preserve"> </w:t>
      </w:r>
      <w:r w:rsidRPr="00956864">
        <w:rPr>
          <w:spacing w:val="-5"/>
        </w:rPr>
        <w:t>and</w:t>
      </w:r>
    </w:p>
    <w:p w14:paraId="484DEFDD" w14:textId="070F3484" w:rsidR="006A306B" w:rsidRPr="000650F6" w:rsidRDefault="006A306B" w:rsidP="00EE41CE">
      <w:pPr>
        <w:pStyle w:val="ListBullet"/>
      </w:pPr>
      <w:r w:rsidRPr="00956864">
        <w:t>EQUiP</w:t>
      </w:r>
      <w:r w:rsidRPr="00956864">
        <w:rPr>
          <w:spacing w:val="-4"/>
        </w:rPr>
        <w:t xml:space="preserve"> </w:t>
      </w:r>
      <w:r w:rsidRPr="00956864">
        <w:rPr>
          <w:spacing w:val="-2"/>
        </w:rPr>
        <w:t>(N=7).</w:t>
      </w:r>
    </w:p>
    <w:p w14:paraId="3228487F" w14:textId="77777777" w:rsidR="00956864" w:rsidRDefault="006A306B" w:rsidP="00EE41CE">
      <w:pPr>
        <w:rPr>
          <w:spacing w:val="-4"/>
        </w:rPr>
      </w:pPr>
      <w:r w:rsidRPr="000650F6">
        <w:t>Within</w:t>
      </w:r>
      <w:r w:rsidRPr="000650F6">
        <w:rPr>
          <w:spacing w:val="-7"/>
        </w:rPr>
        <w:t xml:space="preserve"> </w:t>
      </w:r>
      <w:r w:rsidRPr="000650F6">
        <w:t>each</w:t>
      </w:r>
      <w:r w:rsidRPr="000650F6">
        <w:rPr>
          <w:spacing w:val="-6"/>
        </w:rPr>
        <w:t xml:space="preserve"> </w:t>
      </w:r>
      <w:r w:rsidRPr="000650F6">
        <w:t>jurisdiction</w:t>
      </w:r>
      <w:r w:rsidRPr="000650F6">
        <w:rPr>
          <w:spacing w:val="-7"/>
        </w:rPr>
        <w:t xml:space="preserve"> </w:t>
      </w:r>
      <w:r w:rsidRPr="000650F6">
        <w:t>the</w:t>
      </w:r>
      <w:r w:rsidRPr="000650F6">
        <w:rPr>
          <w:spacing w:val="-6"/>
        </w:rPr>
        <w:t xml:space="preserve"> </w:t>
      </w:r>
      <w:r w:rsidRPr="000650F6">
        <w:t>most</w:t>
      </w:r>
      <w:r w:rsidRPr="000650F6">
        <w:rPr>
          <w:spacing w:val="-6"/>
        </w:rPr>
        <w:t xml:space="preserve"> </w:t>
      </w:r>
      <w:r w:rsidRPr="000650F6">
        <w:t>common</w:t>
      </w:r>
      <w:r w:rsidRPr="000650F6">
        <w:rPr>
          <w:spacing w:val="-7"/>
        </w:rPr>
        <w:t xml:space="preserve"> </w:t>
      </w:r>
      <w:r w:rsidRPr="000650F6">
        <w:t>accreditations</w:t>
      </w:r>
      <w:r w:rsidRPr="000650F6">
        <w:rPr>
          <w:spacing w:val="-7"/>
        </w:rPr>
        <w:t xml:space="preserve"> </w:t>
      </w:r>
      <w:r w:rsidRPr="000650F6">
        <w:t>held</w:t>
      </w:r>
      <w:r w:rsidRPr="000650F6">
        <w:rPr>
          <w:spacing w:val="-7"/>
        </w:rPr>
        <w:t xml:space="preserve"> </w:t>
      </w:r>
      <w:r w:rsidRPr="000650F6">
        <w:t>were</w:t>
      </w:r>
      <w:r w:rsidRPr="000650F6">
        <w:rPr>
          <w:spacing w:val="-6"/>
        </w:rPr>
        <w:t xml:space="preserve"> </w:t>
      </w:r>
      <w:r w:rsidRPr="000650F6">
        <w:rPr>
          <w:spacing w:val="-4"/>
        </w:rPr>
        <w:t>for:</w:t>
      </w:r>
    </w:p>
    <w:p w14:paraId="3A377AA5" w14:textId="6AF41DCE" w:rsidR="006A306B" w:rsidRPr="000650F6" w:rsidRDefault="006A306B" w:rsidP="00EE41CE">
      <w:pPr>
        <w:pStyle w:val="ListBullet"/>
      </w:pPr>
      <w:r w:rsidRPr="00956864">
        <w:t>NSW,</w:t>
      </w:r>
      <w:r w:rsidRPr="00956864">
        <w:rPr>
          <w:spacing w:val="-6"/>
        </w:rPr>
        <w:t xml:space="preserve"> </w:t>
      </w:r>
      <w:r w:rsidRPr="00956864">
        <w:t>the</w:t>
      </w:r>
      <w:r w:rsidRPr="00956864">
        <w:rPr>
          <w:spacing w:val="-6"/>
        </w:rPr>
        <w:t xml:space="preserve"> </w:t>
      </w:r>
      <w:r w:rsidRPr="00956864">
        <w:t>NSQHS</w:t>
      </w:r>
      <w:r w:rsidRPr="00956864">
        <w:rPr>
          <w:spacing w:val="-5"/>
        </w:rPr>
        <w:t xml:space="preserve"> </w:t>
      </w:r>
      <w:r w:rsidRPr="00956864">
        <w:t>(N=4,</w:t>
      </w:r>
      <w:r w:rsidRPr="00956864">
        <w:rPr>
          <w:spacing w:val="-7"/>
        </w:rPr>
        <w:t xml:space="preserve"> </w:t>
      </w:r>
      <w:r w:rsidRPr="00956864">
        <w:t>including</w:t>
      </w:r>
      <w:r w:rsidRPr="00956864">
        <w:rPr>
          <w:spacing w:val="-6"/>
        </w:rPr>
        <w:t xml:space="preserve"> </w:t>
      </w:r>
      <w:r w:rsidRPr="00956864">
        <w:t>1</w:t>
      </w:r>
      <w:r w:rsidRPr="00956864">
        <w:rPr>
          <w:spacing w:val="-6"/>
        </w:rPr>
        <w:t xml:space="preserve"> </w:t>
      </w:r>
      <w:r w:rsidRPr="00956864">
        <w:t>in</w:t>
      </w:r>
      <w:r w:rsidRPr="00956864">
        <w:rPr>
          <w:spacing w:val="-6"/>
        </w:rPr>
        <w:t xml:space="preserve"> </w:t>
      </w:r>
      <w:r w:rsidRPr="00956864">
        <w:rPr>
          <w:spacing w:val="-2"/>
        </w:rPr>
        <w:t>progress</w:t>
      </w:r>
      <w:proofErr w:type="gramStart"/>
      <w:r w:rsidRPr="00956864">
        <w:rPr>
          <w:spacing w:val="-2"/>
        </w:rPr>
        <w:t>);</w:t>
      </w:r>
      <w:proofErr w:type="gramEnd"/>
    </w:p>
    <w:p w14:paraId="7D68D298" w14:textId="3F19C52D" w:rsidR="006A306B" w:rsidRPr="000650F6" w:rsidRDefault="006A306B" w:rsidP="00EE41CE">
      <w:pPr>
        <w:pStyle w:val="ListBullet"/>
      </w:pPr>
      <w:r w:rsidRPr="00956864">
        <w:t>QLD,</w:t>
      </w:r>
      <w:r w:rsidRPr="00956864">
        <w:rPr>
          <w:spacing w:val="-5"/>
        </w:rPr>
        <w:t xml:space="preserve"> </w:t>
      </w:r>
      <w:r w:rsidRPr="00956864">
        <w:t>equally</w:t>
      </w:r>
      <w:r w:rsidRPr="00956864">
        <w:rPr>
          <w:spacing w:val="-2"/>
        </w:rPr>
        <w:t xml:space="preserve"> </w:t>
      </w:r>
      <w:r w:rsidRPr="00956864">
        <w:t>the</w:t>
      </w:r>
      <w:r w:rsidRPr="00956864">
        <w:rPr>
          <w:spacing w:val="-2"/>
        </w:rPr>
        <w:t xml:space="preserve"> </w:t>
      </w:r>
      <w:r w:rsidRPr="00956864">
        <w:t>NSQHS</w:t>
      </w:r>
      <w:r w:rsidRPr="00956864">
        <w:rPr>
          <w:spacing w:val="-2"/>
        </w:rPr>
        <w:t xml:space="preserve"> </w:t>
      </w:r>
      <w:r w:rsidRPr="00956864">
        <w:t>(N=5)</w:t>
      </w:r>
      <w:r w:rsidRPr="00956864">
        <w:rPr>
          <w:spacing w:val="-3"/>
        </w:rPr>
        <w:t xml:space="preserve"> </w:t>
      </w:r>
      <w:r w:rsidRPr="00956864">
        <w:t>and</w:t>
      </w:r>
      <w:r w:rsidRPr="00956864">
        <w:rPr>
          <w:spacing w:val="-2"/>
        </w:rPr>
        <w:t xml:space="preserve"> </w:t>
      </w:r>
      <w:r w:rsidRPr="00956864">
        <w:t>EQuIP</w:t>
      </w:r>
      <w:r w:rsidRPr="00956864">
        <w:rPr>
          <w:spacing w:val="-2"/>
        </w:rPr>
        <w:t xml:space="preserve"> (N=5</w:t>
      </w:r>
      <w:proofErr w:type="gramStart"/>
      <w:r w:rsidRPr="00956864">
        <w:rPr>
          <w:spacing w:val="-2"/>
        </w:rPr>
        <w:t>)</w:t>
      </w:r>
      <w:r w:rsidR="00585A9D">
        <w:rPr>
          <w:spacing w:val="-2"/>
        </w:rPr>
        <w:t>;</w:t>
      </w:r>
      <w:proofErr w:type="gramEnd"/>
    </w:p>
    <w:p w14:paraId="756F2E39" w14:textId="77777777" w:rsidR="00956864" w:rsidRPr="00956864" w:rsidRDefault="006A306B" w:rsidP="00EE41CE">
      <w:pPr>
        <w:pStyle w:val="ListBullet"/>
      </w:pPr>
      <w:r w:rsidRPr="00956864">
        <w:t>VIC,</w:t>
      </w:r>
      <w:r w:rsidRPr="00956864">
        <w:rPr>
          <w:spacing w:val="-5"/>
        </w:rPr>
        <w:t xml:space="preserve"> </w:t>
      </w:r>
      <w:r w:rsidRPr="00956864">
        <w:t>the</w:t>
      </w:r>
      <w:r w:rsidRPr="00956864">
        <w:rPr>
          <w:spacing w:val="-2"/>
        </w:rPr>
        <w:t xml:space="preserve"> </w:t>
      </w:r>
      <w:r w:rsidRPr="00956864">
        <w:t>NSQHS</w:t>
      </w:r>
      <w:r w:rsidRPr="00956864">
        <w:rPr>
          <w:spacing w:val="-2"/>
        </w:rPr>
        <w:t xml:space="preserve"> </w:t>
      </w:r>
      <w:r w:rsidRPr="00956864">
        <w:t>(N=5);</w:t>
      </w:r>
      <w:r w:rsidRPr="00956864">
        <w:rPr>
          <w:spacing w:val="-2"/>
        </w:rPr>
        <w:t xml:space="preserve"> </w:t>
      </w:r>
      <w:r w:rsidRPr="00956864">
        <w:rPr>
          <w:spacing w:val="-5"/>
        </w:rPr>
        <w:t>and</w:t>
      </w:r>
    </w:p>
    <w:p w14:paraId="50A3BB0B" w14:textId="3968681F" w:rsidR="006A306B" w:rsidRPr="000650F6" w:rsidRDefault="006A306B" w:rsidP="00EE41CE">
      <w:pPr>
        <w:pStyle w:val="ListBullet"/>
      </w:pPr>
      <w:r w:rsidRPr="00956864">
        <w:t>SA,</w:t>
      </w:r>
      <w:r w:rsidRPr="00956864">
        <w:rPr>
          <w:spacing w:val="-7"/>
        </w:rPr>
        <w:t xml:space="preserve"> </w:t>
      </w:r>
      <w:r w:rsidRPr="00956864">
        <w:t>TAS,</w:t>
      </w:r>
      <w:r w:rsidRPr="00956864">
        <w:rPr>
          <w:spacing w:val="-5"/>
        </w:rPr>
        <w:t xml:space="preserve"> </w:t>
      </w:r>
      <w:r w:rsidRPr="00956864">
        <w:t>WA,</w:t>
      </w:r>
      <w:r w:rsidRPr="00956864">
        <w:rPr>
          <w:spacing w:val="-5"/>
        </w:rPr>
        <w:t xml:space="preserve"> </w:t>
      </w:r>
      <w:r w:rsidRPr="00956864">
        <w:t>the</w:t>
      </w:r>
      <w:r w:rsidRPr="00956864">
        <w:rPr>
          <w:spacing w:val="-4"/>
        </w:rPr>
        <w:t xml:space="preserve"> </w:t>
      </w:r>
      <w:r w:rsidRPr="00956864">
        <w:t>ISO9001</w:t>
      </w:r>
      <w:r w:rsidRPr="00956864">
        <w:rPr>
          <w:spacing w:val="-5"/>
        </w:rPr>
        <w:t xml:space="preserve"> </w:t>
      </w:r>
      <w:r w:rsidRPr="00956864">
        <w:t>(n=2,</w:t>
      </w:r>
      <w:r w:rsidRPr="00956864">
        <w:rPr>
          <w:spacing w:val="-6"/>
        </w:rPr>
        <w:t xml:space="preserve"> </w:t>
      </w:r>
      <w:r w:rsidRPr="00956864">
        <w:t>including</w:t>
      </w:r>
      <w:r w:rsidRPr="00956864">
        <w:rPr>
          <w:spacing w:val="-5"/>
        </w:rPr>
        <w:t xml:space="preserve"> </w:t>
      </w:r>
      <w:r w:rsidRPr="00956864">
        <w:t>1</w:t>
      </w:r>
      <w:r w:rsidRPr="00956864">
        <w:rPr>
          <w:spacing w:val="-5"/>
        </w:rPr>
        <w:t xml:space="preserve"> </w:t>
      </w:r>
      <w:r w:rsidRPr="00956864">
        <w:t>in</w:t>
      </w:r>
      <w:r w:rsidRPr="00956864">
        <w:rPr>
          <w:spacing w:val="-5"/>
        </w:rPr>
        <w:t xml:space="preserve"> </w:t>
      </w:r>
      <w:r w:rsidRPr="00956864">
        <w:rPr>
          <w:spacing w:val="-2"/>
        </w:rPr>
        <w:t>progress).</w:t>
      </w:r>
    </w:p>
    <w:p w14:paraId="5020D44C" w14:textId="52335EC2" w:rsidR="006A306B" w:rsidRPr="00956864" w:rsidRDefault="006A306B" w:rsidP="00EE41CE">
      <w:r w:rsidRPr="00956864">
        <w:t>No private providers were found to be accredited (or working towards accreditation) with the following NQF standards: HSQF, WANADA, ATCA or RACGP.</w:t>
      </w:r>
    </w:p>
    <w:p w14:paraId="5F2D7FF9" w14:textId="2BAD4CC6" w:rsidR="006A306B" w:rsidRDefault="006A306B" w:rsidP="0016026B">
      <w:pPr>
        <w:pStyle w:val="Heading3"/>
      </w:pPr>
      <w:r>
        <w:t xml:space="preserve">NGO </w:t>
      </w:r>
      <w:r w:rsidR="00585A9D">
        <w:t>p</w:t>
      </w:r>
      <w:r>
        <w:t>roviders</w:t>
      </w:r>
    </w:p>
    <w:p w14:paraId="6F93584F" w14:textId="77777777" w:rsidR="006A306B" w:rsidRPr="000650F6" w:rsidRDefault="006A306B" w:rsidP="00EE41CE">
      <w:r w:rsidRPr="000650F6">
        <w:t>302</w:t>
      </w:r>
      <w:r w:rsidRPr="000650F6">
        <w:rPr>
          <w:spacing w:val="-6"/>
        </w:rPr>
        <w:t xml:space="preserve"> </w:t>
      </w:r>
      <w:r w:rsidRPr="000650F6">
        <w:t>NGO</w:t>
      </w:r>
      <w:r w:rsidRPr="000650F6">
        <w:rPr>
          <w:spacing w:val="-6"/>
        </w:rPr>
        <w:t xml:space="preserve"> </w:t>
      </w:r>
      <w:r w:rsidRPr="000650F6">
        <w:t>providers</w:t>
      </w:r>
      <w:r w:rsidRPr="000650F6">
        <w:rPr>
          <w:spacing w:val="-6"/>
        </w:rPr>
        <w:t xml:space="preserve"> </w:t>
      </w:r>
      <w:r w:rsidRPr="000650F6">
        <w:t>were</w:t>
      </w:r>
      <w:r w:rsidRPr="000650F6">
        <w:rPr>
          <w:spacing w:val="-6"/>
        </w:rPr>
        <w:t xml:space="preserve"> </w:t>
      </w:r>
      <w:r w:rsidRPr="000650F6">
        <w:t>identified,</w:t>
      </w:r>
      <w:r w:rsidRPr="000650F6">
        <w:rPr>
          <w:spacing w:val="-6"/>
        </w:rPr>
        <w:t xml:space="preserve"> </w:t>
      </w:r>
      <w:r w:rsidRPr="000650F6">
        <w:t>of</w:t>
      </w:r>
      <w:r w:rsidRPr="000650F6">
        <w:rPr>
          <w:spacing w:val="-7"/>
        </w:rPr>
        <w:t xml:space="preserve"> </w:t>
      </w:r>
      <w:r w:rsidRPr="000650F6">
        <w:rPr>
          <w:spacing w:val="-2"/>
        </w:rPr>
        <w:t>which:</w:t>
      </w:r>
    </w:p>
    <w:p w14:paraId="02AFBB46" w14:textId="77777777" w:rsidR="006A306B" w:rsidRPr="000650F6" w:rsidRDefault="006A306B" w:rsidP="00EE41CE">
      <w:pPr>
        <w:pStyle w:val="ListBullet"/>
      </w:pPr>
      <w:r w:rsidRPr="000650F6">
        <w:t>206</w:t>
      </w:r>
      <w:r w:rsidRPr="000650F6">
        <w:rPr>
          <w:spacing w:val="-6"/>
        </w:rPr>
        <w:t xml:space="preserve"> </w:t>
      </w:r>
      <w:r w:rsidRPr="000650F6">
        <w:t>(68%)</w:t>
      </w:r>
      <w:r w:rsidRPr="000650F6">
        <w:rPr>
          <w:spacing w:val="-4"/>
        </w:rPr>
        <w:t xml:space="preserve"> </w:t>
      </w:r>
      <w:r w:rsidRPr="000650F6">
        <w:t>were</w:t>
      </w:r>
      <w:r w:rsidRPr="000650F6">
        <w:rPr>
          <w:spacing w:val="-4"/>
        </w:rPr>
        <w:t xml:space="preserve"> </w:t>
      </w:r>
      <w:r w:rsidRPr="000650F6">
        <w:t>accredited</w:t>
      </w:r>
      <w:r w:rsidRPr="000650F6">
        <w:rPr>
          <w:spacing w:val="-4"/>
        </w:rPr>
        <w:t xml:space="preserve"> </w:t>
      </w:r>
      <w:r w:rsidRPr="000650F6">
        <w:t>to</w:t>
      </w:r>
      <w:r w:rsidRPr="000650F6">
        <w:rPr>
          <w:spacing w:val="-4"/>
        </w:rPr>
        <w:t xml:space="preserve"> </w:t>
      </w:r>
      <w:r w:rsidRPr="000650F6">
        <w:t>a</w:t>
      </w:r>
      <w:r w:rsidRPr="000650F6">
        <w:rPr>
          <w:spacing w:val="-4"/>
        </w:rPr>
        <w:t xml:space="preserve"> </w:t>
      </w:r>
      <w:r w:rsidRPr="000650F6">
        <w:t>NQF</w:t>
      </w:r>
      <w:r w:rsidRPr="000650F6">
        <w:rPr>
          <w:spacing w:val="-4"/>
        </w:rPr>
        <w:t xml:space="preserve"> </w:t>
      </w:r>
      <w:r w:rsidRPr="000650F6">
        <w:t>listed</w:t>
      </w:r>
      <w:r w:rsidRPr="000650F6">
        <w:rPr>
          <w:spacing w:val="-3"/>
        </w:rPr>
        <w:t xml:space="preserve"> </w:t>
      </w:r>
      <w:proofErr w:type="gramStart"/>
      <w:r w:rsidRPr="000650F6">
        <w:rPr>
          <w:spacing w:val="-2"/>
        </w:rPr>
        <w:t>standard;</w:t>
      </w:r>
      <w:proofErr w:type="gramEnd"/>
    </w:p>
    <w:p w14:paraId="2AB0278D" w14:textId="77777777" w:rsidR="006A306B" w:rsidRPr="000650F6" w:rsidRDefault="006A306B" w:rsidP="00EE41CE">
      <w:pPr>
        <w:pStyle w:val="ListBullet"/>
      </w:pPr>
      <w:r w:rsidRPr="000650F6">
        <w:t>39</w:t>
      </w:r>
      <w:r w:rsidRPr="000650F6">
        <w:rPr>
          <w:spacing w:val="-5"/>
        </w:rPr>
        <w:t xml:space="preserve"> </w:t>
      </w:r>
      <w:r w:rsidRPr="000650F6">
        <w:t>(13%)</w:t>
      </w:r>
      <w:r w:rsidRPr="000650F6">
        <w:rPr>
          <w:spacing w:val="-5"/>
        </w:rPr>
        <w:t xml:space="preserve"> </w:t>
      </w:r>
      <w:r w:rsidRPr="000650F6">
        <w:rPr>
          <w:color w:val="1F1F1E"/>
        </w:rPr>
        <w:t>are</w:t>
      </w:r>
      <w:r w:rsidRPr="000650F6">
        <w:rPr>
          <w:color w:val="1F1F1E"/>
          <w:spacing w:val="-5"/>
        </w:rPr>
        <w:t xml:space="preserve"> </w:t>
      </w:r>
      <w:r w:rsidRPr="000650F6">
        <w:rPr>
          <w:color w:val="1F1F1E"/>
        </w:rPr>
        <w:t>very</w:t>
      </w:r>
      <w:r w:rsidRPr="000650F6">
        <w:rPr>
          <w:color w:val="1F1F1E"/>
          <w:spacing w:val="-5"/>
        </w:rPr>
        <w:t xml:space="preserve"> </w:t>
      </w:r>
      <w:r w:rsidRPr="000650F6">
        <w:rPr>
          <w:color w:val="1F1F1E"/>
        </w:rPr>
        <w:t>likely</w:t>
      </w:r>
      <w:r w:rsidRPr="000650F6">
        <w:rPr>
          <w:color w:val="1F1F1E"/>
          <w:spacing w:val="-5"/>
        </w:rPr>
        <w:t xml:space="preserve"> </w:t>
      </w:r>
      <w:r w:rsidRPr="000650F6">
        <w:rPr>
          <w:color w:val="1F1F1E"/>
        </w:rPr>
        <w:t>to</w:t>
      </w:r>
      <w:r w:rsidRPr="000650F6">
        <w:rPr>
          <w:color w:val="1F1F1E"/>
          <w:spacing w:val="-6"/>
        </w:rPr>
        <w:t xml:space="preserve"> </w:t>
      </w:r>
      <w:r w:rsidRPr="000650F6">
        <w:rPr>
          <w:color w:val="1F1F1E"/>
        </w:rPr>
        <w:t>be</w:t>
      </w:r>
      <w:r w:rsidRPr="000650F6">
        <w:rPr>
          <w:color w:val="1F1F1E"/>
          <w:spacing w:val="-6"/>
        </w:rPr>
        <w:t xml:space="preserve"> </w:t>
      </w:r>
      <w:r w:rsidRPr="000650F6">
        <w:rPr>
          <w:color w:val="1F1F1E"/>
        </w:rPr>
        <w:t>accredited</w:t>
      </w:r>
      <w:r w:rsidRPr="000650F6">
        <w:rPr>
          <w:color w:val="1F1F1E"/>
          <w:spacing w:val="-5"/>
        </w:rPr>
        <w:t xml:space="preserve"> </w:t>
      </w:r>
      <w:r w:rsidRPr="000650F6">
        <w:rPr>
          <w:color w:val="1F1F1E"/>
        </w:rPr>
        <w:t>to</w:t>
      </w:r>
      <w:r w:rsidRPr="000650F6">
        <w:rPr>
          <w:color w:val="1F1F1E"/>
          <w:spacing w:val="-6"/>
        </w:rPr>
        <w:t xml:space="preserve"> </w:t>
      </w:r>
      <w:r w:rsidRPr="000650F6">
        <w:rPr>
          <w:color w:val="1F1F1E"/>
        </w:rPr>
        <w:t>a</w:t>
      </w:r>
      <w:r w:rsidRPr="000650F6">
        <w:rPr>
          <w:color w:val="1F1F1E"/>
          <w:spacing w:val="-6"/>
        </w:rPr>
        <w:t xml:space="preserve"> </w:t>
      </w:r>
      <w:r w:rsidRPr="000650F6">
        <w:rPr>
          <w:color w:val="1F1F1E"/>
        </w:rPr>
        <w:t>standard</w:t>
      </w:r>
      <w:r w:rsidRPr="000650F6">
        <w:rPr>
          <w:color w:val="1F1F1E"/>
          <w:spacing w:val="-6"/>
        </w:rPr>
        <w:t xml:space="preserve"> </w:t>
      </w:r>
      <w:r w:rsidRPr="000650F6">
        <w:rPr>
          <w:color w:val="1F1F1E"/>
        </w:rPr>
        <w:t>on</w:t>
      </w:r>
      <w:r w:rsidRPr="000650F6">
        <w:rPr>
          <w:color w:val="1F1F1E"/>
          <w:spacing w:val="-6"/>
        </w:rPr>
        <w:t xml:space="preserve"> </w:t>
      </w:r>
      <w:r w:rsidRPr="000650F6">
        <w:rPr>
          <w:color w:val="1F1F1E"/>
        </w:rPr>
        <w:t>the</w:t>
      </w:r>
      <w:r w:rsidRPr="000650F6">
        <w:rPr>
          <w:color w:val="1F1F1E"/>
          <w:spacing w:val="-5"/>
        </w:rPr>
        <w:t xml:space="preserve"> </w:t>
      </w:r>
      <w:r w:rsidRPr="000650F6">
        <w:rPr>
          <w:color w:val="1F1F1E"/>
        </w:rPr>
        <w:t>list</w:t>
      </w:r>
      <w:r w:rsidRPr="000650F6">
        <w:rPr>
          <w:color w:val="1F1F1E"/>
          <w:spacing w:val="-5"/>
        </w:rPr>
        <w:t xml:space="preserve"> </w:t>
      </w:r>
      <w:r w:rsidRPr="000650F6">
        <w:rPr>
          <w:color w:val="1F1F1E"/>
        </w:rPr>
        <w:t>in</w:t>
      </w:r>
      <w:r w:rsidRPr="000650F6">
        <w:rPr>
          <w:color w:val="1F1F1E"/>
          <w:spacing w:val="-6"/>
        </w:rPr>
        <w:t xml:space="preserve"> </w:t>
      </w:r>
      <w:r w:rsidRPr="000650F6">
        <w:rPr>
          <w:color w:val="1F1F1E"/>
        </w:rPr>
        <w:t>the</w:t>
      </w:r>
      <w:r w:rsidRPr="000650F6">
        <w:rPr>
          <w:color w:val="1F1F1E"/>
          <w:spacing w:val="-5"/>
        </w:rPr>
        <w:t xml:space="preserve"> </w:t>
      </w:r>
      <w:r w:rsidRPr="000650F6">
        <w:rPr>
          <w:color w:val="1F1F1E"/>
        </w:rPr>
        <w:t>NQF,</w:t>
      </w:r>
      <w:r w:rsidRPr="000650F6">
        <w:rPr>
          <w:color w:val="1F1F1E"/>
          <w:spacing w:val="-5"/>
        </w:rPr>
        <w:t xml:space="preserve"> </w:t>
      </w:r>
      <w:r w:rsidRPr="000650F6">
        <w:rPr>
          <w:color w:val="1F1F1E"/>
        </w:rPr>
        <w:t>but</w:t>
      </w:r>
      <w:r w:rsidRPr="000650F6">
        <w:rPr>
          <w:color w:val="1F1F1E"/>
          <w:spacing w:val="-6"/>
        </w:rPr>
        <w:t xml:space="preserve"> </w:t>
      </w:r>
      <w:r w:rsidRPr="000650F6">
        <w:rPr>
          <w:color w:val="1F1F1E"/>
        </w:rPr>
        <w:t>specific accreditation details uncertain; and</w:t>
      </w:r>
    </w:p>
    <w:p w14:paraId="42EA0BC4" w14:textId="77777777" w:rsidR="006A306B" w:rsidRPr="000650F6" w:rsidRDefault="006A306B" w:rsidP="00EE41CE">
      <w:pPr>
        <w:pStyle w:val="ListBullet"/>
      </w:pPr>
      <w:r w:rsidRPr="000650F6">
        <w:t>57</w:t>
      </w:r>
      <w:r w:rsidRPr="000650F6">
        <w:rPr>
          <w:spacing w:val="-4"/>
        </w:rPr>
        <w:t xml:space="preserve"> </w:t>
      </w:r>
      <w:r w:rsidRPr="000650F6">
        <w:t>(19%)</w:t>
      </w:r>
      <w:r w:rsidRPr="000650F6">
        <w:rPr>
          <w:spacing w:val="-4"/>
        </w:rPr>
        <w:t xml:space="preserve"> </w:t>
      </w:r>
      <w:r w:rsidRPr="000650F6">
        <w:t>were</w:t>
      </w:r>
      <w:r w:rsidRPr="000650F6">
        <w:rPr>
          <w:spacing w:val="-3"/>
        </w:rPr>
        <w:t xml:space="preserve"> </w:t>
      </w:r>
      <w:r w:rsidRPr="000650F6">
        <w:t>not</w:t>
      </w:r>
      <w:r w:rsidRPr="000650F6">
        <w:rPr>
          <w:spacing w:val="-4"/>
        </w:rPr>
        <w:t xml:space="preserve"> </w:t>
      </w:r>
      <w:r w:rsidRPr="000650F6">
        <w:t>accredited</w:t>
      </w:r>
      <w:r w:rsidRPr="000650F6">
        <w:rPr>
          <w:spacing w:val="-3"/>
        </w:rPr>
        <w:t xml:space="preserve"> </w:t>
      </w:r>
      <w:r w:rsidRPr="000650F6">
        <w:t>to</w:t>
      </w:r>
      <w:r w:rsidRPr="000650F6">
        <w:rPr>
          <w:spacing w:val="-4"/>
        </w:rPr>
        <w:t xml:space="preserve"> </w:t>
      </w:r>
      <w:r w:rsidRPr="000650F6">
        <w:t>a</w:t>
      </w:r>
      <w:r w:rsidRPr="000650F6">
        <w:rPr>
          <w:spacing w:val="-4"/>
        </w:rPr>
        <w:t xml:space="preserve"> </w:t>
      </w:r>
      <w:r w:rsidRPr="000650F6">
        <w:t>listed</w:t>
      </w:r>
      <w:r w:rsidRPr="000650F6">
        <w:rPr>
          <w:spacing w:val="-3"/>
        </w:rPr>
        <w:t xml:space="preserve"> </w:t>
      </w:r>
      <w:r w:rsidRPr="000650F6">
        <w:t>NQF</w:t>
      </w:r>
      <w:r w:rsidRPr="000650F6">
        <w:rPr>
          <w:spacing w:val="-3"/>
        </w:rPr>
        <w:t xml:space="preserve"> </w:t>
      </w:r>
      <w:r w:rsidRPr="000650F6">
        <w:rPr>
          <w:spacing w:val="-2"/>
        </w:rPr>
        <w:t>standard.</w:t>
      </w:r>
    </w:p>
    <w:p w14:paraId="27D229E2" w14:textId="556724BB" w:rsidR="006A306B" w:rsidRPr="00EE41CE" w:rsidRDefault="006A306B" w:rsidP="00EE41CE">
      <w:r w:rsidRPr="00956864">
        <w:t>Overall, N</w:t>
      </w:r>
      <w:r w:rsidRPr="00EE41CE">
        <w:t>GO providers accredited to a NQF listed standard (N=206) frequently held one accreditation standard listed in the NQF (n=140, 68%). A quarter were accredited with two NQF standards (n=52; 25%) and 14 with three or more (7%).</w:t>
      </w:r>
    </w:p>
    <w:p w14:paraId="449D881C" w14:textId="57E3E99C" w:rsidR="006A306B" w:rsidRPr="00956864" w:rsidRDefault="006A306B" w:rsidP="00EE41CE">
      <w:r w:rsidRPr="00EE41CE">
        <w:t xml:space="preserve">There were 261 providers funded by government (Commonwealth, </w:t>
      </w:r>
      <w:proofErr w:type="gramStart"/>
      <w:r w:rsidRPr="00EE41CE">
        <w:t>State</w:t>
      </w:r>
      <w:proofErr w:type="gramEnd"/>
      <w:r w:rsidRPr="00EE41CE">
        <w:t xml:space="preserve"> or both), and 41 that were not. Government funded providers were more likely than those not funded to be accredited with a sta</w:t>
      </w:r>
      <w:r w:rsidRPr="00956864">
        <w:t>ndard listed in the NQF (Table II).</w:t>
      </w:r>
    </w:p>
    <w:p w14:paraId="0B1C85E0" w14:textId="547E68FB" w:rsidR="006A306B" w:rsidRPr="00956864" w:rsidRDefault="006A306B" w:rsidP="00EE41CE">
      <w:pPr>
        <w:pStyle w:val="Caption"/>
      </w:pPr>
      <w:r>
        <w:lastRenderedPageBreak/>
        <w:t>Table</w:t>
      </w:r>
      <w:r>
        <w:rPr>
          <w:spacing w:val="-6"/>
        </w:rPr>
        <w:t xml:space="preserve"> </w:t>
      </w:r>
      <w:r>
        <w:t>II:</w:t>
      </w:r>
      <w:r>
        <w:rPr>
          <w:spacing w:val="-6"/>
        </w:rPr>
        <w:t xml:space="preserve"> </w:t>
      </w:r>
      <w:r>
        <w:t>Government</w:t>
      </w:r>
      <w:r>
        <w:rPr>
          <w:spacing w:val="-6"/>
        </w:rPr>
        <w:t xml:space="preserve"> </w:t>
      </w:r>
      <w:r>
        <w:t>funded</w:t>
      </w:r>
      <w:r>
        <w:rPr>
          <w:spacing w:val="-6"/>
        </w:rPr>
        <w:t xml:space="preserve"> </w:t>
      </w:r>
      <w:r>
        <w:t>and</w:t>
      </w:r>
      <w:r>
        <w:rPr>
          <w:spacing w:val="-6"/>
        </w:rPr>
        <w:t xml:space="preserve"> </w:t>
      </w:r>
      <w:r>
        <w:t>not</w:t>
      </w:r>
      <w:r>
        <w:rPr>
          <w:spacing w:val="-6"/>
        </w:rPr>
        <w:t xml:space="preserve"> </w:t>
      </w:r>
      <w:r>
        <w:t>funded</w:t>
      </w:r>
      <w:r>
        <w:rPr>
          <w:spacing w:val="-6"/>
        </w:rPr>
        <w:t xml:space="preserve"> </w:t>
      </w:r>
      <w:r>
        <w:t>NGO</w:t>
      </w:r>
      <w:r>
        <w:rPr>
          <w:spacing w:val="-6"/>
        </w:rPr>
        <w:t xml:space="preserve"> </w:t>
      </w:r>
      <w:r>
        <w:t>providers</w:t>
      </w:r>
      <w:r>
        <w:rPr>
          <w:spacing w:val="-6"/>
        </w:rPr>
        <w:t xml:space="preserve"> </w:t>
      </w:r>
      <w:r>
        <w:t>by</w:t>
      </w:r>
      <w:r>
        <w:rPr>
          <w:spacing w:val="-6"/>
        </w:rPr>
        <w:t xml:space="preserve"> </w:t>
      </w:r>
      <w:r>
        <w:t>accreditation</w:t>
      </w:r>
      <w:r>
        <w:rPr>
          <w:spacing w:val="-6"/>
        </w:rPr>
        <w:t xml:space="preserve"> </w:t>
      </w:r>
      <w:r>
        <w:t>to</w:t>
      </w:r>
      <w:r>
        <w:rPr>
          <w:spacing w:val="-6"/>
        </w:rPr>
        <w:t xml:space="preserve"> </w:t>
      </w:r>
      <w:r>
        <w:t>a</w:t>
      </w:r>
      <w:r>
        <w:rPr>
          <w:spacing w:val="-6"/>
        </w:rPr>
        <w:t xml:space="preserve"> </w:t>
      </w:r>
      <w:r>
        <w:t>standard</w:t>
      </w:r>
      <w:r>
        <w:rPr>
          <w:spacing w:val="-6"/>
        </w:rPr>
        <w:t xml:space="preserve"> </w:t>
      </w:r>
      <w:r>
        <w:t>listed</w:t>
      </w:r>
      <w:r>
        <w:rPr>
          <w:spacing w:val="-6"/>
        </w:rPr>
        <w:t xml:space="preserve"> </w:t>
      </w:r>
      <w:r>
        <w:t>in the National Quality Framework Summary</w:t>
      </w:r>
    </w:p>
    <w:tbl>
      <w:tblPr>
        <w:tblStyle w:val="ListTable3-Accent1"/>
        <w:tblW w:w="5000" w:type="pct"/>
        <w:tblLook w:val="00E0" w:firstRow="1" w:lastRow="1" w:firstColumn="1" w:lastColumn="0" w:noHBand="0" w:noVBand="0"/>
      </w:tblPr>
      <w:tblGrid>
        <w:gridCol w:w="1495"/>
        <w:gridCol w:w="1083"/>
        <w:gridCol w:w="1060"/>
        <w:gridCol w:w="1002"/>
        <w:gridCol w:w="1030"/>
        <w:gridCol w:w="1030"/>
        <w:gridCol w:w="1030"/>
        <w:gridCol w:w="1030"/>
      </w:tblGrid>
      <w:tr w:rsidR="006A306B" w:rsidRPr="00EE41CE" w14:paraId="5B7D4431" w14:textId="77777777" w:rsidTr="00416C0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854" w:type="pct"/>
            <w:vMerge w:val="restart"/>
          </w:tcPr>
          <w:p w14:paraId="60489420" w14:textId="77777777" w:rsidR="006A306B" w:rsidRPr="00EE41CE" w:rsidRDefault="006A306B" w:rsidP="00EE41CE">
            <w:r w:rsidRPr="00EE41CE">
              <w:t>Government Funding</w:t>
            </w:r>
          </w:p>
        </w:tc>
        <w:tc>
          <w:tcPr>
            <w:cnfStyle w:val="000010000000" w:firstRow="0" w:lastRow="0" w:firstColumn="0" w:lastColumn="0" w:oddVBand="1" w:evenVBand="0" w:oddHBand="0" w:evenHBand="0" w:firstRowFirstColumn="0" w:firstRowLastColumn="0" w:lastRowFirstColumn="0" w:lastRowLastColumn="0"/>
            <w:tcW w:w="617" w:type="pct"/>
            <w:vMerge w:val="restart"/>
          </w:tcPr>
          <w:p w14:paraId="5B6780D7" w14:textId="35E79CEB" w:rsidR="006A306B" w:rsidRPr="00EE41CE" w:rsidRDefault="006A306B" w:rsidP="00EE41CE">
            <w:r w:rsidRPr="00EE41CE">
              <w:t>Providers N</w:t>
            </w:r>
          </w:p>
        </w:tc>
        <w:tc>
          <w:tcPr>
            <w:tcW w:w="3529" w:type="pct"/>
            <w:gridSpan w:val="6"/>
          </w:tcPr>
          <w:p w14:paraId="2CC6A38E" w14:textId="77777777" w:rsidR="006A306B" w:rsidRPr="00EE41CE" w:rsidRDefault="006A306B" w:rsidP="00FA64AC">
            <w:pPr>
              <w:jc w:val="center"/>
              <w:cnfStyle w:val="100000000000" w:firstRow="1" w:lastRow="0" w:firstColumn="0" w:lastColumn="0" w:oddVBand="0" w:evenVBand="0" w:oddHBand="0" w:evenHBand="0" w:firstRowFirstColumn="0" w:firstRowLastColumn="0" w:lastRowFirstColumn="0" w:lastRowLastColumn="0"/>
            </w:pPr>
            <w:r w:rsidRPr="00EE41CE">
              <w:t>Accreditation status</w:t>
            </w:r>
          </w:p>
        </w:tc>
      </w:tr>
      <w:tr w:rsidR="006A306B" w:rsidRPr="00EE41CE" w14:paraId="74AD1D93" w14:textId="77777777" w:rsidTr="00416C06">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100" w:firstRow="0" w:lastRow="0" w:firstColumn="1" w:lastColumn="0" w:oddVBand="0" w:evenVBand="0" w:oddHBand="0" w:evenHBand="0" w:firstRowFirstColumn="1" w:firstRowLastColumn="0" w:lastRowFirstColumn="0" w:lastRowLastColumn="0"/>
            <w:tcW w:w="854" w:type="pct"/>
            <w:vMerge/>
          </w:tcPr>
          <w:p w14:paraId="6FAE022F" w14:textId="77777777" w:rsidR="006A306B" w:rsidRPr="00EE41CE" w:rsidRDefault="006A306B" w:rsidP="00EE41CE"/>
        </w:tc>
        <w:tc>
          <w:tcPr>
            <w:cnfStyle w:val="000010000000" w:firstRow="0" w:lastRow="0" w:firstColumn="0" w:lastColumn="0" w:oddVBand="1" w:evenVBand="0" w:oddHBand="0" w:evenHBand="0" w:firstRowFirstColumn="0" w:firstRowLastColumn="0" w:lastRowFirstColumn="0" w:lastRowLastColumn="0"/>
            <w:tcW w:w="617" w:type="pct"/>
            <w:vMerge/>
          </w:tcPr>
          <w:p w14:paraId="0196C4FB" w14:textId="77777777" w:rsidR="006A306B" w:rsidRPr="00EE41CE" w:rsidRDefault="006A306B" w:rsidP="00EE41CE"/>
        </w:tc>
        <w:tc>
          <w:tcPr>
            <w:tcW w:w="1177" w:type="pct"/>
            <w:gridSpan w:val="2"/>
          </w:tcPr>
          <w:p w14:paraId="100F870F" w14:textId="77777777" w:rsidR="006A306B" w:rsidRPr="00EE41CE" w:rsidRDefault="006A306B" w:rsidP="00EE41CE">
            <w:pPr>
              <w:cnfStyle w:val="100000000000" w:firstRow="1" w:lastRow="0" w:firstColumn="0" w:lastColumn="0" w:oddVBand="0" w:evenVBand="0" w:oddHBand="0" w:evenHBand="0" w:firstRowFirstColumn="0" w:firstRowLastColumn="0" w:lastRowFirstColumn="0" w:lastRowLastColumn="0"/>
            </w:pPr>
            <w:r w:rsidRPr="00EE41CE">
              <w:t>Accredited</w:t>
            </w:r>
          </w:p>
        </w:tc>
        <w:tc>
          <w:tcPr>
            <w:cnfStyle w:val="000010000000" w:firstRow="0" w:lastRow="0" w:firstColumn="0" w:lastColumn="0" w:oddVBand="1" w:evenVBand="0" w:oddHBand="0" w:evenHBand="0" w:firstRowFirstColumn="0" w:firstRowLastColumn="0" w:lastRowFirstColumn="0" w:lastRowLastColumn="0"/>
            <w:tcW w:w="1176" w:type="pct"/>
            <w:gridSpan w:val="2"/>
          </w:tcPr>
          <w:p w14:paraId="3EBD14EE" w14:textId="77777777" w:rsidR="006A306B" w:rsidRPr="00EE41CE" w:rsidRDefault="006A306B" w:rsidP="00EE41CE">
            <w:r w:rsidRPr="00EE41CE">
              <w:t>Not currently accredited</w:t>
            </w:r>
          </w:p>
        </w:tc>
        <w:tc>
          <w:tcPr>
            <w:tcW w:w="1176" w:type="pct"/>
            <w:gridSpan w:val="2"/>
          </w:tcPr>
          <w:p w14:paraId="76D8C291" w14:textId="77777777" w:rsidR="006A306B" w:rsidRPr="00EE41CE" w:rsidRDefault="006A306B" w:rsidP="00EE41CE">
            <w:pPr>
              <w:cnfStyle w:val="100000000000" w:firstRow="1" w:lastRow="0" w:firstColumn="0" w:lastColumn="0" w:oddVBand="0" w:evenVBand="0" w:oddHBand="0" w:evenHBand="0" w:firstRowFirstColumn="0" w:firstRowLastColumn="0" w:lastRowFirstColumn="0" w:lastRowLastColumn="0"/>
            </w:pPr>
            <w:r w:rsidRPr="00EE41CE">
              <w:t>Likely accredited, but not established</w:t>
            </w:r>
          </w:p>
        </w:tc>
      </w:tr>
      <w:tr w:rsidR="006A306B" w:rsidRPr="00EE41CE" w14:paraId="408C03AF" w14:textId="77777777" w:rsidTr="00416C0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854" w:type="pct"/>
            <w:vMerge/>
          </w:tcPr>
          <w:p w14:paraId="305475A2" w14:textId="77777777" w:rsidR="006A306B" w:rsidRPr="00EE41CE" w:rsidRDefault="006A306B" w:rsidP="00EE41CE"/>
        </w:tc>
        <w:tc>
          <w:tcPr>
            <w:cnfStyle w:val="000010000000" w:firstRow="0" w:lastRow="0" w:firstColumn="0" w:lastColumn="0" w:oddVBand="1" w:evenVBand="0" w:oddHBand="0" w:evenHBand="0" w:firstRowFirstColumn="0" w:firstRowLastColumn="0" w:lastRowFirstColumn="0" w:lastRowLastColumn="0"/>
            <w:tcW w:w="617" w:type="pct"/>
            <w:vMerge/>
          </w:tcPr>
          <w:p w14:paraId="33318A9D" w14:textId="77777777" w:rsidR="006A306B" w:rsidRPr="00EE41CE" w:rsidRDefault="006A306B" w:rsidP="00EE41CE"/>
        </w:tc>
        <w:tc>
          <w:tcPr>
            <w:tcW w:w="605" w:type="pct"/>
          </w:tcPr>
          <w:p w14:paraId="0E9F7CCF" w14:textId="77777777" w:rsidR="006A306B" w:rsidRPr="00EE41CE" w:rsidRDefault="006A306B" w:rsidP="00EE41CE">
            <w:pPr>
              <w:cnfStyle w:val="100000000000" w:firstRow="1" w:lastRow="0" w:firstColumn="0" w:lastColumn="0" w:oddVBand="0" w:evenVBand="0" w:oddHBand="0" w:evenHBand="0" w:firstRowFirstColumn="0" w:firstRowLastColumn="0" w:lastRowFirstColumn="0" w:lastRowLastColumn="0"/>
            </w:pPr>
            <w:r w:rsidRPr="00EE41CE">
              <w:t>n</w:t>
            </w:r>
          </w:p>
        </w:tc>
        <w:tc>
          <w:tcPr>
            <w:cnfStyle w:val="000010000000" w:firstRow="0" w:lastRow="0" w:firstColumn="0" w:lastColumn="0" w:oddVBand="1" w:evenVBand="0" w:oddHBand="0" w:evenHBand="0" w:firstRowFirstColumn="0" w:firstRowLastColumn="0" w:lastRowFirstColumn="0" w:lastRowLastColumn="0"/>
            <w:tcW w:w="572" w:type="pct"/>
          </w:tcPr>
          <w:p w14:paraId="1783C786" w14:textId="77777777" w:rsidR="006A306B" w:rsidRPr="00EE41CE" w:rsidRDefault="006A306B" w:rsidP="00EE41CE">
            <w:r w:rsidRPr="00EE41CE">
              <w:t>%</w:t>
            </w:r>
          </w:p>
        </w:tc>
        <w:tc>
          <w:tcPr>
            <w:tcW w:w="588" w:type="pct"/>
          </w:tcPr>
          <w:p w14:paraId="358A2D9B" w14:textId="77777777" w:rsidR="006A306B" w:rsidRPr="00EE41CE" w:rsidRDefault="006A306B" w:rsidP="00EE41CE">
            <w:pPr>
              <w:cnfStyle w:val="100000000000" w:firstRow="1" w:lastRow="0" w:firstColumn="0" w:lastColumn="0" w:oddVBand="0" w:evenVBand="0" w:oddHBand="0" w:evenHBand="0" w:firstRowFirstColumn="0" w:firstRowLastColumn="0" w:lastRowFirstColumn="0" w:lastRowLastColumn="0"/>
            </w:pPr>
            <w:r w:rsidRPr="00EE41CE">
              <w:t>n</w:t>
            </w:r>
          </w:p>
        </w:tc>
        <w:tc>
          <w:tcPr>
            <w:cnfStyle w:val="000010000000" w:firstRow="0" w:lastRow="0" w:firstColumn="0" w:lastColumn="0" w:oddVBand="1" w:evenVBand="0" w:oddHBand="0" w:evenHBand="0" w:firstRowFirstColumn="0" w:firstRowLastColumn="0" w:lastRowFirstColumn="0" w:lastRowLastColumn="0"/>
            <w:tcW w:w="588" w:type="pct"/>
          </w:tcPr>
          <w:p w14:paraId="1104698E" w14:textId="77777777" w:rsidR="006A306B" w:rsidRPr="00EE41CE" w:rsidRDefault="006A306B" w:rsidP="00EE41CE">
            <w:r w:rsidRPr="00EE41CE">
              <w:t>%</w:t>
            </w:r>
          </w:p>
        </w:tc>
        <w:tc>
          <w:tcPr>
            <w:tcW w:w="588" w:type="pct"/>
          </w:tcPr>
          <w:p w14:paraId="715222AE" w14:textId="77777777" w:rsidR="006A306B" w:rsidRPr="00EE41CE" w:rsidRDefault="006A306B" w:rsidP="00EE41CE">
            <w:pPr>
              <w:cnfStyle w:val="100000000000" w:firstRow="1" w:lastRow="0" w:firstColumn="0" w:lastColumn="0" w:oddVBand="0" w:evenVBand="0" w:oddHBand="0" w:evenHBand="0" w:firstRowFirstColumn="0" w:firstRowLastColumn="0" w:lastRowFirstColumn="0" w:lastRowLastColumn="0"/>
            </w:pPr>
            <w:r w:rsidRPr="00EE41CE">
              <w:t>n</w:t>
            </w:r>
          </w:p>
        </w:tc>
        <w:tc>
          <w:tcPr>
            <w:cnfStyle w:val="000010000000" w:firstRow="0" w:lastRow="0" w:firstColumn="0" w:lastColumn="0" w:oddVBand="1" w:evenVBand="0" w:oddHBand="0" w:evenHBand="0" w:firstRowFirstColumn="0" w:firstRowLastColumn="0" w:lastRowFirstColumn="0" w:lastRowLastColumn="0"/>
            <w:tcW w:w="588" w:type="pct"/>
          </w:tcPr>
          <w:p w14:paraId="770972F4" w14:textId="77777777" w:rsidR="006A306B" w:rsidRPr="00EE41CE" w:rsidRDefault="006A306B" w:rsidP="00EE41CE">
            <w:r w:rsidRPr="00EE41CE">
              <w:t>%</w:t>
            </w:r>
          </w:p>
        </w:tc>
      </w:tr>
      <w:tr w:rsidR="006A306B" w:rsidRPr="00EE41CE" w14:paraId="705D3630" w14:textId="77777777" w:rsidTr="00416C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pct"/>
          </w:tcPr>
          <w:p w14:paraId="567632F4" w14:textId="77777777" w:rsidR="006A306B" w:rsidRPr="00EE41CE" w:rsidRDefault="006A306B" w:rsidP="00EE41CE">
            <w:r w:rsidRPr="00EE41CE">
              <w:t>Yes</w:t>
            </w:r>
          </w:p>
        </w:tc>
        <w:tc>
          <w:tcPr>
            <w:cnfStyle w:val="000010000000" w:firstRow="0" w:lastRow="0" w:firstColumn="0" w:lastColumn="0" w:oddVBand="1" w:evenVBand="0" w:oddHBand="0" w:evenHBand="0" w:firstRowFirstColumn="0" w:firstRowLastColumn="0" w:lastRowFirstColumn="0" w:lastRowLastColumn="0"/>
            <w:tcW w:w="617" w:type="pct"/>
          </w:tcPr>
          <w:p w14:paraId="0F8DA771" w14:textId="77777777" w:rsidR="006A306B" w:rsidRPr="00EE41CE" w:rsidRDefault="006A306B" w:rsidP="00EE41CE">
            <w:r w:rsidRPr="00EE41CE">
              <w:t>261</w:t>
            </w:r>
          </w:p>
        </w:tc>
        <w:tc>
          <w:tcPr>
            <w:tcW w:w="605" w:type="pct"/>
          </w:tcPr>
          <w:p w14:paraId="485D43A3" w14:textId="77777777" w:rsidR="006A306B" w:rsidRPr="00EE41CE" w:rsidRDefault="006A306B" w:rsidP="00EE41CE">
            <w:pPr>
              <w:cnfStyle w:val="000000100000" w:firstRow="0" w:lastRow="0" w:firstColumn="0" w:lastColumn="0" w:oddVBand="0" w:evenVBand="0" w:oddHBand="1" w:evenHBand="0" w:firstRowFirstColumn="0" w:firstRowLastColumn="0" w:lastRowFirstColumn="0" w:lastRowLastColumn="0"/>
            </w:pPr>
            <w:r w:rsidRPr="00EE41CE">
              <w:t>188</w:t>
            </w:r>
          </w:p>
        </w:tc>
        <w:tc>
          <w:tcPr>
            <w:cnfStyle w:val="000010000000" w:firstRow="0" w:lastRow="0" w:firstColumn="0" w:lastColumn="0" w:oddVBand="1" w:evenVBand="0" w:oddHBand="0" w:evenHBand="0" w:firstRowFirstColumn="0" w:firstRowLastColumn="0" w:lastRowFirstColumn="0" w:lastRowLastColumn="0"/>
            <w:tcW w:w="572" w:type="pct"/>
          </w:tcPr>
          <w:p w14:paraId="3CF896C9" w14:textId="77777777" w:rsidR="006A306B" w:rsidRPr="00EE41CE" w:rsidRDefault="006A306B" w:rsidP="00EE41CE">
            <w:r w:rsidRPr="00EE41CE">
              <w:t>72</w:t>
            </w:r>
          </w:p>
        </w:tc>
        <w:tc>
          <w:tcPr>
            <w:tcW w:w="588" w:type="pct"/>
          </w:tcPr>
          <w:p w14:paraId="27BD7D4E" w14:textId="77777777" w:rsidR="006A306B" w:rsidRPr="00EE41CE" w:rsidRDefault="006A306B" w:rsidP="00EE41CE">
            <w:pPr>
              <w:cnfStyle w:val="000000100000" w:firstRow="0" w:lastRow="0" w:firstColumn="0" w:lastColumn="0" w:oddVBand="0" w:evenVBand="0" w:oddHBand="1" w:evenHBand="0" w:firstRowFirstColumn="0" w:firstRowLastColumn="0" w:lastRowFirstColumn="0" w:lastRowLastColumn="0"/>
            </w:pPr>
            <w:r w:rsidRPr="00EE41CE">
              <w:t>34</w:t>
            </w:r>
          </w:p>
        </w:tc>
        <w:tc>
          <w:tcPr>
            <w:cnfStyle w:val="000010000000" w:firstRow="0" w:lastRow="0" w:firstColumn="0" w:lastColumn="0" w:oddVBand="1" w:evenVBand="0" w:oddHBand="0" w:evenHBand="0" w:firstRowFirstColumn="0" w:firstRowLastColumn="0" w:lastRowFirstColumn="0" w:lastRowLastColumn="0"/>
            <w:tcW w:w="588" w:type="pct"/>
          </w:tcPr>
          <w:p w14:paraId="2B7CDC79" w14:textId="77777777" w:rsidR="006A306B" w:rsidRPr="00EE41CE" w:rsidRDefault="006A306B" w:rsidP="00EE41CE">
            <w:r w:rsidRPr="00EE41CE">
              <w:t>13</w:t>
            </w:r>
          </w:p>
        </w:tc>
        <w:tc>
          <w:tcPr>
            <w:tcW w:w="588" w:type="pct"/>
          </w:tcPr>
          <w:p w14:paraId="7022DE34" w14:textId="77777777" w:rsidR="006A306B" w:rsidRPr="00EE41CE" w:rsidRDefault="006A306B" w:rsidP="00EE41CE">
            <w:pPr>
              <w:cnfStyle w:val="000000100000" w:firstRow="0" w:lastRow="0" w:firstColumn="0" w:lastColumn="0" w:oddVBand="0" w:evenVBand="0" w:oddHBand="1" w:evenHBand="0" w:firstRowFirstColumn="0" w:firstRowLastColumn="0" w:lastRowFirstColumn="0" w:lastRowLastColumn="0"/>
            </w:pPr>
            <w:r w:rsidRPr="00EE41CE">
              <w:t>39</w:t>
            </w:r>
          </w:p>
        </w:tc>
        <w:tc>
          <w:tcPr>
            <w:cnfStyle w:val="000010000000" w:firstRow="0" w:lastRow="0" w:firstColumn="0" w:lastColumn="0" w:oddVBand="1" w:evenVBand="0" w:oddHBand="0" w:evenHBand="0" w:firstRowFirstColumn="0" w:firstRowLastColumn="0" w:lastRowFirstColumn="0" w:lastRowLastColumn="0"/>
            <w:tcW w:w="588" w:type="pct"/>
          </w:tcPr>
          <w:p w14:paraId="04B35F57" w14:textId="77777777" w:rsidR="006A306B" w:rsidRPr="00EE41CE" w:rsidRDefault="006A306B" w:rsidP="00EE41CE">
            <w:r w:rsidRPr="00EE41CE">
              <w:t>15</w:t>
            </w:r>
          </w:p>
        </w:tc>
      </w:tr>
      <w:tr w:rsidR="006A306B" w:rsidRPr="00EE41CE" w14:paraId="06C4D965" w14:textId="77777777" w:rsidTr="00416C06">
        <w:trPr>
          <w:trHeight w:val="300"/>
        </w:trPr>
        <w:tc>
          <w:tcPr>
            <w:cnfStyle w:val="001000000000" w:firstRow="0" w:lastRow="0" w:firstColumn="1" w:lastColumn="0" w:oddVBand="0" w:evenVBand="0" w:oddHBand="0" w:evenHBand="0" w:firstRowFirstColumn="0" w:firstRowLastColumn="0" w:lastRowFirstColumn="0" w:lastRowLastColumn="0"/>
            <w:tcW w:w="854" w:type="pct"/>
          </w:tcPr>
          <w:p w14:paraId="42F4C85F" w14:textId="77777777" w:rsidR="006A306B" w:rsidRPr="00EE41CE" w:rsidRDefault="006A306B" w:rsidP="00EE41CE">
            <w:r w:rsidRPr="00EE41CE">
              <w:t>No</w:t>
            </w:r>
          </w:p>
        </w:tc>
        <w:tc>
          <w:tcPr>
            <w:cnfStyle w:val="000010000000" w:firstRow="0" w:lastRow="0" w:firstColumn="0" w:lastColumn="0" w:oddVBand="1" w:evenVBand="0" w:oddHBand="0" w:evenHBand="0" w:firstRowFirstColumn="0" w:firstRowLastColumn="0" w:lastRowFirstColumn="0" w:lastRowLastColumn="0"/>
            <w:tcW w:w="617" w:type="pct"/>
          </w:tcPr>
          <w:p w14:paraId="43B7C4F2" w14:textId="77777777" w:rsidR="006A306B" w:rsidRPr="00EE41CE" w:rsidRDefault="006A306B" w:rsidP="00EE41CE">
            <w:r w:rsidRPr="00EE41CE">
              <w:t>41</w:t>
            </w:r>
          </w:p>
        </w:tc>
        <w:tc>
          <w:tcPr>
            <w:tcW w:w="605" w:type="pct"/>
          </w:tcPr>
          <w:p w14:paraId="7C0B48FC" w14:textId="77777777" w:rsidR="006A306B" w:rsidRPr="00EE41CE" w:rsidRDefault="006A306B" w:rsidP="00EE41CE">
            <w:pPr>
              <w:cnfStyle w:val="000000000000" w:firstRow="0" w:lastRow="0" w:firstColumn="0" w:lastColumn="0" w:oddVBand="0" w:evenVBand="0" w:oddHBand="0" w:evenHBand="0" w:firstRowFirstColumn="0" w:firstRowLastColumn="0" w:lastRowFirstColumn="0" w:lastRowLastColumn="0"/>
            </w:pPr>
            <w:r w:rsidRPr="00EE41CE">
              <w:t>18</w:t>
            </w:r>
          </w:p>
        </w:tc>
        <w:tc>
          <w:tcPr>
            <w:cnfStyle w:val="000010000000" w:firstRow="0" w:lastRow="0" w:firstColumn="0" w:lastColumn="0" w:oddVBand="1" w:evenVBand="0" w:oddHBand="0" w:evenHBand="0" w:firstRowFirstColumn="0" w:firstRowLastColumn="0" w:lastRowFirstColumn="0" w:lastRowLastColumn="0"/>
            <w:tcW w:w="572" w:type="pct"/>
          </w:tcPr>
          <w:p w14:paraId="57FBD9EA" w14:textId="77777777" w:rsidR="006A306B" w:rsidRPr="00EE41CE" w:rsidRDefault="006A306B" w:rsidP="00EE41CE">
            <w:r w:rsidRPr="00EE41CE">
              <w:t>44</w:t>
            </w:r>
          </w:p>
        </w:tc>
        <w:tc>
          <w:tcPr>
            <w:tcW w:w="588" w:type="pct"/>
          </w:tcPr>
          <w:p w14:paraId="73E3D546" w14:textId="77777777" w:rsidR="006A306B" w:rsidRPr="00EE41CE" w:rsidRDefault="006A306B" w:rsidP="00EE41CE">
            <w:pPr>
              <w:cnfStyle w:val="000000000000" w:firstRow="0" w:lastRow="0" w:firstColumn="0" w:lastColumn="0" w:oddVBand="0" w:evenVBand="0" w:oddHBand="0" w:evenHBand="0" w:firstRowFirstColumn="0" w:firstRowLastColumn="0" w:lastRowFirstColumn="0" w:lastRowLastColumn="0"/>
            </w:pPr>
            <w:r w:rsidRPr="00EE41CE">
              <w:t>23</w:t>
            </w:r>
          </w:p>
        </w:tc>
        <w:tc>
          <w:tcPr>
            <w:cnfStyle w:val="000010000000" w:firstRow="0" w:lastRow="0" w:firstColumn="0" w:lastColumn="0" w:oddVBand="1" w:evenVBand="0" w:oddHBand="0" w:evenHBand="0" w:firstRowFirstColumn="0" w:firstRowLastColumn="0" w:lastRowFirstColumn="0" w:lastRowLastColumn="0"/>
            <w:tcW w:w="588" w:type="pct"/>
          </w:tcPr>
          <w:p w14:paraId="0679D485" w14:textId="77777777" w:rsidR="006A306B" w:rsidRPr="00EE41CE" w:rsidRDefault="006A306B" w:rsidP="00EE41CE">
            <w:r w:rsidRPr="00EE41CE">
              <w:t>56</w:t>
            </w:r>
          </w:p>
        </w:tc>
        <w:tc>
          <w:tcPr>
            <w:tcW w:w="588" w:type="pct"/>
          </w:tcPr>
          <w:p w14:paraId="0ADAAFFC" w14:textId="77777777" w:rsidR="006A306B" w:rsidRPr="00EE41CE" w:rsidRDefault="006A306B" w:rsidP="00EE41CE">
            <w:pPr>
              <w:cnfStyle w:val="000000000000" w:firstRow="0" w:lastRow="0" w:firstColumn="0" w:lastColumn="0" w:oddVBand="0" w:evenVBand="0" w:oddHBand="0" w:evenHBand="0" w:firstRowFirstColumn="0" w:firstRowLastColumn="0" w:lastRowFirstColumn="0" w:lastRowLastColumn="0"/>
            </w:pPr>
            <w:r w:rsidRPr="00EE41CE">
              <w:t>0</w:t>
            </w:r>
          </w:p>
        </w:tc>
        <w:tc>
          <w:tcPr>
            <w:cnfStyle w:val="000010000000" w:firstRow="0" w:lastRow="0" w:firstColumn="0" w:lastColumn="0" w:oddVBand="1" w:evenVBand="0" w:oddHBand="0" w:evenHBand="0" w:firstRowFirstColumn="0" w:firstRowLastColumn="0" w:lastRowFirstColumn="0" w:lastRowLastColumn="0"/>
            <w:tcW w:w="588" w:type="pct"/>
          </w:tcPr>
          <w:p w14:paraId="029E1CD5" w14:textId="77777777" w:rsidR="006A306B" w:rsidRPr="00EE41CE" w:rsidRDefault="006A306B" w:rsidP="00EE41CE">
            <w:r w:rsidRPr="00EE41CE">
              <w:t>0</w:t>
            </w:r>
          </w:p>
        </w:tc>
      </w:tr>
      <w:tr w:rsidR="006A306B" w:rsidRPr="00EE41CE" w14:paraId="18B0D358" w14:textId="77777777" w:rsidTr="00416C06">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854" w:type="pct"/>
          </w:tcPr>
          <w:p w14:paraId="48D4AC25" w14:textId="77777777" w:rsidR="006A306B" w:rsidRPr="00EE41CE" w:rsidRDefault="006A306B" w:rsidP="00EE41CE">
            <w:r w:rsidRPr="00EE41CE">
              <w:t>TOTAL</w:t>
            </w:r>
          </w:p>
        </w:tc>
        <w:tc>
          <w:tcPr>
            <w:cnfStyle w:val="000010000000" w:firstRow="0" w:lastRow="0" w:firstColumn="0" w:lastColumn="0" w:oddVBand="1" w:evenVBand="0" w:oddHBand="0" w:evenHBand="0" w:firstRowFirstColumn="0" w:firstRowLastColumn="0" w:lastRowFirstColumn="0" w:lastRowLastColumn="0"/>
            <w:tcW w:w="617" w:type="pct"/>
          </w:tcPr>
          <w:p w14:paraId="21DCD79C" w14:textId="77777777" w:rsidR="006A306B" w:rsidRPr="00EE41CE" w:rsidRDefault="006A306B" w:rsidP="00EE41CE">
            <w:r w:rsidRPr="00EE41CE">
              <w:t>302</w:t>
            </w:r>
          </w:p>
        </w:tc>
        <w:tc>
          <w:tcPr>
            <w:tcW w:w="605" w:type="pct"/>
          </w:tcPr>
          <w:p w14:paraId="30482D80" w14:textId="77777777" w:rsidR="006A306B" w:rsidRPr="00EE41CE" w:rsidRDefault="006A306B" w:rsidP="00EE41CE">
            <w:pPr>
              <w:cnfStyle w:val="010000000000" w:firstRow="0" w:lastRow="1" w:firstColumn="0" w:lastColumn="0" w:oddVBand="0" w:evenVBand="0" w:oddHBand="0" w:evenHBand="0" w:firstRowFirstColumn="0" w:firstRowLastColumn="0" w:lastRowFirstColumn="0" w:lastRowLastColumn="0"/>
            </w:pPr>
            <w:r w:rsidRPr="00EE41CE">
              <w:t>206</w:t>
            </w:r>
          </w:p>
        </w:tc>
        <w:tc>
          <w:tcPr>
            <w:cnfStyle w:val="000010000000" w:firstRow="0" w:lastRow="0" w:firstColumn="0" w:lastColumn="0" w:oddVBand="1" w:evenVBand="0" w:oddHBand="0" w:evenHBand="0" w:firstRowFirstColumn="0" w:firstRowLastColumn="0" w:lastRowFirstColumn="0" w:lastRowLastColumn="0"/>
            <w:tcW w:w="572" w:type="pct"/>
          </w:tcPr>
          <w:p w14:paraId="5C065952" w14:textId="77777777" w:rsidR="006A306B" w:rsidRPr="00EE41CE" w:rsidRDefault="006A306B" w:rsidP="00EE41CE">
            <w:r w:rsidRPr="00EE41CE">
              <w:t>63</w:t>
            </w:r>
          </w:p>
        </w:tc>
        <w:tc>
          <w:tcPr>
            <w:tcW w:w="588" w:type="pct"/>
          </w:tcPr>
          <w:p w14:paraId="7A9D861D" w14:textId="77777777" w:rsidR="006A306B" w:rsidRPr="00EE41CE" w:rsidRDefault="006A306B" w:rsidP="00EE41CE">
            <w:pPr>
              <w:cnfStyle w:val="010000000000" w:firstRow="0" w:lastRow="1" w:firstColumn="0" w:lastColumn="0" w:oddVBand="0" w:evenVBand="0" w:oddHBand="0" w:evenHBand="0" w:firstRowFirstColumn="0" w:firstRowLastColumn="0" w:lastRowFirstColumn="0" w:lastRowLastColumn="0"/>
            </w:pPr>
            <w:r w:rsidRPr="00EE41CE">
              <w:t>57</w:t>
            </w:r>
          </w:p>
        </w:tc>
        <w:tc>
          <w:tcPr>
            <w:cnfStyle w:val="000010000000" w:firstRow="0" w:lastRow="0" w:firstColumn="0" w:lastColumn="0" w:oddVBand="1" w:evenVBand="0" w:oddHBand="0" w:evenHBand="0" w:firstRowFirstColumn="0" w:firstRowLastColumn="0" w:lastRowFirstColumn="0" w:lastRowLastColumn="0"/>
            <w:tcW w:w="588" w:type="pct"/>
          </w:tcPr>
          <w:p w14:paraId="082EF2E3" w14:textId="77777777" w:rsidR="006A306B" w:rsidRPr="00EE41CE" w:rsidRDefault="006A306B" w:rsidP="00EE41CE">
            <w:r w:rsidRPr="00EE41CE">
              <w:t>19</w:t>
            </w:r>
          </w:p>
        </w:tc>
        <w:tc>
          <w:tcPr>
            <w:tcW w:w="588" w:type="pct"/>
          </w:tcPr>
          <w:p w14:paraId="0C2894C2" w14:textId="77777777" w:rsidR="006A306B" w:rsidRPr="00EE41CE" w:rsidRDefault="006A306B" w:rsidP="00EE41CE">
            <w:pPr>
              <w:cnfStyle w:val="010000000000" w:firstRow="0" w:lastRow="1" w:firstColumn="0" w:lastColumn="0" w:oddVBand="0" w:evenVBand="0" w:oddHBand="0" w:evenHBand="0" w:firstRowFirstColumn="0" w:firstRowLastColumn="0" w:lastRowFirstColumn="0" w:lastRowLastColumn="0"/>
            </w:pPr>
            <w:r w:rsidRPr="00EE41CE">
              <w:t>39</w:t>
            </w:r>
          </w:p>
        </w:tc>
        <w:tc>
          <w:tcPr>
            <w:cnfStyle w:val="000010000000" w:firstRow="0" w:lastRow="0" w:firstColumn="0" w:lastColumn="0" w:oddVBand="1" w:evenVBand="0" w:oddHBand="0" w:evenHBand="0" w:firstRowFirstColumn="0" w:firstRowLastColumn="0" w:lastRowFirstColumn="0" w:lastRowLastColumn="0"/>
            <w:tcW w:w="588" w:type="pct"/>
          </w:tcPr>
          <w:p w14:paraId="0BDF82FD" w14:textId="77777777" w:rsidR="006A306B" w:rsidRPr="00EE41CE" w:rsidRDefault="006A306B" w:rsidP="00EE41CE">
            <w:r w:rsidRPr="00EE41CE">
              <w:t>13</w:t>
            </w:r>
          </w:p>
        </w:tc>
      </w:tr>
    </w:tbl>
    <w:p w14:paraId="52A8899F" w14:textId="1DF529FD" w:rsidR="006A306B" w:rsidRDefault="006A306B" w:rsidP="00EE41CE">
      <w:r>
        <w:t>There were a small number of cases where the accreditation status could not be confirmed, but the organisation was of a type</w:t>
      </w:r>
      <w:r>
        <w:rPr>
          <w:spacing w:val="40"/>
        </w:rPr>
        <w:t xml:space="preserve"> </w:t>
      </w:r>
      <w:r>
        <w:t>that</w:t>
      </w:r>
      <w:r>
        <w:rPr>
          <w:spacing w:val="-2"/>
        </w:rPr>
        <w:t xml:space="preserve"> </w:t>
      </w:r>
      <w:r>
        <w:t>made</w:t>
      </w:r>
      <w:r>
        <w:rPr>
          <w:spacing w:val="-2"/>
        </w:rPr>
        <w:t xml:space="preserve"> </w:t>
      </w:r>
      <w:r>
        <w:t>it</w:t>
      </w:r>
      <w:r>
        <w:rPr>
          <w:spacing w:val="-3"/>
        </w:rPr>
        <w:t xml:space="preserve"> </w:t>
      </w:r>
      <w:r>
        <w:t>highly</w:t>
      </w:r>
      <w:r>
        <w:rPr>
          <w:spacing w:val="-3"/>
        </w:rPr>
        <w:t xml:space="preserve"> </w:t>
      </w:r>
      <w:r>
        <w:t>unlikely</w:t>
      </w:r>
      <w:r>
        <w:rPr>
          <w:spacing w:val="-2"/>
        </w:rPr>
        <w:t xml:space="preserve"> </w:t>
      </w:r>
      <w:r>
        <w:t>they</w:t>
      </w:r>
      <w:r>
        <w:rPr>
          <w:spacing w:val="-2"/>
        </w:rPr>
        <w:t xml:space="preserve"> </w:t>
      </w:r>
      <w:r>
        <w:t>could</w:t>
      </w:r>
      <w:r>
        <w:rPr>
          <w:spacing w:val="-3"/>
        </w:rPr>
        <w:t xml:space="preserve"> </w:t>
      </w:r>
      <w:r>
        <w:t>be</w:t>
      </w:r>
      <w:r>
        <w:rPr>
          <w:spacing w:val="-3"/>
        </w:rPr>
        <w:t xml:space="preserve"> </w:t>
      </w:r>
      <w:r>
        <w:t>in</w:t>
      </w:r>
      <w:r>
        <w:rPr>
          <w:spacing w:val="-3"/>
        </w:rPr>
        <w:t xml:space="preserve"> </w:t>
      </w:r>
      <w:r>
        <w:t>receipt</w:t>
      </w:r>
      <w:r>
        <w:rPr>
          <w:spacing w:val="-2"/>
        </w:rPr>
        <w:t xml:space="preserve"> </w:t>
      </w:r>
      <w:r>
        <w:t>of</w:t>
      </w:r>
      <w:r>
        <w:rPr>
          <w:spacing w:val="-3"/>
        </w:rPr>
        <w:t xml:space="preserve"> </w:t>
      </w:r>
      <w:r>
        <w:t>funding</w:t>
      </w:r>
      <w:r>
        <w:rPr>
          <w:spacing w:val="-3"/>
        </w:rPr>
        <w:t xml:space="preserve"> </w:t>
      </w:r>
      <w:r>
        <w:t>and</w:t>
      </w:r>
      <w:r>
        <w:rPr>
          <w:spacing w:val="-3"/>
        </w:rPr>
        <w:t xml:space="preserve"> </w:t>
      </w:r>
      <w:r>
        <w:t>not</w:t>
      </w:r>
      <w:r>
        <w:rPr>
          <w:spacing w:val="-3"/>
        </w:rPr>
        <w:t xml:space="preserve"> </w:t>
      </w:r>
      <w:r>
        <w:t>be</w:t>
      </w:r>
      <w:r>
        <w:rPr>
          <w:spacing w:val="-3"/>
        </w:rPr>
        <w:t xml:space="preserve"> </w:t>
      </w:r>
      <w:r>
        <w:t>accredited,</w:t>
      </w:r>
      <w:r>
        <w:rPr>
          <w:spacing w:val="-2"/>
        </w:rPr>
        <w:t xml:space="preserve"> </w:t>
      </w:r>
      <w:r w:rsidR="00EE41CE">
        <w:t>e.g.,</w:t>
      </w:r>
      <w:r>
        <w:rPr>
          <w:spacing w:val="-2"/>
        </w:rPr>
        <w:t xml:space="preserve"> </w:t>
      </w:r>
      <w:r>
        <w:t>Community</w:t>
      </w:r>
      <w:r>
        <w:rPr>
          <w:spacing w:val="-3"/>
        </w:rPr>
        <w:t xml:space="preserve"> </w:t>
      </w:r>
      <w:r>
        <w:t>Controlled</w:t>
      </w:r>
      <w:r>
        <w:rPr>
          <w:spacing w:val="-3"/>
        </w:rPr>
        <w:t xml:space="preserve"> </w:t>
      </w:r>
      <w:r>
        <w:t>Health</w:t>
      </w:r>
      <w:r>
        <w:rPr>
          <w:spacing w:val="-3"/>
        </w:rPr>
        <w:t xml:space="preserve"> </w:t>
      </w:r>
      <w:r>
        <w:t>Services.</w:t>
      </w:r>
    </w:p>
    <w:p w14:paraId="7266DD95" w14:textId="59178ED2" w:rsidR="006A306B" w:rsidRDefault="006A306B" w:rsidP="00EE41CE">
      <w:r w:rsidRPr="0094189C">
        <w:t>The ISO9001 and QIC were the most frequently identified NQF listed acceptable standards held by NGO providers.</w:t>
      </w:r>
    </w:p>
    <w:p w14:paraId="56D4755C" w14:textId="77777777" w:rsidR="00EE41CE" w:rsidRPr="00EE41CE" w:rsidRDefault="00EE41CE" w:rsidP="00EE41CE">
      <w:pPr>
        <w:pStyle w:val="ListBullet"/>
      </w:pPr>
      <w:r w:rsidRPr="00EE41CE">
        <w:t>ISO9001 (N=69; including 8 in progress</w:t>
      </w:r>
      <w:proofErr w:type="gramStart"/>
      <w:r w:rsidRPr="00EE41CE">
        <w:t>);</w:t>
      </w:r>
      <w:proofErr w:type="gramEnd"/>
    </w:p>
    <w:p w14:paraId="2FA7260F" w14:textId="77777777" w:rsidR="00EE41CE" w:rsidRPr="00EE41CE" w:rsidRDefault="00EE41CE" w:rsidP="00EE41CE">
      <w:pPr>
        <w:pStyle w:val="ListBullet"/>
      </w:pPr>
      <w:r w:rsidRPr="00EE41CE">
        <w:t>QIC (N=52; including 1 in progress</w:t>
      </w:r>
      <w:proofErr w:type="gramStart"/>
      <w:r w:rsidRPr="00EE41CE">
        <w:t>);</w:t>
      </w:r>
      <w:proofErr w:type="gramEnd"/>
    </w:p>
    <w:p w14:paraId="3A6BECE9" w14:textId="77777777" w:rsidR="00EE41CE" w:rsidRPr="00EE41CE" w:rsidRDefault="00EE41CE" w:rsidP="00EE41CE">
      <w:pPr>
        <w:pStyle w:val="ListBullet"/>
      </w:pPr>
      <w:r w:rsidRPr="00EE41CE">
        <w:t>HSQF (N=44; including 3 in progress</w:t>
      </w:r>
      <w:proofErr w:type="gramStart"/>
      <w:r w:rsidRPr="00EE41CE">
        <w:t>);</w:t>
      </w:r>
      <w:proofErr w:type="gramEnd"/>
    </w:p>
    <w:p w14:paraId="77CEE281" w14:textId="29351B9E" w:rsidR="00EE41CE" w:rsidRPr="00EE41CE" w:rsidRDefault="00EE41CE" w:rsidP="00EE41CE">
      <w:pPr>
        <w:pStyle w:val="ListBullet"/>
      </w:pPr>
      <w:r w:rsidRPr="00EE41CE">
        <w:t>WANADA (N=38; including 1 in progress</w:t>
      </w:r>
      <w:proofErr w:type="gramStart"/>
      <w:r w:rsidRPr="00EE41CE">
        <w:t>);</w:t>
      </w:r>
      <w:proofErr w:type="gramEnd"/>
    </w:p>
    <w:p w14:paraId="656A6FD1" w14:textId="77777777" w:rsidR="00EE41CE" w:rsidRPr="00EE41CE" w:rsidRDefault="00EE41CE" w:rsidP="00EE41CE">
      <w:pPr>
        <w:pStyle w:val="ListBullet"/>
      </w:pPr>
      <w:proofErr w:type="spellStart"/>
      <w:r w:rsidRPr="00EE41CE">
        <w:t>EQUiP</w:t>
      </w:r>
      <w:proofErr w:type="spellEnd"/>
      <w:r w:rsidRPr="00EE41CE">
        <w:t xml:space="preserve"> (N=29; including 1 in progress</w:t>
      </w:r>
      <w:proofErr w:type="gramStart"/>
      <w:r w:rsidRPr="00EE41CE">
        <w:t>);</w:t>
      </w:r>
      <w:proofErr w:type="gramEnd"/>
    </w:p>
    <w:p w14:paraId="3F509DDC" w14:textId="77777777" w:rsidR="00EE41CE" w:rsidRPr="00EE41CE" w:rsidRDefault="00EE41CE" w:rsidP="00EE41CE">
      <w:pPr>
        <w:pStyle w:val="ListBullet"/>
      </w:pPr>
      <w:r w:rsidRPr="00EE41CE">
        <w:t>RACGP (N=26; including 1 progress</w:t>
      </w:r>
      <w:proofErr w:type="gramStart"/>
      <w:r w:rsidRPr="00EE41CE">
        <w:t>);</w:t>
      </w:r>
      <w:proofErr w:type="gramEnd"/>
    </w:p>
    <w:p w14:paraId="12C4E135" w14:textId="77777777" w:rsidR="00EE41CE" w:rsidRPr="00EE41CE" w:rsidRDefault="00EE41CE" w:rsidP="00EE41CE">
      <w:pPr>
        <w:pStyle w:val="ListBullet"/>
      </w:pPr>
      <w:r w:rsidRPr="00EE41CE">
        <w:t>ASES (N=25; including 1 in progress); and</w:t>
      </w:r>
    </w:p>
    <w:p w14:paraId="75713963" w14:textId="26007164" w:rsidR="00EE41CE" w:rsidRPr="00EE41CE" w:rsidRDefault="00EE41CE" w:rsidP="00EE41CE">
      <w:pPr>
        <w:pStyle w:val="ListBullet"/>
      </w:pPr>
      <w:r w:rsidRPr="00EE41CE">
        <w:t>NSQHS (N=7).</w:t>
      </w:r>
    </w:p>
    <w:p w14:paraId="653C8090" w14:textId="77777777" w:rsidR="006A306B" w:rsidRPr="00EE41CE" w:rsidRDefault="006A306B" w:rsidP="00EE41CE">
      <w:r w:rsidRPr="00956864">
        <w:t>Thirteen providers were accredited to the ATCA standard, with a further 11 working towards ATCA accredita</w:t>
      </w:r>
      <w:r w:rsidRPr="00EE41CE">
        <w:t>tion.</w:t>
      </w:r>
    </w:p>
    <w:p w14:paraId="5D1D1018" w14:textId="7C713E2C" w:rsidR="006A306B" w:rsidRPr="00956864" w:rsidRDefault="006A306B" w:rsidP="00EE41CE">
      <w:r w:rsidRPr="00EE41CE">
        <w:t>Jurisdiction seemed to be associated with the accreditation standard used. For example, in South Australia (SA) the most common standard was the ASES (N=5), which was developed by the SA government. The most common standard in WA was the WANADA standard, with 29 providers accredited. Similarly, the ATCA standard was most common used by therapeutic communities, with 13 providers holding</w:t>
      </w:r>
      <w:r w:rsidRPr="00956864">
        <w:t xml:space="preserve"> accreditation and a further 11 working towards this standard.</w:t>
      </w:r>
    </w:p>
    <w:p w14:paraId="6210B4F7" w14:textId="41513F59" w:rsidR="006A306B" w:rsidRDefault="006A306B" w:rsidP="0094189C">
      <w:pPr>
        <w:pStyle w:val="Heading2"/>
      </w:pPr>
      <w:bookmarkStart w:id="9" w:name="_Toc128389967"/>
      <w:bookmarkStart w:id="10" w:name="_Toc128397561"/>
      <w:bookmarkStart w:id="11" w:name="_Toc128404208"/>
      <w:bookmarkStart w:id="12" w:name="_Toc130550149"/>
      <w:r>
        <w:t>Impact</w:t>
      </w:r>
      <w:bookmarkEnd w:id="9"/>
      <w:bookmarkEnd w:id="10"/>
      <w:bookmarkEnd w:id="11"/>
      <w:bookmarkEnd w:id="12"/>
    </w:p>
    <w:p w14:paraId="35FB4637" w14:textId="77777777" w:rsidR="006A306B" w:rsidRPr="00956864" w:rsidRDefault="006A306B" w:rsidP="00EE41CE">
      <w:r>
        <w:t xml:space="preserve">Private AOD services may experience some impact </w:t>
      </w:r>
      <w:proofErr w:type="gramStart"/>
      <w:r>
        <w:t>as a result of</w:t>
      </w:r>
      <w:proofErr w:type="gramEnd"/>
      <w:r>
        <w:t xml:space="preserve"> the ongoing implementation of</w:t>
      </w:r>
      <w:r>
        <w:rPr>
          <w:spacing w:val="-6"/>
        </w:rPr>
        <w:t xml:space="preserve"> </w:t>
      </w:r>
      <w:r>
        <w:t>the</w:t>
      </w:r>
      <w:r>
        <w:rPr>
          <w:spacing w:val="-5"/>
        </w:rPr>
        <w:t xml:space="preserve"> </w:t>
      </w:r>
      <w:r>
        <w:t>NQF</w:t>
      </w:r>
      <w:r>
        <w:rPr>
          <w:spacing w:val="-5"/>
        </w:rPr>
        <w:t xml:space="preserve"> </w:t>
      </w:r>
      <w:r>
        <w:t>in</w:t>
      </w:r>
      <w:r>
        <w:rPr>
          <w:spacing w:val="-6"/>
        </w:rPr>
        <w:t xml:space="preserve"> </w:t>
      </w:r>
      <w:r>
        <w:t>conjunction</w:t>
      </w:r>
      <w:r>
        <w:rPr>
          <w:spacing w:val="-6"/>
        </w:rPr>
        <w:t xml:space="preserve"> </w:t>
      </w:r>
      <w:r>
        <w:t>with</w:t>
      </w:r>
      <w:r>
        <w:rPr>
          <w:spacing w:val="-5"/>
        </w:rPr>
        <w:t xml:space="preserve"> </w:t>
      </w:r>
      <w:r>
        <w:t>broader</w:t>
      </w:r>
      <w:r>
        <w:rPr>
          <w:spacing w:val="-6"/>
        </w:rPr>
        <w:t xml:space="preserve"> </w:t>
      </w:r>
      <w:r>
        <w:t>sector</w:t>
      </w:r>
      <w:r>
        <w:rPr>
          <w:spacing w:val="-6"/>
        </w:rPr>
        <w:t xml:space="preserve"> </w:t>
      </w:r>
      <w:r>
        <w:t>developments.</w:t>
      </w:r>
      <w:r>
        <w:rPr>
          <w:spacing w:val="-5"/>
        </w:rPr>
        <w:t xml:space="preserve"> </w:t>
      </w:r>
      <w:r>
        <w:t>For</w:t>
      </w:r>
      <w:r>
        <w:rPr>
          <w:spacing w:val="-6"/>
        </w:rPr>
        <w:t xml:space="preserve"> </w:t>
      </w:r>
      <w:r>
        <w:t>example,</w:t>
      </w:r>
      <w:r>
        <w:rPr>
          <w:spacing w:val="-6"/>
        </w:rPr>
        <w:t xml:space="preserve"> </w:t>
      </w:r>
      <w:r>
        <w:t>concerns</w:t>
      </w:r>
      <w:r>
        <w:rPr>
          <w:spacing w:val="-6"/>
        </w:rPr>
        <w:t xml:space="preserve"> </w:t>
      </w:r>
      <w:r>
        <w:t>raised</w:t>
      </w:r>
      <w:r>
        <w:rPr>
          <w:spacing w:val="-6"/>
        </w:rPr>
        <w:t xml:space="preserve"> </w:t>
      </w:r>
      <w:r>
        <w:t xml:space="preserve">by the Victorian Health Complaints Commissioner regarding the negative effect of under supply, </w:t>
      </w:r>
      <w:r w:rsidRPr="00956864">
        <w:t xml:space="preserve">vulnerability and the for-profit model on </w:t>
      </w:r>
      <w:proofErr w:type="gramStart"/>
      <w:r w:rsidRPr="00956864">
        <w:t>consumers’</w:t>
      </w:r>
      <w:proofErr w:type="gramEnd"/>
      <w:r w:rsidRPr="00956864">
        <w:t>. Recommendations were consequently made for the inclusion of quality and safety standards in any private provider regulatory mechanisms.</w:t>
      </w:r>
    </w:p>
    <w:p w14:paraId="03C187B2" w14:textId="77777777" w:rsidR="006A306B" w:rsidRPr="00EE41CE" w:rsidRDefault="006A306B" w:rsidP="00EE41CE">
      <w:r w:rsidRPr="00956864">
        <w:t>An intention of the NQF is that it is applicable to all AOD treatment providers. That is, both those receiving g</w:t>
      </w:r>
      <w:r w:rsidRPr="00EE41CE">
        <w:t xml:space="preserve">overnment funding and those who are not. One mechanism to encourage the uptake </w:t>
      </w:r>
      <w:r w:rsidRPr="00EE41CE">
        <w:lastRenderedPageBreak/>
        <w:t xml:space="preserve">of the NQF is through contractual arrangements – the requirement for providers in receipt of government funds to obtain accreditation with an accepted standard (Department of Health, 2018:7). Overall, 72% of government funded providers (Commonwealth, </w:t>
      </w:r>
      <w:proofErr w:type="gramStart"/>
      <w:r w:rsidRPr="00EE41CE">
        <w:t>State</w:t>
      </w:r>
      <w:proofErr w:type="gramEnd"/>
      <w:r w:rsidRPr="00EE41CE">
        <w:t xml:space="preserve"> or both) that held accreditation to a listed standard, compared with 44% who did not receive government funding. This suggests that this mechanism has a positive impact in the take-up of accreditation by NGO providers.</w:t>
      </w:r>
    </w:p>
    <w:p w14:paraId="327F77BB" w14:textId="77777777" w:rsidR="006A306B" w:rsidRPr="00EE41CE" w:rsidRDefault="006A306B" w:rsidP="00EE41CE">
      <w:r w:rsidRPr="00EE41CE">
        <w:t>We identified 302 NGO providers (up from 241 identified in the 2018 mapping exercise), of which 68% were accredited to a standard listed in the NQF. For private providers this was 83%, which includes large private providers with greater capacity to undertake accreditation processes.</w:t>
      </w:r>
    </w:p>
    <w:p w14:paraId="100ABDC6" w14:textId="5A20A2E9" w:rsidR="006A306B" w:rsidRPr="00EE41CE" w:rsidRDefault="006A306B" w:rsidP="00EE41CE">
      <w:r w:rsidRPr="00EE41CE">
        <w:t>The 2018 exercise found 80% of identified providers were accredited to a standard listed in the NQF, with a further 8% working towards accreditation (Roche et al., 2018) but this included government delivered services. This increase in identified providers highlights the need for</w:t>
      </w:r>
      <w:r w:rsidR="00585A9D" w:rsidRPr="00EE41CE">
        <w:t xml:space="preserve"> </w:t>
      </w:r>
      <w:r w:rsidRPr="00EE41CE">
        <w:t>an ongoing process to monitor sector compliance with the NQF. As the sector grows, new providers will enter both the public and private parts of the system. This has been underscored recently by poor practices identified through the Victorian Health Complaints Commission report on private alcohol and other drug treatment providers.</w:t>
      </w:r>
    </w:p>
    <w:p w14:paraId="29947D9E" w14:textId="4E9F2C21" w:rsidR="006A306B" w:rsidRPr="00956864" w:rsidRDefault="006A306B" w:rsidP="00EE41CE">
      <w:r w:rsidRPr="00EE41CE">
        <w:t>Accreditation information was not found for all providers. Future refresh projects should consider additional methods for obtaining this information or add this limitation to their methodology. Given that the private AOD sector is largely unregulated (Victorian Health</w:t>
      </w:r>
      <w:r w:rsidR="00585A9D" w:rsidRPr="00EE41CE">
        <w:t xml:space="preserve"> </w:t>
      </w:r>
      <w:r w:rsidRPr="00EE41CE">
        <w:t xml:space="preserve">Complaints Commissioner, 2021) and we were able to locate the accreditation status of less than half of identified non-government organisations, obtaining this information will be important for progressing the national treatment directory. This information will also help jurisdictions in addressing regulatory or licensing gaps to ensure that a safe and </w:t>
      </w:r>
      <w:proofErr w:type="gramStart"/>
      <w:r w:rsidRPr="00EE41CE">
        <w:t>high quality</w:t>
      </w:r>
      <w:proofErr w:type="gramEnd"/>
      <w:r w:rsidRPr="00EE41CE">
        <w:t xml:space="preserve"> treatment system is available to the c</w:t>
      </w:r>
      <w:r w:rsidRPr="00956864">
        <w:t>ommunity.</w:t>
      </w:r>
    </w:p>
    <w:p w14:paraId="68BD8E70" w14:textId="1E4616AA" w:rsidR="006A306B" w:rsidRPr="0094189C" w:rsidRDefault="006A306B" w:rsidP="0094189C">
      <w:pPr>
        <w:pStyle w:val="Heading2"/>
      </w:pPr>
      <w:bookmarkStart w:id="13" w:name="_Toc128386241"/>
      <w:bookmarkStart w:id="14" w:name="_Toc128389968"/>
      <w:bookmarkStart w:id="15" w:name="_Toc128397562"/>
      <w:bookmarkStart w:id="16" w:name="_Toc128404209"/>
      <w:bookmarkStart w:id="17" w:name="_Toc130550150"/>
      <w:r w:rsidRPr="0094189C">
        <w:t>Recommendations</w:t>
      </w:r>
      <w:bookmarkEnd w:id="13"/>
      <w:bookmarkEnd w:id="14"/>
      <w:bookmarkEnd w:id="15"/>
      <w:bookmarkEnd w:id="16"/>
      <w:bookmarkEnd w:id="17"/>
    </w:p>
    <w:p w14:paraId="4B0E541A" w14:textId="77777777" w:rsidR="006A306B" w:rsidRPr="00EE41CE" w:rsidRDefault="006A306B" w:rsidP="00EE41CE">
      <w:r w:rsidRPr="00EE41CE">
        <w:t>That the Australasian Therapeutic Communities Association Standard for the Therapeutic Communities and Residential Rehabilitation Services standard (3rd Edition, June 2019) (ATCA), be included as an acceptable standard in the NQF.</w:t>
      </w:r>
    </w:p>
    <w:p w14:paraId="7FBD351F" w14:textId="77777777" w:rsidR="006A306B" w:rsidRPr="00EE41CE" w:rsidRDefault="006A306B" w:rsidP="00EE41CE">
      <w:r w:rsidRPr="00EE41CE">
        <w:t>That the National Safety and Quality Digital Mental Health Standards (DHMS) (2020) be listed as an acceptable standard.</w:t>
      </w:r>
    </w:p>
    <w:p w14:paraId="18ABD1A3" w14:textId="77777777" w:rsidR="006A306B" w:rsidRPr="00EE41CE" w:rsidRDefault="006A306B" w:rsidP="00EE41CE">
      <w:r w:rsidRPr="00EE41CE">
        <w:t>That the introduction of any private AOD treatment provider registration/licensing scheme include the requirement for accreditation to an NQF accepted standard.</w:t>
      </w:r>
    </w:p>
    <w:p w14:paraId="129618EF" w14:textId="37939143" w:rsidR="006A306B" w:rsidRPr="00EE41CE" w:rsidRDefault="006A306B" w:rsidP="00EE41CE">
      <w:r w:rsidRPr="00EE41CE">
        <w:t>That ongoing monitoring of the AOD treatment sector compliance with the NQF be maintained.</w:t>
      </w:r>
      <w:r w:rsidR="0094189C" w:rsidRPr="00EE41CE">
        <w:t xml:space="preserve"> </w:t>
      </w:r>
      <w:r w:rsidRPr="00EE41CE">
        <w:t>Two crude indicators for monitoring compliance be considered:</w:t>
      </w:r>
    </w:p>
    <w:p w14:paraId="6BB0B379" w14:textId="77777777" w:rsidR="0094189C" w:rsidRPr="00EE41CE" w:rsidRDefault="006A306B" w:rsidP="00EE41CE">
      <w:pPr>
        <w:pStyle w:val="ListBullet"/>
      </w:pPr>
      <w:r w:rsidRPr="00EE41CE">
        <w:t xml:space="preserve">Whether a </w:t>
      </w:r>
      <w:proofErr w:type="gramStart"/>
      <w:r w:rsidRPr="00EE41CE">
        <w:t>providers</w:t>
      </w:r>
      <w:proofErr w:type="gramEnd"/>
      <w:r w:rsidRPr="00EE41CE">
        <w:t xml:space="preserve"> is accredited (yes/no); and</w:t>
      </w:r>
    </w:p>
    <w:p w14:paraId="5899D26B" w14:textId="680FA7F0" w:rsidR="00956864" w:rsidRPr="00EE41CE" w:rsidRDefault="006A306B" w:rsidP="00EE41CE">
      <w:pPr>
        <w:pStyle w:val="ListBullet"/>
      </w:pPr>
      <w:r w:rsidRPr="00EE41CE">
        <w:t xml:space="preserve">if </w:t>
      </w:r>
      <w:proofErr w:type="gramStart"/>
      <w:r w:rsidRPr="00EE41CE">
        <w:t>Yes</w:t>
      </w:r>
      <w:proofErr w:type="gramEnd"/>
      <w:r w:rsidR="00585A9D" w:rsidRPr="00EE41CE">
        <w:t>,</w:t>
      </w:r>
      <w:r w:rsidRPr="00EE41CE">
        <w:t xml:space="preserve"> to what NQF listed standard(s)</w:t>
      </w:r>
      <w:r w:rsidR="009F20BE" w:rsidRPr="00EE41CE">
        <w:t>.</w:t>
      </w:r>
    </w:p>
    <w:p w14:paraId="6F9391A6" w14:textId="7CDEBCD2" w:rsidR="006A306B" w:rsidRPr="007B69C0" w:rsidRDefault="006A306B" w:rsidP="0016026B">
      <w:pPr>
        <w:pStyle w:val="ListBullet"/>
        <w:sectPr w:rsidR="006A306B" w:rsidRPr="007B69C0" w:rsidSect="00FA64AC">
          <w:footerReference w:type="default" r:id="rId19"/>
          <w:pgSz w:w="11910" w:h="16840"/>
          <w:pgMar w:top="1600" w:right="1540" w:bottom="851" w:left="1600" w:header="0" w:footer="270" w:gutter="0"/>
          <w:pgNumType w:fmt="lowerRoman" w:start="1"/>
          <w:cols w:space="720"/>
        </w:sectPr>
      </w:pPr>
    </w:p>
    <w:sdt>
      <w:sdtPr>
        <w:rPr>
          <w:b w:val="0"/>
          <w:bCs w:val="0"/>
          <w:sz w:val="22"/>
          <w:szCs w:val="22"/>
        </w:rPr>
        <w:id w:val="-1276869073"/>
        <w:docPartObj>
          <w:docPartGallery w:val="Table of Contents"/>
          <w:docPartUnique/>
        </w:docPartObj>
      </w:sdtPr>
      <w:sdtEndPr/>
      <w:sdtContent>
        <w:p w14:paraId="025D0302" w14:textId="6A0806ED" w:rsidR="00416C06" w:rsidRDefault="006A306B">
          <w:pPr>
            <w:pStyle w:val="TOC1"/>
            <w:tabs>
              <w:tab w:val="right" w:pos="8760"/>
            </w:tabs>
            <w:rPr>
              <w:rFonts w:asciiTheme="minorHAnsi" w:eastAsiaTheme="minorEastAsia" w:hAnsiTheme="minorHAnsi" w:cstheme="minorBidi"/>
              <w:b w:val="0"/>
              <w:bCs w:val="0"/>
              <w:noProof/>
              <w:sz w:val="22"/>
              <w:szCs w:val="22"/>
              <w:lang w:val="en-AU" w:eastAsia="en-AU"/>
            </w:rPr>
          </w:pPr>
          <w:r>
            <w:rPr>
              <w:sz w:val="32"/>
            </w:rPr>
            <w:fldChar w:fldCharType="begin"/>
          </w:r>
          <w:r>
            <w:instrText xml:space="preserve">TOC \o "1-2" \h \z \u </w:instrText>
          </w:r>
          <w:r>
            <w:rPr>
              <w:sz w:val="32"/>
            </w:rPr>
            <w:fldChar w:fldCharType="separate"/>
          </w:r>
          <w:hyperlink w:anchor="_Toc130550144" w:history="1">
            <w:r w:rsidR="00416C06" w:rsidRPr="002553D6">
              <w:rPr>
                <w:rStyle w:val="Hyperlink"/>
                <w:noProof/>
              </w:rPr>
              <w:t>Abbreviations</w:t>
            </w:r>
            <w:r w:rsidR="00416C06">
              <w:rPr>
                <w:noProof/>
                <w:webHidden/>
              </w:rPr>
              <w:tab/>
            </w:r>
            <w:r w:rsidR="00416C06">
              <w:rPr>
                <w:noProof/>
                <w:webHidden/>
              </w:rPr>
              <w:fldChar w:fldCharType="begin"/>
            </w:r>
            <w:r w:rsidR="00416C06">
              <w:rPr>
                <w:noProof/>
                <w:webHidden/>
              </w:rPr>
              <w:instrText xml:space="preserve"> PAGEREF _Toc130550144 \h </w:instrText>
            </w:r>
            <w:r w:rsidR="00416C06">
              <w:rPr>
                <w:noProof/>
                <w:webHidden/>
              </w:rPr>
            </w:r>
            <w:r w:rsidR="00416C06">
              <w:rPr>
                <w:noProof/>
                <w:webHidden/>
              </w:rPr>
              <w:fldChar w:fldCharType="separate"/>
            </w:r>
            <w:r w:rsidR="00416C06">
              <w:rPr>
                <w:noProof/>
                <w:webHidden/>
              </w:rPr>
              <w:t>4</w:t>
            </w:r>
            <w:r w:rsidR="00416C06">
              <w:rPr>
                <w:noProof/>
                <w:webHidden/>
              </w:rPr>
              <w:fldChar w:fldCharType="end"/>
            </w:r>
          </w:hyperlink>
        </w:p>
        <w:p w14:paraId="45490E96" w14:textId="6D9F5BD7"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45" w:history="1">
            <w:r w:rsidRPr="002553D6">
              <w:rPr>
                <w:rStyle w:val="Hyperlink"/>
                <w:noProof/>
              </w:rPr>
              <w:t>Standards</w:t>
            </w:r>
            <w:r w:rsidRPr="002553D6">
              <w:rPr>
                <w:rStyle w:val="Hyperlink"/>
                <w:noProof/>
                <w:spacing w:val="-3"/>
              </w:rPr>
              <w:t xml:space="preserve"> </w:t>
            </w:r>
            <w:r w:rsidRPr="002553D6">
              <w:rPr>
                <w:rStyle w:val="Hyperlink"/>
                <w:noProof/>
              </w:rPr>
              <w:t>detailed</w:t>
            </w:r>
            <w:r w:rsidRPr="002553D6">
              <w:rPr>
                <w:rStyle w:val="Hyperlink"/>
                <w:noProof/>
                <w:spacing w:val="-3"/>
              </w:rPr>
              <w:t xml:space="preserve"> </w:t>
            </w:r>
            <w:r w:rsidRPr="002553D6">
              <w:rPr>
                <w:rStyle w:val="Hyperlink"/>
                <w:noProof/>
              </w:rPr>
              <w:t>in</w:t>
            </w:r>
            <w:r w:rsidRPr="002553D6">
              <w:rPr>
                <w:rStyle w:val="Hyperlink"/>
                <w:noProof/>
                <w:spacing w:val="-3"/>
              </w:rPr>
              <w:t xml:space="preserve"> </w:t>
            </w:r>
            <w:r w:rsidRPr="002553D6">
              <w:rPr>
                <w:rStyle w:val="Hyperlink"/>
                <w:noProof/>
              </w:rPr>
              <w:t>this</w:t>
            </w:r>
            <w:r w:rsidRPr="002553D6">
              <w:rPr>
                <w:rStyle w:val="Hyperlink"/>
                <w:noProof/>
                <w:spacing w:val="-3"/>
              </w:rPr>
              <w:t xml:space="preserve"> </w:t>
            </w:r>
            <w:r w:rsidRPr="002553D6">
              <w:rPr>
                <w:rStyle w:val="Hyperlink"/>
                <w:noProof/>
                <w:spacing w:val="-2"/>
              </w:rPr>
              <w:t>report</w:t>
            </w:r>
            <w:r>
              <w:rPr>
                <w:noProof/>
                <w:webHidden/>
              </w:rPr>
              <w:tab/>
            </w:r>
            <w:r>
              <w:rPr>
                <w:noProof/>
                <w:webHidden/>
              </w:rPr>
              <w:fldChar w:fldCharType="begin"/>
            </w:r>
            <w:r>
              <w:rPr>
                <w:noProof/>
                <w:webHidden/>
              </w:rPr>
              <w:instrText xml:space="preserve"> PAGEREF _Toc130550145 \h </w:instrText>
            </w:r>
            <w:r>
              <w:rPr>
                <w:noProof/>
                <w:webHidden/>
              </w:rPr>
            </w:r>
            <w:r>
              <w:rPr>
                <w:noProof/>
                <w:webHidden/>
              </w:rPr>
              <w:fldChar w:fldCharType="separate"/>
            </w:r>
            <w:r>
              <w:rPr>
                <w:noProof/>
                <w:webHidden/>
              </w:rPr>
              <w:t>6</w:t>
            </w:r>
            <w:r>
              <w:rPr>
                <w:noProof/>
                <w:webHidden/>
              </w:rPr>
              <w:fldChar w:fldCharType="end"/>
            </w:r>
          </w:hyperlink>
        </w:p>
        <w:p w14:paraId="1EC16671" w14:textId="51A32BF8"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46" w:history="1">
            <w:r w:rsidRPr="002553D6">
              <w:rPr>
                <w:rStyle w:val="Hyperlink"/>
                <w:noProof/>
              </w:rPr>
              <w:t>Executive Summary</w:t>
            </w:r>
            <w:r>
              <w:rPr>
                <w:noProof/>
                <w:webHidden/>
              </w:rPr>
              <w:tab/>
            </w:r>
            <w:r>
              <w:rPr>
                <w:noProof/>
                <w:webHidden/>
              </w:rPr>
              <w:fldChar w:fldCharType="begin"/>
            </w:r>
            <w:r>
              <w:rPr>
                <w:noProof/>
                <w:webHidden/>
              </w:rPr>
              <w:instrText xml:space="preserve"> PAGEREF _Toc130550146 \h </w:instrText>
            </w:r>
            <w:r>
              <w:rPr>
                <w:noProof/>
                <w:webHidden/>
              </w:rPr>
            </w:r>
            <w:r>
              <w:rPr>
                <w:noProof/>
                <w:webHidden/>
              </w:rPr>
              <w:fldChar w:fldCharType="separate"/>
            </w:r>
            <w:r>
              <w:rPr>
                <w:noProof/>
                <w:webHidden/>
              </w:rPr>
              <w:t>i</w:t>
            </w:r>
            <w:r>
              <w:rPr>
                <w:noProof/>
                <w:webHidden/>
              </w:rPr>
              <w:fldChar w:fldCharType="end"/>
            </w:r>
          </w:hyperlink>
        </w:p>
        <w:p w14:paraId="7C83AE46" w14:textId="1DF6D260"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47" w:history="1">
            <w:r w:rsidRPr="002553D6">
              <w:rPr>
                <w:rStyle w:val="Hyperlink"/>
                <w:noProof/>
              </w:rPr>
              <w:t>Methods</w:t>
            </w:r>
            <w:r>
              <w:rPr>
                <w:noProof/>
                <w:webHidden/>
              </w:rPr>
              <w:tab/>
            </w:r>
            <w:r>
              <w:rPr>
                <w:noProof/>
                <w:webHidden/>
              </w:rPr>
              <w:fldChar w:fldCharType="begin"/>
            </w:r>
            <w:r>
              <w:rPr>
                <w:noProof/>
                <w:webHidden/>
              </w:rPr>
              <w:instrText xml:space="preserve"> PAGEREF _Toc130550147 \h </w:instrText>
            </w:r>
            <w:r>
              <w:rPr>
                <w:noProof/>
                <w:webHidden/>
              </w:rPr>
            </w:r>
            <w:r>
              <w:rPr>
                <w:noProof/>
                <w:webHidden/>
              </w:rPr>
              <w:fldChar w:fldCharType="separate"/>
            </w:r>
            <w:r>
              <w:rPr>
                <w:noProof/>
                <w:webHidden/>
              </w:rPr>
              <w:t>i</w:t>
            </w:r>
            <w:r>
              <w:rPr>
                <w:noProof/>
                <w:webHidden/>
              </w:rPr>
              <w:fldChar w:fldCharType="end"/>
            </w:r>
          </w:hyperlink>
        </w:p>
        <w:p w14:paraId="62C1C098" w14:textId="78C39997"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48" w:history="1">
            <w:r w:rsidRPr="002553D6">
              <w:rPr>
                <w:rStyle w:val="Hyperlink"/>
                <w:noProof/>
              </w:rPr>
              <w:t>Treatment</w:t>
            </w:r>
            <w:r w:rsidRPr="002553D6">
              <w:rPr>
                <w:rStyle w:val="Hyperlink"/>
                <w:noProof/>
                <w:spacing w:val="-5"/>
              </w:rPr>
              <w:t xml:space="preserve"> </w:t>
            </w:r>
            <w:r w:rsidRPr="002553D6">
              <w:rPr>
                <w:rStyle w:val="Hyperlink"/>
                <w:noProof/>
              </w:rPr>
              <w:t>Providers</w:t>
            </w:r>
            <w:r>
              <w:rPr>
                <w:noProof/>
                <w:webHidden/>
              </w:rPr>
              <w:tab/>
            </w:r>
            <w:r>
              <w:rPr>
                <w:noProof/>
                <w:webHidden/>
              </w:rPr>
              <w:fldChar w:fldCharType="begin"/>
            </w:r>
            <w:r>
              <w:rPr>
                <w:noProof/>
                <w:webHidden/>
              </w:rPr>
              <w:instrText xml:space="preserve"> PAGEREF _Toc130550148 \h </w:instrText>
            </w:r>
            <w:r>
              <w:rPr>
                <w:noProof/>
                <w:webHidden/>
              </w:rPr>
            </w:r>
            <w:r>
              <w:rPr>
                <w:noProof/>
                <w:webHidden/>
              </w:rPr>
              <w:fldChar w:fldCharType="separate"/>
            </w:r>
            <w:r>
              <w:rPr>
                <w:noProof/>
                <w:webHidden/>
              </w:rPr>
              <w:t>iii</w:t>
            </w:r>
            <w:r>
              <w:rPr>
                <w:noProof/>
                <w:webHidden/>
              </w:rPr>
              <w:fldChar w:fldCharType="end"/>
            </w:r>
          </w:hyperlink>
        </w:p>
        <w:p w14:paraId="3E066927" w14:textId="46C78245"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49" w:history="1">
            <w:r w:rsidRPr="002553D6">
              <w:rPr>
                <w:rStyle w:val="Hyperlink"/>
                <w:noProof/>
              </w:rPr>
              <w:t>Impact</w:t>
            </w:r>
            <w:r>
              <w:rPr>
                <w:noProof/>
                <w:webHidden/>
              </w:rPr>
              <w:tab/>
            </w:r>
            <w:r>
              <w:rPr>
                <w:noProof/>
                <w:webHidden/>
              </w:rPr>
              <w:fldChar w:fldCharType="begin"/>
            </w:r>
            <w:r>
              <w:rPr>
                <w:noProof/>
                <w:webHidden/>
              </w:rPr>
              <w:instrText xml:space="preserve"> PAGEREF _Toc130550149 \h </w:instrText>
            </w:r>
            <w:r>
              <w:rPr>
                <w:noProof/>
                <w:webHidden/>
              </w:rPr>
            </w:r>
            <w:r>
              <w:rPr>
                <w:noProof/>
                <w:webHidden/>
              </w:rPr>
              <w:fldChar w:fldCharType="separate"/>
            </w:r>
            <w:r>
              <w:rPr>
                <w:noProof/>
                <w:webHidden/>
              </w:rPr>
              <w:t>iv</w:t>
            </w:r>
            <w:r>
              <w:rPr>
                <w:noProof/>
                <w:webHidden/>
              </w:rPr>
              <w:fldChar w:fldCharType="end"/>
            </w:r>
          </w:hyperlink>
        </w:p>
        <w:p w14:paraId="16FCC028" w14:textId="3A019095"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0" w:history="1">
            <w:r w:rsidRPr="002553D6">
              <w:rPr>
                <w:rStyle w:val="Hyperlink"/>
                <w:noProof/>
              </w:rPr>
              <w:t>Recommendations</w:t>
            </w:r>
            <w:r>
              <w:rPr>
                <w:noProof/>
                <w:webHidden/>
              </w:rPr>
              <w:tab/>
            </w:r>
            <w:r>
              <w:rPr>
                <w:noProof/>
                <w:webHidden/>
              </w:rPr>
              <w:fldChar w:fldCharType="begin"/>
            </w:r>
            <w:r>
              <w:rPr>
                <w:noProof/>
                <w:webHidden/>
              </w:rPr>
              <w:instrText xml:space="preserve"> PAGEREF _Toc130550150 \h </w:instrText>
            </w:r>
            <w:r>
              <w:rPr>
                <w:noProof/>
                <w:webHidden/>
              </w:rPr>
            </w:r>
            <w:r>
              <w:rPr>
                <w:noProof/>
                <w:webHidden/>
              </w:rPr>
              <w:fldChar w:fldCharType="separate"/>
            </w:r>
            <w:r>
              <w:rPr>
                <w:noProof/>
                <w:webHidden/>
              </w:rPr>
              <w:t>v</w:t>
            </w:r>
            <w:r>
              <w:rPr>
                <w:noProof/>
                <w:webHidden/>
              </w:rPr>
              <w:fldChar w:fldCharType="end"/>
            </w:r>
          </w:hyperlink>
        </w:p>
        <w:p w14:paraId="796480D7" w14:textId="3E414BA5"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51" w:history="1">
            <w:r w:rsidRPr="002553D6">
              <w:rPr>
                <w:rStyle w:val="Hyperlink"/>
                <w:noProof/>
                <w:spacing w:val="9"/>
              </w:rPr>
              <w:t>Introduction</w:t>
            </w:r>
            <w:r>
              <w:rPr>
                <w:noProof/>
                <w:webHidden/>
              </w:rPr>
              <w:tab/>
            </w:r>
            <w:r>
              <w:rPr>
                <w:noProof/>
                <w:webHidden/>
              </w:rPr>
              <w:fldChar w:fldCharType="begin"/>
            </w:r>
            <w:r>
              <w:rPr>
                <w:noProof/>
                <w:webHidden/>
              </w:rPr>
              <w:instrText xml:space="preserve"> PAGEREF _Toc130550151 \h </w:instrText>
            </w:r>
            <w:r>
              <w:rPr>
                <w:noProof/>
                <w:webHidden/>
              </w:rPr>
            </w:r>
            <w:r>
              <w:rPr>
                <w:noProof/>
                <w:webHidden/>
              </w:rPr>
              <w:fldChar w:fldCharType="separate"/>
            </w:r>
            <w:r>
              <w:rPr>
                <w:noProof/>
                <w:webHidden/>
              </w:rPr>
              <w:t>1</w:t>
            </w:r>
            <w:r>
              <w:rPr>
                <w:noProof/>
                <w:webHidden/>
              </w:rPr>
              <w:fldChar w:fldCharType="end"/>
            </w:r>
          </w:hyperlink>
        </w:p>
        <w:p w14:paraId="1FAFAECB" w14:textId="530248AC"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2" w:history="1">
            <w:r w:rsidRPr="002553D6">
              <w:rPr>
                <w:rStyle w:val="Hyperlink"/>
                <w:noProof/>
              </w:rPr>
              <w:t>Project</w:t>
            </w:r>
            <w:r w:rsidRPr="002553D6">
              <w:rPr>
                <w:rStyle w:val="Hyperlink"/>
                <w:noProof/>
                <w:spacing w:val="-4"/>
              </w:rPr>
              <w:t xml:space="preserve"> O</w:t>
            </w:r>
            <w:r w:rsidRPr="002553D6">
              <w:rPr>
                <w:rStyle w:val="Hyperlink"/>
                <w:noProof/>
              </w:rPr>
              <w:t>bjectives</w:t>
            </w:r>
            <w:r>
              <w:rPr>
                <w:noProof/>
                <w:webHidden/>
              </w:rPr>
              <w:tab/>
            </w:r>
            <w:r>
              <w:rPr>
                <w:noProof/>
                <w:webHidden/>
              </w:rPr>
              <w:fldChar w:fldCharType="begin"/>
            </w:r>
            <w:r>
              <w:rPr>
                <w:noProof/>
                <w:webHidden/>
              </w:rPr>
              <w:instrText xml:space="preserve"> PAGEREF _Toc130550152 \h </w:instrText>
            </w:r>
            <w:r>
              <w:rPr>
                <w:noProof/>
                <w:webHidden/>
              </w:rPr>
            </w:r>
            <w:r>
              <w:rPr>
                <w:noProof/>
                <w:webHidden/>
              </w:rPr>
              <w:fldChar w:fldCharType="separate"/>
            </w:r>
            <w:r>
              <w:rPr>
                <w:noProof/>
                <w:webHidden/>
              </w:rPr>
              <w:t>1</w:t>
            </w:r>
            <w:r>
              <w:rPr>
                <w:noProof/>
                <w:webHidden/>
              </w:rPr>
              <w:fldChar w:fldCharType="end"/>
            </w:r>
          </w:hyperlink>
        </w:p>
        <w:p w14:paraId="31D170CC" w14:textId="6733B67F"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3" w:history="1">
            <w:r w:rsidRPr="002553D6">
              <w:rPr>
                <w:rStyle w:val="Hyperlink"/>
                <w:noProof/>
              </w:rPr>
              <w:t>Report Structure</w:t>
            </w:r>
            <w:r>
              <w:rPr>
                <w:noProof/>
                <w:webHidden/>
              </w:rPr>
              <w:tab/>
            </w:r>
            <w:r>
              <w:rPr>
                <w:noProof/>
                <w:webHidden/>
              </w:rPr>
              <w:fldChar w:fldCharType="begin"/>
            </w:r>
            <w:r>
              <w:rPr>
                <w:noProof/>
                <w:webHidden/>
              </w:rPr>
              <w:instrText xml:space="preserve"> PAGEREF _Toc130550153 \h </w:instrText>
            </w:r>
            <w:r>
              <w:rPr>
                <w:noProof/>
                <w:webHidden/>
              </w:rPr>
            </w:r>
            <w:r>
              <w:rPr>
                <w:noProof/>
                <w:webHidden/>
              </w:rPr>
              <w:fldChar w:fldCharType="separate"/>
            </w:r>
            <w:r>
              <w:rPr>
                <w:noProof/>
                <w:webHidden/>
              </w:rPr>
              <w:t>1</w:t>
            </w:r>
            <w:r>
              <w:rPr>
                <w:noProof/>
                <w:webHidden/>
              </w:rPr>
              <w:fldChar w:fldCharType="end"/>
            </w:r>
          </w:hyperlink>
        </w:p>
        <w:p w14:paraId="4AE10DC9" w14:textId="0E661E5A"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54" w:history="1">
            <w:r w:rsidRPr="002553D6">
              <w:rPr>
                <w:rStyle w:val="Hyperlink"/>
                <w:noProof/>
                <w:spacing w:val="7"/>
              </w:rPr>
              <w:t>Background</w:t>
            </w:r>
            <w:r>
              <w:rPr>
                <w:noProof/>
                <w:webHidden/>
              </w:rPr>
              <w:tab/>
            </w:r>
            <w:r>
              <w:rPr>
                <w:noProof/>
                <w:webHidden/>
              </w:rPr>
              <w:fldChar w:fldCharType="begin"/>
            </w:r>
            <w:r>
              <w:rPr>
                <w:noProof/>
                <w:webHidden/>
              </w:rPr>
              <w:instrText xml:space="preserve"> PAGEREF _Toc130550154 \h </w:instrText>
            </w:r>
            <w:r>
              <w:rPr>
                <w:noProof/>
                <w:webHidden/>
              </w:rPr>
            </w:r>
            <w:r>
              <w:rPr>
                <w:noProof/>
                <w:webHidden/>
              </w:rPr>
              <w:fldChar w:fldCharType="separate"/>
            </w:r>
            <w:r>
              <w:rPr>
                <w:noProof/>
                <w:webHidden/>
              </w:rPr>
              <w:t>2</w:t>
            </w:r>
            <w:r>
              <w:rPr>
                <w:noProof/>
                <w:webHidden/>
              </w:rPr>
              <w:fldChar w:fldCharType="end"/>
            </w:r>
          </w:hyperlink>
        </w:p>
        <w:p w14:paraId="36DAC365" w14:textId="44A8ED7A"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55" w:history="1">
            <w:r w:rsidRPr="002553D6">
              <w:rPr>
                <w:rStyle w:val="Hyperlink"/>
                <w:noProof/>
                <w:spacing w:val="10"/>
              </w:rPr>
              <w:t>Methods</w:t>
            </w:r>
            <w:r>
              <w:rPr>
                <w:noProof/>
                <w:webHidden/>
              </w:rPr>
              <w:tab/>
            </w:r>
            <w:r>
              <w:rPr>
                <w:noProof/>
                <w:webHidden/>
              </w:rPr>
              <w:fldChar w:fldCharType="begin"/>
            </w:r>
            <w:r>
              <w:rPr>
                <w:noProof/>
                <w:webHidden/>
              </w:rPr>
              <w:instrText xml:space="preserve"> PAGEREF _Toc130550155 \h </w:instrText>
            </w:r>
            <w:r>
              <w:rPr>
                <w:noProof/>
                <w:webHidden/>
              </w:rPr>
            </w:r>
            <w:r>
              <w:rPr>
                <w:noProof/>
                <w:webHidden/>
              </w:rPr>
              <w:fldChar w:fldCharType="separate"/>
            </w:r>
            <w:r>
              <w:rPr>
                <w:noProof/>
                <w:webHidden/>
              </w:rPr>
              <w:t>4</w:t>
            </w:r>
            <w:r>
              <w:rPr>
                <w:noProof/>
                <w:webHidden/>
              </w:rPr>
              <w:fldChar w:fldCharType="end"/>
            </w:r>
          </w:hyperlink>
        </w:p>
        <w:p w14:paraId="0186B856" w14:textId="19D76279"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6" w:history="1">
            <w:r w:rsidRPr="002553D6">
              <w:rPr>
                <w:rStyle w:val="Hyperlink"/>
                <w:noProof/>
              </w:rPr>
              <w:t>Updated and Newly Released Standards</w:t>
            </w:r>
            <w:r>
              <w:rPr>
                <w:noProof/>
                <w:webHidden/>
              </w:rPr>
              <w:tab/>
            </w:r>
            <w:r>
              <w:rPr>
                <w:noProof/>
                <w:webHidden/>
              </w:rPr>
              <w:fldChar w:fldCharType="begin"/>
            </w:r>
            <w:r>
              <w:rPr>
                <w:noProof/>
                <w:webHidden/>
              </w:rPr>
              <w:instrText xml:space="preserve"> PAGEREF _Toc130550156 \h </w:instrText>
            </w:r>
            <w:r>
              <w:rPr>
                <w:noProof/>
                <w:webHidden/>
              </w:rPr>
            </w:r>
            <w:r>
              <w:rPr>
                <w:noProof/>
                <w:webHidden/>
              </w:rPr>
              <w:fldChar w:fldCharType="separate"/>
            </w:r>
            <w:r>
              <w:rPr>
                <w:noProof/>
                <w:webHidden/>
              </w:rPr>
              <w:t>4</w:t>
            </w:r>
            <w:r>
              <w:rPr>
                <w:noProof/>
                <w:webHidden/>
              </w:rPr>
              <w:fldChar w:fldCharType="end"/>
            </w:r>
          </w:hyperlink>
        </w:p>
        <w:p w14:paraId="285A6906" w14:textId="0BCE2F2A"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7" w:history="1">
            <w:r w:rsidRPr="002553D6">
              <w:rPr>
                <w:rStyle w:val="Hyperlink"/>
                <w:noProof/>
              </w:rPr>
              <w:t>Mapping</w:t>
            </w:r>
            <w:r>
              <w:rPr>
                <w:noProof/>
                <w:webHidden/>
              </w:rPr>
              <w:tab/>
            </w:r>
            <w:r>
              <w:rPr>
                <w:noProof/>
                <w:webHidden/>
              </w:rPr>
              <w:fldChar w:fldCharType="begin"/>
            </w:r>
            <w:r>
              <w:rPr>
                <w:noProof/>
                <w:webHidden/>
              </w:rPr>
              <w:instrText xml:space="preserve"> PAGEREF _Toc130550157 \h </w:instrText>
            </w:r>
            <w:r>
              <w:rPr>
                <w:noProof/>
                <w:webHidden/>
              </w:rPr>
            </w:r>
            <w:r>
              <w:rPr>
                <w:noProof/>
                <w:webHidden/>
              </w:rPr>
              <w:fldChar w:fldCharType="separate"/>
            </w:r>
            <w:r>
              <w:rPr>
                <w:noProof/>
                <w:webHidden/>
              </w:rPr>
              <w:t>4</w:t>
            </w:r>
            <w:r>
              <w:rPr>
                <w:noProof/>
                <w:webHidden/>
              </w:rPr>
              <w:fldChar w:fldCharType="end"/>
            </w:r>
          </w:hyperlink>
        </w:p>
        <w:p w14:paraId="2F7BE459" w14:textId="1CFB3BD6"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8" w:history="1">
            <w:r w:rsidRPr="002553D6">
              <w:rPr>
                <w:rStyle w:val="Hyperlink"/>
                <w:noProof/>
              </w:rPr>
              <w:t>Narrative analyses</w:t>
            </w:r>
            <w:r>
              <w:rPr>
                <w:noProof/>
                <w:webHidden/>
              </w:rPr>
              <w:tab/>
            </w:r>
            <w:r>
              <w:rPr>
                <w:noProof/>
                <w:webHidden/>
              </w:rPr>
              <w:fldChar w:fldCharType="begin"/>
            </w:r>
            <w:r>
              <w:rPr>
                <w:noProof/>
                <w:webHidden/>
              </w:rPr>
              <w:instrText xml:space="preserve"> PAGEREF _Toc130550158 \h </w:instrText>
            </w:r>
            <w:r>
              <w:rPr>
                <w:noProof/>
                <w:webHidden/>
              </w:rPr>
            </w:r>
            <w:r>
              <w:rPr>
                <w:noProof/>
                <w:webHidden/>
              </w:rPr>
              <w:fldChar w:fldCharType="separate"/>
            </w:r>
            <w:r>
              <w:rPr>
                <w:noProof/>
                <w:webHidden/>
              </w:rPr>
              <w:t>4</w:t>
            </w:r>
            <w:r>
              <w:rPr>
                <w:noProof/>
                <w:webHidden/>
              </w:rPr>
              <w:fldChar w:fldCharType="end"/>
            </w:r>
          </w:hyperlink>
        </w:p>
        <w:p w14:paraId="3EF3EF27" w14:textId="4D2DD031"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59" w:history="1">
            <w:r w:rsidRPr="002553D6">
              <w:rPr>
                <w:rStyle w:val="Hyperlink"/>
                <w:noProof/>
              </w:rPr>
              <w:t>Standards</w:t>
            </w:r>
            <w:r w:rsidRPr="002553D6">
              <w:rPr>
                <w:rStyle w:val="Hyperlink"/>
                <w:noProof/>
                <w:spacing w:val="-9"/>
              </w:rPr>
              <w:t xml:space="preserve"> </w:t>
            </w:r>
            <w:r w:rsidRPr="002553D6">
              <w:rPr>
                <w:rStyle w:val="Hyperlink"/>
                <w:noProof/>
              </w:rPr>
              <w:t>used</w:t>
            </w:r>
            <w:r w:rsidRPr="002553D6">
              <w:rPr>
                <w:rStyle w:val="Hyperlink"/>
                <w:noProof/>
                <w:spacing w:val="-7"/>
              </w:rPr>
              <w:t xml:space="preserve"> </w:t>
            </w:r>
            <w:r w:rsidRPr="002553D6">
              <w:rPr>
                <w:rStyle w:val="Hyperlink"/>
                <w:noProof/>
              </w:rPr>
              <w:t>by</w:t>
            </w:r>
            <w:r w:rsidRPr="002553D6">
              <w:rPr>
                <w:rStyle w:val="Hyperlink"/>
                <w:noProof/>
                <w:spacing w:val="-6"/>
              </w:rPr>
              <w:t xml:space="preserve"> </w:t>
            </w:r>
            <w:r w:rsidRPr="002553D6">
              <w:rPr>
                <w:rStyle w:val="Hyperlink"/>
                <w:noProof/>
              </w:rPr>
              <w:t>Private</w:t>
            </w:r>
            <w:r w:rsidRPr="002553D6">
              <w:rPr>
                <w:rStyle w:val="Hyperlink"/>
                <w:noProof/>
                <w:spacing w:val="-7"/>
              </w:rPr>
              <w:t xml:space="preserve"> </w:t>
            </w:r>
            <w:r w:rsidRPr="002553D6">
              <w:rPr>
                <w:rStyle w:val="Hyperlink"/>
                <w:noProof/>
              </w:rPr>
              <w:t>and</w:t>
            </w:r>
            <w:r w:rsidRPr="002553D6">
              <w:rPr>
                <w:rStyle w:val="Hyperlink"/>
                <w:noProof/>
                <w:spacing w:val="-7"/>
              </w:rPr>
              <w:t xml:space="preserve"> </w:t>
            </w:r>
            <w:r w:rsidRPr="002553D6">
              <w:rPr>
                <w:rStyle w:val="Hyperlink"/>
                <w:noProof/>
              </w:rPr>
              <w:t>NGO</w:t>
            </w:r>
            <w:r w:rsidRPr="002553D6">
              <w:rPr>
                <w:rStyle w:val="Hyperlink"/>
                <w:noProof/>
                <w:spacing w:val="-7"/>
              </w:rPr>
              <w:t xml:space="preserve"> </w:t>
            </w:r>
            <w:r w:rsidRPr="002553D6">
              <w:rPr>
                <w:rStyle w:val="Hyperlink"/>
                <w:noProof/>
              </w:rPr>
              <w:t>AOD</w:t>
            </w:r>
            <w:r w:rsidRPr="002553D6">
              <w:rPr>
                <w:rStyle w:val="Hyperlink"/>
                <w:noProof/>
                <w:spacing w:val="-7"/>
              </w:rPr>
              <w:t xml:space="preserve"> </w:t>
            </w:r>
            <w:r w:rsidRPr="002553D6">
              <w:rPr>
                <w:rStyle w:val="Hyperlink"/>
                <w:noProof/>
              </w:rPr>
              <w:t>Treatment</w:t>
            </w:r>
            <w:r w:rsidRPr="002553D6">
              <w:rPr>
                <w:rStyle w:val="Hyperlink"/>
                <w:noProof/>
                <w:spacing w:val="-6"/>
              </w:rPr>
              <w:t xml:space="preserve"> </w:t>
            </w:r>
            <w:r w:rsidRPr="002553D6">
              <w:rPr>
                <w:rStyle w:val="Hyperlink"/>
                <w:noProof/>
                <w:spacing w:val="-2"/>
              </w:rPr>
              <w:t>Providers</w:t>
            </w:r>
            <w:r>
              <w:rPr>
                <w:noProof/>
                <w:webHidden/>
              </w:rPr>
              <w:tab/>
            </w:r>
            <w:r>
              <w:rPr>
                <w:noProof/>
                <w:webHidden/>
              </w:rPr>
              <w:fldChar w:fldCharType="begin"/>
            </w:r>
            <w:r>
              <w:rPr>
                <w:noProof/>
                <w:webHidden/>
              </w:rPr>
              <w:instrText xml:space="preserve"> PAGEREF _Toc130550159 \h </w:instrText>
            </w:r>
            <w:r>
              <w:rPr>
                <w:noProof/>
                <w:webHidden/>
              </w:rPr>
            </w:r>
            <w:r>
              <w:rPr>
                <w:noProof/>
                <w:webHidden/>
              </w:rPr>
              <w:fldChar w:fldCharType="separate"/>
            </w:r>
            <w:r>
              <w:rPr>
                <w:noProof/>
                <w:webHidden/>
              </w:rPr>
              <w:t>5</w:t>
            </w:r>
            <w:r>
              <w:rPr>
                <w:noProof/>
                <w:webHidden/>
              </w:rPr>
              <w:fldChar w:fldCharType="end"/>
            </w:r>
          </w:hyperlink>
        </w:p>
        <w:p w14:paraId="2F2A91EF" w14:textId="387C499C"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60" w:history="1">
            <w:r w:rsidRPr="002553D6">
              <w:rPr>
                <w:rStyle w:val="Hyperlink"/>
                <w:noProof/>
              </w:rPr>
              <w:t>Accreditation Standards</w:t>
            </w:r>
            <w:r>
              <w:rPr>
                <w:noProof/>
                <w:webHidden/>
              </w:rPr>
              <w:tab/>
            </w:r>
            <w:r>
              <w:rPr>
                <w:noProof/>
                <w:webHidden/>
              </w:rPr>
              <w:fldChar w:fldCharType="begin"/>
            </w:r>
            <w:r>
              <w:rPr>
                <w:noProof/>
                <w:webHidden/>
              </w:rPr>
              <w:instrText xml:space="preserve"> PAGEREF _Toc130550160 \h </w:instrText>
            </w:r>
            <w:r>
              <w:rPr>
                <w:noProof/>
                <w:webHidden/>
              </w:rPr>
            </w:r>
            <w:r>
              <w:rPr>
                <w:noProof/>
                <w:webHidden/>
              </w:rPr>
              <w:fldChar w:fldCharType="separate"/>
            </w:r>
            <w:r>
              <w:rPr>
                <w:noProof/>
                <w:webHidden/>
              </w:rPr>
              <w:t>9</w:t>
            </w:r>
            <w:r>
              <w:rPr>
                <w:noProof/>
                <w:webHidden/>
              </w:rPr>
              <w:fldChar w:fldCharType="end"/>
            </w:r>
          </w:hyperlink>
        </w:p>
        <w:p w14:paraId="0F2D490E" w14:textId="72FDAE2B"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1" w:history="1">
            <w:r w:rsidRPr="002553D6">
              <w:rPr>
                <w:rStyle w:val="Hyperlink"/>
                <w:noProof/>
              </w:rPr>
              <w:t>Identified Updated Standards</w:t>
            </w:r>
            <w:r>
              <w:rPr>
                <w:noProof/>
                <w:webHidden/>
              </w:rPr>
              <w:tab/>
            </w:r>
            <w:r>
              <w:rPr>
                <w:noProof/>
                <w:webHidden/>
              </w:rPr>
              <w:fldChar w:fldCharType="begin"/>
            </w:r>
            <w:r>
              <w:rPr>
                <w:noProof/>
                <w:webHidden/>
              </w:rPr>
              <w:instrText xml:space="preserve"> PAGEREF _Toc130550161 \h </w:instrText>
            </w:r>
            <w:r>
              <w:rPr>
                <w:noProof/>
                <w:webHidden/>
              </w:rPr>
            </w:r>
            <w:r>
              <w:rPr>
                <w:noProof/>
                <w:webHidden/>
              </w:rPr>
              <w:fldChar w:fldCharType="separate"/>
            </w:r>
            <w:r>
              <w:rPr>
                <w:noProof/>
                <w:webHidden/>
              </w:rPr>
              <w:t>9</w:t>
            </w:r>
            <w:r>
              <w:rPr>
                <w:noProof/>
                <w:webHidden/>
              </w:rPr>
              <w:fldChar w:fldCharType="end"/>
            </w:r>
          </w:hyperlink>
        </w:p>
        <w:p w14:paraId="57585FA6" w14:textId="4101610A"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2" w:history="1">
            <w:r w:rsidRPr="002553D6">
              <w:rPr>
                <w:rStyle w:val="Hyperlink"/>
                <w:noProof/>
              </w:rPr>
              <w:t>Updated</w:t>
            </w:r>
            <w:r w:rsidRPr="002553D6">
              <w:rPr>
                <w:rStyle w:val="Hyperlink"/>
                <w:noProof/>
                <w:spacing w:val="-7"/>
              </w:rPr>
              <w:t xml:space="preserve"> </w:t>
            </w:r>
            <w:r w:rsidRPr="002553D6">
              <w:rPr>
                <w:rStyle w:val="Hyperlink"/>
                <w:noProof/>
              </w:rPr>
              <w:t>Standards</w:t>
            </w:r>
            <w:r w:rsidRPr="002553D6">
              <w:rPr>
                <w:rStyle w:val="Hyperlink"/>
                <w:noProof/>
                <w:spacing w:val="-6"/>
              </w:rPr>
              <w:t xml:space="preserve"> </w:t>
            </w:r>
            <w:r w:rsidRPr="002553D6">
              <w:rPr>
                <w:rStyle w:val="Hyperlink"/>
                <w:noProof/>
              </w:rPr>
              <w:t>Mapped</w:t>
            </w:r>
            <w:r w:rsidRPr="002553D6">
              <w:rPr>
                <w:rStyle w:val="Hyperlink"/>
                <w:noProof/>
                <w:spacing w:val="-7"/>
              </w:rPr>
              <w:t xml:space="preserve"> </w:t>
            </w:r>
            <w:r w:rsidRPr="002553D6">
              <w:rPr>
                <w:rStyle w:val="Hyperlink"/>
                <w:noProof/>
              </w:rPr>
              <w:t>Against</w:t>
            </w:r>
            <w:r w:rsidRPr="002553D6">
              <w:rPr>
                <w:rStyle w:val="Hyperlink"/>
                <w:noProof/>
                <w:spacing w:val="-6"/>
              </w:rPr>
              <w:t xml:space="preserve"> </w:t>
            </w:r>
            <w:r w:rsidRPr="002553D6">
              <w:rPr>
                <w:rStyle w:val="Hyperlink"/>
                <w:noProof/>
              </w:rPr>
              <w:t>NQF</w:t>
            </w:r>
            <w:r w:rsidRPr="002553D6">
              <w:rPr>
                <w:rStyle w:val="Hyperlink"/>
                <w:noProof/>
                <w:spacing w:val="-5"/>
              </w:rPr>
              <w:t xml:space="preserve"> </w:t>
            </w:r>
            <w:r w:rsidRPr="002553D6">
              <w:rPr>
                <w:rStyle w:val="Hyperlink"/>
                <w:noProof/>
                <w:spacing w:val="-2"/>
              </w:rPr>
              <w:t>Principles</w:t>
            </w:r>
            <w:r>
              <w:rPr>
                <w:noProof/>
                <w:webHidden/>
              </w:rPr>
              <w:tab/>
            </w:r>
            <w:r>
              <w:rPr>
                <w:noProof/>
                <w:webHidden/>
              </w:rPr>
              <w:fldChar w:fldCharType="begin"/>
            </w:r>
            <w:r>
              <w:rPr>
                <w:noProof/>
                <w:webHidden/>
              </w:rPr>
              <w:instrText xml:space="preserve"> PAGEREF _Toc130550162 \h </w:instrText>
            </w:r>
            <w:r>
              <w:rPr>
                <w:noProof/>
                <w:webHidden/>
              </w:rPr>
            </w:r>
            <w:r>
              <w:rPr>
                <w:noProof/>
                <w:webHidden/>
              </w:rPr>
              <w:fldChar w:fldCharType="separate"/>
            </w:r>
            <w:r>
              <w:rPr>
                <w:noProof/>
                <w:webHidden/>
              </w:rPr>
              <w:t>9</w:t>
            </w:r>
            <w:r>
              <w:rPr>
                <w:noProof/>
                <w:webHidden/>
              </w:rPr>
              <w:fldChar w:fldCharType="end"/>
            </w:r>
          </w:hyperlink>
        </w:p>
        <w:p w14:paraId="745A3AAB" w14:textId="72A5DBE4"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3" w:history="1">
            <w:r w:rsidRPr="002553D6">
              <w:rPr>
                <w:rStyle w:val="Hyperlink"/>
                <w:noProof/>
              </w:rPr>
              <w:t>Narrative</w:t>
            </w:r>
            <w:r w:rsidRPr="002553D6">
              <w:rPr>
                <w:rStyle w:val="Hyperlink"/>
                <w:noProof/>
                <w:spacing w:val="-11"/>
              </w:rPr>
              <w:t xml:space="preserve"> </w:t>
            </w:r>
            <w:r w:rsidRPr="002553D6">
              <w:rPr>
                <w:rStyle w:val="Hyperlink"/>
                <w:noProof/>
              </w:rPr>
              <w:t>Description</w:t>
            </w:r>
            <w:r w:rsidRPr="002553D6">
              <w:rPr>
                <w:rStyle w:val="Hyperlink"/>
                <w:noProof/>
                <w:spacing w:val="-11"/>
              </w:rPr>
              <w:t xml:space="preserve"> </w:t>
            </w:r>
            <w:r w:rsidRPr="002553D6">
              <w:rPr>
                <w:rStyle w:val="Hyperlink"/>
                <w:noProof/>
              </w:rPr>
              <w:t>of</w:t>
            </w:r>
            <w:r w:rsidRPr="002553D6">
              <w:rPr>
                <w:rStyle w:val="Hyperlink"/>
                <w:noProof/>
                <w:spacing w:val="-10"/>
              </w:rPr>
              <w:t xml:space="preserve"> </w:t>
            </w:r>
            <w:r w:rsidRPr="002553D6">
              <w:rPr>
                <w:rStyle w:val="Hyperlink"/>
                <w:noProof/>
              </w:rPr>
              <w:t>Updated</w:t>
            </w:r>
            <w:r w:rsidRPr="002553D6">
              <w:rPr>
                <w:rStyle w:val="Hyperlink"/>
                <w:noProof/>
                <w:spacing w:val="-11"/>
              </w:rPr>
              <w:t xml:space="preserve"> </w:t>
            </w:r>
            <w:r w:rsidRPr="002553D6">
              <w:rPr>
                <w:rStyle w:val="Hyperlink"/>
                <w:noProof/>
                <w:spacing w:val="-2"/>
              </w:rPr>
              <w:t>Standards</w:t>
            </w:r>
            <w:r>
              <w:rPr>
                <w:noProof/>
                <w:webHidden/>
              </w:rPr>
              <w:tab/>
            </w:r>
            <w:r>
              <w:rPr>
                <w:noProof/>
                <w:webHidden/>
              </w:rPr>
              <w:fldChar w:fldCharType="begin"/>
            </w:r>
            <w:r>
              <w:rPr>
                <w:noProof/>
                <w:webHidden/>
              </w:rPr>
              <w:instrText xml:space="preserve"> PAGEREF _Toc130550163 \h </w:instrText>
            </w:r>
            <w:r>
              <w:rPr>
                <w:noProof/>
                <w:webHidden/>
              </w:rPr>
            </w:r>
            <w:r>
              <w:rPr>
                <w:noProof/>
                <w:webHidden/>
              </w:rPr>
              <w:fldChar w:fldCharType="separate"/>
            </w:r>
            <w:r>
              <w:rPr>
                <w:noProof/>
                <w:webHidden/>
              </w:rPr>
              <w:t>11</w:t>
            </w:r>
            <w:r>
              <w:rPr>
                <w:noProof/>
                <w:webHidden/>
              </w:rPr>
              <w:fldChar w:fldCharType="end"/>
            </w:r>
          </w:hyperlink>
        </w:p>
        <w:p w14:paraId="4489AA62" w14:textId="496FA1C2"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64" w:history="1">
            <w:r w:rsidRPr="002553D6">
              <w:rPr>
                <w:rStyle w:val="Hyperlink"/>
                <w:noProof/>
              </w:rPr>
              <w:t>Treatment Provision</w:t>
            </w:r>
            <w:r>
              <w:rPr>
                <w:noProof/>
                <w:webHidden/>
              </w:rPr>
              <w:tab/>
            </w:r>
            <w:r>
              <w:rPr>
                <w:noProof/>
                <w:webHidden/>
              </w:rPr>
              <w:fldChar w:fldCharType="begin"/>
            </w:r>
            <w:r>
              <w:rPr>
                <w:noProof/>
                <w:webHidden/>
              </w:rPr>
              <w:instrText xml:space="preserve"> PAGEREF _Toc130550164 \h </w:instrText>
            </w:r>
            <w:r>
              <w:rPr>
                <w:noProof/>
                <w:webHidden/>
              </w:rPr>
            </w:r>
            <w:r>
              <w:rPr>
                <w:noProof/>
                <w:webHidden/>
              </w:rPr>
              <w:fldChar w:fldCharType="separate"/>
            </w:r>
            <w:r>
              <w:rPr>
                <w:noProof/>
                <w:webHidden/>
              </w:rPr>
              <w:t>26</w:t>
            </w:r>
            <w:r>
              <w:rPr>
                <w:noProof/>
                <w:webHidden/>
              </w:rPr>
              <w:fldChar w:fldCharType="end"/>
            </w:r>
          </w:hyperlink>
        </w:p>
        <w:p w14:paraId="705A399B" w14:textId="7B3D73E2"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5" w:history="1">
            <w:r w:rsidRPr="002553D6">
              <w:rPr>
                <w:rStyle w:val="Hyperlink"/>
                <w:noProof/>
              </w:rPr>
              <w:t>Private Providers</w:t>
            </w:r>
            <w:r>
              <w:rPr>
                <w:noProof/>
                <w:webHidden/>
              </w:rPr>
              <w:tab/>
            </w:r>
            <w:r>
              <w:rPr>
                <w:noProof/>
                <w:webHidden/>
              </w:rPr>
              <w:fldChar w:fldCharType="begin"/>
            </w:r>
            <w:r>
              <w:rPr>
                <w:noProof/>
                <w:webHidden/>
              </w:rPr>
              <w:instrText xml:space="preserve"> PAGEREF _Toc130550165 \h </w:instrText>
            </w:r>
            <w:r>
              <w:rPr>
                <w:noProof/>
                <w:webHidden/>
              </w:rPr>
            </w:r>
            <w:r>
              <w:rPr>
                <w:noProof/>
                <w:webHidden/>
              </w:rPr>
              <w:fldChar w:fldCharType="separate"/>
            </w:r>
            <w:r>
              <w:rPr>
                <w:noProof/>
                <w:webHidden/>
              </w:rPr>
              <w:t>26</w:t>
            </w:r>
            <w:r>
              <w:rPr>
                <w:noProof/>
                <w:webHidden/>
              </w:rPr>
              <w:fldChar w:fldCharType="end"/>
            </w:r>
          </w:hyperlink>
        </w:p>
        <w:p w14:paraId="5060DE80" w14:textId="1A046940"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6" w:history="1">
            <w:r w:rsidRPr="002553D6">
              <w:rPr>
                <w:rStyle w:val="Hyperlink"/>
                <w:noProof/>
              </w:rPr>
              <w:t xml:space="preserve">NGO </w:t>
            </w:r>
            <w:r w:rsidRPr="002553D6">
              <w:rPr>
                <w:rStyle w:val="Hyperlink"/>
                <w:noProof/>
                <w:spacing w:val="-2"/>
              </w:rPr>
              <w:t>Providers</w:t>
            </w:r>
            <w:r>
              <w:rPr>
                <w:noProof/>
                <w:webHidden/>
              </w:rPr>
              <w:tab/>
            </w:r>
            <w:r>
              <w:rPr>
                <w:noProof/>
                <w:webHidden/>
              </w:rPr>
              <w:fldChar w:fldCharType="begin"/>
            </w:r>
            <w:r>
              <w:rPr>
                <w:noProof/>
                <w:webHidden/>
              </w:rPr>
              <w:instrText xml:space="preserve"> PAGEREF _Toc130550166 \h </w:instrText>
            </w:r>
            <w:r>
              <w:rPr>
                <w:noProof/>
                <w:webHidden/>
              </w:rPr>
            </w:r>
            <w:r>
              <w:rPr>
                <w:noProof/>
                <w:webHidden/>
              </w:rPr>
              <w:fldChar w:fldCharType="separate"/>
            </w:r>
            <w:r>
              <w:rPr>
                <w:noProof/>
                <w:webHidden/>
              </w:rPr>
              <w:t>29</w:t>
            </w:r>
            <w:r>
              <w:rPr>
                <w:noProof/>
                <w:webHidden/>
              </w:rPr>
              <w:fldChar w:fldCharType="end"/>
            </w:r>
          </w:hyperlink>
        </w:p>
        <w:p w14:paraId="2F44C39F" w14:textId="46D4E30A"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67" w:history="1">
            <w:r w:rsidRPr="002553D6">
              <w:rPr>
                <w:rStyle w:val="Hyperlink"/>
                <w:noProof/>
                <w:spacing w:val="-2"/>
              </w:rPr>
              <w:t>Impact</w:t>
            </w:r>
            <w:r>
              <w:rPr>
                <w:noProof/>
                <w:webHidden/>
              </w:rPr>
              <w:tab/>
            </w:r>
            <w:r>
              <w:rPr>
                <w:noProof/>
                <w:webHidden/>
              </w:rPr>
              <w:fldChar w:fldCharType="begin"/>
            </w:r>
            <w:r>
              <w:rPr>
                <w:noProof/>
                <w:webHidden/>
              </w:rPr>
              <w:instrText xml:space="preserve"> PAGEREF _Toc130550167 \h </w:instrText>
            </w:r>
            <w:r>
              <w:rPr>
                <w:noProof/>
                <w:webHidden/>
              </w:rPr>
            </w:r>
            <w:r>
              <w:rPr>
                <w:noProof/>
                <w:webHidden/>
              </w:rPr>
              <w:fldChar w:fldCharType="separate"/>
            </w:r>
            <w:r>
              <w:rPr>
                <w:noProof/>
                <w:webHidden/>
              </w:rPr>
              <w:t>36</w:t>
            </w:r>
            <w:r>
              <w:rPr>
                <w:noProof/>
                <w:webHidden/>
              </w:rPr>
              <w:fldChar w:fldCharType="end"/>
            </w:r>
          </w:hyperlink>
        </w:p>
        <w:p w14:paraId="7C116C8C" w14:textId="0D724162"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8" w:history="1">
            <w:r w:rsidRPr="002553D6">
              <w:rPr>
                <w:rStyle w:val="Hyperlink"/>
                <w:noProof/>
              </w:rPr>
              <w:t>Updated</w:t>
            </w:r>
            <w:r w:rsidRPr="002553D6">
              <w:rPr>
                <w:rStyle w:val="Hyperlink"/>
                <w:noProof/>
                <w:spacing w:val="-9"/>
              </w:rPr>
              <w:t xml:space="preserve"> </w:t>
            </w:r>
            <w:r w:rsidRPr="002553D6">
              <w:rPr>
                <w:rStyle w:val="Hyperlink"/>
                <w:noProof/>
              </w:rPr>
              <w:t>and</w:t>
            </w:r>
            <w:r w:rsidRPr="002553D6">
              <w:rPr>
                <w:rStyle w:val="Hyperlink"/>
                <w:noProof/>
                <w:spacing w:val="-9"/>
              </w:rPr>
              <w:t xml:space="preserve"> N</w:t>
            </w:r>
            <w:r w:rsidRPr="002553D6">
              <w:rPr>
                <w:rStyle w:val="Hyperlink"/>
                <w:noProof/>
              </w:rPr>
              <w:t>ewly</w:t>
            </w:r>
            <w:r w:rsidRPr="002553D6">
              <w:rPr>
                <w:rStyle w:val="Hyperlink"/>
                <w:noProof/>
                <w:spacing w:val="-9"/>
              </w:rPr>
              <w:t xml:space="preserve"> R</w:t>
            </w:r>
            <w:r w:rsidRPr="002553D6">
              <w:rPr>
                <w:rStyle w:val="Hyperlink"/>
                <w:noProof/>
              </w:rPr>
              <w:t>eleased</w:t>
            </w:r>
            <w:r w:rsidRPr="002553D6">
              <w:rPr>
                <w:rStyle w:val="Hyperlink"/>
                <w:noProof/>
                <w:spacing w:val="-9"/>
              </w:rPr>
              <w:t xml:space="preserve"> A</w:t>
            </w:r>
            <w:r w:rsidRPr="002553D6">
              <w:rPr>
                <w:rStyle w:val="Hyperlink"/>
                <w:noProof/>
              </w:rPr>
              <w:t>ccreditation</w:t>
            </w:r>
            <w:r w:rsidRPr="002553D6">
              <w:rPr>
                <w:rStyle w:val="Hyperlink"/>
                <w:noProof/>
                <w:spacing w:val="-8"/>
              </w:rPr>
              <w:t xml:space="preserve"> </w:t>
            </w:r>
            <w:r w:rsidRPr="002553D6">
              <w:rPr>
                <w:rStyle w:val="Hyperlink"/>
                <w:noProof/>
                <w:spacing w:val="-2"/>
              </w:rPr>
              <w:t>Standards</w:t>
            </w:r>
            <w:r>
              <w:rPr>
                <w:noProof/>
                <w:webHidden/>
              </w:rPr>
              <w:tab/>
            </w:r>
            <w:r>
              <w:rPr>
                <w:noProof/>
                <w:webHidden/>
              </w:rPr>
              <w:fldChar w:fldCharType="begin"/>
            </w:r>
            <w:r>
              <w:rPr>
                <w:noProof/>
                <w:webHidden/>
              </w:rPr>
              <w:instrText xml:space="preserve"> PAGEREF _Toc130550168 \h </w:instrText>
            </w:r>
            <w:r>
              <w:rPr>
                <w:noProof/>
                <w:webHidden/>
              </w:rPr>
            </w:r>
            <w:r>
              <w:rPr>
                <w:noProof/>
                <w:webHidden/>
              </w:rPr>
              <w:fldChar w:fldCharType="separate"/>
            </w:r>
            <w:r>
              <w:rPr>
                <w:noProof/>
                <w:webHidden/>
              </w:rPr>
              <w:t>36</w:t>
            </w:r>
            <w:r>
              <w:rPr>
                <w:noProof/>
                <w:webHidden/>
              </w:rPr>
              <w:fldChar w:fldCharType="end"/>
            </w:r>
          </w:hyperlink>
        </w:p>
        <w:p w14:paraId="437E2322" w14:textId="5CC53368"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69" w:history="1">
            <w:r w:rsidRPr="002553D6">
              <w:rPr>
                <w:rStyle w:val="Hyperlink"/>
                <w:noProof/>
              </w:rPr>
              <w:t>Treatment</w:t>
            </w:r>
            <w:r w:rsidRPr="002553D6">
              <w:rPr>
                <w:rStyle w:val="Hyperlink"/>
                <w:noProof/>
                <w:spacing w:val="-5"/>
              </w:rPr>
              <w:t xml:space="preserve"> </w:t>
            </w:r>
            <w:r w:rsidRPr="002553D6">
              <w:rPr>
                <w:rStyle w:val="Hyperlink"/>
                <w:noProof/>
              </w:rPr>
              <w:t>provision</w:t>
            </w:r>
            <w:r>
              <w:rPr>
                <w:noProof/>
                <w:webHidden/>
              </w:rPr>
              <w:tab/>
            </w:r>
            <w:r>
              <w:rPr>
                <w:noProof/>
                <w:webHidden/>
              </w:rPr>
              <w:fldChar w:fldCharType="begin"/>
            </w:r>
            <w:r>
              <w:rPr>
                <w:noProof/>
                <w:webHidden/>
              </w:rPr>
              <w:instrText xml:space="preserve"> PAGEREF _Toc130550169 \h </w:instrText>
            </w:r>
            <w:r>
              <w:rPr>
                <w:noProof/>
                <w:webHidden/>
              </w:rPr>
            </w:r>
            <w:r>
              <w:rPr>
                <w:noProof/>
                <w:webHidden/>
              </w:rPr>
              <w:fldChar w:fldCharType="separate"/>
            </w:r>
            <w:r>
              <w:rPr>
                <w:noProof/>
                <w:webHidden/>
              </w:rPr>
              <w:t>36</w:t>
            </w:r>
            <w:r>
              <w:rPr>
                <w:noProof/>
                <w:webHidden/>
              </w:rPr>
              <w:fldChar w:fldCharType="end"/>
            </w:r>
          </w:hyperlink>
        </w:p>
        <w:p w14:paraId="591694F5" w14:textId="6C440EE9"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70" w:history="1">
            <w:r w:rsidRPr="002553D6">
              <w:rPr>
                <w:rStyle w:val="Hyperlink"/>
                <w:noProof/>
                <w:spacing w:val="8"/>
              </w:rPr>
              <w:t>References</w:t>
            </w:r>
            <w:r>
              <w:rPr>
                <w:noProof/>
                <w:webHidden/>
              </w:rPr>
              <w:tab/>
            </w:r>
            <w:r>
              <w:rPr>
                <w:noProof/>
                <w:webHidden/>
              </w:rPr>
              <w:fldChar w:fldCharType="begin"/>
            </w:r>
            <w:r>
              <w:rPr>
                <w:noProof/>
                <w:webHidden/>
              </w:rPr>
              <w:instrText xml:space="preserve"> PAGEREF _Toc130550170 \h </w:instrText>
            </w:r>
            <w:r>
              <w:rPr>
                <w:noProof/>
                <w:webHidden/>
              </w:rPr>
            </w:r>
            <w:r>
              <w:rPr>
                <w:noProof/>
                <w:webHidden/>
              </w:rPr>
              <w:fldChar w:fldCharType="separate"/>
            </w:r>
            <w:r>
              <w:rPr>
                <w:noProof/>
                <w:webHidden/>
              </w:rPr>
              <w:t>39</w:t>
            </w:r>
            <w:r>
              <w:rPr>
                <w:noProof/>
                <w:webHidden/>
              </w:rPr>
              <w:fldChar w:fldCharType="end"/>
            </w:r>
          </w:hyperlink>
        </w:p>
        <w:p w14:paraId="525D7164" w14:textId="4528D618" w:rsidR="00416C06" w:rsidRDefault="00416C06">
          <w:pPr>
            <w:pStyle w:val="TOC1"/>
            <w:tabs>
              <w:tab w:val="right" w:pos="8760"/>
            </w:tabs>
            <w:rPr>
              <w:rFonts w:asciiTheme="minorHAnsi" w:eastAsiaTheme="minorEastAsia" w:hAnsiTheme="minorHAnsi" w:cstheme="minorBidi"/>
              <w:b w:val="0"/>
              <w:bCs w:val="0"/>
              <w:noProof/>
              <w:sz w:val="22"/>
              <w:szCs w:val="22"/>
              <w:lang w:val="en-AU" w:eastAsia="en-AU"/>
            </w:rPr>
          </w:pPr>
          <w:hyperlink w:anchor="_Toc130550171" w:history="1">
            <w:r w:rsidRPr="002553D6">
              <w:rPr>
                <w:rStyle w:val="Hyperlink"/>
                <w:noProof/>
                <w:spacing w:val="8"/>
              </w:rPr>
              <w:t>Appendices</w:t>
            </w:r>
            <w:r>
              <w:rPr>
                <w:noProof/>
                <w:webHidden/>
              </w:rPr>
              <w:tab/>
            </w:r>
            <w:r>
              <w:rPr>
                <w:noProof/>
                <w:webHidden/>
              </w:rPr>
              <w:fldChar w:fldCharType="begin"/>
            </w:r>
            <w:r>
              <w:rPr>
                <w:noProof/>
                <w:webHidden/>
              </w:rPr>
              <w:instrText xml:space="preserve"> PAGEREF _Toc130550171 \h </w:instrText>
            </w:r>
            <w:r>
              <w:rPr>
                <w:noProof/>
                <w:webHidden/>
              </w:rPr>
            </w:r>
            <w:r>
              <w:rPr>
                <w:noProof/>
                <w:webHidden/>
              </w:rPr>
              <w:fldChar w:fldCharType="separate"/>
            </w:r>
            <w:r>
              <w:rPr>
                <w:noProof/>
                <w:webHidden/>
              </w:rPr>
              <w:t>41</w:t>
            </w:r>
            <w:r>
              <w:rPr>
                <w:noProof/>
                <w:webHidden/>
              </w:rPr>
              <w:fldChar w:fldCharType="end"/>
            </w:r>
          </w:hyperlink>
        </w:p>
        <w:p w14:paraId="65D3E2DE" w14:textId="4D61E236"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72" w:history="1">
            <w:r w:rsidRPr="002553D6">
              <w:rPr>
                <w:rStyle w:val="Hyperlink"/>
                <w:noProof/>
              </w:rPr>
              <w:t>Appendix</w:t>
            </w:r>
            <w:r w:rsidRPr="002553D6">
              <w:rPr>
                <w:rStyle w:val="Hyperlink"/>
                <w:noProof/>
                <w:spacing w:val="-5"/>
              </w:rPr>
              <w:t xml:space="preserve"> </w:t>
            </w:r>
            <w:r w:rsidRPr="002553D6">
              <w:rPr>
                <w:rStyle w:val="Hyperlink"/>
                <w:noProof/>
              </w:rPr>
              <w:t>1:</w:t>
            </w:r>
            <w:r w:rsidRPr="002553D6">
              <w:rPr>
                <w:rStyle w:val="Hyperlink"/>
                <w:noProof/>
                <w:spacing w:val="-4"/>
              </w:rPr>
              <w:t xml:space="preserve"> </w:t>
            </w:r>
            <w:r w:rsidRPr="002553D6">
              <w:rPr>
                <w:rStyle w:val="Hyperlink"/>
                <w:noProof/>
              </w:rPr>
              <w:t>Detailed</w:t>
            </w:r>
            <w:r w:rsidRPr="002553D6">
              <w:rPr>
                <w:rStyle w:val="Hyperlink"/>
                <w:noProof/>
                <w:spacing w:val="-4"/>
              </w:rPr>
              <w:t xml:space="preserve"> </w:t>
            </w:r>
            <w:r w:rsidRPr="002553D6">
              <w:rPr>
                <w:rStyle w:val="Hyperlink"/>
                <w:noProof/>
              </w:rPr>
              <w:t>overview</w:t>
            </w:r>
            <w:r w:rsidRPr="002553D6">
              <w:rPr>
                <w:rStyle w:val="Hyperlink"/>
                <w:noProof/>
                <w:spacing w:val="-5"/>
              </w:rPr>
              <w:t xml:space="preserve"> </w:t>
            </w:r>
            <w:r w:rsidRPr="002553D6">
              <w:rPr>
                <w:rStyle w:val="Hyperlink"/>
                <w:noProof/>
              </w:rPr>
              <w:t>of</w:t>
            </w:r>
            <w:r w:rsidRPr="002553D6">
              <w:rPr>
                <w:rStyle w:val="Hyperlink"/>
                <w:noProof/>
                <w:spacing w:val="-4"/>
              </w:rPr>
              <w:t xml:space="preserve"> </w:t>
            </w:r>
            <w:r w:rsidRPr="002553D6">
              <w:rPr>
                <w:rStyle w:val="Hyperlink"/>
                <w:noProof/>
              </w:rPr>
              <w:t>the</w:t>
            </w:r>
            <w:r w:rsidRPr="002553D6">
              <w:rPr>
                <w:rStyle w:val="Hyperlink"/>
                <w:noProof/>
                <w:spacing w:val="-4"/>
              </w:rPr>
              <w:t xml:space="preserve"> </w:t>
            </w:r>
            <w:r w:rsidRPr="002553D6">
              <w:rPr>
                <w:rStyle w:val="Hyperlink"/>
                <w:noProof/>
              </w:rPr>
              <w:t>DMHS:</w:t>
            </w:r>
            <w:r w:rsidRPr="002553D6">
              <w:rPr>
                <w:rStyle w:val="Hyperlink"/>
                <w:noProof/>
                <w:spacing w:val="-5"/>
              </w:rPr>
              <w:t xml:space="preserve"> </w:t>
            </w:r>
            <w:r w:rsidRPr="002553D6">
              <w:rPr>
                <w:rStyle w:val="Hyperlink"/>
                <w:noProof/>
              </w:rPr>
              <w:t>National</w:t>
            </w:r>
            <w:r w:rsidRPr="002553D6">
              <w:rPr>
                <w:rStyle w:val="Hyperlink"/>
                <w:noProof/>
                <w:spacing w:val="-5"/>
              </w:rPr>
              <w:t xml:space="preserve"> </w:t>
            </w:r>
            <w:r w:rsidRPr="002553D6">
              <w:rPr>
                <w:rStyle w:val="Hyperlink"/>
                <w:noProof/>
              </w:rPr>
              <w:t>Safety</w:t>
            </w:r>
            <w:r w:rsidRPr="002553D6">
              <w:rPr>
                <w:rStyle w:val="Hyperlink"/>
                <w:noProof/>
                <w:spacing w:val="-5"/>
              </w:rPr>
              <w:t xml:space="preserve"> </w:t>
            </w:r>
            <w:r w:rsidRPr="002553D6">
              <w:rPr>
                <w:rStyle w:val="Hyperlink"/>
                <w:noProof/>
              </w:rPr>
              <w:t>and</w:t>
            </w:r>
            <w:r w:rsidRPr="002553D6">
              <w:rPr>
                <w:rStyle w:val="Hyperlink"/>
                <w:noProof/>
                <w:spacing w:val="-4"/>
              </w:rPr>
              <w:t xml:space="preserve"> </w:t>
            </w:r>
            <w:r w:rsidRPr="002553D6">
              <w:rPr>
                <w:rStyle w:val="Hyperlink"/>
                <w:noProof/>
                <w:spacing w:val="-2"/>
              </w:rPr>
              <w:t>Quality</w:t>
            </w:r>
            <w:r>
              <w:rPr>
                <w:noProof/>
                <w:webHidden/>
              </w:rPr>
              <w:tab/>
            </w:r>
            <w:r>
              <w:rPr>
                <w:noProof/>
                <w:webHidden/>
              </w:rPr>
              <w:fldChar w:fldCharType="begin"/>
            </w:r>
            <w:r>
              <w:rPr>
                <w:noProof/>
                <w:webHidden/>
              </w:rPr>
              <w:instrText xml:space="preserve"> PAGEREF _Toc130550172 \h </w:instrText>
            </w:r>
            <w:r>
              <w:rPr>
                <w:noProof/>
                <w:webHidden/>
              </w:rPr>
            </w:r>
            <w:r>
              <w:rPr>
                <w:noProof/>
                <w:webHidden/>
              </w:rPr>
              <w:fldChar w:fldCharType="separate"/>
            </w:r>
            <w:r>
              <w:rPr>
                <w:noProof/>
                <w:webHidden/>
              </w:rPr>
              <w:t>41</w:t>
            </w:r>
            <w:r>
              <w:rPr>
                <w:noProof/>
                <w:webHidden/>
              </w:rPr>
              <w:fldChar w:fldCharType="end"/>
            </w:r>
          </w:hyperlink>
        </w:p>
        <w:p w14:paraId="0CB33AD0" w14:textId="47FB86E1"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73" w:history="1">
            <w:r w:rsidRPr="002553D6">
              <w:rPr>
                <w:rStyle w:val="Hyperlink"/>
                <w:noProof/>
              </w:rPr>
              <w:t>Appendix</w:t>
            </w:r>
            <w:r w:rsidRPr="002553D6">
              <w:rPr>
                <w:rStyle w:val="Hyperlink"/>
                <w:noProof/>
                <w:spacing w:val="-3"/>
              </w:rPr>
              <w:t xml:space="preserve"> </w:t>
            </w:r>
            <w:r w:rsidRPr="002553D6">
              <w:rPr>
                <w:rStyle w:val="Hyperlink"/>
                <w:noProof/>
              </w:rPr>
              <w:t>2:</w:t>
            </w:r>
            <w:r w:rsidRPr="002553D6">
              <w:rPr>
                <w:rStyle w:val="Hyperlink"/>
                <w:noProof/>
                <w:spacing w:val="-3"/>
              </w:rPr>
              <w:t xml:space="preserve"> </w:t>
            </w:r>
            <w:r w:rsidRPr="002553D6">
              <w:rPr>
                <w:rStyle w:val="Hyperlink"/>
                <w:noProof/>
              </w:rPr>
              <w:t>Online</w:t>
            </w:r>
            <w:r w:rsidRPr="002553D6">
              <w:rPr>
                <w:rStyle w:val="Hyperlink"/>
                <w:noProof/>
                <w:spacing w:val="-3"/>
              </w:rPr>
              <w:t xml:space="preserve"> </w:t>
            </w:r>
            <w:r w:rsidRPr="002553D6">
              <w:rPr>
                <w:rStyle w:val="Hyperlink"/>
                <w:noProof/>
              </w:rPr>
              <w:t>survey</w:t>
            </w:r>
            <w:r w:rsidRPr="002553D6">
              <w:rPr>
                <w:rStyle w:val="Hyperlink"/>
                <w:noProof/>
                <w:spacing w:val="-2"/>
              </w:rPr>
              <w:t xml:space="preserve"> questions</w:t>
            </w:r>
            <w:r>
              <w:rPr>
                <w:noProof/>
                <w:webHidden/>
              </w:rPr>
              <w:tab/>
            </w:r>
            <w:r>
              <w:rPr>
                <w:noProof/>
                <w:webHidden/>
              </w:rPr>
              <w:fldChar w:fldCharType="begin"/>
            </w:r>
            <w:r>
              <w:rPr>
                <w:noProof/>
                <w:webHidden/>
              </w:rPr>
              <w:instrText xml:space="preserve"> PAGEREF _Toc130550173 \h </w:instrText>
            </w:r>
            <w:r>
              <w:rPr>
                <w:noProof/>
                <w:webHidden/>
              </w:rPr>
            </w:r>
            <w:r>
              <w:rPr>
                <w:noProof/>
                <w:webHidden/>
              </w:rPr>
              <w:fldChar w:fldCharType="separate"/>
            </w:r>
            <w:r>
              <w:rPr>
                <w:noProof/>
                <w:webHidden/>
              </w:rPr>
              <w:t>44</w:t>
            </w:r>
            <w:r>
              <w:rPr>
                <w:noProof/>
                <w:webHidden/>
              </w:rPr>
              <w:fldChar w:fldCharType="end"/>
            </w:r>
          </w:hyperlink>
        </w:p>
        <w:p w14:paraId="52E40112" w14:textId="58AEC286" w:rsidR="00416C06" w:rsidRDefault="00416C06">
          <w:pPr>
            <w:pStyle w:val="TOC2"/>
            <w:tabs>
              <w:tab w:val="right" w:pos="8760"/>
            </w:tabs>
            <w:rPr>
              <w:rFonts w:asciiTheme="minorHAnsi" w:eastAsiaTheme="minorEastAsia" w:hAnsiTheme="minorHAnsi" w:cstheme="minorBidi"/>
              <w:b/>
              <w:bCs/>
              <w:noProof/>
              <w:szCs w:val="22"/>
              <w:lang w:val="en-AU" w:eastAsia="en-AU"/>
            </w:rPr>
          </w:pPr>
          <w:hyperlink w:anchor="_Toc130550174" w:history="1">
            <w:r w:rsidRPr="002553D6">
              <w:rPr>
                <w:rStyle w:val="Hyperlink"/>
                <w:noProof/>
              </w:rPr>
              <w:t>Appendix</w:t>
            </w:r>
            <w:r w:rsidRPr="002553D6">
              <w:rPr>
                <w:rStyle w:val="Hyperlink"/>
                <w:noProof/>
                <w:spacing w:val="-6"/>
              </w:rPr>
              <w:t xml:space="preserve"> </w:t>
            </w:r>
            <w:r w:rsidRPr="002553D6">
              <w:rPr>
                <w:rStyle w:val="Hyperlink"/>
                <w:noProof/>
              </w:rPr>
              <w:t>3:</w:t>
            </w:r>
            <w:r w:rsidRPr="002553D6">
              <w:rPr>
                <w:rStyle w:val="Hyperlink"/>
                <w:noProof/>
                <w:spacing w:val="-5"/>
              </w:rPr>
              <w:t xml:space="preserve"> </w:t>
            </w:r>
            <w:r w:rsidRPr="002553D6">
              <w:rPr>
                <w:rStyle w:val="Hyperlink"/>
                <w:noProof/>
              </w:rPr>
              <w:t>Current</w:t>
            </w:r>
            <w:r w:rsidRPr="002553D6">
              <w:rPr>
                <w:rStyle w:val="Hyperlink"/>
                <w:noProof/>
                <w:spacing w:val="-5"/>
              </w:rPr>
              <w:t xml:space="preserve"> </w:t>
            </w:r>
            <w:r w:rsidRPr="002553D6">
              <w:rPr>
                <w:rStyle w:val="Hyperlink"/>
                <w:noProof/>
              </w:rPr>
              <w:t>maps</w:t>
            </w:r>
            <w:r w:rsidRPr="002553D6">
              <w:rPr>
                <w:rStyle w:val="Hyperlink"/>
                <w:noProof/>
                <w:spacing w:val="-5"/>
              </w:rPr>
              <w:t xml:space="preserve"> </w:t>
            </w:r>
            <w:r w:rsidRPr="002553D6">
              <w:rPr>
                <w:rStyle w:val="Hyperlink"/>
                <w:noProof/>
              </w:rPr>
              <w:t>of</w:t>
            </w:r>
            <w:r w:rsidRPr="002553D6">
              <w:rPr>
                <w:rStyle w:val="Hyperlink"/>
                <w:noProof/>
                <w:spacing w:val="-6"/>
              </w:rPr>
              <w:t xml:space="preserve"> </w:t>
            </w:r>
            <w:r w:rsidRPr="002553D6">
              <w:rPr>
                <w:rStyle w:val="Hyperlink"/>
                <w:noProof/>
              </w:rPr>
              <w:t>accreditation</w:t>
            </w:r>
            <w:r w:rsidRPr="002553D6">
              <w:rPr>
                <w:rStyle w:val="Hyperlink"/>
                <w:noProof/>
                <w:spacing w:val="-6"/>
              </w:rPr>
              <w:t xml:space="preserve"> </w:t>
            </w:r>
            <w:r w:rsidRPr="002553D6">
              <w:rPr>
                <w:rStyle w:val="Hyperlink"/>
                <w:noProof/>
              </w:rPr>
              <w:t>standards</w:t>
            </w:r>
            <w:r w:rsidRPr="002553D6">
              <w:rPr>
                <w:rStyle w:val="Hyperlink"/>
                <w:noProof/>
                <w:spacing w:val="-5"/>
              </w:rPr>
              <w:t xml:space="preserve"> </w:t>
            </w:r>
            <w:r w:rsidRPr="002553D6">
              <w:rPr>
                <w:rStyle w:val="Hyperlink"/>
                <w:noProof/>
              </w:rPr>
              <w:t>mapped</w:t>
            </w:r>
            <w:r w:rsidRPr="002553D6">
              <w:rPr>
                <w:rStyle w:val="Hyperlink"/>
                <w:noProof/>
                <w:spacing w:val="-6"/>
              </w:rPr>
              <w:t xml:space="preserve"> </w:t>
            </w:r>
            <w:r w:rsidRPr="002553D6">
              <w:rPr>
                <w:rStyle w:val="Hyperlink"/>
                <w:noProof/>
              </w:rPr>
              <w:t>to</w:t>
            </w:r>
            <w:r w:rsidRPr="002553D6">
              <w:rPr>
                <w:rStyle w:val="Hyperlink"/>
                <w:noProof/>
                <w:spacing w:val="-6"/>
              </w:rPr>
              <w:t xml:space="preserve"> </w:t>
            </w:r>
            <w:r w:rsidRPr="002553D6">
              <w:rPr>
                <w:rStyle w:val="Hyperlink"/>
                <w:noProof/>
              </w:rPr>
              <w:t>NQF</w:t>
            </w:r>
            <w:r w:rsidRPr="002553D6">
              <w:rPr>
                <w:rStyle w:val="Hyperlink"/>
                <w:noProof/>
                <w:spacing w:val="-5"/>
              </w:rPr>
              <w:t xml:space="preserve"> </w:t>
            </w:r>
            <w:r w:rsidRPr="002553D6">
              <w:rPr>
                <w:rStyle w:val="Hyperlink"/>
                <w:noProof/>
                <w:spacing w:val="-2"/>
              </w:rPr>
              <w:t>Principles</w:t>
            </w:r>
            <w:r>
              <w:rPr>
                <w:noProof/>
                <w:webHidden/>
              </w:rPr>
              <w:tab/>
            </w:r>
            <w:r>
              <w:rPr>
                <w:noProof/>
                <w:webHidden/>
              </w:rPr>
              <w:fldChar w:fldCharType="begin"/>
            </w:r>
            <w:r>
              <w:rPr>
                <w:noProof/>
                <w:webHidden/>
              </w:rPr>
              <w:instrText xml:space="preserve"> PAGEREF _Toc130550174 \h </w:instrText>
            </w:r>
            <w:r>
              <w:rPr>
                <w:noProof/>
                <w:webHidden/>
              </w:rPr>
            </w:r>
            <w:r>
              <w:rPr>
                <w:noProof/>
                <w:webHidden/>
              </w:rPr>
              <w:fldChar w:fldCharType="separate"/>
            </w:r>
            <w:r>
              <w:rPr>
                <w:noProof/>
                <w:webHidden/>
              </w:rPr>
              <w:t>48</w:t>
            </w:r>
            <w:r>
              <w:rPr>
                <w:noProof/>
                <w:webHidden/>
              </w:rPr>
              <w:fldChar w:fldCharType="end"/>
            </w:r>
          </w:hyperlink>
        </w:p>
        <w:p w14:paraId="69BF98C7" w14:textId="100A02A2" w:rsidR="006A306B" w:rsidRDefault="006A306B" w:rsidP="006A306B">
          <w:r>
            <w:fldChar w:fldCharType="end"/>
          </w:r>
        </w:p>
      </w:sdtContent>
    </w:sdt>
    <w:p w14:paraId="765508B2" w14:textId="77777777" w:rsidR="006A306B" w:rsidRDefault="006A306B" w:rsidP="006A306B">
      <w:pPr>
        <w:sectPr w:rsidR="006A306B">
          <w:pgSz w:w="11910" w:h="16840"/>
          <w:pgMar w:top="1600" w:right="1540" w:bottom="1100" w:left="1600" w:header="0" w:footer="906" w:gutter="0"/>
          <w:cols w:space="720"/>
        </w:sectPr>
      </w:pPr>
    </w:p>
    <w:p w14:paraId="373B7EEA" w14:textId="77777777" w:rsidR="006A306B" w:rsidRDefault="006A306B" w:rsidP="0016026B">
      <w:pPr>
        <w:pStyle w:val="Heading3"/>
      </w:pPr>
      <w:r>
        <w:lastRenderedPageBreak/>
        <w:t>List</w:t>
      </w:r>
      <w:r>
        <w:rPr>
          <w:spacing w:val="-2"/>
        </w:rPr>
        <w:t xml:space="preserve"> </w:t>
      </w:r>
      <w:r>
        <w:t>of</w:t>
      </w:r>
      <w:r>
        <w:rPr>
          <w:spacing w:val="-1"/>
        </w:rPr>
        <w:t xml:space="preserve"> </w:t>
      </w:r>
      <w:r>
        <w:rPr>
          <w:spacing w:val="-2"/>
        </w:rPr>
        <w:t>Tables</w:t>
      </w:r>
    </w:p>
    <w:p w14:paraId="0080A05E" w14:textId="77777777" w:rsidR="006A306B" w:rsidRPr="00962B89" w:rsidRDefault="006A306B" w:rsidP="00962B89">
      <w:r w:rsidRPr="00962B89">
        <w:t>Table I: Summary of the six standards updated or released since August 2018</w:t>
      </w:r>
    </w:p>
    <w:p w14:paraId="6194E2F4" w14:textId="77777777" w:rsidR="006A306B" w:rsidRPr="00962B89" w:rsidRDefault="006A306B" w:rsidP="00962B89">
      <w:r w:rsidRPr="00962B89">
        <w:t>Table II: Government funded and not funded NGO providers by accreditation to a standard listed in the National Quality Framework Summary</w:t>
      </w:r>
    </w:p>
    <w:p w14:paraId="27D39C4F" w14:textId="77777777" w:rsidR="006A306B" w:rsidRPr="00962B89" w:rsidRDefault="006A306B" w:rsidP="00962B89">
      <w:r w:rsidRPr="00962B89">
        <w:t>Table 1: Searches undertaken to compile jurisdictional lists of AOD treatment providers Table 2: Searches undertaken to obtain AOD treatment provider accreditation information</w:t>
      </w:r>
    </w:p>
    <w:p w14:paraId="7C2056B1" w14:textId="77777777" w:rsidR="006A306B" w:rsidRPr="00962B89" w:rsidRDefault="006A306B" w:rsidP="00962B89">
      <w:r w:rsidRPr="00962B89">
        <w:t>Table 3: Elements of recently updated/released accreditation standards since August 2018 consistent with the NQF’s nine principles, with updates shaded</w:t>
      </w:r>
    </w:p>
    <w:p w14:paraId="7FAAB5E3" w14:textId="77777777" w:rsidR="006A306B" w:rsidRPr="00962B89" w:rsidRDefault="006A306B" w:rsidP="00962B89">
      <w:r w:rsidRPr="00962B89">
        <w:t>Table 4: Updated ASES standards mapped to NQF principles, with examples of ASES consistency and NQF principles’ relevant requirements</w:t>
      </w:r>
    </w:p>
    <w:p w14:paraId="5310D3C1" w14:textId="77777777" w:rsidR="006A306B" w:rsidRPr="00962B89" w:rsidRDefault="006A306B" w:rsidP="00962B89">
      <w:r w:rsidRPr="00962B89">
        <w:t>Table 5: Updated EQuIP6 standards mapped to NQF principles, with examples of EQuIP6 consistency and NQF principles’ relevant requirements</w:t>
      </w:r>
    </w:p>
    <w:p w14:paraId="47986A8E" w14:textId="77777777" w:rsidR="006A306B" w:rsidRPr="00962B89" w:rsidRDefault="006A306B" w:rsidP="00962B89">
      <w:r w:rsidRPr="00962B89">
        <w:t>Table 6: Updated WANADA standards mapped to NQF principles, with examples of WANADA consistency and NQF principles’ relevant requirements</w:t>
      </w:r>
    </w:p>
    <w:p w14:paraId="3D3CA274" w14:textId="77777777" w:rsidR="006A306B" w:rsidRPr="00962B89" w:rsidRDefault="006A306B" w:rsidP="00962B89">
      <w:r w:rsidRPr="00962B89">
        <w:t>Table 7: Updated ATCA standards mapped to NQF principles with examples of ATCA consistency and NQF principles’ relevant requirements</w:t>
      </w:r>
    </w:p>
    <w:p w14:paraId="5A30FFF3" w14:textId="77777777" w:rsidR="006A306B" w:rsidRPr="00962B89" w:rsidRDefault="006A306B" w:rsidP="00962B89">
      <w:r w:rsidRPr="00962B89">
        <w:t>Table 8: DMHS standards mapped to NQF principles with examples of DHMS consistency and NQF principles’ relevant requirements</w:t>
      </w:r>
    </w:p>
    <w:p w14:paraId="24D7F5E1" w14:textId="77777777" w:rsidR="006A306B" w:rsidRPr="00962B89" w:rsidRDefault="006A306B" w:rsidP="00962B89">
      <w:r w:rsidRPr="00962B89">
        <w:t>Table 9: Number of private providers identified and for which information was found</w:t>
      </w:r>
    </w:p>
    <w:p w14:paraId="0C008219" w14:textId="77777777" w:rsidR="006A306B" w:rsidRPr="00962B89" w:rsidRDefault="006A306B" w:rsidP="00962B89">
      <w:r w:rsidRPr="00962B89">
        <w:t>Table 10: Private providers accreditation with standards listed in the National Quality Framework</w:t>
      </w:r>
    </w:p>
    <w:p w14:paraId="0A8BA5E5" w14:textId="77777777" w:rsidR="006A306B" w:rsidRPr="00962B89" w:rsidRDefault="006A306B" w:rsidP="00962B89">
      <w:r w:rsidRPr="00962B89">
        <w:t>Table 11: Number of accreditations held by providers accredited with standards listed in the National Quality Framework</w:t>
      </w:r>
    </w:p>
    <w:p w14:paraId="2A67E722" w14:textId="77777777" w:rsidR="006A306B" w:rsidRPr="00962B89" w:rsidRDefault="006A306B" w:rsidP="00962B89">
      <w:r w:rsidRPr="00962B89">
        <w:t>Table 12: Types of accreditation standards used by private providers, including NQF listed standards and other standards</w:t>
      </w:r>
    </w:p>
    <w:p w14:paraId="6F1ACBE1" w14:textId="77777777" w:rsidR="006A306B" w:rsidRPr="00962B89" w:rsidRDefault="006A306B" w:rsidP="00962B89">
      <w:r w:rsidRPr="00962B89">
        <w:t>Table 13: Number of NGO providers identified accredited to a standard listed in the National Quality Framework, by jurisdiction</w:t>
      </w:r>
    </w:p>
    <w:p w14:paraId="720C7058" w14:textId="77777777" w:rsidR="006A306B" w:rsidRPr="00962B89" w:rsidRDefault="006A306B" w:rsidP="00962B89">
      <w:r w:rsidRPr="00962B89">
        <w:t>Table 14: Providers funded and not funded accredited to a standard listed in the National Quality Framework, by jurisdiction</w:t>
      </w:r>
    </w:p>
    <w:p w14:paraId="623ED8AD" w14:textId="77777777" w:rsidR="006A306B" w:rsidRPr="00962B89" w:rsidRDefault="006A306B" w:rsidP="00962B89">
      <w:r w:rsidRPr="00962B89">
        <w:t>Table 15: Number of accreditations held by providers accredited to a standard listed in the National Quality Framework, by jurisdiction</w:t>
      </w:r>
    </w:p>
    <w:p w14:paraId="200B56AA" w14:textId="77777777" w:rsidR="006A306B" w:rsidRPr="00962B89" w:rsidRDefault="006A306B" w:rsidP="00962B89">
      <w:r w:rsidRPr="00962B89">
        <w:t>Table 16: Accreditation standards used NGO AOD treatment providers, including NQF listed standards and other standards</w:t>
      </w:r>
    </w:p>
    <w:p w14:paraId="6E088E39" w14:textId="77777777" w:rsidR="006A306B" w:rsidRDefault="006A306B" w:rsidP="0016026B">
      <w:pPr>
        <w:pStyle w:val="Heading3"/>
      </w:pPr>
      <w:r>
        <w:t>List of</w:t>
      </w:r>
      <w:r>
        <w:rPr>
          <w:spacing w:val="-1"/>
        </w:rPr>
        <w:t xml:space="preserve"> </w:t>
      </w:r>
      <w:r>
        <w:t>Appendices</w:t>
      </w:r>
    </w:p>
    <w:p w14:paraId="59451213" w14:textId="77777777" w:rsidR="006A306B" w:rsidRPr="00962B89" w:rsidRDefault="006A306B" w:rsidP="00962B89">
      <w:r w:rsidRPr="00962B89">
        <w:t>Appendix 1: Detailed overview of the DMHS: National Safety and Quality Digital Mental Health Standards (2020)</w:t>
      </w:r>
    </w:p>
    <w:p w14:paraId="49D335FF" w14:textId="77777777" w:rsidR="006A306B" w:rsidRPr="00962B89" w:rsidRDefault="006A306B" w:rsidP="00962B89">
      <w:r w:rsidRPr="00962B89">
        <w:t>Appendix 2: Online survey questions</w:t>
      </w:r>
    </w:p>
    <w:p w14:paraId="032D17DC" w14:textId="66D1F8E8" w:rsidR="00956864" w:rsidRPr="00962B89" w:rsidRDefault="006A306B" w:rsidP="00962B89">
      <w:r w:rsidRPr="00962B89">
        <w:t>Appendix 3: Current maps of accreditation standards mapped to NQF Principles</w:t>
      </w:r>
    </w:p>
    <w:p w14:paraId="038849E6" w14:textId="688CF8AE" w:rsidR="00956864" w:rsidRPr="00962B89" w:rsidRDefault="00956864" w:rsidP="00962B89">
      <w:pPr>
        <w:sectPr w:rsidR="00956864" w:rsidRPr="00962B89" w:rsidSect="00416C06">
          <w:footerReference w:type="default" r:id="rId20"/>
          <w:pgSz w:w="11910" w:h="16840"/>
          <w:pgMar w:top="1600" w:right="1540" w:bottom="1100" w:left="1600" w:header="0" w:footer="136" w:gutter="0"/>
          <w:cols w:space="720"/>
        </w:sectPr>
      </w:pPr>
    </w:p>
    <w:p w14:paraId="1E87A911" w14:textId="44819A9B" w:rsidR="006A306B" w:rsidRDefault="00343E49" w:rsidP="0094189C">
      <w:pPr>
        <w:pStyle w:val="Heading1"/>
      </w:pPr>
      <w:bookmarkStart w:id="18" w:name="_Toc130550151"/>
      <w:r>
        <w:rPr>
          <w:color w:val="001F5F"/>
          <w:spacing w:val="9"/>
        </w:rPr>
        <w:lastRenderedPageBreak/>
        <w:t>Introduction</w:t>
      </w:r>
      <w:bookmarkEnd w:id="18"/>
    </w:p>
    <w:p w14:paraId="556DA09B" w14:textId="77777777" w:rsidR="006A306B" w:rsidRPr="00962B89" w:rsidRDefault="006A306B" w:rsidP="00962B89">
      <w:r w:rsidRPr="00962B89">
        <w:t>The National Centre for Education and Training on Addiction (NCETA), in collaboration with the Queensland Network of Alcohol and Other Drug Agencies (QNADA), was commissioned by the Australian Government Department of Health to conduct a refresh of accreditation standards that are consistent with the National Quality Framework (NQF) for Drug and Alcohol Treatment Services principles (Commonwealth of Australia, 2018). This was partly in recognition of previous work undertaken by NCETA and QNADA in identifying and mapping commonly used accreditation standards in the AOD field during the development of the NQF (Roche, et al., 2018).</w:t>
      </w:r>
    </w:p>
    <w:p w14:paraId="3438C8E6" w14:textId="322A3390" w:rsidR="006A306B" w:rsidRDefault="006A306B" w:rsidP="00585A9D">
      <w:pPr>
        <w:pStyle w:val="Heading2"/>
      </w:pPr>
      <w:bookmarkStart w:id="19" w:name="_Toc128404211"/>
      <w:bookmarkStart w:id="20" w:name="_Toc130550152"/>
      <w:r>
        <w:t>Project</w:t>
      </w:r>
      <w:r>
        <w:rPr>
          <w:spacing w:val="-4"/>
        </w:rPr>
        <w:t xml:space="preserve"> </w:t>
      </w:r>
      <w:r w:rsidR="00585A9D">
        <w:rPr>
          <w:spacing w:val="-4"/>
        </w:rPr>
        <w:t>O</w:t>
      </w:r>
      <w:r>
        <w:t>bjectives</w:t>
      </w:r>
      <w:bookmarkEnd w:id="19"/>
      <w:bookmarkEnd w:id="20"/>
    </w:p>
    <w:p w14:paraId="017FFFEB" w14:textId="77777777" w:rsidR="006A306B" w:rsidRPr="0094189C" w:rsidRDefault="006A306B" w:rsidP="00EE41CE">
      <w:r w:rsidRPr="0094189C">
        <w:t>This Report conveys the findings of this project, regarding:</w:t>
      </w:r>
    </w:p>
    <w:p w14:paraId="26897E1D" w14:textId="155C6BC5" w:rsidR="006A306B" w:rsidRDefault="006A306B" w:rsidP="00EE41CE">
      <w:pPr>
        <w:pStyle w:val="ListBullet"/>
      </w:pPr>
      <w:r>
        <w:t>NQF</w:t>
      </w:r>
      <w:r>
        <w:rPr>
          <w:spacing w:val="-6"/>
        </w:rPr>
        <w:t xml:space="preserve"> </w:t>
      </w:r>
      <w:r>
        <w:t>listed</w:t>
      </w:r>
      <w:r>
        <w:rPr>
          <w:spacing w:val="-6"/>
        </w:rPr>
        <w:t xml:space="preserve"> </w:t>
      </w:r>
      <w:r>
        <w:t>standards</w:t>
      </w:r>
      <w:r>
        <w:rPr>
          <w:spacing w:val="-7"/>
        </w:rPr>
        <w:t xml:space="preserve"> </w:t>
      </w:r>
      <w:r>
        <w:t>that</w:t>
      </w:r>
      <w:r>
        <w:rPr>
          <w:spacing w:val="-6"/>
        </w:rPr>
        <w:t xml:space="preserve"> </w:t>
      </w:r>
      <w:r>
        <w:t>have</w:t>
      </w:r>
      <w:r>
        <w:rPr>
          <w:spacing w:val="-6"/>
        </w:rPr>
        <w:t xml:space="preserve"> </w:t>
      </w:r>
      <w:r>
        <w:t>been</w:t>
      </w:r>
      <w:r>
        <w:rPr>
          <w:spacing w:val="-7"/>
        </w:rPr>
        <w:t xml:space="preserve"> </w:t>
      </w:r>
      <w:r>
        <w:t>updated,</w:t>
      </w:r>
      <w:r>
        <w:rPr>
          <w:spacing w:val="-6"/>
        </w:rPr>
        <w:t xml:space="preserve"> </w:t>
      </w:r>
      <w:r>
        <w:t>or</w:t>
      </w:r>
      <w:r>
        <w:rPr>
          <w:spacing w:val="-7"/>
        </w:rPr>
        <w:t xml:space="preserve"> </w:t>
      </w:r>
      <w:r>
        <w:t>standards</w:t>
      </w:r>
      <w:r>
        <w:rPr>
          <w:spacing w:val="-7"/>
        </w:rPr>
        <w:t xml:space="preserve"> </w:t>
      </w:r>
      <w:r>
        <w:t>that</w:t>
      </w:r>
      <w:r>
        <w:rPr>
          <w:spacing w:val="-6"/>
        </w:rPr>
        <w:t xml:space="preserve"> </w:t>
      </w:r>
      <w:r>
        <w:t>have</w:t>
      </w:r>
      <w:r>
        <w:rPr>
          <w:spacing w:val="-6"/>
        </w:rPr>
        <w:t xml:space="preserve"> </w:t>
      </w:r>
      <w:r>
        <w:t>been</w:t>
      </w:r>
      <w:r>
        <w:rPr>
          <w:spacing w:val="-7"/>
        </w:rPr>
        <w:t xml:space="preserve"> </w:t>
      </w:r>
      <w:r>
        <w:t>released</w:t>
      </w:r>
      <w:r>
        <w:rPr>
          <w:spacing w:val="-6"/>
        </w:rPr>
        <w:t xml:space="preserve"> </w:t>
      </w:r>
      <w:r>
        <w:t xml:space="preserve">and are potentially relevant to the Alcohol and Other Drug (AOD) treatment sector, since August 2018; and mapped to NQF’s </w:t>
      </w:r>
      <w:proofErr w:type="gramStart"/>
      <w:r>
        <w:t>principles;</w:t>
      </w:r>
      <w:proofErr w:type="gramEnd"/>
    </w:p>
    <w:p w14:paraId="03B7EAAB" w14:textId="77777777" w:rsidR="006A306B" w:rsidRDefault="006A306B" w:rsidP="00EE41CE">
      <w:pPr>
        <w:pStyle w:val="ListBullet"/>
      </w:pPr>
      <w:r>
        <w:t>Accreditation</w:t>
      </w:r>
      <w:r>
        <w:rPr>
          <w:spacing w:val="-7"/>
        </w:rPr>
        <w:t xml:space="preserve"> </w:t>
      </w:r>
      <w:r>
        <w:t>standards</w:t>
      </w:r>
      <w:r>
        <w:rPr>
          <w:spacing w:val="-7"/>
        </w:rPr>
        <w:t xml:space="preserve"> </w:t>
      </w:r>
      <w:r>
        <w:t>currently</w:t>
      </w:r>
      <w:r>
        <w:rPr>
          <w:spacing w:val="-6"/>
        </w:rPr>
        <w:t xml:space="preserve"> </w:t>
      </w:r>
      <w:r>
        <w:t>used</w:t>
      </w:r>
      <w:r>
        <w:rPr>
          <w:spacing w:val="-7"/>
        </w:rPr>
        <w:t xml:space="preserve"> </w:t>
      </w:r>
      <w:r>
        <w:t>by</w:t>
      </w:r>
      <w:r>
        <w:rPr>
          <w:spacing w:val="-6"/>
        </w:rPr>
        <w:t xml:space="preserve"> </w:t>
      </w:r>
      <w:r>
        <w:t>Alcohol</w:t>
      </w:r>
      <w:r>
        <w:rPr>
          <w:spacing w:val="-7"/>
        </w:rPr>
        <w:t xml:space="preserve"> </w:t>
      </w:r>
      <w:r>
        <w:t>and</w:t>
      </w:r>
      <w:r>
        <w:rPr>
          <w:spacing w:val="-7"/>
        </w:rPr>
        <w:t xml:space="preserve"> </w:t>
      </w:r>
      <w:r>
        <w:t>Other</w:t>
      </w:r>
      <w:r>
        <w:rPr>
          <w:spacing w:val="-7"/>
        </w:rPr>
        <w:t xml:space="preserve"> </w:t>
      </w:r>
      <w:r>
        <w:t>Drug</w:t>
      </w:r>
      <w:r>
        <w:rPr>
          <w:spacing w:val="-7"/>
        </w:rPr>
        <w:t xml:space="preserve"> </w:t>
      </w:r>
      <w:r>
        <w:t>(AOD)</w:t>
      </w:r>
      <w:r>
        <w:rPr>
          <w:spacing w:val="-7"/>
        </w:rPr>
        <w:t xml:space="preserve"> </w:t>
      </w:r>
      <w:r>
        <w:t>private</w:t>
      </w:r>
      <w:r>
        <w:rPr>
          <w:spacing w:val="-6"/>
        </w:rPr>
        <w:t xml:space="preserve"> </w:t>
      </w:r>
      <w:r>
        <w:t>and non-government organisation (NGO) treatment providers; and an indication of how many</w:t>
      </w:r>
      <w:r>
        <w:rPr>
          <w:spacing w:val="-1"/>
        </w:rPr>
        <w:t xml:space="preserve"> </w:t>
      </w:r>
      <w:r>
        <w:t>of</w:t>
      </w:r>
      <w:r>
        <w:rPr>
          <w:spacing w:val="-2"/>
        </w:rPr>
        <w:t xml:space="preserve"> </w:t>
      </w:r>
      <w:r>
        <w:t>these</w:t>
      </w:r>
      <w:r>
        <w:rPr>
          <w:spacing w:val="-1"/>
        </w:rPr>
        <w:t xml:space="preserve"> </w:t>
      </w:r>
      <w:r>
        <w:t>providers</w:t>
      </w:r>
      <w:r>
        <w:rPr>
          <w:spacing w:val="-2"/>
        </w:rPr>
        <w:t xml:space="preserve"> </w:t>
      </w:r>
      <w:r>
        <w:t>are</w:t>
      </w:r>
      <w:r>
        <w:rPr>
          <w:spacing w:val="-1"/>
        </w:rPr>
        <w:t xml:space="preserve"> </w:t>
      </w:r>
      <w:r>
        <w:t>certified</w:t>
      </w:r>
      <w:r>
        <w:rPr>
          <w:spacing w:val="-1"/>
        </w:rPr>
        <w:t xml:space="preserve"> </w:t>
      </w:r>
      <w:r>
        <w:t>to</w:t>
      </w:r>
      <w:r>
        <w:rPr>
          <w:spacing w:val="-2"/>
        </w:rPr>
        <w:t xml:space="preserve"> </w:t>
      </w:r>
      <w:r>
        <w:t>standards/frameworks</w:t>
      </w:r>
      <w:r>
        <w:rPr>
          <w:spacing w:val="-2"/>
        </w:rPr>
        <w:t xml:space="preserve"> </w:t>
      </w:r>
      <w:r>
        <w:t>consistent</w:t>
      </w:r>
      <w:r>
        <w:rPr>
          <w:spacing w:val="-1"/>
        </w:rPr>
        <w:t xml:space="preserve"> </w:t>
      </w:r>
      <w:r>
        <w:t>with</w:t>
      </w:r>
      <w:r>
        <w:rPr>
          <w:spacing w:val="-1"/>
        </w:rPr>
        <w:t xml:space="preserve"> </w:t>
      </w:r>
      <w:r>
        <w:t>NQF principles; and</w:t>
      </w:r>
    </w:p>
    <w:p w14:paraId="41B24FB7" w14:textId="77777777" w:rsidR="006A306B" w:rsidRDefault="006A306B" w:rsidP="00EE41CE">
      <w:pPr>
        <w:pStyle w:val="ListBullet"/>
      </w:pPr>
      <w:r>
        <w:t>Discussion</w:t>
      </w:r>
      <w:r>
        <w:rPr>
          <w:spacing w:val="-5"/>
        </w:rPr>
        <w:t xml:space="preserve"> </w:t>
      </w:r>
      <w:r>
        <w:t>of</w:t>
      </w:r>
      <w:r>
        <w:rPr>
          <w:spacing w:val="-5"/>
        </w:rPr>
        <w:t xml:space="preserve"> </w:t>
      </w:r>
      <w:r>
        <w:t>standard</w:t>
      </w:r>
      <w:r>
        <w:rPr>
          <w:spacing w:val="-5"/>
        </w:rPr>
        <w:t xml:space="preserve"> </w:t>
      </w:r>
      <w:r>
        <w:t>updates</w:t>
      </w:r>
      <w:r>
        <w:rPr>
          <w:spacing w:val="-4"/>
        </w:rPr>
        <w:t xml:space="preserve"> </w:t>
      </w:r>
      <w:r>
        <w:t>and</w:t>
      </w:r>
      <w:r>
        <w:rPr>
          <w:spacing w:val="-5"/>
        </w:rPr>
        <w:t xml:space="preserve"> </w:t>
      </w:r>
      <w:r>
        <w:t>impact</w:t>
      </w:r>
      <w:r>
        <w:rPr>
          <w:spacing w:val="-5"/>
        </w:rPr>
        <w:t xml:space="preserve"> </w:t>
      </w:r>
      <w:r>
        <w:t>of</w:t>
      </w:r>
      <w:r>
        <w:rPr>
          <w:spacing w:val="-5"/>
        </w:rPr>
        <w:t xml:space="preserve"> </w:t>
      </w:r>
      <w:r>
        <w:t>NQF</w:t>
      </w:r>
      <w:r>
        <w:rPr>
          <w:spacing w:val="-4"/>
        </w:rPr>
        <w:t xml:space="preserve"> </w:t>
      </w:r>
      <w:r>
        <w:t>implementation</w:t>
      </w:r>
      <w:r>
        <w:rPr>
          <w:spacing w:val="-5"/>
        </w:rPr>
        <w:t xml:space="preserve"> </w:t>
      </w:r>
      <w:r>
        <w:t>on</w:t>
      </w:r>
      <w:r>
        <w:rPr>
          <w:spacing w:val="-5"/>
        </w:rPr>
        <w:t xml:space="preserve"> </w:t>
      </w:r>
      <w:r>
        <w:t>the</w:t>
      </w:r>
      <w:r>
        <w:rPr>
          <w:spacing w:val="-4"/>
        </w:rPr>
        <w:t xml:space="preserve"> </w:t>
      </w:r>
      <w:r>
        <w:t>NGO</w:t>
      </w:r>
      <w:r>
        <w:rPr>
          <w:spacing w:val="-4"/>
        </w:rPr>
        <w:t xml:space="preserve"> </w:t>
      </w:r>
      <w:r>
        <w:t>and private AOD treatment sectors.</w:t>
      </w:r>
    </w:p>
    <w:p w14:paraId="1D9B3E8D" w14:textId="2B8C2103" w:rsidR="006A306B" w:rsidRPr="00956864" w:rsidRDefault="006A306B" w:rsidP="00585A9D">
      <w:pPr>
        <w:pStyle w:val="Heading2"/>
      </w:pPr>
      <w:bookmarkStart w:id="21" w:name="_Toc128404212"/>
      <w:bookmarkStart w:id="22" w:name="_Toc130550153"/>
      <w:r w:rsidRPr="00956864">
        <w:t xml:space="preserve">Report </w:t>
      </w:r>
      <w:r w:rsidR="00585A9D">
        <w:t>S</w:t>
      </w:r>
      <w:r w:rsidRPr="00956864">
        <w:t>tructure</w:t>
      </w:r>
      <w:bookmarkEnd w:id="21"/>
      <w:bookmarkEnd w:id="22"/>
    </w:p>
    <w:p w14:paraId="67BB67E2" w14:textId="77777777" w:rsidR="006A306B" w:rsidRPr="00EE41CE" w:rsidRDefault="006A306B" w:rsidP="00EE41CE">
      <w:r>
        <w:t>This</w:t>
      </w:r>
      <w:r>
        <w:rPr>
          <w:spacing w:val="-4"/>
        </w:rPr>
        <w:t xml:space="preserve"> </w:t>
      </w:r>
      <w:r>
        <w:t>report</w:t>
      </w:r>
      <w:r>
        <w:rPr>
          <w:spacing w:val="-3"/>
        </w:rPr>
        <w:t xml:space="preserve"> </w:t>
      </w:r>
      <w:r>
        <w:t>is</w:t>
      </w:r>
      <w:r>
        <w:rPr>
          <w:spacing w:val="-3"/>
        </w:rPr>
        <w:t xml:space="preserve"> </w:t>
      </w:r>
      <w:r>
        <w:t>structured</w:t>
      </w:r>
      <w:r>
        <w:rPr>
          <w:spacing w:val="-3"/>
        </w:rPr>
        <w:t xml:space="preserve"> </w:t>
      </w:r>
      <w:r>
        <w:t>as</w:t>
      </w:r>
      <w:r>
        <w:rPr>
          <w:spacing w:val="-3"/>
        </w:rPr>
        <w:t xml:space="preserve"> </w:t>
      </w:r>
      <w:r>
        <w:rPr>
          <w:spacing w:val="-2"/>
        </w:rPr>
        <w:t>follows:</w:t>
      </w:r>
    </w:p>
    <w:p w14:paraId="1B8D3FF1" w14:textId="77777777" w:rsidR="006A306B" w:rsidRDefault="006A306B" w:rsidP="00EE41CE">
      <w:pPr>
        <w:pStyle w:val="ListBullet"/>
      </w:pPr>
      <w:proofErr w:type="gramStart"/>
      <w:r>
        <w:t>Background;</w:t>
      </w:r>
      <w:proofErr w:type="gramEnd"/>
    </w:p>
    <w:p w14:paraId="14DAB72D" w14:textId="77777777" w:rsidR="006A306B" w:rsidRDefault="006A306B" w:rsidP="00EE41CE">
      <w:pPr>
        <w:pStyle w:val="ListBullet"/>
      </w:pPr>
      <w:proofErr w:type="gramStart"/>
      <w:r>
        <w:t>Methods;</w:t>
      </w:r>
      <w:proofErr w:type="gramEnd"/>
    </w:p>
    <w:p w14:paraId="25B1FCC9" w14:textId="77777777" w:rsidR="006A306B" w:rsidRDefault="006A306B" w:rsidP="00EE41CE">
      <w:pPr>
        <w:pStyle w:val="ListBullet"/>
      </w:pPr>
      <w:r>
        <w:t>Updated</w:t>
      </w:r>
      <w:r>
        <w:rPr>
          <w:spacing w:val="-6"/>
        </w:rPr>
        <w:t xml:space="preserve"> </w:t>
      </w:r>
      <w:r>
        <w:t>and</w:t>
      </w:r>
      <w:r>
        <w:rPr>
          <w:spacing w:val="-3"/>
        </w:rPr>
        <w:t xml:space="preserve"> </w:t>
      </w:r>
      <w:r>
        <w:t>emerging</w:t>
      </w:r>
      <w:r>
        <w:rPr>
          <w:spacing w:val="-4"/>
        </w:rPr>
        <w:t xml:space="preserve"> </w:t>
      </w:r>
      <w:r>
        <w:t>standards</w:t>
      </w:r>
      <w:r>
        <w:rPr>
          <w:spacing w:val="-3"/>
        </w:rPr>
        <w:t xml:space="preserve"> </w:t>
      </w:r>
      <w:r>
        <w:t>mapped</w:t>
      </w:r>
      <w:r>
        <w:rPr>
          <w:spacing w:val="-3"/>
        </w:rPr>
        <w:t xml:space="preserve"> </w:t>
      </w:r>
      <w:r>
        <w:t>to</w:t>
      </w:r>
      <w:r>
        <w:rPr>
          <w:spacing w:val="-4"/>
        </w:rPr>
        <w:t xml:space="preserve"> </w:t>
      </w:r>
      <w:r>
        <w:t>NQF</w:t>
      </w:r>
      <w:r>
        <w:rPr>
          <w:spacing w:val="-3"/>
        </w:rPr>
        <w:t xml:space="preserve"> </w:t>
      </w:r>
      <w:proofErr w:type="gramStart"/>
      <w:r>
        <w:t>principles;</w:t>
      </w:r>
      <w:proofErr w:type="gramEnd"/>
    </w:p>
    <w:p w14:paraId="383B70C7" w14:textId="77777777" w:rsidR="006A306B" w:rsidRDefault="006A306B" w:rsidP="00EE41CE">
      <w:pPr>
        <w:pStyle w:val="ListBullet"/>
      </w:pPr>
      <w:r>
        <w:t>Accreditation</w:t>
      </w:r>
      <w:r>
        <w:rPr>
          <w:spacing w:val="-8"/>
        </w:rPr>
        <w:t xml:space="preserve"> </w:t>
      </w:r>
      <w:r>
        <w:t>standards</w:t>
      </w:r>
      <w:r>
        <w:rPr>
          <w:spacing w:val="-8"/>
        </w:rPr>
        <w:t xml:space="preserve"> </w:t>
      </w:r>
      <w:r>
        <w:t>used</w:t>
      </w:r>
      <w:r>
        <w:rPr>
          <w:spacing w:val="-8"/>
        </w:rPr>
        <w:t xml:space="preserve"> </w:t>
      </w:r>
      <w:r>
        <w:t>by</w:t>
      </w:r>
      <w:r>
        <w:rPr>
          <w:spacing w:val="-6"/>
        </w:rPr>
        <w:t xml:space="preserve"> </w:t>
      </w:r>
      <w:r>
        <w:t>AOD</w:t>
      </w:r>
      <w:r>
        <w:rPr>
          <w:spacing w:val="-8"/>
        </w:rPr>
        <w:t xml:space="preserve"> </w:t>
      </w:r>
      <w:r>
        <w:t>private</w:t>
      </w:r>
      <w:r>
        <w:rPr>
          <w:spacing w:val="-7"/>
        </w:rPr>
        <w:t xml:space="preserve"> </w:t>
      </w:r>
      <w:r>
        <w:t>and</w:t>
      </w:r>
      <w:r>
        <w:rPr>
          <w:spacing w:val="-8"/>
        </w:rPr>
        <w:t xml:space="preserve"> </w:t>
      </w:r>
      <w:r>
        <w:t>NGO</w:t>
      </w:r>
      <w:r>
        <w:rPr>
          <w:spacing w:val="-7"/>
        </w:rPr>
        <w:t xml:space="preserve"> </w:t>
      </w:r>
      <w:r>
        <w:t>treatment</w:t>
      </w:r>
      <w:r>
        <w:rPr>
          <w:spacing w:val="-6"/>
        </w:rPr>
        <w:t xml:space="preserve"> </w:t>
      </w:r>
      <w:r>
        <w:t>providers;</w:t>
      </w:r>
      <w:r>
        <w:rPr>
          <w:spacing w:val="-8"/>
        </w:rPr>
        <w:t xml:space="preserve"> </w:t>
      </w:r>
      <w:r>
        <w:rPr>
          <w:spacing w:val="-5"/>
        </w:rPr>
        <w:t>and</w:t>
      </w:r>
    </w:p>
    <w:p w14:paraId="5B626040" w14:textId="59DAAEE0" w:rsidR="006A306B" w:rsidRPr="00956864" w:rsidRDefault="00585A9D" w:rsidP="00EE41CE">
      <w:pPr>
        <w:pStyle w:val="ListBullet"/>
      </w:pPr>
      <w:r>
        <w:t>Impact</w:t>
      </w:r>
      <w:r w:rsidR="006A306B">
        <w:t>.</w:t>
      </w:r>
    </w:p>
    <w:p w14:paraId="0511D650" w14:textId="77777777" w:rsidR="00956864" w:rsidRDefault="00956864" w:rsidP="0016026B">
      <w:pPr>
        <w:pStyle w:val="ListBullet"/>
      </w:pPr>
    </w:p>
    <w:p w14:paraId="68136EE9" w14:textId="77777777" w:rsidR="006A306B" w:rsidRDefault="006A306B" w:rsidP="0094189C">
      <w:pPr>
        <w:sectPr w:rsidR="006A306B" w:rsidSect="000650F6">
          <w:footerReference w:type="default" r:id="rId21"/>
          <w:pgSz w:w="11910" w:h="16840"/>
          <w:pgMar w:top="1600" w:right="1540" w:bottom="1100" w:left="1600" w:header="0" w:footer="906" w:gutter="0"/>
          <w:pgNumType w:start="1"/>
          <w:cols w:space="720"/>
        </w:sectPr>
      </w:pPr>
    </w:p>
    <w:p w14:paraId="4C92BD8E" w14:textId="5A4AA56D" w:rsidR="006A306B" w:rsidRDefault="00343E49" w:rsidP="0094189C">
      <w:pPr>
        <w:pStyle w:val="Heading1"/>
      </w:pPr>
      <w:bookmarkStart w:id="23" w:name="_Toc130550154"/>
      <w:r>
        <w:rPr>
          <w:color w:val="001F5F"/>
          <w:spacing w:val="7"/>
        </w:rPr>
        <w:lastRenderedPageBreak/>
        <w:t>Background</w:t>
      </w:r>
      <w:bookmarkEnd w:id="23"/>
    </w:p>
    <w:p w14:paraId="347ED36B" w14:textId="0FD77316" w:rsidR="006A306B" w:rsidRPr="00962B89" w:rsidRDefault="006A306B" w:rsidP="00416C06">
      <w:r w:rsidRPr="00962B89">
        <w:t>This section describes the background to the current refresh project.</w:t>
      </w:r>
    </w:p>
    <w:p w14:paraId="4907CE5F" w14:textId="77777777" w:rsidR="00EE41CE" w:rsidRPr="00EE41CE" w:rsidRDefault="00EE41CE" w:rsidP="00EE41CE">
      <w:pPr>
        <w:pStyle w:val="Boxtext"/>
      </w:pPr>
      <w:r w:rsidRPr="00EE41CE">
        <w:t xml:space="preserve">Accreditation is an evaluation process that involves assessment by qualified external peer reviewers to assess a health service </w:t>
      </w:r>
      <w:proofErr w:type="spellStart"/>
      <w:r w:rsidRPr="00EE41CE">
        <w:t>organisation’s</w:t>
      </w:r>
      <w:proofErr w:type="spellEnd"/>
      <w:r w:rsidRPr="00EE41CE">
        <w:t xml:space="preserve"> compliance with safety and quality standards.</w:t>
      </w:r>
    </w:p>
    <w:p w14:paraId="4B84F63E" w14:textId="77777777" w:rsidR="00EE41CE" w:rsidRPr="00EE41CE" w:rsidRDefault="00EE41CE" w:rsidP="00EE41CE">
      <w:pPr>
        <w:pStyle w:val="Boxtext"/>
      </w:pPr>
      <w:r w:rsidRPr="00EE41CE">
        <w:t>Awarding accreditation to a health service organisation provides assurance to the community that the organisation meets expected patient safety and quality standards.</w:t>
      </w:r>
    </w:p>
    <w:p w14:paraId="02289857" w14:textId="46E7794C" w:rsidR="006A306B" w:rsidRPr="00EE41CE" w:rsidRDefault="00EE41CE" w:rsidP="00EE41CE">
      <w:pPr>
        <w:pStyle w:val="Boxtext"/>
      </w:pPr>
      <w:r w:rsidRPr="00EE41CE">
        <w:t xml:space="preserve">(Australian Commission on Safety and Quality in Health Care, 2018: </w:t>
      </w:r>
      <w:r w:rsidRPr="00EE41CE">
        <w:rPr>
          <w:rStyle w:val="FootnoteReference"/>
        </w:rPr>
        <w:t>1</w:t>
      </w:r>
      <w:r w:rsidRPr="00EE41CE">
        <w:t>)</w:t>
      </w:r>
    </w:p>
    <w:p w14:paraId="56CE6C77" w14:textId="3DDBE570" w:rsidR="006A306B" w:rsidRPr="00962B89" w:rsidRDefault="006A306B" w:rsidP="00962B89">
      <w:r w:rsidRPr="00962B89">
        <w:t xml:space="preserve">All health-care treatment seekers have the right to receive safe and high-quality health-related services, provided with professional care, </w:t>
      </w:r>
      <w:proofErr w:type="gramStart"/>
      <w:r w:rsidRPr="00962B89">
        <w:t>skill</w:t>
      </w:r>
      <w:proofErr w:type="gramEnd"/>
      <w:r w:rsidRPr="00962B89">
        <w:t xml:space="preserve"> and competence (Australian Commission on Safety and Quality in Health Care, 2009), including people who seek treatment for alcohol</w:t>
      </w:r>
      <w:r w:rsidR="00585A9D" w:rsidRPr="00962B89">
        <w:t xml:space="preserve"> </w:t>
      </w:r>
      <w:r w:rsidRPr="00962B89">
        <w:t>and other drug (AOD) concerns. However, existing quality mechanisms vary, and until recently there was no consistent approach to ensuring minimum quality standards and continuous improvement in the Australian AOD treatment system (Department of Health, 2018:5).</w:t>
      </w:r>
    </w:p>
    <w:p w14:paraId="4823E9DF" w14:textId="77777777" w:rsidR="006A306B" w:rsidRPr="00EE41CE" w:rsidRDefault="006A306B" w:rsidP="00EE41CE">
      <w:r w:rsidRPr="0094189C">
        <w:t>To fulfil consumer expectations of a nationally consistent quality benchmark from the Australian AOD treatment sector, the National Quality Framework (NQF) for Drug and Alcohol Treatment Services was rel</w:t>
      </w:r>
      <w:r w:rsidRPr="00EE41CE">
        <w:t>eased in August 2018. The NQF provides a national approach to minimum quality standards and continuous quality improvement in the delivery of AOD services.</w:t>
      </w:r>
    </w:p>
    <w:p w14:paraId="24CFE548" w14:textId="77777777" w:rsidR="006A306B" w:rsidRPr="00EE41CE" w:rsidRDefault="006A306B" w:rsidP="00EE41CE">
      <w:r w:rsidRPr="00EE41CE">
        <w:t>To inform quality improvement of AOD treatment services, the NQF comprises nine guiding principles (NQF principles):</w:t>
      </w:r>
    </w:p>
    <w:p w14:paraId="569BC9C1" w14:textId="77777777" w:rsidR="006A306B" w:rsidRDefault="006A306B" w:rsidP="00EE41CE">
      <w:pPr>
        <w:pStyle w:val="ListBullet"/>
      </w:pPr>
      <w:r>
        <w:t>Organisation</w:t>
      </w:r>
      <w:r>
        <w:rPr>
          <w:spacing w:val="4"/>
        </w:rPr>
        <w:t xml:space="preserve"> </w:t>
      </w:r>
      <w:proofErr w:type="gramStart"/>
      <w:r>
        <w:t>governance;</w:t>
      </w:r>
      <w:proofErr w:type="gramEnd"/>
    </w:p>
    <w:p w14:paraId="3197DFB5" w14:textId="77777777" w:rsidR="006A306B" w:rsidRDefault="006A306B" w:rsidP="00EE41CE">
      <w:pPr>
        <w:pStyle w:val="ListBullet"/>
      </w:pPr>
      <w:r>
        <w:t>Clinical</w:t>
      </w:r>
      <w:r>
        <w:rPr>
          <w:spacing w:val="-8"/>
        </w:rPr>
        <w:t xml:space="preserve"> </w:t>
      </w:r>
      <w:proofErr w:type="gramStart"/>
      <w:r>
        <w:t>governance;</w:t>
      </w:r>
      <w:proofErr w:type="gramEnd"/>
    </w:p>
    <w:p w14:paraId="2A6E007E" w14:textId="77777777" w:rsidR="006A306B" w:rsidRDefault="006A306B" w:rsidP="00EE41CE">
      <w:pPr>
        <w:pStyle w:val="ListBullet"/>
      </w:pPr>
      <w:r>
        <w:t>Planning and</w:t>
      </w:r>
      <w:r>
        <w:rPr>
          <w:spacing w:val="-1"/>
        </w:rPr>
        <w:t xml:space="preserve"> </w:t>
      </w:r>
      <w:proofErr w:type="gramStart"/>
      <w:r>
        <w:t>engagement;</w:t>
      </w:r>
      <w:proofErr w:type="gramEnd"/>
    </w:p>
    <w:p w14:paraId="59159E2A" w14:textId="77777777" w:rsidR="006A306B" w:rsidRDefault="006A306B" w:rsidP="00EE41CE">
      <w:pPr>
        <w:pStyle w:val="ListBullet"/>
      </w:pPr>
      <w:r>
        <w:t>Collaboration</w:t>
      </w:r>
      <w:r>
        <w:rPr>
          <w:spacing w:val="-12"/>
        </w:rPr>
        <w:t xml:space="preserve"> </w:t>
      </w:r>
      <w:r>
        <w:t>and</w:t>
      </w:r>
      <w:r>
        <w:rPr>
          <w:spacing w:val="-12"/>
        </w:rPr>
        <w:t xml:space="preserve"> </w:t>
      </w:r>
      <w:proofErr w:type="gramStart"/>
      <w:r>
        <w:t>partnerships;</w:t>
      </w:r>
      <w:proofErr w:type="gramEnd"/>
    </w:p>
    <w:p w14:paraId="2D619A89" w14:textId="77777777" w:rsidR="006A306B" w:rsidRDefault="006A306B" w:rsidP="00EE41CE">
      <w:pPr>
        <w:pStyle w:val="ListBullet"/>
      </w:pPr>
      <w:r>
        <w:t>Workforce,</w:t>
      </w:r>
      <w:r>
        <w:rPr>
          <w:spacing w:val="-9"/>
        </w:rPr>
        <w:t xml:space="preserve"> </w:t>
      </w:r>
      <w:r>
        <w:t>development</w:t>
      </w:r>
      <w:r>
        <w:rPr>
          <w:spacing w:val="-8"/>
        </w:rPr>
        <w:t xml:space="preserve"> </w:t>
      </w:r>
      <w:r>
        <w:t>and</w:t>
      </w:r>
      <w:r>
        <w:rPr>
          <w:spacing w:val="-9"/>
        </w:rPr>
        <w:t xml:space="preserve"> </w:t>
      </w:r>
      <w:r>
        <w:t>clinical</w:t>
      </w:r>
      <w:r>
        <w:rPr>
          <w:spacing w:val="-9"/>
        </w:rPr>
        <w:t xml:space="preserve"> </w:t>
      </w:r>
      <w:proofErr w:type="gramStart"/>
      <w:r>
        <w:t>practice;</w:t>
      </w:r>
      <w:proofErr w:type="gramEnd"/>
    </w:p>
    <w:p w14:paraId="1472351E" w14:textId="77777777" w:rsidR="006A306B" w:rsidRDefault="006A306B" w:rsidP="00EE41CE">
      <w:pPr>
        <w:pStyle w:val="ListBullet"/>
      </w:pPr>
      <w:r>
        <w:t>Information</w:t>
      </w:r>
      <w:r>
        <w:rPr>
          <w:spacing w:val="1"/>
        </w:rPr>
        <w:t xml:space="preserve"> </w:t>
      </w:r>
      <w:proofErr w:type="gramStart"/>
      <w:r>
        <w:t>systems;</w:t>
      </w:r>
      <w:proofErr w:type="gramEnd"/>
    </w:p>
    <w:p w14:paraId="7C6C6DFA" w14:textId="77777777" w:rsidR="006A306B" w:rsidRDefault="006A306B" w:rsidP="00EE41CE">
      <w:pPr>
        <w:pStyle w:val="ListBullet"/>
      </w:pPr>
      <w:proofErr w:type="gramStart"/>
      <w:r>
        <w:t>Compliance;</w:t>
      </w:r>
      <w:proofErr w:type="gramEnd"/>
    </w:p>
    <w:p w14:paraId="66C404DB" w14:textId="77777777" w:rsidR="006A306B" w:rsidRDefault="006A306B" w:rsidP="00EE41CE">
      <w:pPr>
        <w:pStyle w:val="ListBullet"/>
      </w:pPr>
      <w:r>
        <w:t>Continuous</w:t>
      </w:r>
      <w:r>
        <w:rPr>
          <w:spacing w:val="5"/>
        </w:rPr>
        <w:t xml:space="preserve"> </w:t>
      </w:r>
      <w:r>
        <w:t>improvement;</w:t>
      </w:r>
      <w:r>
        <w:rPr>
          <w:spacing w:val="7"/>
        </w:rPr>
        <w:t xml:space="preserve"> </w:t>
      </w:r>
      <w:r>
        <w:rPr>
          <w:spacing w:val="-5"/>
        </w:rPr>
        <w:t>and</w:t>
      </w:r>
    </w:p>
    <w:p w14:paraId="08FB3B46" w14:textId="77777777" w:rsidR="006A306B" w:rsidRDefault="006A306B" w:rsidP="00EE41CE">
      <w:pPr>
        <w:pStyle w:val="ListBullet"/>
      </w:pPr>
      <w:r>
        <w:t>Health</w:t>
      </w:r>
      <w:r>
        <w:rPr>
          <w:spacing w:val="-4"/>
        </w:rPr>
        <w:t xml:space="preserve"> </w:t>
      </w:r>
      <w:r>
        <w:t>and</w:t>
      </w:r>
      <w:r>
        <w:rPr>
          <w:spacing w:val="-3"/>
        </w:rPr>
        <w:t xml:space="preserve"> </w:t>
      </w:r>
      <w:r>
        <w:t>safety.</w:t>
      </w:r>
    </w:p>
    <w:p w14:paraId="729A6149" w14:textId="1EFE12AB" w:rsidR="006A306B" w:rsidRPr="0094189C" w:rsidRDefault="006A306B" w:rsidP="00EE41CE">
      <w:r w:rsidRPr="0094189C">
        <w:t>The NQF was endorsed by the Ministerial Drug and Alcohol Forum in November 2019.</w:t>
      </w:r>
      <w:r w:rsidR="00585A9D">
        <w:t xml:space="preserve"> </w:t>
      </w:r>
      <w:r w:rsidRPr="0094189C">
        <w:t>Jurisdictions agreed that AOD treatment providers would be required to be accredited with one or more of the NQF’s acceptable accreditation standards by 29 November 2022 (Department of Health, 2018). The eight acceptable standards are:</w:t>
      </w:r>
    </w:p>
    <w:p w14:paraId="27931406" w14:textId="77777777" w:rsidR="006A306B" w:rsidRDefault="006A306B" w:rsidP="00EE41CE">
      <w:pPr>
        <w:pStyle w:val="ListBullet"/>
      </w:pPr>
      <w:r>
        <w:t>ASES:</w:t>
      </w:r>
      <w:r>
        <w:rPr>
          <w:spacing w:val="-8"/>
        </w:rPr>
        <w:t xml:space="preserve"> </w:t>
      </w:r>
      <w:r>
        <w:t>Australian</w:t>
      </w:r>
      <w:r>
        <w:rPr>
          <w:spacing w:val="-7"/>
        </w:rPr>
        <w:t xml:space="preserve"> </w:t>
      </w:r>
      <w:r>
        <w:t>Service</w:t>
      </w:r>
      <w:r>
        <w:rPr>
          <w:spacing w:val="-7"/>
        </w:rPr>
        <w:t xml:space="preserve"> </w:t>
      </w:r>
      <w:r>
        <w:t>Excellence</w:t>
      </w:r>
      <w:r>
        <w:rPr>
          <w:spacing w:val="-7"/>
        </w:rPr>
        <w:t xml:space="preserve"> </w:t>
      </w:r>
      <w:r>
        <w:t>Standards,</w:t>
      </w:r>
      <w:r>
        <w:rPr>
          <w:spacing w:val="-7"/>
        </w:rPr>
        <w:t xml:space="preserve"> </w:t>
      </w:r>
      <w:r>
        <w:t>6</w:t>
      </w:r>
      <w:r>
        <w:rPr>
          <w:vertAlign w:val="superscript"/>
        </w:rPr>
        <w:t>th</w:t>
      </w:r>
      <w:r>
        <w:rPr>
          <w:spacing w:val="-8"/>
        </w:rPr>
        <w:t xml:space="preserve"> </w:t>
      </w:r>
      <w:r>
        <w:t>edition,</w:t>
      </w:r>
      <w:r>
        <w:rPr>
          <w:spacing w:val="-6"/>
        </w:rPr>
        <w:t xml:space="preserve"> </w:t>
      </w:r>
      <w:proofErr w:type="gramStart"/>
      <w:r>
        <w:rPr>
          <w:spacing w:val="-2"/>
        </w:rPr>
        <w:t>2018;</w:t>
      </w:r>
      <w:proofErr w:type="gramEnd"/>
    </w:p>
    <w:p w14:paraId="5073F03D" w14:textId="77777777" w:rsidR="006A306B" w:rsidRDefault="006A306B" w:rsidP="00EE41CE">
      <w:pPr>
        <w:pStyle w:val="ListBullet"/>
      </w:pPr>
      <w:r>
        <w:t>EQuIP5:</w:t>
      </w:r>
      <w:r>
        <w:rPr>
          <w:spacing w:val="-7"/>
        </w:rPr>
        <w:t xml:space="preserve"> </w:t>
      </w:r>
      <w:r>
        <w:t>The</w:t>
      </w:r>
      <w:r>
        <w:rPr>
          <w:spacing w:val="-8"/>
        </w:rPr>
        <w:t xml:space="preserve"> </w:t>
      </w:r>
      <w:r>
        <w:t>Evaluation</w:t>
      </w:r>
      <w:r>
        <w:rPr>
          <w:spacing w:val="-7"/>
        </w:rPr>
        <w:t xml:space="preserve"> </w:t>
      </w:r>
      <w:r>
        <w:t>and</w:t>
      </w:r>
      <w:r>
        <w:rPr>
          <w:spacing w:val="-7"/>
        </w:rPr>
        <w:t xml:space="preserve"> </w:t>
      </w:r>
      <w:r>
        <w:t>Quality</w:t>
      </w:r>
      <w:r>
        <w:rPr>
          <w:spacing w:val="-7"/>
        </w:rPr>
        <w:t xml:space="preserve"> </w:t>
      </w:r>
      <w:r>
        <w:t>Improvement</w:t>
      </w:r>
      <w:r>
        <w:rPr>
          <w:spacing w:val="-7"/>
        </w:rPr>
        <w:t xml:space="preserve"> </w:t>
      </w:r>
      <w:r>
        <w:t>Program,</w:t>
      </w:r>
      <w:r>
        <w:rPr>
          <w:spacing w:val="-7"/>
        </w:rPr>
        <w:t xml:space="preserve"> </w:t>
      </w:r>
      <w:proofErr w:type="gramStart"/>
      <w:r>
        <w:rPr>
          <w:spacing w:val="-2"/>
        </w:rPr>
        <w:t>2013;</w:t>
      </w:r>
      <w:proofErr w:type="gramEnd"/>
    </w:p>
    <w:p w14:paraId="0AD427A2" w14:textId="77777777" w:rsidR="006A306B" w:rsidRDefault="006A306B" w:rsidP="00EE41CE">
      <w:pPr>
        <w:pStyle w:val="ListBullet"/>
      </w:pPr>
      <w:r>
        <w:t>HSQF:</w:t>
      </w:r>
      <w:r>
        <w:rPr>
          <w:spacing w:val="-8"/>
        </w:rPr>
        <w:t xml:space="preserve"> </w:t>
      </w:r>
      <w:r>
        <w:t>Human</w:t>
      </w:r>
      <w:r>
        <w:rPr>
          <w:spacing w:val="-6"/>
        </w:rPr>
        <w:t xml:space="preserve"> </w:t>
      </w:r>
      <w:r>
        <w:t>Services</w:t>
      </w:r>
      <w:r>
        <w:rPr>
          <w:spacing w:val="-4"/>
        </w:rPr>
        <w:t xml:space="preserve"> </w:t>
      </w:r>
      <w:r>
        <w:t>Quality</w:t>
      </w:r>
      <w:r>
        <w:rPr>
          <w:spacing w:val="-5"/>
        </w:rPr>
        <w:t xml:space="preserve"> </w:t>
      </w:r>
      <w:r>
        <w:t>Framework,</w:t>
      </w:r>
      <w:r>
        <w:rPr>
          <w:spacing w:val="-5"/>
        </w:rPr>
        <w:t xml:space="preserve"> </w:t>
      </w:r>
      <w:r>
        <w:t>version</w:t>
      </w:r>
      <w:r>
        <w:rPr>
          <w:spacing w:val="-6"/>
        </w:rPr>
        <w:t xml:space="preserve"> </w:t>
      </w:r>
      <w:r>
        <w:t>5,</w:t>
      </w:r>
      <w:r>
        <w:rPr>
          <w:spacing w:val="-4"/>
        </w:rPr>
        <w:t xml:space="preserve"> </w:t>
      </w:r>
      <w:proofErr w:type="gramStart"/>
      <w:r>
        <w:rPr>
          <w:spacing w:val="-2"/>
        </w:rPr>
        <w:t>2019;</w:t>
      </w:r>
      <w:proofErr w:type="gramEnd"/>
    </w:p>
    <w:p w14:paraId="3101822B" w14:textId="77777777" w:rsidR="006A306B" w:rsidRDefault="006A306B" w:rsidP="00EE41CE">
      <w:pPr>
        <w:pStyle w:val="ListBullet"/>
      </w:pPr>
      <w:r>
        <w:t>ISO9001:</w:t>
      </w:r>
      <w:r>
        <w:rPr>
          <w:spacing w:val="-7"/>
        </w:rPr>
        <w:t xml:space="preserve"> </w:t>
      </w:r>
      <w:r>
        <w:t>Quality</w:t>
      </w:r>
      <w:r>
        <w:rPr>
          <w:spacing w:val="-4"/>
        </w:rPr>
        <w:t xml:space="preserve"> </w:t>
      </w:r>
      <w:r>
        <w:t>Management</w:t>
      </w:r>
      <w:r>
        <w:rPr>
          <w:spacing w:val="-4"/>
        </w:rPr>
        <w:t xml:space="preserve"> </w:t>
      </w:r>
      <w:r>
        <w:t>Systems,</w:t>
      </w:r>
      <w:r>
        <w:rPr>
          <w:spacing w:val="-4"/>
        </w:rPr>
        <w:t xml:space="preserve"> </w:t>
      </w:r>
      <w:proofErr w:type="gramStart"/>
      <w:r>
        <w:rPr>
          <w:spacing w:val="-2"/>
        </w:rPr>
        <w:t>2015;</w:t>
      </w:r>
      <w:proofErr w:type="gramEnd"/>
    </w:p>
    <w:p w14:paraId="21EB805E" w14:textId="77777777" w:rsidR="006A306B" w:rsidRDefault="006A306B" w:rsidP="00EE41CE">
      <w:pPr>
        <w:pStyle w:val="ListBullet"/>
      </w:pPr>
      <w:r>
        <w:t>NSQHS:</w:t>
      </w:r>
      <w:r>
        <w:rPr>
          <w:spacing w:val="-7"/>
        </w:rPr>
        <w:t xml:space="preserve"> </w:t>
      </w:r>
      <w:r>
        <w:t>National</w:t>
      </w:r>
      <w:r>
        <w:rPr>
          <w:spacing w:val="-7"/>
        </w:rPr>
        <w:t xml:space="preserve"> </w:t>
      </w:r>
      <w:r>
        <w:t>Safety</w:t>
      </w:r>
      <w:r>
        <w:rPr>
          <w:spacing w:val="-6"/>
        </w:rPr>
        <w:t xml:space="preserve"> </w:t>
      </w:r>
      <w:r>
        <w:t>and</w:t>
      </w:r>
      <w:r>
        <w:rPr>
          <w:spacing w:val="-7"/>
        </w:rPr>
        <w:t xml:space="preserve"> </w:t>
      </w:r>
      <w:r>
        <w:t>Quality</w:t>
      </w:r>
      <w:r>
        <w:rPr>
          <w:spacing w:val="-6"/>
        </w:rPr>
        <w:t xml:space="preserve"> </w:t>
      </w:r>
      <w:r>
        <w:t>Health</w:t>
      </w:r>
      <w:r>
        <w:rPr>
          <w:spacing w:val="-7"/>
        </w:rPr>
        <w:t xml:space="preserve"> </w:t>
      </w:r>
      <w:r>
        <w:t>Service</w:t>
      </w:r>
      <w:r>
        <w:rPr>
          <w:spacing w:val="-7"/>
        </w:rPr>
        <w:t xml:space="preserve"> </w:t>
      </w:r>
      <w:r>
        <w:t>Standards,</w:t>
      </w:r>
      <w:r>
        <w:rPr>
          <w:spacing w:val="-7"/>
        </w:rPr>
        <w:t xml:space="preserve"> </w:t>
      </w:r>
      <w:r>
        <w:t>2</w:t>
      </w:r>
      <w:r>
        <w:rPr>
          <w:vertAlign w:val="superscript"/>
        </w:rPr>
        <w:t>nd</w:t>
      </w:r>
      <w:r>
        <w:rPr>
          <w:spacing w:val="-6"/>
        </w:rPr>
        <w:t xml:space="preserve"> </w:t>
      </w:r>
      <w:r>
        <w:t>edition,</w:t>
      </w:r>
      <w:r>
        <w:rPr>
          <w:spacing w:val="-6"/>
        </w:rPr>
        <w:t xml:space="preserve"> </w:t>
      </w:r>
      <w:proofErr w:type="gramStart"/>
      <w:r>
        <w:rPr>
          <w:spacing w:val="-2"/>
        </w:rPr>
        <w:t>2017;</w:t>
      </w:r>
      <w:proofErr w:type="gramEnd"/>
    </w:p>
    <w:p w14:paraId="62A85A55" w14:textId="77777777" w:rsidR="006A306B" w:rsidRDefault="006A306B" w:rsidP="00EE41CE">
      <w:pPr>
        <w:pStyle w:val="ListBullet"/>
      </w:pPr>
      <w:r>
        <w:t>QIC:</w:t>
      </w:r>
      <w:r>
        <w:rPr>
          <w:spacing w:val="-6"/>
        </w:rPr>
        <w:t xml:space="preserve"> </w:t>
      </w:r>
      <w:r>
        <w:t>Quality</w:t>
      </w:r>
      <w:r>
        <w:rPr>
          <w:spacing w:val="-6"/>
        </w:rPr>
        <w:t xml:space="preserve"> </w:t>
      </w:r>
      <w:r>
        <w:t>Improvement</w:t>
      </w:r>
      <w:r>
        <w:rPr>
          <w:spacing w:val="-6"/>
        </w:rPr>
        <w:t xml:space="preserve"> </w:t>
      </w:r>
      <w:r>
        <w:t>Council</w:t>
      </w:r>
      <w:r>
        <w:rPr>
          <w:spacing w:val="-6"/>
        </w:rPr>
        <w:t xml:space="preserve"> </w:t>
      </w:r>
      <w:r>
        <w:t>Health</w:t>
      </w:r>
      <w:r>
        <w:rPr>
          <w:spacing w:val="-6"/>
        </w:rPr>
        <w:t xml:space="preserve"> </w:t>
      </w:r>
      <w:r>
        <w:t>and</w:t>
      </w:r>
      <w:r>
        <w:rPr>
          <w:spacing w:val="-6"/>
        </w:rPr>
        <w:t xml:space="preserve"> </w:t>
      </w:r>
      <w:r>
        <w:t>Community</w:t>
      </w:r>
      <w:r>
        <w:rPr>
          <w:spacing w:val="-6"/>
        </w:rPr>
        <w:t xml:space="preserve"> </w:t>
      </w:r>
      <w:r>
        <w:t>Services</w:t>
      </w:r>
      <w:r>
        <w:rPr>
          <w:spacing w:val="-6"/>
        </w:rPr>
        <w:t xml:space="preserve"> </w:t>
      </w:r>
      <w:r>
        <w:t>Standards,</w:t>
      </w:r>
      <w:r>
        <w:rPr>
          <w:spacing w:val="-6"/>
        </w:rPr>
        <w:t xml:space="preserve"> </w:t>
      </w:r>
      <w:r>
        <w:t>7</w:t>
      </w:r>
      <w:r>
        <w:rPr>
          <w:vertAlign w:val="superscript"/>
        </w:rPr>
        <w:t>th</w:t>
      </w:r>
      <w:r>
        <w:rPr>
          <w:spacing w:val="-6"/>
        </w:rPr>
        <w:t xml:space="preserve"> </w:t>
      </w:r>
      <w:r>
        <w:t xml:space="preserve">edition, </w:t>
      </w:r>
      <w:proofErr w:type="gramStart"/>
      <w:r>
        <w:rPr>
          <w:spacing w:val="-2"/>
        </w:rPr>
        <w:t>2017;</w:t>
      </w:r>
      <w:proofErr w:type="gramEnd"/>
    </w:p>
    <w:p w14:paraId="6F9E53F4" w14:textId="77777777" w:rsidR="006A306B" w:rsidRDefault="006A306B" w:rsidP="00EE41CE">
      <w:pPr>
        <w:pStyle w:val="ListBullet"/>
      </w:pPr>
      <w:r>
        <w:lastRenderedPageBreak/>
        <w:t>RACGP:</w:t>
      </w:r>
      <w:r>
        <w:rPr>
          <w:spacing w:val="-7"/>
        </w:rPr>
        <w:t xml:space="preserve"> </w:t>
      </w:r>
      <w:r>
        <w:t>Standards</w:t>
      </w:r>
      <w:r>
        <w:rPr>
          <w:spacing w:val="-8"/>
        </w:rPr>
        <w:t xml:space="preserve"> </w:t>
      </w:r>
      <w:r>
        <w:t>for</w:t>
      </w:r>
      <w:r>
        <w:rPr>
          <w:spacing w:val="-8"/>
        </w:rPr>
        <w:t xml:space="preserve"> </w:t>
      </w:r>
      <w:r>
        <w:t>General</w:t>
      </w:r>
      <w:r>
        <w:rPr>
          <w:spacing w:val="-7"/>
        </w:rPr>
        <w:t xml:space="preserve"> </w:t>
      </w:r>
      <w:r>
        <w:t>Practices,</w:t>
      </w:r>
      <w:r>
        <w:rPr>
          <w:spacing w:val="-8"/>
        </w:rPr>
        <w:t xml:space="preserve"> </w:t>
      </w:r>
      <w:r>
        <w:t>5</w:t>
      </w:r>
      <w:r>
        <w:rPr>
          <w:vertAlign w:val="superscript"/>
        </w:rPr>
        <w:t>th</w:t>
      </w:r>
      <w:r>
        <w:rPr>
          <w:spacing w:val="-7"/>
        </w:rPr>
        <w:t xml:space="preserve"> </w:t>
      </w:r>
      <w:r>
        <w:t>edition,</w:t>
      </w:r>
      <w:r>
        <w:rPr>
          <w:spacing w:val="-7"/>
        </w:rPr>
        <w:t xml:space="preserve"> </w:t>
      </w:r>
      <w:r>
        <w:t>2017;</w:t>
      </w:r>
      <w:r>
        <w:rPr>
          <w:spacing w:val="-7"/>
        </w:rPr>
        <w:t xml:space="preserve"> </w:t>
      </w:r>
      <w:r>
        <w:rPr>
          <w:spacing w:val="-5"/>
        </w:rPr>
        <w:t>and</w:t>
      </w:r>
    </w:p>
    <w:p w14:paraId="2807B91E" w14:textId="17B1952A" w:rsidR="006A306B" w:rsidRPr="00956864" w:rsidRDefault="006A306B" w:rsidP="00EE41CE">
      <w:pPr>
        <w:pStyle w:val="ListBullet"/>
      </w:pPr>
      <w:r>
        <w:t>WANADA:</w:t>
      </w:r>
      <w:r>
        <w:rPr>
          <w:spacing w:val="-5"/>
        </w:rPr>
        <w:t xml:space="preserve"> </w:t>
      </w:r>
      <w:r>
        <w:t>Alcohol</w:t>
      </w:r>
      <w:r>
        <w:rPr>
          <w:spacing w:val="-6"/>
        </w:rPr>
        <w:t xml:space="preserve"> </w:t>
      </w:r>
      <w:r>
        <w:t>and</w:t>
      </w:r>
      <w:r>
        <w:rPr>
          <w:spacing w:val="-6"/>
        </w:rPr>
        <w:t xml:space="preserve"> </w:t>
      </w:r>
      <w:r>
        <w:t>Other</w:t>
      </w:r>
      <w:r>
        <w:rPr>
          <w:spacing w:val="-6"/>
        </w:rPr>
        <w:t xml:space="preserve"> </w:t>
      </w:r>
      <w:r>
        <w:t>Drug</w:t>
      </w:r>
      <w:r>
        <w:rPr>
          <w:spacing w:val="-5"/>
        </w:rPr>
        <w:t xml:space="preserve"> </w:t>
      </w:r>
      <w:r>
        <w:t>Human</w:t>
      </w:r>
      <w:r>
        <w:rPr>
          <w:spacing w:val="-6"/>
        </w:rPr>
        <w:t xml:space="preserve"> </w:t>
      </w:r>
      <w:r>
        <w:t>Service</w:t>
      </w:r>
      <w:r>
        <w:rPr>
          <w:spacing w:val="-5"/>
        </w:rPr>
        <w:t xml:space="preserve"> </w:t>
      </w:r>
      <w:r>
        <w:t>Standard,</w:t>
      </w:r>
      <w:r>
        <w:rPr>
          <w:spacing w:val="-6"/>
        </w:rPr>
        <w:t xml:space="preserve"> </w:t>
      </w:r>
      <w:r>
        <w:t>version</w:t>
      </w:r>
      <w:r>
        <w:rPr>
          <w:spacing w:val="-6"/>
        </w:rPr>
        <w:t xml:space="preserve"> </w:t>
      </w:r>
      <w:r>
        <w:t>3,</w:t>
      </w:r>
      <w:r>
        <w:rPr>
          <w:spacing w:val="-4"/>
        </w:rPr>
        <w:t xml:space="preserve"> 2019</w:t>
      </w:r>
      <w:r w:rsidR="00956864">
        <w:rPr>
          <w:spacing w:val="-4"/>
        </w:rPr>
        <w:t>.</w:t>
      </w:r>
    </w:p>
    <w:p w14:paraId="2B73659C" w14:textId="0C20AD36" w:rsidR="006A306B" w:rsidRPr="0094189C" w:rsidRDefault="006A306B" w:rsidP="00EE41CE">
      <w:r w:rsidRPr="0094189C">
        <w:t>Under the transitional arrangements, the following four accreditation standards could be used in conjunction with an accepted NQF standard:</w:t>
      </w:r>
    </w:p>
    <w:p w14:paraId="050DE645" w14:textId="77777777" w:rsidR="006A306B" w:rsidRDefault="006A306B" w:rsidP="00EE41CE">
      <w:pPr>
        <w:pStyle w:val="ListBullet"/>
      </w:pPr>
      <w:r>
        <w:t>VHHS:</w:t>
      </w:r>
      <w:r>
        <w:rPr>
          <w:spacing w:val="-8"/>
        </w:rPr>
        <w:t xml:space="preserve"> </w:t>
      </w:r>
      <w:r>
        <w:t>Victorian</w:t>
      </w:r>
      <w:r>
        <w:rPr>
          <w:spacing w:val="-6"/>
        </w:rPr>
        <w:t xml:space="preserve"> </w:t>
      </w:r>
      <w:r>
        <w:t>Human</w:t>
      </w:r>
      <w:r>
        <w:rPr>
          <w:spacing w:val="-6"/>
        </w:rPr>
        <w:t xml:space="preserve"> </w:t>
      </w:r>
      <w:r>
        <w:t>Services</w:t>
      </w:r>
      <w:r>
        <w:rPr>
          <w:spacing w:val="-6"/>
        </w:rPr>
        <w:t xml:space="preserve"> </w:t>
      </w:r>
      <w:r>
        <w:t>Standards</w:t>
      </w:r>
      <w:r>
        <w:rPr>
          <w:spacing w:val="-5"/>
        </w:rPr>
        <w:t xml:space="preserve"> </w:t>
      </w:r>
      <w:r>
        <w:rPr>
          <w:spacing w:val="-2"/>
        </w:rPr>
        <w:t>(2015</w:t>
      </w:r>
      <w:proofErr w:type="gramStart"/>
      <w:r>
        <w:rPr>
          <w:spacing w:val="-2"/>
        </w:rPr>
        <w:t>);</w:t>
      </w:r>
      <w:proofErr w:type="gramEnd"/>
    </w:p>
    <w:p w14:paraId="01479B52" w14:textId="77777777" w:rsidR="006A306B" w:rsidRDefault="006A306B" w:rsidP="00EE41CE">
      <w:pPr>
        <w:pStyle w:val="ListBullet"/>
      </w:pPr>
      <w:r>
        <w:t>ATCA:</w:t>
      </w:r>
      <w:r>
        <w:rPr>
          <w:spacing w:val="-12"/>
        </w:rPr>
        <w:t xml:space="preserve"> </w:t>
      </w:r>
      <w:r>
        <w:t>Australasian</w:t>
      </w:r>
      <w:r>
        <w:rPr>
          <w:spacing w:val="-12"/>
        </w:rPr>
        <w:t xml:space="preserve"> </w:t>
      </w:r>
      <w:r>
        <w:t>Therapeutic</w:t>
      </w:r>
      <w:r>
        <w:rPr>
          <w:spacing w:val="-12"/>
        </w:rPr>
        <w:t xml:space="preserve"> </w:t>
      </w:r>
      <w:r>
        <w:t>Communities</w:t>
      </w:r>
      <w:r>
        <w:rPr>
          <w:spacing w:val="-12"/>
        </w:rPr>
        <w:t xml:space="preserve"> </w:t>
      </w:r>
      <w:r>
        <w:t>Association</w:t>
      </w:r>
      <w:r>
        <w:rPr>
          <w:spacing w:val="-12"/>
        </w:rPr>
        <w:t xml:space="preserve"> </w:t>
      </w:r>
      <w:r>
        <w:t>Standard</w:t>
      </w:r>
      <w:r>
        <w:rPr>
          <w:spacing w:val="-12"/>
        </w:rPr>
        <w:t xml:space="preserve"> </w:t>
      </w:r>
      <w:r>
        <w:t>for</w:t>
      </w:r>
      <w:r>
        <w:rPr>
          <w:spacing w:val="-12"/>
        </w:rPr>
        <w:t xml:space="preserve"> </w:t>
      </w:r>
      <w:r>
        <w:t>the</w:t>
      </w:r>
      <w:r>
        <w:rPr>
          <w:spacing w:val="-11"/>
        </w:rPr>
        <w:t xml:space="preserve"> </w:t>
      </w:r>
      <w:r>
        <w:t>Therapeutic Communities and Residential Rehabilitation Services (2</w:t>
      </w:r>
      <w:r>
        <w:rPr>
          <w:vertAlign w:val="superscript"/>
        </w:rPr>
        <w:t>nd</w:t>
      </w:r>
      <w:r>
        <w:t xml:space="preserve"> edition, 2018</w:t>
      </w:r>
      <w:proofErr w:type="gramStart"/>
      <w:r>
        <w:t>);</w:t>
      </w:r>
      <w:proofErr w:type="gramEnd"/>
    </w:p>
    <w:p w14:paraId="331E3962" w14:textId="77777777" w:rsidR="006A306B" w:rsidRDefault="006A306B" w:rsidP="00EE41CE">
      <w:pPr>
        <w:pStyle w:val="ListBullet"/>
      </w:pPr>
      <w:r>
        <w:t>TAS:</w:t>
      </w:r>
      <w:r>
        <w:rPr>
          <w:spacing w:val="-11"/>
        </w:rPr>
        <w:t xml:space="preserve"> </w:t>
      </w:r>
      <w:r>
        <w:t>Tasmanian</w:t>
      </w:r>
      <w:r>
        <w:rPr>
          <w:spacing w:val="-10"/>
        </w:rPr>
        <w:t xml:space="preserve"> </w:t>
      </w:r>
      <w:r>
        <w:t>Quality</w:t>
      </w:r>
      <w:r>
        <w:rPr>
          <w:spacing w:val="-8"/>
        </w:rPr>
        <w:t xml:space="preserve"> </w:t>
      </w:r>
      <w:r>
        <w:t>and</w:t>
      </w:r>
      <w:r>
        <w:rPr>
          <w:spacing w:val="-10"/>
        </w:rPr>
        <w:t xml:space="preserve"> </w:t>
      </w:r>
      <w:r>
        <w:t>Safety</w:t>
      </w:r>
      <w:r>
        <w:rPr>
          <w:spacing w:val="-8"/>
        </w:rPr>
        <w:t xml:space="preserve"> </w:t>
      </w:r>
      <w:r>
        <w:t>Standards</w:t>
      </w:r>
      <w:r>
        <w:rPr>
          <w:spacing w:val="-10"/>
        </w:rPr>
        <w:t xml:space="preserve"> </w:t>
      </w:r>
      <w:r>
        <w:t>(2014);</w:t>
      </w:r>
      <w:r>
        <w:rPr>
          <w:spacing w:val="-9"/>
        </w:rPr>
        <w:t xml:space="preserve"> </w:t>
      </w:r>
      <w:r>
        <w:rPr>
          <w:spacing w:val="-5"/>
        </w:rPr>
        <w:t>and</w:t>
      </w:r>
    </w:p>
    <w:p w14:paraId="298C3EF8" w14:textId="413E7F32" w:rsidR="006A306B" w:rsidRPr="00956864" w:rsidRDefault="006A306B" w:rsidP="00EE41CE">
      <w:pPr>
        <w:pStyle w:val="ListBullet"/>
      </w:pPr>
      <w:r>
        <w:t>NSMHS:</w:t>
      </w:r>
      <w:r>
        <w:rPr>
          <w:spacing w:val="-6"/>
        </w:rPr>
        <w:t xml:space="preserve"> </w:t>
      </w:r>
      <w:r>
        <w:t>National</w:t>
      </w:r>
      <w:r>
        <w:rPr>
          <w:spacing w:val="-6"/>
        </w:rPr>
        <w:t xml:space="preserve"> </w:t>
      </w:r>
      <w:r>
        <w:t>Standards</w:t>
      </w:r>
      <w:r>
        <w:rPr>
          <w:spacing w:val="-6"/>
        </w:rPr>
        <w:t xml:space="preserve"> </w:t>
      </w:r>
      <w:r>
        <w:t>for</w:t>
      </w:r>
      <w:r>
        <w:rPr>
          <w:spacing w:val="-7"/>
        </w:rPr>
        <w:t xml:space="preserve"> </w:t>
      </w:r>
      <w:r>
        <w:t>Mental</w:t>
      </w:r>
      <w:r>
        <w:rPr>
          <w:spacing w:val="-6"/>
        </w:rPr>
        <w:t xml:space="preserve"> </w:t>
      </w:r>
      <w:r>
        <w:t>Health</w:t>
      </w:r>
      <w:r>
        <w:rPr>
          <w:spacing w:val="-6"/>
        </w:rPr>
        <w:t xml:space="preserve"> </w:t>
      </w:r>
      <w:r>
        <w:t>Services</w:t>
      </w:r>
      <w:r>
        <w:rPr>
          <w:spacing w:val="-6"/>
        </w:rPr>
        <w:t xml:space="preserve"> </w:t>
      </w:r>
      <w:r>
        <w:rPr>
          <w:spacing w:val="-2"/>
        </w:rPr>
        <w:t>(2010).</w:t>
      </w:r>
    </w:p>
    <w:p w14:paraId="30246B72" w14:textId="0679B8B4" w:rsidR="006A306B" w:rsidRPr="00EE41CE" w:rsidRDefault="006A306B" w:rsidP="00EE41CE">
      <w:r w:rsidRPr="0094189C">
        <w:t>However, during this three-year period, NQF listed standards may be updated and revised by owner organisations. Additional standards may also emerge that are relevant to the AOD</w:t>
      </w:r>
      <w:r w:rsidR="00585A9D">
        <w:t xml:space="preserve"> </w:t>
      </w:r>
      <w:r w:rsidRPr="0094189C">
        <w:t>treatment sector. For example, in the case of the latter, the National Safety and Quality Digital Mental Health Standards (2020) (DMHS) was released in 2020 (See Appendix 1 for summary). The DMHS focuses on the delivery of digital alcohol and other drug services, along with mental health and suicide preve</w:t>
      </w:r>
      <w:r w:rsidRPr="00EE41CE">
        <w:t>ntion services (Australian Commission on Safety and Quality in Health Care, 2020).</w:t>
      </w:r>
    </w:p>
    <w:p w14:paraId="003ABAB3" w14:textId="77777777" w:rsidR="006A306B" w:rsidRPr="00EE41CE" w:rsidRDefault="006A306B" w:rsidP="00EE41CE">
      <w:r w:rsidRPr="00EE41CE">
        <w:t>It is also useful to monitor AOD treatment providers’ progress towards accreditation with a listed NQF standard, thereby ensuring compliance at the end of the transition period. This is particularly relevant for AOD private and NGO treatment providers, as all government AOD services were identified as accredited to an acceptable standard in the last review (Roche et al., 2018).</w:t>
      </w:r>
    </w:p>
    <w:p w14:paraId="27FB8573" w14:textId="77777777" w:rsidR="006A306B" w:rsidRDefault="006A306B" w:rsidP="00EE41CE">
      <w:r w:rsidRPr="00EE41CE">
        <w:t>The purpose of this refresh proje</w:t>
      </w:r>
      <w:r>
        <w:rPr>
          <w:color w:val="231F20"/>
        </w:rPr>
        <w:t>ct</w:t>
      </w:r>
      <w:r>
        <w:rPr>
          <w:color w:val="231F20"/>
          <w:spacing w:val="-6"/>
        </w:rPr>
        <w:t xml:space="preserve"> </w:t>
      </w:r>
      <w:r>
        <w:rPr>
          <w:color w:val="231F20"/>
        </w:rPr>
        <w:t>was</w:t>
      </w:r>
      <w:r>
        <w:rPr>
          <w:color w:val="231F20"/>
          <w:spacing w:val="-7"/>
        </w:rPr>
        <w:t xml:space="preserve"> </w:t>
      </w:r>
      <w:r>
        <w:rPr>
          <w:color w:val="231F20"/>
        </w:rPr>
        <w:t>therefore</w:t>
      </w:r>
      <w:r>
        <w:rPr>
          <w:color w:val="231F20"/>
          <w:spacing w:val="-5"/>
        </w:rPr>
        <w:t xml:space="preserve"> to:</w:t>
      </w:r>
    </w:p>
    <w:p w14:paraId="773B5455" w14:textId="77777777" w:rsidR="006A306B" w:rsidRDefault="006A306B" w:rsidP="00EE41CE">
      <w:pPr>
        <w:pStyle w:val="ListBullet"/>
      </w:pPr>
      <w:r>
        <w:t>Identify NQF listed accreditation standards that have been updated, or new standards that</w:t>
      </w:r>
      <w:r>
        <w:rPr>
          <w:spacing w:val="-6"/>
        </w:rPr>
        <w:t xml:space="preserve"> </w:t>
      </w:r>
      <w:r>
        <w:t>may</w:t>
      </w:r>
      <w:r>
        <w:rPr>
          <w:spacing w:val="-6"/>
        </w:rPr>
        <w:t xml:space="preserve"> </w:t>
      </w:r>
      <w:r>
        <w:t>be</w:t>
      </w:r>
      <w:r>
        <w:rPr>
          <w:spacing w:val="-7"/>
        </w:rPr>
        <w:t xml:space="preserve"> </w:t>
      </w:r>
      <w:r>
        <w:t>relevant</w:t>
      </w:r>
      <w:r>
        <w:rPr>
          <w:spacing w:val="-6"/>
        </w:rPr>
        <w:t xml:space="preserve"> </w:t>
      </w:r>
      <w:r>
        <w:t>to</w:t>
      </w:r>
      <w:r>
        <w:rPr>
          <w:spacing w:val="-7"/>
        </w:rPr>
        <w:t xml:space="preserve"> </w:t>
      </w:r>
      <w:r>
        <w:t>the</w:t>
      </w:r>
      <w:r>
        <w:rPr>
          <w:spacing w:val="-6"/>
        </w:rPr>
        <w:t xml:space="preserve"> </w:t>
      </w:r>
      <w:r>
        <w:t>NQF,</w:t>
      </w:r>
      <w:r>
        <w:rPr>
          <w:spacing w:val="-6"/>
        </w:rPr>
        <w:t xml:space="preserve"> </w:t>
      </w:r>
      <w:r>
        <w:t>since</w:t>
      </w:r>
      <w:r>
        <w:rPr>
          <w:spacing w:val="-7"/>
        </w:rPr>
        <w:t xml:space="preserve"> </w:t>
      </w:r>
      <w:r>
        <w:t>August</w:t>
      </w:r>
      <w:r>
        <w:rPr>
          <w:spacing w:val="-6"/>
        </w:rPr>
        <w:t xml:space="preserve"> </w:t>
      </w:r>
      <w:r>
        <w:t>2018;</w:t>
      </w:r>
      <w:r>
        <w:rPr>
          <w:spacing w:val="-6"/>
        </w:rPr>
        <w:t xml:space="preserve"> </w:t>
      </w:r>
      <w:r>
        <w:t>and</w:t>
      </w:r>
      <w:r>
        <w:rPr>
          <w:spacing w:val="-7"/>
        </w:rPr>
        <w:t xml:space="preserve"> </w:t>
      </w:r>
      <w:r>
        <w:t>map</w:t>
      </w:r>
      <w:r>
        <w:rPr>
          <w:spacing w:val="-6"/>
        </w:rPr>
        <w:t xml:space="preserve"> </w:t>
      </w:r>
      <w:r>
        <w:t>these</w:t>
      </w:r>
      <w:r>
        <w:rPr>
          <w:spacing w:val="-6"/>
        </w:rPr>
        <w:t xml:space="preserve"> </w:t>
      </w:r>
      <w:r>
        <w:t>to</w:t>
      </w:r>
      <w:r>
        <w:rPr>
          <w:spacing w:val="-7"/>
        </w:rPr>
        <w:t xml:space="preserve"> </w:t>
      </w:r>
      <w:r>
        <w:t>NQF’s</w:t>
      </w:r>
      <w:r>
        <w:rPr>
          <w:spacing w:val="-7"/>
        </w:rPr>
        <w:t xml:space="preserve"> </w:t>
      </w:r>
      <w:proofErr w:type="gramStart"/>
      <w:r>
        <w:t>principles;</w:t>
      </w:r>
      <w:proofErr w:type="gramEnd"/>
    </w:p>
    <w:p w14:paraId="3A1F2CA0" w14:textId="77777777" w:rsidR="006A306B" w:rsidRDefault="006A306B" w:rsidP="00EE41CE">
      <w:pPr>
        <w:pStyle w:val="ListBullet"/>
      </w:pPr>
      <w:r>
        <w:t>Identify accreditation standards that are currently used by NGO and private AOD treatment</w:t>
      </w:r>
      <w:r>
        <w:rPr>
          <w:spacing w:val="-7"/>
        </w:rPr>
        <w:t xml:space="preserve"> </w:t>
      </w:r>
      <w:r>
        <w:t>providers;</w:t>
      </w:r>
      <w:r>
        <w:rPr>
          <w:spacing w:val="-8"/>
        </w:rPr>
        <w:t xml:space="preserve"> </w:t>
      </w:r>
      <w:r>
        <w:t>and</w:t>
      </w:r>
      <w:r>
        <w:rPr>
          <w:spacing w:val="-8"/>
        </w:rPr>
        <w:t xml:space="preserve"> </w:t>
      </w:r>
      <w:r>
        <w:t>indicate</w:t>
      </w:r>
      <w:r>
        <w:rPr>
          <w:spacing w:val="-7"/>
        </w:rPr>
        <w:t xml:space="preserve"> </w:t>
      </w:r>
      <w:r>
        <w:t>the</w:t>
      </w:r>
      <w:r>
        <w:rPr>
          <w:spacing w:val="-7"/>
        </w:rPr>
        <w:t xml:space="preserve"> </w:t>
      </w:r>
      <w:r>
        <w:t>extent</w:t>
      </w:r>
      <w:r>
        <w:rPr>
          <w:spacing w:val="-7"/>
        </w:rPr>
        <w:t xml:space="preserve"> </w:t>
      </w:r>
      <w:r>
        <w:t>to</w:t>
      </w:r>
      <w:r>
        <w:rPr>
          <w:spacing w:val="-8"/>
        </w:rPr>
        <w:t xml:space="preserve"> </w:t>
      </w:r>
      <w:r>
        <w:t>which</w:t>
      </w:r>
      <w:r>
        <w:rPr>
          <w:spacing w:val="-7"/>
        </w:rPr>
        <w:t xml:space="preserve"> </w:t>
      </w:r>
      <w:r>
        <w:t>these</w:t>
      </w:r>
      <w:r>
        <w:rPr>
          <w:spacing w:val="-7"/>
        </w:rPr>
        <w:t xml:space="preserve"> </w:t>
      </w:r>
      <w:r>
        <w:t>providers</w:t>
      </w:r>
      <w:r>
        <w:rPr>
          <w:spacing w:val="-8"/>
        </w:rPr>
        <w:t xml:space="preserve"> </w:t>
      </w:r>
      <w:r>
        <w:t>are</w:t>
      </w:r>
      <w:r>
        <w:rPr>
          <w:spacing w:val="-7"/>
        </w:rPr>
        <w:t xml:space="preserve"> </w:t>
      </w:r>
      <w:r>
        <w:t>certified</w:t>
      </w:r>
      <w:r>
        <w:rPr>
          <w:spacing w:val="-7"/>
        </w:rPr>
        <w:t xml:space="preserve"> </w:t>
      </w:r>
      <w:r>
        <w:t>to standards/frameworks consistent with NQF principles; and</w:t>
      </w:r>
    </w:p>
    <w:p w14:paraId="6ACAED50" w14:textId="436C25AD" w:rsidR="00956864" w:rsidRPr="00EE41CE" w:rsidRDefault="006A306B" w:rsidP="00EE41CE">
      <w:pPr>
        <w:pStyle w:val="ListBullet"/>
      </w:pPr>
      <w:r>
        <w:t>Determine</w:t>
      </w:r>
      <w:r>
        <w:rPr>
          <w:spacing w:val="-5"/>
        </w:rPr>
        <w:t xml:space="preserve"> </w:t>
      </w:r>
      <w:r>
        <w:t>the</w:t>
      </w:r>
      <w:r>
        <w:rPr>
          <w:spacing w:val="-5"/>
        </w:rPr>
        <w:t xml:space="preserve"> </w:t>
      </w:r>
      <w:r>
        <w:t>impact</w:t>
      </w:r>
      <w:r>
        <w:rPr>
          <w:spacing w:val="-6"/>
        </w:rPr>
        <w:t xml:space="preserve"> </w:t>
      </w:r>
      <w:r>
        <w:t>of</w:t>
      </w:r>
      <w:r>
        <w:rPr>
          <w:spacing w:val="-6"/>
        </w:rPr>
        <w:t xml:space="preserve"> </w:t>
      </w:r>
      <w:r>
        <w:t>NQF</w:t>
      </w:r>
      <w:r>
        <w:rPr>
          <w:spacing w:val="-5"/>
        </w:rPr>
        <w:t xml:space="preserve"> </w:t>
      </w:r>
      <w:r>
        <w:t>implementation</w:t>
      </w:r>
      <w:r>
        <w:rPr>
          <w:spacing w:val="-6"/>
        </w:rPr>
        <w:t xml:space="preserve"> </w:t>
      </w:r>
      <w:r>
        <w:t>on</w:t>
      </w:r>
      <w:r>
        <w:rPr>
          <w:spacing w:val="-6"/>
        </w:rPr>
        <w:t xml:space="preserve"> </w:t>
      </w:r>
      <w:r>
        <w:t>the</w:t>
      </w:r>
      <w:r>
        <w:rPr>
          <w:spacing w:val="-5"/>
        </w:rPr>
        <w:t xml:space="preserve"> </w:t>
      </w:r>
      <w:r>
        <w:t>NGO</w:t>
      </w:r>
      <w:r>
        <w:rPr>
          <w:spacing w:val="-5"/>
        </w:rPr>
        <w:t xml:space="preserve"> </w:t>
      </w:r>
      <w:r>
        <w:t>and</w:t>
      </w:r>
      <w:r>
        <w:rPr>
          <w:spacing w:val="-6"/>
        </w:rPr>
        <w:t xml:space="preserve"> </w:t>
      </w:r>
      <w:r>
        <w:t>private</w:t>
      </w:r>
      <w:r>
        <w:rPr>
          <w:spacing w:val="-5"/>
        </w:rPr>
        <w:t xml:space="preserve"> </w:t>
      </w:r>
      <w:r>
        <w:t>AOD</w:t>
      </w:r>
      <w:r>
        <w:rPr>
          <w:spacing w:val="-6"/>
        </w:rPr>
        <w:t xml:space="preserve"> </w:t>
      </w:r>
      <w:r>
        <w:t>treatment provider sectors.</w:t>
      </w:r>
    </w:p>
    <w:p w14:paraId="21714C25" w14:textId="77777777" w:rsidR="00956864" w:rsidRDefault="00956864" w:rsidP="00956864">
      <w:pPr>
        <w:tabs>
          <w:tab w:val="left" w:pos="667"/>
          <w:tab w:val="left" w:pos="668"/>
        </w:tabs>
        <w:spacing w:before="122"/>
        <w:ind w:right="402"/>
        <w:rPr>
          <w:color w:val="231F20"/>
        </w:rPr>
      </w:pPr>
    </w:p>
    <w:p w14:paraId="6A04FAF3" w14:textId="05FEF7B3" w:rsidR="00956864" w:rsidRPr="00956864" w:rsidRDefault="00956864" w:rsidP="00956864">
      <w:pPr>
        <w:tabs>
          <w:tab w:val="left" w:pos="667"/>
          <w:tab w:val="left" w:pos="668"/>
        </w:tabs>
        <w:spacing w:before="122"/>
        <w:ind w:right="402"/>
        <w:rPr>
          <w:color w:val="231F20"/>
        </w:rPr>
        <w:sectPr w:rsidR="00956864" w:rsidRPr="00956864">
          <w:pgSz w:w="11910" w:h="16840"/>
          <w:pgMar w:top="1600" w:right="1540" w:bottom="1100" w:left="1600" w:header="0" w:footer="906" w:gutter="0"/>
          <w:cols w:space="720"/>
        </w:sectPr>
      </w:pPr>
    </w:p>
    <w:p w14:paraId="2A0B2006" w14:textId="74028E5A" w:rsidR="0094189C" w:rsidRDefault="00343E49" w:rsidP="0094189C">
      <w:pPr>
        <w:pStyle w:val="Heading1"/>
        <w:rPr>
          <w:color w:val="001F5F"/>
          <w:spacing w:val="10"/>
        </w:rPr>
      </w:pPr>
      <w:bookmarkStart w:id="24" w:name="_Toc130550155"/>
      <w:r>
        <w:rPr>
          <w:color w:val="001F5F"/>
          <w:spacing w:val="10"/>
        </w:rPr>
        <w:lastRenderedPageBreak/>
        <w:t>Methods</w:t>
      </w:r>
      <w:bookmarkEnd w:id="24"/>
    </w:p>
    <w:p w14:paraId="413AD883" w14:textId="50ECDDF0" w:rsidR="006A306B" w:rsidRPr="00EE41CE" w:rsidRDefault="006A306B" w:rsidP="00EE41CE">
      <w:r w:rsidRPr="0094189C">
        <w:t>This section describes the approaches used to:</w:t>
      </w:r>
    </w:p>
    <w:p w14:paraId="0990F6BB" w14:textId="77777777" w:rsidR="006A306B" w:rsidRDefault="006A306B" w:rsidP="00EE41CE">
      <w:pPr>
        <w:pStyle w:val="ListBullet"/>
      </w:pPr>
      <w:r>
        <w:t>Identify,</w:t>
      </w:r>
      <w:r>
        <w:rPr>
          <w:spacing w:val="-7"/>
        </w:rPr>
        <w:t xml:space="preserve"> </w:t>
      </w:r>
      <w:proofErr w:type="gramStart"/>
      <w:r>
        <w:t>map</w:t>
      </w:r>
      <w:proofErr w:type="gramEnd"/>
      <w:r>
        <w:rPr>
          <w:spacing w:val="-7"/>
        </w:rPr>
        <w:t xml:space="preserve"> </w:t>
      </w:r>
      <w:r>
        <w:t>and</w:t>
      </w:r>
      <w:r>
        <w:rPr>
          <w:spacing w:val="-8"/>
        </w:rPr>
        <w:t xml:space="preserve"> </w:t>
      </w:r>
      <w:r>
        <w:t>describe</w:t>
      </w:r>
      <w:r>
        <w:rPr>
          <w:spacing w:val="-8"/>
        </w:rPr>
        <w:t xml:space="preserve"> </w:t>
      </w:r>
      <w:r>
        <w:t>updated</w:t>
      </w:r>
      <w:r>
        <w:rPr>
          <w:spacing w:val="-7"/>
        </w:rPr>
        <w:t xml:space="preserve"> </w:t>
      </w:r>
      <w:r>
        <w:t>and</w:t>
      </w:r>
      <w:r>
        <w:rPr>
          <w:spacing w:val="-8"/>
        </w:rPr>
        <w:t xml:space="preserve"> </w:t>
      </w:r>
      <w:r>
        <w:t>newly</w:t>
      </w:r>
      <w:r>
        <w:rPr>
          <w:spacing w:val="-6"/>
        </w:rPr>
        <w:t xml:space="preserve"> </w:t>
      </w:r>
      <w:r>
        <w:t>released</w:t>
      </w:r>
      <w:r>
        <w:rPr>
          <w:spacing w:val="-7"/>
        </w:rPr>
        <w:t xml:space="preserve"> </w:t>
      </w:r>
      <w:r>
        <w:t>accreditation</w:t>
      </w:r>
      <w:r>
        <w:rPr>
          <w:spacing w:val="-8"/>
        </w:rPr>
        <w:t xml:space="preserve"> </w:t>
      </w:r>
      <w:r>
        <w:t>standards;</w:t>
      </w:r>
      <w:r>
        <w:rPr>
          <w:spacing w:val="-8"/>
        </w:rPr>
        <w:t xml:space="preserve"> </w:t>
      </w:r>
      <w:r>
        <w:rPr>
          <w:spacing w:val="-5"/>
        </w:rPr>
        <w:t>and</w:t>
      </w:r>
    </w:p>
    <w:p w14:paraId="19560EF2" w14:textId="0D035226" w:rsidR="006A306B" w:rsidRPr="00956864" w:rsidRDefault="006A306B" w:rsidP="00EE41CE">
      <w:pPr>
        <w:pStyle w:val="ListBullet"/>
      </w:pPr>
      <w:r>
        <w:t>Identify</w:t>
      </w:r>
      <w:r>
        <w:rPr>
          <w:spacing w:val="-7"/>
        </w:rPr>
        <w:t xml:space="preserve"> </w:t>
      </w:r>
      <w:r>
        <w:t>and</w:t>
      </w:r>
      <w:r>
        <w:rPr>
          <w:spacing w:val="-8"/>
        </w:rPr>
        <w:t xml:space="preserve"> </w:t>
      </w:r>
      <w:r>
        <w:t>determine</w:t>
      </w:r>
      <w:r>
        <w:rPr>
          <w:spacing w:val="-7"/>
        </w:rPr>
        <w:t xml:space="preserve"> </w:t>
      </w:r>
      <w:r>
        <w:t>accreditation</w:t>
      </w:r>
      <w:r>
        <w:rPr>
          <w:spacing w:val="-8"/>
        </w:rPr>
        <w:t xml:space="preserve"> </w:t>
      </w:r>
      <w:r>
        <w:t>standards</w:t>
      </w:r>
      <w:r>
        <w:rPr>
          <w:spacing w:val="-8"/>
        </w:rPr>
        <w:t xml:space="preserve"> </w:t>
      </w:r>
      <w:r>
        <w:t>used</w:t>
      </w:r>
      <w:r>
        <w:rPr>
          <w:spacing w:val="-8"/>
        </w:rPr>
        <w:t xml:space="preserve"> </w:t>
      </w:r>
      <w:r>
        <w:t>by</w:t>
      </w:r>
      <w:r>
        <w:rPr>
          <w:spacing w:val="-7"/>
        </w:rPr>
        <w:t xml:space="preserve"> </w:t>
      </w:r>
      <w:r>
        <w:t>AOD</w:t>
      </w:r>
      <w:r>
        <w:rPr>
          <w:spacing w:val="-8"/>
        </w:rPr>
        <w:t xml:space="preserve"> </w:t>
      </w:r>
      <w:r>
        <w:t>private</w:t>
      </w:r>
      <w:r>
        <w:rPr>
          <w:spacing w:val="-7"/>
        </w:rPr>
        <w:t xml:space="preserve"> </w:t>
      </w:r>
      <w:r>
        <w:t>and</w:t>
      </w:r>
      <w:r>
        <w:rPr>
          <w:spacing w:val="-8"/>
        </w:rPr>
        <w:t xml:space="preserve"> </w:t>
      </w:r>
      <w:r>
        <w:t>NGO</w:t>
      </w:r>
      <w:r>
        <w:rPr>
          <w:spacing w:val="-7"/>
        </w:rPr>
        <w:t xml:space="preserve"> </w:t>
      </w:r>
      <w:r>
        <w:t xml:space="preserve">treatment </w:t>
      </w:r>
      <w:r>
        <w:rPr>
          <w:spacing w:val="-2"/>
        </w:rPr>
        <w:t>providers.</w:t>
      </w:r>
    </w:p>
    <w:p w14:paraId="20F7B5AC" w14:textId="77777777" w:rsidR="006A306B" w:rsidRPr="00D2639E" w:rsidRDefault="006A306B" w:rsidP="00D2639E">
      <w:pPr>
        <w:pStyle w:val="Heading2"/>
      </w:pPr>
      <w:bookmarkStart w:id="25" w:name="_Toc128389972"/>
      <w:bookmarkStart w:id="26" w:name="_Toc128397566"/>
      <w:bookmarkStart w:id="27" w:name="_Toc128404215"/>
      <w:bookmarkStart w:id="28" w:name="_Toc130550156"/>
      <w:r w:rsidRPr="00D2639E">
        <w:t>Updated and Newly Released Standards</w:t>
      </w:r>
      <w:bookmarkEnd w:id="25"/>
      <w:bookmarkEnd w:id="26"/>
      <w:bookmarkEnd w:id="27"/>
      <w:bookmarkEnd w:id="28"/>
    </w:p>
    <w:p w14:paraId="7FA999B8" w14:textId="77777777" w:rsidR="006A306B" w:rsidRDefault="006A306B" w:rsidP="0016026B">
      <w:pPr>
        <w:pStyle w:val="Heading3"/>
      </w:pPr>
      <w:r>
        <w:t>Identification</w:t>
      </w:r>
    </w:p>
    <w:p w14:paraId="287B34C9" w14:textId="77777777" w:rsidR="006A306B" w:rsidRPr="0094189C" w:rsidRDefault="006A306B" w:rsidP="00EE41CE">
      <w:r w:rsidRPr="0094189C">
        <w:t>To identify which, if any, of the NQF standards had been updated since August 2018; and newly released standards the following activities were undertaken:</w:t>
      </w:r>
    </w:p>
    <w:p w14:paraId="19A4D020" w14:textId="77777777" w:rsidR="006A306B" w:rsidRDefault="006A306B" w:rsidP="00EE41CE">
      <w:pPr>
        <w:pStyle w:val="ListBullet"/>
      </w:pPr>
      <w:r>
        <w:t>Desktop</w:t>
      </w:r>
      <w:r>
        <w:rPr>
          <w:spacing w:val="-9"/>
        </w:rPr>
        <w:t xml:space="preserve"> </w:t>
      </w:r>
      <w:r>
        <w:t>review.</w:t>
      </w:r>
      <w:r>
        <w:rPr>
          <w:spacing w:val="-9"/>
        </w:rPr>
        <w:t xml:space="preserve"> </w:t>
      </w:r>
      <w:r>
        <w:t>The</w:t>
      </w:r>
      <w:r>
        <w:rPr>
          <w:spacing w:val="-9"/>
        </w:rPr>
        <w:t xml:space="preserve"> </w:t>
      </w:r>
      <w:r>
        <w:t>agency</w:t>
      </w:r>
      <w:r>
        <w:rPr>
          <w:spacing w:val="-9"/>
        </w:rPr>
        <w:t xml:space="preserve"> </w:t>
      </w:r>
      <w:r>
        <w:t>responsible</w:t>
      </w:r>
      <w:r>
        <w:rPr>
          <w:spacing w:val="-9"/>
        </w:rPr>
        <w:t xml:space="preserve"> </w:t>
      </w:r>
      <w:r>
        <w:t>for</w:t>
      </w:r>
      <w:r>
        <w:rPr>
          <w:spacing w:val="-9"/>
        </w:rPr>
        <w:t xml:space="preserve"> </w:t>
      </w:r>
      <w:r>
        <w:t>each</w:t>
      </w:r>
      <w:r>
        <w:rPr>
          <w:spacing w:val="-9"/>
        </w:rPr>
        <w:t xml:space="preserve"> </w:t>
      </w:r>
      <w:r>
        <w:t>identified</w:t>
      </w:r>
      <w:r>
        <w:rPr>
          <w:spacing w:val="-9"/>
        </w:rPr>
        <w:t xml:space="preserve"> </w:t>
      </w:r>
      <w:r>
        <w:t>accreditation</w:t>
      </w:r>
      <w:r>
        <w:rPr>
          <w:spacing w:val="-9"/>
        </w:rPr>
        <w:t xml:space="preserve"> </w:t>
      </w:r>
      <w:r>
        <w:t>standard</w:t>
      </w:r>
      <w:r>
        <w:rPr>
          <w:spacing w:val="-9"/>
        </w:rPr>
        <w:t xml:space="preserve"> </w:t>
      </w:r>
      <w:r>
        <w:t>was subsequently contacted to ascertain changes; and</w:t>
      </w:r>
    </w:p>
    <w:p w14:paraId="62D10B94" w14:textId="77777777" w:rsidR="006A306B" w:rsidRDefault="006A306B" w:rsidP="00EE41CE">
      <w:pPr>
        <w:pStyle w:val="ListBullet"/>
      </w:pPr>
      <w:r>
        <w:t>Consultation</w:t>
      </w:r>
      <w:r>
        <w:rPr>
          <w:spacing w:val="-10"/>
        </w:rPr>
        <w:t xml:space="preserve"> </w:t>
      </w:r>
      <w:r>
        <w:t>with</w:t>
      </w:r>
      <w:r>
        <w:rPr>
          <w:spacing w:val="-8"/>
        </w:rPr>
        <w:t xml:space="preserve"> </w:t>
      </w:r>
      <w:r>
        <w:t>representatives</w:t>
      </w:r>
      <w:r>
        <w:rPr>
          <w:spacing w:val="-9"/>
        </w:rPr>
        <w:t xml:space="preserve"> </w:t>
      </w:r>
      <w:r>
        <w:t>from</w:t>
      </w:r>
      <w:r>
        <w:rPr>
          <w:spacing w:val="-9"/>
        </w:rPr>
        <w:t xml:space="preserve"> </w:t>
      </w:r>
      <w:r>
        <w:t>the</w:t>
      </w:r>
      <w:r>
        <w:rPr>
          <w:spacing w:val="-9"/>
        </w:rPr>
        <w:t xml:space="preserve"> </w:t>
      </w:r>
      <w:r>
        <w:t>Commonwealth</w:t>
      </w:r>
      <w:r>
        <w:rPr>
          <w:spacing w:val="-8"/>
        </w:rPr>
        <w:t xml:space="preserve"> </w:t>
      </w:r>
      <w:r>
        <w:t>Department</w:t>
      </w:r>
      <w:r>
        <w:rPr>
          <w:spacing w:val="-9"/>
        </w:rPr>
        <w:t xml:space="preserve"> </w:t>
      </w:r>
      <w:r>
        <w:t>of</w:t>
      </w:r>
      <w:r>
        <w:rPr>
          <w:spacing w:val="-9"/>
        </w:rPr>
        <w:t xml:space="preserve"> </w:t>
      </w:r>
      <w:r>
        <w:rPr>
          <w:spacing w:val="-2"/>
        </w:rPr>
        <w:t>Health.</w:t>
      </w:r>
    </w:p>
    <w:p w14:paraId="4B98296D" w14:textId="77777777" w:rsidR="006A306B" w:rsidRDefault="006A306B" w:rsidP="0094189C">
      <w:pPr>
        <w:pStyle w:val="Heading2"/>
      </w:pPr>
      <w:bookmarkStart w:id="29" w:name="_Toc128397567"/>
      <w:bookmarkStart w:id="30" w:name="_Toc128404216"/>
      <w:bookmarkStart w:id="31" w:name="_Toc130550157"/>
      <w:r>
        <w:t>Mapping</w:t>
      </w:r>
      <w:bookmarkEnd w:id="29"/>
      <w:bookmarkEnd w:id="30"/>
      <w:bookmarkEnd w:id="31"/>
    </w:p>
    <w:p w14:paraId="277A1D94" w14:textId="77777777" w:rsidR="006A306B" w:rsidRPr="00962B89" w:rsidRDefault="006A306B" w:rsidP="00962B89">
      <w:r w:rsidRPr="00962B89">
        <w:t>The updated and newly released identified standards were then mapped to NQF principles. This mapping process involved the following steps:</w:t>
      </w:r>
    </w:p>
    <w:p w14:paraId="12CD8E96" w14:textId="77777777" w:rsidR="006A306B" w:rsidRDefault="006A306B" w:rsidP="00EE41CE">
      <w:pPr>
        <w:pStyle w:val="ListBullet"/>
      </w:pPr>
      <w:r>
        <w:t>A</w:t>
      </w:r>
      <w:r>
        <w:rPr>
          <w:spacing w:val="-5"/>
        </w:rPr>
        <w:t xml:space="preserve"> </w:t>
      </w:r>
      <w:r>
        <w:t>panel</w:t>
      </w:r>
      <w:r>
        <w:rPr>
          <w:spacing w:val="-6"/>
        </w:rPr>
        <w:t xml:space="preserve"> </w:t>
      </w:r>
      <w:r>
        <w:t>of</w:t>
      </w:r>
      <w:r>
        <w:rPr>
          <w:spacing w:val="-6"/>
        </w:rPr>
        <w:t xml:space="preserve"> </w:t>
      </w:r>
      <w:r>
        <w:t>two</w:t>
      </w:r>
      <w:r>
        <w:rPr>
          <w:spacing w:val="-6"/>
        </w:rPr>
        <w:t xml:space="preserve"> </w:t>
      </w:r>
      <w:r>
        <w:t>assessors</w:t>
      </w:r>
      <w:r>
        <w:rPr>
          <w:spacing w:val="-6"/>
        </w:rPr>
        <w:t xml:space="preserve"> </w:t>
      </w:r>
      <w:r>
        <w:t>was</w:t>
      </w:r>
      <w:r>
        <w:rPr>
          <w:spacing w:val="-6"/>
        </w:rPr>
        <w:t xml:space="preserve"> </w:t>
      </w:r>
      <w:r>
        <w:t>established</w:t>
      </w:r>
      <w:r>
        <w:rPr>
          <w:spacing w:val="-6"/>
        </w:rPr>
        <w:t xml:space="preserve"> </w:t>
      </w:r>
      <w:r>
        <w:t>to</w:t>
      </w:r>
      <w:r>
        <w:rPr>
          <w:spacing w:val="-6"/>
        </w:rPr>
        <w:t xml:space="preserve"> </w:t>
      </w:r>
      <w:r>
        <w:t>undertake</w:t>
      </w:r>
      <w:r>
        <w:rPr>
          <w:spacing w:val="-5"/>
        </w:rPr>
        <w:t xml:space="preserve"> </w:t>
      </w:r>
      <w:r>
        <w:t>the</w:t>
      </w:r>
      <w:r>
        <w:rPr>
          <w:spacing w:val="-5"/>
        </w:rPr>
        <w:t xml:space="preserve"> </w:t>
      </w:r>
      <w:r>
        <w:t>mapping</w:t>
      </w:r>
      <w:r>
        <w:rPr>
          <w:spacing w:val="-5"/>
        </w:rPr>
        <w:t xml:space="preserve"> </w:t>
      </w:r>
      <w:r>
        <w:t>exercise.</w:t>
      </w:r>
      <w:r>
        <w:rPr>
          <w:spacing w:val="-5"/>
        </w:rPr>
        <w:t xml:space="preserve"> </w:t>
      </w:r>
      <w:r>
        <w:t>Both</w:t>
      </w:r>
      <w:r>
        <w:rPr>
          <w:spacing w:val="-5"/>
        </w:rPr>
        <w:t xml:space="preserve"> </w:t>
      </w:r>
      <w:r>
        <w:t xml:space="preserve">panel members had previous experience in the AOD and health services sectors as program </w:t>
      </w:r>
      <w:proofErr w:type="gramStart"/>
      <w:r>
        <w:rPr>
          <w:spacing w:val="-2"/>
        </w:rPr>
        <w:t>evaluators;</w:t>
      </w:r>
      <w:proofErr w:type="gramEnd"/>
    </w:p>
    <w:p w14:paraId="72E3BF78" w14:textId="77777777" w:rsidR="006A306B" w:rsidRDefault="006A306B" w:rsidP="00EE41CE">
      <w:pPr>
        <w:pStyle w:val="ListBullet"/>
      </w:pPr>
      <w:r>
        <w:t>Panel members worked independently to identify (map) areas of concordance (or lack thereof)</w:t>
      </w:r>
      <w:r>
        <w:rPr>
          <w:spacing w:val="-6"/>
        </w:rPr>
        <w:t xml:space="preserve"> </w:t>
      </w:r>
      <w:r>
        <w:t>between</w:t>
      </w:r>
      <w:r>
        <w:rPr>
          <w:spacing w:val="-5"/>
        </w:rPr>
        <w:t xml:space="preserve"> </w:t>
      </w:r>
      <w:r>
        <w:t>each</w:t>
      </w:r>
      <w:r>
        <w:rPr>
          <w:spacing w:val="-5"/>
        </w:rPr>
        <w:t xml:space="preserve"> </w:t>
      </w:r>
      <w:r>
        <w:t>updated</w:t>
      </w:r>
      <w:r>
        <w:rPr>
          <w:spacing w:val="-5"/>
        </w:rPr>
        <w:t xml:space="preserve"> </w:t>
      </w:r>
      <w:r>
        <w:t>standard</w:t>
      </w:r>
      <w:r>
        <w:rPr>
          <w:spacing w:val="-6"/>
        </w:rPr>
        <w:t xml:space="preserve"> </w:t>
      </w:r>
      <w:r>
        <w:t>and</w:t>
      </w:r>
      <w:r>
        <w:rPr>
          <w:spacing w:val="-6"/>
        </w:rPr>
        <w:t xml:space="preserve"> </w:t>
      </w:r>
      <w:r>
        <w:t>each</w:t>
      </w:r>
      <w:r>
        <w:rPr>
          <w:spacing w:val="-5"/>
        </w:rPr>
        <w:t xml:space="preserve"> </w:t>
      </w:r>
      <w:r>
        <w:t>of</w:t>
      </w:r>
      <w:r>
        <w:rPr>
          <w:spacing w:val="-6"/>
        </w:rPr>
        <w:t xml:space="preserve"> </w:t>
      </w:r>
      <w:r>
        <w:t>the</w:t>
      </w:r>
      <w:r>
        <w:rPr>
          <w:spacing w:val="-5"/>
        </w:rPr>
        <w:t xml:space="preserve"> </w:t>
      </w:r>
      <w:r>
        <w:t>nine</w:t>
      </w:r>
      <w:r>
        <w:rPr>
          <w:spacing w:val="-6"/>
        </w:rPr>
        <w:t xml:space="preserve"> </w:t>
      </w:r>
      <w:r>
        <w:t>NQF</w:t>
      </w:r>
      <w:r>
        <w:rPr>
          <w:spacing w:val="-5"/>
        </w:rPr>
        <w:t xml:space="preserve"> </w:t>
      </w:r>
      <w:r>
        <w:t>principles.</w:t>
      </w:r>
      <w:r>
        <w:rPr>
          <w:spacing w:val="-6"/>
        </w:rPr>
        <w:t xml:space="preserve"> </w:t>
      </w:r>
      <w:r>
        <w:t>To</w:t>
      </w:r>
      <w:r>
        <w:rPr>
          <w:spacing w:val="-6"/>
        </w:rPr>
        <w:t xml:space="preserve"> </w:t>
      </w:r>
      <w:r>
        <w:t>do</w:t>
      </w:r>
      <w:r>
        <w:rPr>
          <w:spacing w:val="-6"/>
        </w:rPr>
        <w:t xml:space="preserve"> </w:t>
      </w:r>
      <w:r>
        <w:t xml:space="preserve">this, the specific section or sections of each standard that demonstrated consistency for each of the nine principles was identified and </w:t>
      </w:r>
      <w:proofErr w:type="gramStart"/>
      <w:r>
        <w:t>documented;</w:t>
      </w:r>
      <w:proofErr w:type="gramEnd"/>
      <w:r>
        <w:t xml:space="preserve"> and</w:t>
      </w:r>
    </w:p>
    <w:p w14:paraId="26355A87" w14:textId="77777777" w:rsidR="006A306B" w:rsidRDefault="006A306B" w:rsidP="00EE41CE">
      <w:pPr>
        <w:pStyle w:val="ListBullet"/>
      </w:pPr>
      <w:r>
        <w:t>To ensure a high degree of ‘inter-rater reliability’, (that is, the degree of agreement among</w:t>
      </w:r>
      <w:r>
        <w:rPr>
          <w:spacing w:val="-5"/>
        </w:rPr>
        <w:t xml:space="preserve"> </w:t>
      </w:r>
      <w:r>
        <w:t>assessors</w:t>
      </w:r>
      <w:r>
        <w:rPr>
          <w:spacing w:val="-5"/>
        </w:rPr>
        <w:t xml:space="preserve"> </w:t>
      </w:r>
      <w:r>
        <w:t>in</w:t>
      </w:r>
      <w:r>
        <w:rPr>
          <w:spacing w:val="-5"/>
        </w:rPr>
        <w:t xml:space="preserve"> </w:t>
      </w:r>
      <w:r>
        <w:t>terms</w:t>
      </w:r>
      <w:r>
        <w:rPr>
          <w:spacing w:val="-4"/>
        </w:rPr>
        <w:t xml:space="preserve"> </w:t>
      </w:r>
      <w:r>
        <w:t>of</w:t>
      </w:r>
      <w:r>
        <w:rPr>
          <w:spacing w:val="-5"/>
        </w:rPr>
        <w:t xml:space="preserve"> </w:t>
      </w:r>
      <w:r>
        <w:t>homogeneity</w:t>
      </w:r>
      <w:r>
        <w:rPr>
          <w:spacing w:val="-4"/>
        </w:rPr>
        <w:t xml:space="preserve"> </w:t>
      </w:r>
      <w:r>
        <w:t>and</w:t>
      </w:r>
      <w:r>
        <w:rPr>
          <w:spacing w:val="-5"/>
        </w:rPr>
        <w:t xml:space="preserve"> </w:t>
      </w:r>
      <w:r>
        <w:t>consensus),</w:t>
      </w:r>
      <w:r>
        <w:rPr>
          <w:spacing w:val="-5"/>
        </w:rPr>
        <w:t xml:space="preserve"> </w:t>
      </w:r>
      <w:r>
        <w:t>one</w:t>
      </w:r>
      <w:r>
        <w:rPr>
          <w:spacing w:val="-5"/>
        </w:rPr>
        <w:t xml:space="preserve"> </w:t>
      </w:r>
      <w:r>
        <w:t>panel</w:t>
      </w:r>
      <w:r>
        <w:rPr>
          <w:spacing w:val="-5"/>
        </w:rPr>
        <w:t xml:space="preserve"> </w:t>
      </w:r>
      <w:r>
        <w:t>member</w:t>
      </w:r>
      <w:r>
        <w:rPr>
          <w:spacing w:val="-4"/>
        </w:rPr>
        <w:t xml:space="preserve"> </w:t>
      </w:r>
      <w:r>
        <w:t>reviewed the</w:t>
      </w:r>
      <w:r>
        <w:rPr>
          <w:spacing w:val="-5"/>
        </w:rPr>
        <w:t xml:space="preserve"> </w:t>
      </w:r>
      <w:r>
        <w:t>assessments</w:t>
      </w:r>
      <w:r>
        <w:rPr>
          <w:spacing w:val="-5"/>
        </w:rPr>
        <w:t xml:space="preserve"> </w:t>
      </w:r>
      <w:r>
        <w:t>of</w:t>
      </w:r>
      <w:r>
        <w:rPr>
          <w:spacing w:val="-5"/>
        </w:rPr>
        <w:t xml:space="preserve"> </w:t>
      </w:r>
      <w:r>
        <w:t>the</w:t>
      </w:r>
      <w:r>
        <w:rPr>
          <w:spacing w:val="-5"/>
        </w:rPr>
        <w:t xml:space="preserve"> </w:t>
      </w:r>
      <w:r>
        <w:t>other</w:t>
      </w:r>
      <w:r>
        <w:rPr>
          <w:spacing w:val="-5"/>
        </w:rPr>
        <w:t xml:space="preserve"> </w:t>
      </w:r>
      <w:r>
        <w:t>and</w:t>
      </w:r>
      <w:r>
        <w:rPr>
          <w:spacing w:val="-5"/>
        </w:rPr>
        <w:t xml:space="preserve"> </w:t>
      </w:r>
      <w:r>
        <w:t>identified</w:t>
      </w:r>
      <w:r>
        <w:rPr>
          <w:spacing w:val="-5"/>
        </w:rPr>
        <w:t xml:space="preserve"> </w:t>
      </w:r>
      <w:r>
        <w:t>areas</w:t>
      </w:r>
      <w:r>
        <w:rPr>
          <w:spacing w:val="-5"/>
        </w:rPr>
        <w:t xml:space="preserve"> </w:t>
      </w:r>
      <w:r>
        <w:t>of</w:t>
      </w:r>
      <w:r>
        <w:rPr>
          <w:spacing w:val="-5"/>
        </w:rPr>
        <w:t xml:space="preserve"> </w:t>
      </w:r>
      <w:r>
        <w:t>consistency.</w:t>
      </w:r>
      <w:r>
        <w:rPr>
          <w:spacing w:val="-5"/>
        </w:rPr>
        <w:t xml:space="preserve"> </w:t>
      </w:r>
      <w:r>
        <w:t>Where</w:t>
      </w:r>
      <w:r>
        <w:rPr>
          <w:spacing w:val="-5"/>
        </w:rPr>
        <w:t xml:space="preserve"> </w:t>
      </w:r>
      <w:r>
        <w:t>any</w:t>
      </w:r>
      <w:r>
        <w:rPr>
          <w:spacing w:val="-5"/>
        </w:rPr>
        <w:t xml:space="preserve"> </w:t>
      </w:r>
      <w:r>
        <w:t>differences were found, discussions were held to achieve consensus.</w:t>
      </w:r>
    </w:p>
    <w:p w14:paraId="6544C304" w14:textId="77777777" w:rsidR="006A306B" w:rsidRDefault="006A306B" w:rsidP="0094189C">
      <w:pPr>
        <w:pStyle w:val="Heading2"/>
      </w:pPr>
      <w:bookmarkStart w:id="32" w:name="_Toc128397568"/>
      <w:bookmarkStart w:id="33" w:name="_Toc128404217"/>
      <w:bookmarkStart w:id="34" w:name="_Toc130550158"/>
      <w:r>
        <w:t>Narrative analyses</w:t>
      </w:r>
      <w:bookmarkEnd w:id="32"/>
      <w:bookmarkEnd w:id="33"/>
      <w:bookmarkEnd w:id="34"/>
    </w:p>
    <w:p w14:paraId="19FA6DD0" w14:textId="77777777" w:rsidR="006A306B" w:rsidRDefault="006A306B" w:rsidP="00EE41CE">
      <w:r>
        <w:t>Updated</w:t>
      </w:r>
      <w:r>
        <w:rPr>
          <w:spacing w:val="-6"/>
        </w:rPr>
        <w:t xml:space="preserve"> </w:t>
      </w:r>
      <w:r>
        <w:t>standards</w:t>
      </w:r>
      <w:r>
        <w:rPr>
          <w:spacing w:val="-6"/>
        </w:rPr>
        <w:t xml:space="preserve"> </w:t>
      </w:r>
      <w:r>
        <w:t>were</w:t>
      </w:r>
      <w:r>
        <w:rPr>
          <w:spacing w:val="-6"/>
        </w:rPr>
        <w:t xml:space="preserve"> </w:t>
      </w:r>
      <w:r>
        <w:t>then</w:t>
      </w:r>
      <w:r>
        <w:rPr>
          <w:spacing w:val="-5"/>
        </w:rPr>
        <w:t xml:space="preserve"> </w:t>
      </w:r>
      <w:r>
        <w:t>described.</w:t>
      </w:r>
      <w:r>
        <w:rPr>
          <w:spacing w:val="-6"/>
        </w:rPr>
        <w:t xml:space="preserve"> </w:t>
      </w:r>
      <w:r>
        <w:t>This</w:t>
      </w:r>
      <w:r>
        <w:rPr>
          <w:spacing w:val="-6"/>
        </w:rPr>
        <w:t xml:space="preserve"> </w:t>
      </w:r>
      <w:r>
        <w:rPr>
          <w:spacing w:val="-2"/>
        </w:rPr>
        <w:t>entailed:</w:t>
      </w:r>
    </w:p>
    <w:p w14:paraId="3753739E" w14:textId="77777777" w:rsidR="006A306B" w:rsidRDefault="006A306B" w:rsidP="0016026B">
      <w:pPr>
        <w:pStyle w:val="ListBullet"/>
      </w:pPr>
      <w:proofErr w:type="spellStart"/>
      <w:r>
        <w:t>Categorisation</w:t>
      </w:r>
      <w:proofErr w:type="spellEnd"/>
      <w:r>
        <w:rPr>
          <w:spacing w:val="-6"/>
        </w:rPr>
        <w:t xml:space="preserve"> </w:t>
      </w:r>
      <w:r>
        <w:t>of</w:t>
      </w:r>
      <w:r>
        <w:rPr>
          <w:spacing w:val="-6"/>
        </w:rPr>
        <w:t xml:space="preserve"> </w:t>
      </w:r>
      <w:r>
        <w:t>updates</w:t>
      </w:r>
      <w:r>
        <w:rPr>
          <w:spacing w:val="-5"/>
        </w:rPr>
        <w:t xml:space="preserve"> </w:t>
      </w:r>
      <w:r>
        <w:t>as</w:t>
      </w:r>
      <w:r>
        <w:rPr>
          <w:spacing w:val="-6"/>
        </w:rPr>
        <w:t xml:space="preserve"> </w:t>
      </w:r>
      <w:r>
        <w:t>either</w:t>
      </w:r>
      <w:r>
        <w:rPr>
          <w:spacing w:val="-5"/>
        </w:rPr>
        <w:t xml:space="preserve"> </w:t>
      </w:r>
      <w:r>
        <w:t>“minor”,</w:t>
      </w:r>
      <w:r>
        <w:rPr>
          <w:spacing w:val="-5"/>
        </w:rPr>
        <w:t xml:space="preserve"> </w:t>
      </w:r>
      <w:r>
        <w:t>“major”</w:t>
      </w:r>
      <w:r>
        <w:rPr>
          <w:spacing w:val="-5"/>
        </w:rPr>
        <w:t xml:space="preserve"> </w:t>
      </w:r>
      <w:r>
        <w:t>or</w:t>
      </w:r>
      <w:r>
        <w:rPr>
          <w:spacing w:val="-6"/>
        </w:rPr>
        <w:t xml:space="preserve"> </w:t>
      </w:r>
      <w:r>
        <w:t>“new”;</w:t>
      </w:r>
      <w:r>
        <w:rPr>
          <w:spacing w:val="-6"/>
        </w:rPr>
        <w:t xml:space="preserve"> </w:t>
      </w:r>
      <w:r>
        <w:rPr>
          <w:spacing w:val="-5"/>
        </w:rPr>
        <w:t>and</w:t>
      </w:r>
    </w:p>
    <w:p w14:paraId="178750F0" w14:textId="77777777" w:rsidR="006A306B" w:rsidRDefault="006A306B" w:rsidP="0016026B">
      <w:pPr>
        <w:pStyle w:val="ListBullet"/>
      </w:pPr>
      <w:r>
        <w:t>Description</w:t>
      </w:r>
      <w:r>
        <w:rPr>
          <w:spacing w:val="-6"/>
        </w:rPr>
        <w:t xml:space="preserve"> </w:t>
      </w:r>
      <w:r>
        <w:t>of</w:t>
      </w:r>
      <w:r>
        <w:rPr>
          <w:spacing w:val="-6"/>
        </w:rPr>
        <w:t xml:space="preserve"> </w:t>
      </w:r>
      <w:r>
        <w:t>what</w:t>
      </w:r>
      <w:r>
        <w:rPr>
          <w:spacing w:val="-5"/>
        </w:rPr>
        <w:t xml:space="preserve"> </w:t>
      </w:r>
      <w:r>
        <w:t>these</w:t>
      </w:r>
      <w:r>
        <w:rPr>
          <w:spacing w:val="-5"/>
        </w:rPr>
        <w:t xml:space="preserve"> </w:t>
      </w:r>
      <w:r>
        <w:t>updates</w:t>
      </w:r>
      <w:r>
        <w:rPr>
          <w:spacing w:val="-5"/>
        </w:rPr>
        <w:t xml:space="preserve"> </w:t>
      </w:r>
      <w:r>
        <w:t>comprised,</w:t>
      </w:r>
      <w:r>
        <w:rPr>
          <w:spacing w:val="-6"/>
        </w:rPr>
        <w:t xml:space="preserve"> </w:t>
      </w:r>
      <w:r>
        <w:t>along</w:t>
      </w:r>
      <w:r>
        <w:rPr>
          <w:spacing w:val="-6"/>
        </w:rPr>
        <w:t xml:space="preserve"> </w:t>
      </w:r>
      <w:r>
        <w:t>with</w:t>
      </w:r>
      <w:r>
        <w:rPr>
          <w:spacing w:val="-5"/>
        </w:rPr>
        <w:t xml:space="preserve"> </w:t>
      </w:r>
      <w:r>
        <w:t>examples</w:t>
      </w:r>
      <w:r>
        <w:rPr>
          <w:spacing w:val="-6"/>
        </w:rPr>
        <w:t xml:space="preserve"> </w:t>
      </w:r>
      <w:r>
        <w:t>of</w:t>
      </w:r>
      <w:r>
        <w:rPr>
          <w:spacing w:val="-6"/>
        </w:rPr>
        <w:t xml:space="preserve"> </w:t>
      </w:r>
      <w:r>
        <w:t>how</w:t>
      </w:r>
      <w:r>
        <w:rPr>
          <w:spacing w:val="-5"/>
        </w:rPr>
        <w:t xml:space="preserve"> </w:t>
      </w:r>
      <w:r>
        <w:t>updated standards accord with specific NQF principles.</w:t>
      </w:r>
    </w:p>
    <w:p w14:paraId="463DE7D5" w14:textId="77777777" w:rsidR="006A306B" w:rsidRDefault="006A306B" w:rsidP="00EE41CE">
      <w:pPr>
        <w:pStyle w:val="Heading2"/>
      </w:pPr>
      <w:bookmarkStart w:id="35" w:name="_Toc128389973"/>
      <w:bookmarkStart w:id="36" w:name="_Toc128397569"/>
      <w:bookmarkStart w:id="37" w:name="_Toc128404218"/>
      <w:bookmarkStart w:id="38" w:name="_Toc130550159"/>
      <w:r>
        <w:t>Standards</w:t>
      </w:r>
      <w:r>
        <w:rPr>
          <w:spacing w:val="-9"/>
        </w:rPr>
        <w:t xml:space="preserve"> </w:t>
      </w:r>
      <w:r>
        <w:t>used</w:t>
      </w:r>
      <w:r>
        <w:rPr>
          <w:spacing w:val="-7"/>
        </w:rPr>
        <w:t xml:space="preserve"> </w:t>
      </w:r>
      <w:r>
        <w:t>by</w:t>
      </w:r>
      <w:r>
        <w:rPr>
          <w:spacing w:val="-6"/>
        </w:rPr>
        <w:t xml:space="preserve"> </w:t>
      </w:r>
      <w:r>
        <w:t>Private</w:t>
      </w:r>
      <w:r>
        <w:rPr>
          <w:spacing w:val="-7"/>
        </w:rPr>
        <w:t xml:space="preserve"> </w:t>
      </w:r>
      <w:r>
        <w:t>and</w:t>
      </w:r>
      <w:r>
        <w:rPr>
          <w:spacing w:val="-7"/>
        </w:rPr>
        <w:t xml:space="preserve"> </w:t>
      </w:r>
      <w:r>
        <w:t>NGO</w:t>
      </w:r>
      <w:r>
        <w:rPr>
          <w:spacing w:val="-7"/>
        </w:rPr>
        <w:t xml:space="preserve"> </w:t>
      </w:r>
      <w:r>
        <w:t>AOD</w:t>
      </w:r>
      <w:r>
        <w:rPr>
          <w:spacing w:val="-7"/>
        </w:rPr>
        <w:t xml:space="preserve"> </w:t>
      </w:r>
      <w:r>
        <w:t>Treatment</w:t>
      </w:r>
      <w:r>
        <w:rPr>
          <w:spacing w:val="-6"/>
        </w:rPr>
        <w:t xml:space="preserve"> </w:t>
      </w:r>
      <w:r>
        <w:rPr>
          <w:spacing w:val="-2"/>
        </w:rPr>
        <w:t>Providers</w:t>
      </w:r>
      <w:bookmarkEnd w:id="35"/>
      <w:bookmarkEnd w:id="36"/>
      <w:bookmarkEnd w:id="37"/>
      <w:bookmarkEnd w:id="38"/>
    </w:p>
    <w:p w14:paraId="4FF3B217" w14:textId="77777777" w:rsidR="006A306B" w:rsidRPr="00EE41CE" w:rsidRDefault="006A306B" w:rsidP="00EE41CE">
      <w:r w:rsidRPr="00343E49">
        <w:t xml:space="preserve">The following procedures were undertaken to identify private and NGO AOD treatment providers, locate information regarding certification to accreditation standards, and to </w:t>
      </w:r>
      <w:proofErr w:type="spellStart"/>
      <w:r w:rsidRPr="00343E49">
        <w:t>analyse</w:t>
      </w:r>
      <w:proofErr w:type="spellEnd"/>
      <w:r w:rsidRPr="00343E49">
        <w:t xml:space="preserve"> the data collected.</w:t>
      </w:r>
    </w:p>
    <w:p w14:paraId="5BEB981C" w14:textId="77777777" w:rsidR="006A306B" w:rsidRPr="00EE41CE" w:rsidRDefault="006A306B" w:rsidP="0016026B">
      <w:pPr>
        <w:pStyle w:val="Heading3"/>
      </w:pPr>
      <w:bookmarkStart w:id="39" w:name="_Toc128397570"/>
      <w:bookmarkStart w:id="40" w:name="_Toc128404219"/>
      <w:r>
        <w:lastRenderedPageBreak/>
        <w:t>Definitions</w:t>
      </w:r>
      <w:bookmarkEnd w:id="39"/>
      <w:bookmarkEnd w:id="40"/>
    </w:p>
    <w:p w14:paraId="783741C3" w14:textId="77777777" w:rsidR="006A306B" w:rsidRPr="00EE41CE" w:rsidRDefault="006A306B" w:rsidP="00EE41CE">
      <w:r w:rsidRPr="00EE41CE">
        <w:t>The NQF provides two definitions of AOD providers:</w:t>
      </w:r>
    </w:p>
    <w:p w14:paraId="7AE2BCA3" w14:textId="77777777" w:rsidR="006A306B" w:rsidRPr="00EE41CE" w:rsidRDefault="006A306B" w:rsidP="00EE41CE">
      <w:pPr>
        <w:pStyle w:val="ListNumber"/>
      </w:pPr>
      <w:r w:rsidRPr="00416C06">
        <w:rPr>
          <w:rStyle w:val="Strong"/>
        </w:rPr>
        <w:t>AOD providers receiving government funding</w:t>
      </w:r>
      <w:r w:rsidRPr="00EE41CE">
        <w:t xml:space="preserve"> are defined as those ‘specifically providing evidence informed treatment to address alcohol and other drug dependence, or one that describes or promotes itself as a service that provides such treatment. These providers receive Commonwealth and/or state/territory government(s) or Primary Health Network funding. These organisations can be government or non-government run, for-profit or not-for-profit; and</w:t>
      </w:r>
    </w:p>
    <w:p w14:paraId="676BC182" w14:textId="77777777" w:rsidR="006A306B" w:rsidRPr="00EE41CE" w:rsidRDefault="006A306B" w:rsidP="00EE41CE">
      <w:pPr>
        <w:pStyle w:val="ListNumber"/>
      </w:pPr>
      <w:r w:rsidRPr="00416C06">
        <w:rPr>
          <w:rStyle w:val="Strong"/>
        </w:rPr>
        <w:t>AOD providers not receiving government funding</w:t>
      </w:r>
      <w:r w:rsidRPr="00EE41CE">
        <w:t xml:space="preserve"> are defined as those ‘specifically providing treatment to address alcohol and other drug dependence or one that describes or promotes itself as a service that provides such treatment that does not receive government funding. A provider not receiving government funding may receive funding from other sources such as philanthropy, client fees and private hospitals.</w:t>
      </w:r>
    </w:p>
    <w:p w14:paraId="04D9ACF4" w14:textId="190E3CC6" w:rsidR="006A306B" w:rsidRPr="00962B89" w:rsidRDefault="006A306B" w:rsidP="00962B89">
      <w:proofErr w:type="gramStart"/>
      <w:r w:rsidRPr="00962B89">
        <w:t>In an attempt to</w:t>
      </w:r>
      <w:proofErr w:type="gramEnd"/>
      <w:r w:rsidRPr="00962B89">
        <w:t xml:space="preserve"> reconcile these differing definitions, the funding status of NGO providers has been identified using a list of funded organisations provided by the Commonwealth Department of Health, as well as a review of organisational websites. No jurisdictional</w:t>
      </w:r>
      <w:r w:rsidR="004E60C1" w:rsidRPr="00962B89">
        <w:t xml:space="preserve"> </w:t>
      </w:r>
      <w:r w:rsidRPr="00962B89">
        <w:t>or Commonwealth database exists that details all sources of government funding to AOD treatment organisations. We are more likely to know about AOD funding received from a department of health, than funding provided by departments delivering social services, aged care, or veteran support AOD initiatives. Consequently, it is possible some providers identified as “not funded” may in fact obtaining State or Territory or Commonwealth funding. In contrast it is assumed private providers receive funding from other sources, for example client fees.</w:t>
      </w:r>
    </w:p>
    <w:p w14:paraId="7BC04253" w14:textId="77777777" w:rsidR="006A306B" w:rsidRPr="00962B89" w:rsidRDefault="006A306B" w:rsidP="00962B89">
      <w:r w:rsidRPr="00962B89">
        <w:t>Definitions were developed to clarify the following terms:</w:t>
      </w:r>
    </w:p>
    <w:p w14:paraId="19BD6749" w14:textId="77777777" w:rsidR="006A306B" w:rsidRPr="00EE41CE" w:rsidRDefault="006A306B" w:rsidP="00EE41CE">
      <w:pPr>
        <w:pStyle w:val="ListBullet"/>
      </w:pPr>
      <w:r w:rsidRPr="00416C06">
        <w:rPr>
          <w:rStyle w:val="Strong"/>
        </w:rPr>
        <w:t>AOD treatment providers</w:t>
      </w:r>
      <w:r w:rsidRPr="00EE41CE">
        <w:t xml:space="preserve"> who deliver AOD treatment programs. In this report, providers who deliver prevention programs were </w:t>
      </w:r>
      <w:proofErr w:type="gramStart"/>
      <w:r w:rsidRPr="00EE41CE">
        <w:t>excluded;</w:t>
      </w:r>
      <w:proofErr w:type="gramEnd"/>
    </w:p>
    <w:p w14:paraId="12301C30" w14:textId="77777777" w:rsidR="006A306B" w:rsidRPr="00EE41CE" w:rsidRDefault="006A306B" w:rsidP="00EE41CE">
      <w:pPr>
        <w:pStyle w:val="ListBullet"/>
      </w:pPr>
      <w:r w:rsidRPr="00416C06">
        <w:rPr>
          <w:rStyle w:val="Strong"/>
        </w:rPr>
        <w:t>Private providers</w:t>
      </w:r>
      <w:r w:rsidRPr="00EE41CE">
        <w:t xml:space="preserve"> that operate on a for-profit basis. In this report, individuals who operate independently on a for-profit basis, but who are required to hold professional registration were excluded (e.g., psychologists); and</w:t>
      </w:r>
    </w:p>
    <w:p w14:paraId="5AB6078C" w14:textId="344B2160" w:rsidR="006A306B" w:rsidRPr="00EE41CE" w:rsidRDefault="006A306B" w:rsidP="00EE41CE">
      <w:pPr>
        <w:pStyle w:val="ListBullet"/>
      </w:pPr>
      <w:r w:rsidRPr="00416C06">
        <w:rPr>
          <w:rStyle w:val="Strong"/>
        </w:rPr>
        <w:t>Non-government organisation (NGOs)</w:t>
      </w:r>
      <w:r w:rsidRPr="00EE41CE">
        <w:t xml:space="preserve"> providers that operate on a not-for-profit basis. They function independently of </w:t>
      </w:r>
      <w:r w:rsidR="00416C06" w:rsidRPr="00EE41CE">
        <w:t>government but</w:t>
      </w:r>
      <w:r w:rsidRPr="00EE41CE">
        <w:t xml:space="preserve"> may be funded to deliver services by government agencies.</w:t>
      </w:r>
    </w:p>
    <w:p w14:paraId="5178E244" w14:textId="258E0193" w:rsidR="006A306B" w:rsidRPr="00EE41CE" w:rsidRDefault="006A306B" w:rsidP="00EE41CE">
      <w:r w:rsidRPr="00343E49">
        <w:t>It is noted</w:t>
      </w:r>
      <w:r w:rsidRPr="00EE41CE">
        <w:t xml:space="preserve"> this refresh project is specifically focused on mapping standards used by private</w:t>
      </w:r>
      <w:r w:rsidR="004E60C1" w:rsidRPr="00EE41CE">
        <w:t xml:space="preserve"> </w:t>
      </w:r>
      <w:r w:rsidRPr="00EE41CE">
        <w:t>and NGO AOD treatment providers, as all government run services were identified as compliant with the NQF in the initial mapping proje</w:t>
      </w:r>
      <w:r w:rsidRPr="00343E49">
        <w:t>ct.</w:t>
      </w:r>
    </w:p>
    <w:p w14:paraId="357D1A9D" w14:textId="77777777" w:rsidR="006A306B" w:rsidRPr="00EE41CE" w:rsidRDefault="006A306B" w:rsidP="0016026B">
      <w:pPr>
        <w:pStyle w:val="Heading3"/>
      </w:pPr>
      <w:r>
        <w:t>Identification</w:t>
      </w:r>
    </w:p>
    <w:p w14:paraId="1B72CA56" w14:textId="77777777" w:rsidR="006A306B" w:rsidRPr="00962B89" w:rsidRDefault="006A306B" w:rsidP="00962B89">
      <w:r w:rsidRPr="00962B89">
        <w:t>A list was compiled of Australian AOD private and NGO treatment providers. This list was composed using a broad range of search strategies, including reports, website reviews, search engines, AOD peak bodies and DOH assistance (Table 1).</w:t>
      </w:r>
    </w:p>
    <w:p w14:paraId="144AAF83" w14:textId="3025B0DB" w:rsidR="006A306B" w:rsidRPr="00D2639E" w:rsidRDefault="006A306B" w:rsidP="00416C06">
      <w:pPr>
        <w:pStyle w:val="Caption"/>
      </w:pPr>
      <w:r>
        <w:lastRenderedPageBreak/>
        <w:t>Table</w:t>
      </w:r>
      <w:r>
        <w:rPr>
          <w:spacing w:val="-7"/>
        </w:rPr>
        <w:t xml:space="preserve"> </w:t>
      </w:r>
      <w:r>
        <w:t>1:</w:t>
      </w:r>
      <w:r>
        <w:rPr>
          <w:spacing w:val="-7"/>
        </w:rPr>
        <w:t xml:space="preserve"> </w:t>
      </w:r>
      <w:r>
        <w:t>Searches</w:t>
      </w:r>
      <w:r>
        <w:rPr>
          <w:spacing w:val="-8"/>
        </w:rPr>
        <w:t xml:space="preserve"> </w:t>
      </w:r>
      <w:r>
        <w:t>undertaken</w:t>
      </w:r>
      <w:r>
        <w:rPr>
          <w:spacing w:val="-7"/>
        </w:rPr>
        <w:t xml:space="preserve"> </w:t>
      </w:r>
      <w:r>
        <w:t>to</w:t>
      </w:r>
      <w:r>
        <w:rPr>
          <w:spacing w:val="-7"/>
        </w:rPr>
        <w:t xml:space="preserve"> </w:t>
      </w:r>
      <w:r>
        <w:t>compile</w:t>
      </w:r>
      <w:r>
        <w:rPr>
          <w:spacing w:val="-7"/>
        </w:rPr>
        <w:t xml:space="preserve"> </w:t>
      </w:r>
      <w:r>
        <w:t>jurisdictional</w:t>
      </w:r>
      <w:r>
        <w:rPr>
          <w:spacing w:val="-7"/>
        </w:rPr>
        <w:t xml:space="preserve"> </w:t>
      </w:r>
      <w:r>
        <w:t>lists</w:t>
      </w:r>
      <w:r>
        <w:rPr>
          <w:spacing w:val="-7"/>
        </w:rPr>
        <w:t xml:space="preserve"> </w:t>
      </w:r>
      <w:r>
        <w:t>of</w:t>
      </w:r>
      <w:r>
        <w:rPr>
          <w:spacing w:val="-7"/>
        </w:rPr>
        <w:t xml:space="preserve"> </w:t>
      </w:r>
      <w:r>
        <w:t>AOD</w:t>
      </w:r>
      <w:r>
        <w:rPr>
          <w:spacing w:val="-8"/>
        </w:rPr>
        <w:t xml:space="preserve"> </w:t>
      </w:r>
      <w:r>
        <w:t>treatment</w:t>
      </w:r>
      <w:r>
        <w:rPr>
          <w:spacing w:val="-6"/>
        </w:rPr>
        <w:t xml:space="preserve"> </w:t>
      </w:r>
      <w:r>
        <w:rPr>
          <w:spacing w:val="-2"/>
        </w:rPr>
        <w:t>providers</w:t>
      </w:r>
    </w:p>
    <w:tbl>
      <w:tblPr>
        <w:tblStyle w:val="TableGrid"/>
        <w:tblW w:w="0" w:type="auto"/>
        <w:tblLook w:val="01E0" w:firstRow="1" w:lastRow="1" w:firstColumn="1" w:lastColumn="1" w:noHBand="0" w:noVBand="0"/>
      </w:tblPr>
      <w:tblGrid>
        <w:gridCol w:w="1185"/>
        <w:gridCol w:w="6059"/>
        <w:gridCol w:w="866"/>
        <w:gridCol w:w="650"/>
      </w:tblGrid>
      <w:tr w:rsidR="006A306B" w:rsidRPr="00EE41CE" w14:paraId="456F08EB" w14:textId="77777777" w:rsidTr="00416C06">
        <w:trPr>
          <w:cnfStyle w:val="100000000000" w:firstRow="1" w:lastRow="0" w:firstColumn="0" w:lastColumn="0" w:oddVBand="0" w:evenVBand="0" w:oddHBand="0" w:evenHBand="0" w:firstRowFirstColumn="0" w:firstRowLastColumn="0" w:lastRowFirstColumn="0" w:lastRowLastColumn="0"/>
          <w:trHeight w:val="300"/>
          <w:tblHeader/>
        </w:trPr>
        <w:tc>
          <w:tcPr>
            <w:tcW w:w="0" w:type="auto"/>
            <w:vMerge w:val="restart"/>
          </w:tcPr>
          <w:p w14:paraId="6484EE62" w14:textId="77777777" w:rsidR="006A306B" w:rsidRPr="00EE41CE" w:rsidRDefault="006A306B" w:rsidP="00EE41CE">
            <w:r w:rsidRPr="00EE41CE">
              <w:t>Search</w:t>
            </w:r>
          </w:p>
        </w:tc>
        <w:tc>
          <w:tcPr>
            <w:tcW w:w="0" w:type="auto"/>
            <w:vMerge w:val="restart"/>
          </w:tcPr>
          <w:p w14:paraId="2CFC5E8D" w14:textId="77777777" w:rsidR="006A306B" w:rsidRPr="00EE41CE" w:rsidRDefault="006A306B" w:rsidP="00EE41CE">
            <w:r w:rsidRPr="00EE41CE">
              <w:t>Examples of materials examined</w:t>
            </w:r>
          </w:p>
        </w:tc>
        <w:tc>
          <w:tcPr>
            <w:tcW w:w="0" w:type="auto"/>
            <w:gridSpan w:val="2"/>
          </w:tcPr>
          <w:p w14:paraId="68C41539" w14:textId="77777777" w:rsidR="006A306B" w:rsidRPr="00EE41CE" w:rsidRDefault="006A306B" w:rsidP="00416C06">
            <w:pPr>
              <w:jc w:val="center"/>
            </w:pPr>
            <w:r w:rsidRPr="00EE41CE">
              <w:t>Provider type</w:t>
            </w:r>
          </w:p>
        </w:tc>
      </w:tr>
      <w:tr w:rsidR="006A306B" w:rsidRPr="00EE41CE" w14:paraId="3858AA68" w14:textId="77777777" w:rsidTr="00EE41CE">
        <w:trPr>
          <w:cnfStyle w:val="100000000000" w:firstRow="1" w:lastRow="0" w:firstColumn="0" w:lastColumn="0" w:oddVBand="0" w:evenVBand="0" w:oddHBand="0" w:evenHBand="0" w:firstRowFirstColumn="0" w:firstRowLastColumn="0" w:lastRowFirstColumn="0" w:lastRowLastColumn="0"/>
          <w:trHeight w:val="300"/>
          <w:tblHeader/>
        </w:trPr>
        <w:tc>
          <w:tcPr>
            <w:tcW w:w="0" w:type="auto"/>
            <w:vMerge/>
          </w:tcPr>
          <w:p w14:paraId="4FB5F7B6" w14:textId="77777777" w:rsidR="006A306B" w:rsidRPr="00EE41CE" w:rsidRDefault="006A306B" w:rsidP="00EE41CE"/>
        </w:tc>
        <w:tc>
          <w:tcPr>
            <w:tcW w:w="0" w:type="auto"/>
            <w:vMerge/>
          </w:tcPr>
          <w:p w14:paraId="12ECE0E1" w14:textId="77777777" w:rsidR="006A306B" w:rsidRPr="00EE41CE" w:rsidRDefault="006A306B" w:rsidP="00EE41CE"/>
        </w:tc>
        <w:tc>
          <w:tcPr>
            <w:tcW w:w="0" w:type="auto"/>
          </w:tcPr>
          <w:p w14:paraId="247BD076" w14:textId="77777777" w:rsidR="006A306B" w:rsidRPr="00EE41CE" w:rsidRDefault="006A306B" w:rsidP="00EE41CE">
            <w:r w:rsidRPr="00EE41CE">
              <w:t>Private</w:t>
            </w:r>
          </w:p>
        </w:tc>
        <w:tc>
          <w:tcPr>
            <w:tcW w:w="0" w:type="auto"/>
          </w:tcPr>
          <w:p w14:paraId="3CF9059A" w14:textId="77777777" w:rsidR="006A306B" w:rsidRPr="00EE41CE" w:rsidRDefault="006A306B" w:rsidP="00EE41CE">
            <w:r w:rsidRPr="00EE41CE">
              <w:t>NGO</w:t>
            </w:r>
          </w:p>
        </w:tc>
      </w:tr>
      <w:tr w:rsidR="00EE41CE" w:rsidRPr="00EE41CE" w14:paraId="7C971A9B" w14:textId="77777777" w:rsidTr="00EE41CE">
        <w:trPr>
          <w:trHeight w:val="309"/>
        </w:trPr>
        <w:tc>
          <w:tcPr>
            <w:tcW w:w="0" w:type="auto"/>
          </w:tcPr>
          <w:p w14:paraId="3C8E19DE" w14:textId="77777777" w:rsidR="00EE41CE" w:rsidRPr="00EE41CE" w:rsidRDefault="00EE41CE" w:rsidP="00EE41CE">
            <w:r w:rsidRPr="00EE41CE">
              <w:t>Reports</w:t>
            </w:r>
          </w:p>
        </w:tc>
        <w:tc>
          <w:tcPr>
            <w:tcW w:w="0" w:type="auto"/>
          </w:tcPr>
          <w:p w14:paraId="32833B6E" w14:textId="77777777" w:rsidR="00EE41CE" w:rsidRPr="00EE41CE" w:rsidRDefault="00EE41CE" w:rsidP="00EE41CE">
            <w:r w:rsidRPr="00EE41CE">
              <w:t>Victorian Health Complaints Commission</w:t>
            </w:r>
          </w:p>
        </w:tc>
        <w:tc>
          <w:tcPr>
            <w:tcW w:w="0" w:type="auto"/>
          </w:tcPr>
          <w:p w14:paraId="6F8BC65F" w14:textId="56E32950" w:rsidR="00EE41CE" w:rsidRPr="00EE41CE" w:rsidRDefault="00EE41CE" w:rsidP="00EE41CE">
            <w:r w:rsidRPr="00C43ED4">
              <w:sym w:font="Wingdings" w:char="F0FC"/>
            </w:r>
          </w:p>
        </w:tc>
        <w:tc>
          <w:tcPr>
            <w:tcW w:w="0" w:type="auto"/>
          </w:tcPr>
          <w:p w14:paraId="60461B6D" w14:textId="3E09A723" w:rsidR="00EE41CE" w:rsidRPr="00EE41CE" w:rsidRDefault="00EE41CE" w:rsidP="00EE41CE">
            <w:r w:rsidRPr="00E17B63">
              <w:sym w:font="Wingdings" w:char="F0FC"/>
            </w:r>
          </w:p>
        </w:tc>
      </w:tr>
      <w:tr w:rsidR="00EE41CE" w:rsidRPr="00EE41CE" w14:paraId="1EAEBDF7" w14:textId="77777777" w:rsidTr="00EE41CE">
        <w:trPr>
          <w:trHeight w:val="780"/>
        </w:trPr>
        <w:tc>
          <w:tcPr>
            <w:tcW w:w="0" w:type="auto"/>
          </w:tcPr>
          <w:p w14:paraId="1F3689DA" w14:textId="77777777" w:rsidR="00EE41CE" w:rsidRPr="00EE41CE" w:rsidRDefault="00EE41CE" w:rsidP="00EE41CE">
            <w:r w:rsidRPr="00EE41CE">
              <w:t>Websites</w:t>
            </w:r>
          </w:p>
        </w:tc>
        <w:tc>
          <w:tcPr>
            <w:tcW w:w="0" w:type="auto"/>
          </w:tcPr>
          <w:p w14:paraId="0A533FC6" w14:textId="6E70D34A" w:rsidR="00EE41CE" w:rsidRPr="00EE41CE" w:rsidRDefault="00EE41CE" w:rsidP="00EE41CE">
            <w:pPr>
              <w:pStyle w:val="ListBullet"/>
            </w:pPr>
            <w:r w:rsidRPr="00EE41CE">
              <w:t xml:space="preserve">North and West Homelessness Networks list of national public/ private detox/rehabilitation </w:t>
            </w:r>
            <w:proofErr w:type="spellStart"/>
            <w:r w:rsidRPr="00EE41CE">
              <w:t>centres</w:t>
            </w:r>
            <w:proofErr w:type="spellEnd"/>
            <w:r w:rsidRPr="00EE41CE">
              <w:t xml:space="preserve"> (nwhn.net.au); and</w:t>
            </w:r>
          </w:p>
          <w:p w14:paraId="36C23EA9" w14:textId="1F7432D4" w:rsidR="00EE41CE" w:rsidRPr="00EE41CE" w:rsidRDefault="00EE41CE" w:rsidP="00EE41CE">
            <w:pPr>
              <w:pStyle w:val="ListBullet"/>
            </w:pPr>
            <w:r w:rsidRPr="00EE41CE">
              <w:t>Rehabreviews.com.au.</w:t>
            </w:r>
          </w:p>
        </w:tc>
        <w:tc>
          <w:tcPr>
            <w:tcW w:w="0" w:type="auto"/>
          </w:tcPr>
          <w:p w14:paraId="4938C9FF" w14:textId="2A3160B8" w:rsidR="00EE41CE" w:rsidRPr="00EE41CE" w:rsidRDefault="00EE41CE" w:rsidP="00EE41CE">
            <w:r w:rsidRPr="00C43ED4">
              <w:sym w:font="Wingdings" w:char="F0FC"/>
            </w:r>
          </w:p>
        </w:tc>
        <w:tc>
          <w:tcPr>
            <w:tcW w:w="0" w:type="auto"/>
          </w:tcPr>
          <w:p w14:paraId="733A4D27" w14:textId="1020E4E1" w:rsidR="00EE41CE" w:rsidRPr="00EE41CE" w:rsidRDefault="00EE41CE" w:rsidP="00EE41CE">
            <w:r w:rsidRPr="00E17B63">
              <w:sym w:font="Wingdings" w:char="F0FC"/>
            </w:r>
          </w:p>
        </w:tc>
      </w:tr>
      <w:tr w:rsidR="00EE41CE" w:rsidRPr="00EE41CE" w14:paraId="4026DAD5" w14:textId="77777777" w:rsidTr="00EE41CE">
        <w:trPr>
          <w:trHeight w:val="1260"/>
        </w:trPr>
        <w:tc>
          <w:tcPr>
            <w:tcW w:w="0" w:type="auto"/>
          </w:tcPr>
          <w:p w14:paraId="7D4DF1C7" w14:textId="77777777" w:rsidR="00EE41CE" w:rsidRPr="00EE41CE" w:rsidRDefault="00EE41CE" w:rsidP="00EE41CE">
            <w:r w:rsidRPr="00EE41CE">
              <w:t>Search engines</w:t>
            </w:r>
          </w:p>
        </w:tc>
        <w:tc>
          <w:tcPr>
            <w:tcW w:w="0" w:type="auto"/>
          </w:tcPr>
          <w:p w14:paraId="324165F1" w14:textId="63760109" w:rsidR="00EE41CE" w:rsidRPr="00EE41CE" w:rsidRDefault="00EE41CE" w:rsidP="00EE41CE">
            <w:pPr>
              <w:pStyle w:val="ListBullet"/>
            </w:pPr>
            <w:r w:rsidRPr="00EE41CE">
              <w:t>Health-Direct keyword search, e.g., “alcohol and drug treatment” (</w:t>
            </w:r>
            <w:hyperlink r:id="rId22">
              <w:r w:rsidRPr="00EE41CE">
                <w:rPr>
                  <w:rStyle w:val="Hyperlink"/>
                </w:rPr>
                <w:t>www.healthdirect.gov.au/)</w:t>
              </w:r>
            </w:hyperlink>
            <w:r w:rsidRPr="00EE41CE">
              <w:t>; and</w:t>
            </w:r>
          </w:p>
          <w:p w14:paraId="11F091C4" w14:textId="47CEC3FC" w:rsidR="00EE41CE" w:rsidRPr="00EE41CE" w:rsidRDefault="00EE41CE" w:rsidP="00EE41CE">
            <w:pPr>
              <w:pStyle w:val="ListBullet"/>
            </w:pPr>
            <w:r w:rsidRPr="00EE41CE">
              <w:t>Generic online searches with combinations of the following terms: addiction, treatment, private, rehabilitation, residential, therapeutic community.</w:t>
            </w:r>
          </w:p>
        </w:tc>
        <w:tc>
          <w:tcPr>
            <w:tcW w:w="0" w:type="auto"/>
          </w:tcPr>
          <w:p w14:paraId="49D40851" w14:textId="28C2BDF4" w:rsidR="00EE41CE" w:rsidRPr="00EE41CE" w:rsidRDefault="00EE41CE" w:rsidP="00EE41CE">
            <w:r w:rsidRPr="00C43ED4">
              <w:sym w:font="Wingdings" w:char="F0FC"/>
            </w:r>
          </w:p>
        </w:tc>
        <w:tc>
          <w:tcPr>
            <w:tcW w:w="0" w:type="auto"/>
          </w:tcPr>
          <w:p w14:paraId="6E9E0B5D" w14:textId="72FA39C5" w:rsidR="00EE41CE" w:rsidRPr="00EE41CE" w:rsidRDefault="00EE41CE" w:rsidP="00EE41CE">
            <w:r>
              <w:sym w:font="Wingdings" w:char="F0FC"/>
            </w:r>
          </w:p>
        </w:tc>
      </w:tr>
      <w:tr w:rsidR="006A306B" w:rsidRPr="00EE41CE" w14:paraId="55F701B4" w14:textId="77777777" w:rsidTr="00EE41CE">
        <w:trPr>
          <w:trHeight w:val="780"/>
        </w:trPr>
        <w:tc>
          <w:tcPr>
            <w:tcW w:w="0" w:type="auto"/>
          </w:tcPr>
          <w:p w14:paraId="2DA5F486" w14:textId="77777777" w:rsidR="006A306B" w:rsidRPr="00EE41CE" w:rsidRDefault="006A306B" w:rsidP="00EE41CE">
            <w:r w:rsidRPr="00EE41CE">
              <w:t>AOD</w:t>
            </w:r>
          </w:p>
          <w:p w14:paraId="52A275AC" w14:textId="77777777" w:rsidR="006A306B" w:rsidRPr="00EE41CE" w:rsidRDefault="006A306B" w:rsidP="00EE41CE">
            <w:r w:rsidRPr="00EE41CE">
              <w:t>Peaks</w:t>
            </w:r>
          </w:p>
        </w:tc>
        <w:tc>
          <w:tcPr>
            <w:tcW w:w="0" w:type="auto"/>
          </w:tcPr>
          <w:p w14:paraId="3D891BC7" w14:textId="133A1BE6" w:rsidR="006A306B" w:rsidRPr="00EE41CE" w:rsidRDefault="006A306B" w:rsidP="00EE41CE">
            <w:pPr>
              <w:pStyle w:val="ListBullet"/>
            </w:pPr>
            <w:r w:rsidRPr="00EE41CE">
              <w:t>Publicly available membership lists</w:t>
            </w:r>
            <w:r w:rsidR="00D2639E" w:rsidRPr="00EE41CE">
              <w:t>; and</w:t>
            </w:r>
          </w:p>
          <w:p w14:paraId="4FFB8865" w14:textId="624173A3" w:rsidR="006A306B" w:rsidRPr="00EE41CE" w:rsidRDefault="006A306B" w:rsidP="00EE41CE">
            <w:pPr>
              <w:pStyle w:val="ListBullet"/>
            </w:pPr>
            <w:r w:rsidRPr="00EE41CE">
              <w:t>Checking of compiled jurisdictional lists developed by AOD peaks, with requests to add any ‘missing’ providers</w:t>
            </w:r>
            <w:r w:rsidR="00D2639E" w:rsidRPr="00EE41CE">
              <w:t>.</w:t>
            </w:r>
          </w:p>
        </w:tc>
        <w:tc>
          <w:tcPr>
            <w:tcW w:w="0" w:type="auto"/>
          </w:tcPr>
          <w:p w14:paraId="133D8B38" w14:textId="2927EC76" w:rsidR="006A306B" w:rsidRPr="00EE41CE" w:rsidRDefault="00EE41CE" w:rsidP="00EE41CE">
            <w:r>
              <w:sym w:font="Wingdings" w:char="F0FC"/>
            </w:r>
          </w:p>
        </w:tc>
        <w:tc>
          <w:tcPr>
            <w:tcW w:w="0" w:type="auto"/>
          </w:tcPr>
          <w:p w14:paraId="55A92B82" w14:textId="5A0F506B" w:rsidR="006A306B" w:rsidRPr="00EE41CE" w:rsidRDefault="00EE41CE" w:rsidP="00EE41CE">
            <w:r>
              <w:sym w:font="Wingdings" w:char="F0FC"/>
            </w:r>
          </w:p>
        </w:tc>
      </w:tr>
      <w:tr w:rsidR="006A306B" w:rsidRPr="00EE41CE" w14:paraId="1A020731" w14:textId="77777777" w:rsidTr="00EE41CE">
        <w:trPr>
          <w:trHeight w:val="540"/>
        </w:trPr>
        <w:tc>
          <w:tcPr>
            <w:tcW w:w="0" w:type="auto"/>
          </w:tcPr>
          <w:p w14:paraId="00092A51" w14:textId="77777777" w:rsidR="006A306B" w:rsidRPr="00EE41CE" w:rsidRDefault="006A306B" w:rsidP="00EE41CE">
            <w:r w:rsidRPr="00EE41CE">
              <w:t>DOH</w:t>
            </w:r>
          </w:p>
        </w:tc>
        <w:tc>
          <w:tcPr>
            <w:tcW w:w="0" w:type="auto"/>
          </w:tcPr>
          <w:p w14:paraId="7AA90352" w14:textId="374CFC34" w:rsidR="006A306B" w:rsidRPr="00EE41CE" w:rsidRDefault="006A306B" w:rsidP="00EE41CE">
            <w:pPr>
              <w:pStyle w:val="ListBullet"/>
            </w:pPr>
            <w:r w:rsidRPr="00EE41CE">
              <w:t>Primary Health Networks compiled list of Department of Health funded AOD programs</w:t>
            </w:r>
            <w:r w:rsidR="00D2639E" w:rsidRPr="00EE41CE">
              <w:t>.</w:t>
            </w:r>
          </w:p>
        </w:tc>
        <w:tc>
          <w:tcPr>
            <w:tcW w:w="0" w:type="auto"/>
          </w:tcPr>
          <w:p w14:paraId="041D9286" w14:textId="72A7425C" w:rsidR="006A306B" w:rsidRPr="00EE41CE" w:rsidRDefault="00EE41CE" w:rsidP="00EE41CE">
            <w:r>
              <w:sym w:font="Wingdings" w:char="F0FC"/>
            </w:r>
          </w:p>
        </w:tc>
        <w:tc>
          <w:tcPr>
            <w:tcW w:w="0" w:type="auto"/>
          </w:tcPr>
          <w:p w14:paraId="537065E6" w14:textId="19B0A088" w:rsidR="006A306B" w:rsidRPr="00EE41CE" w:rsidRDefault="00EE41CE" w:rsidP="00EE41CE">
            <w:r>
              <w:sym w:font="Wingdings" w:char="F0FC"/>
            </w:r>
          </w:p>
        </w:tc>
      </w:tr>
    </w:tbl>
    <w:p w14:paraId="5ADAA616" w14:textId="77777777" w:rsidR="006A306B" w:rsidRPr="00EE41CE" w:rsidRDefault="006A306B" w:rsidP="00EE41CE">
      <w:pPr>
        <w:pStyle w:val="FootnoteText"/>
      </w:pPr>
      <w:r w:rsidRPr="00EE41CE">
        <w:t>Notes: AOD: alcohol and other drugs; NGO: Non-government organisation; DOH: Commonwealth Department of Health.</w:t>
      </w:r>
    </w:p>
    <w:p w14:paraId="4A44BDC5" w14:textId="53DF1A5A" w:rsidR="006A306B" w:rsidRPr="00962B89" w:rsidRDefault="006A306B" w:rsidP="00962B89">
      <w:r w:rsidRPr="00962B89">
        <w:t>Provider details were then obtained by searching organisational and AOD program websites. This information pertained to:</w:t>
      </w:r>
    </w:p>
    <w:p w14:paraId="4A311298" w14:textId="77777777" w:rsidR="006A306B" w:rsidRDefault="006A306B" w:rsidP="00EE41CE">
      <w:pPr>
        <w:pStyle w:val="ListBullet"/>
      </w:pPr>
      <w:r>
        <w:t>Sector</w:t>
      </w:r>
      <w:r>
        <w:rPr>
          <w:spacing w:val="-9"/>
        </w:rPr>
        <w:t xml:space="preserve"> </w:t>
      </w:r>
      <w:r>
        <w:t>(private</w:t>
      </w:r>
      <w:r>
        <w:rPr>
          <w:spacing w:val="-8"/>
        </w:rPr>
        <w:t xml:space="preserve"> </w:t>
      </w:r>
      <w:r>
        <w:t>vs</w:t>
      </w:r>
      <w:r>
        <w:rPr>
          <w:spacing w:val="-8"/>
        </w:rPr>
        <w:t xml:space="preserve"> </w:t>
      </w:r>
      <w:r>
        <w:rPr>
          <w:spacing w:val="-2"/>
        </w:rPr>
        <w:t>NGO</w:t>
      </w:r>
      <w:proofErr w:type="gramStart"/>
      <w:r>
        <w:rPr>
          <w:spacing w:val="-2"/>
        </w:rPr>
        <w:t>);</w:t>
      </w:r>
      <w:proofErr w:type="gramEnd"/>
    </w:p>
    <w:p w14:paraId="57A33DDD" w14:textId="77777777" w:rsidR="006A306B" w:rsidRDefault="006A306B" w:rsidP="00EE41CE">
      <w:pPr>
        <w:pStyle w:val="ListBullet"/>
      </w:pPr>
      <w:r>
        <w:rPr>
          <w:spacing w:val="-2"/>
        </w:rPr>
        <w:t>Operating</w:t>
      </w:r>
      <w:r>
        <w:rPr>
          <w:spacing w:val="1"/>
        </w:rPr>
        <w:t xml:space="preserve"> </w:t>
      </w:r>
      <w:r>
        <w:rPr>
          <w:spacing w:val="-2"/>
        </w:rPr>
        <w:t>jurisdiction(s);</w:t>
      </w:r>
      <w:r>
        <w:rPr>
          <w:spacing w:val="1"/>
        </w:rPr>
        <w:t xml:space="preserve"> </w:t>
      </w:r>
      <w:r>
        <w:rPr>
          <w:spacing w:val="-5"/>
        </w:rPr>
        <w:t>and</w:t>
      </w:r>
    </w:p>
    <w:p w14:paraId="2C892FA9" w14:textId="77777777" w:rsidR="006A306B" w:rsidRDefault="006A306B" w:rsidP="00EE41CE">
      <w:pPr>
        <w:pStyle w:val="ListBullet"/>
      </w:pPr>
      <w:r>
        <w:t>Contact</w:t>
      </w:r>
      <w:r>
        <w:rPr>
          <w:spacing w:val="-5"/>
        </w:rPr>
        <w:t xml:space="preserve"> </w:t>
      </w:r>
      <w:r>
        <w:t>details</w:t>
      </w:r>
      <w:r>
        <w:rPr>
          <w:spacing w:val="-5"/>
        </w:rPr>
        <w:t xml:space="preserve"> </w:t>
      </w:r>
      <w:r>
        <w:t>(web</w:t>
      </w:r>
      <w:r>
        <w:rPr>
          <w:spacing w:val="-5"/>
        </w:rPr>
        <w:t xml:space="preserve"> </w:t>
      </w:r>
      <w:r>
        <w:t>and</w:t>
      </w:r>
      <w:r>
        <w:rPr>
          <w:spacing w:val="-4"/>
        </w:rPr>
        <w:t xml:space="preserve"> </w:t>
      </w:r>
      <w:r>
        <w:rPr>
          <w:spacing w:val="-2"/>
        </w:rPr>
        <w:t>email).</w:t>
      </w:r>
    </w:p>
    <w:p w14:paraId="73306DC9" w14:textId="28D89335" w:rsidR="006A306B" w:rsidRPr="00EE41CE" w:rsidRDefault="006A306B" w:rsidP="0016026B">
      <w:pPr>
        <w:pStyle w:val="Heading3"/>
      </w:pPr>
      <w:r w:rsidRPr="00EE41CE">
        <w:t>Finding accreditation information</w:t>
      </w:r>
    </w:p>
    <w:p w14:paraId="23F0A890" w14:textId="77777777" w:rsidR="006A306B" w:rsidRDefault="006A306B" w:rsidP="00571365">
      <w:r>
        <w:t>Several methods were employed to identify accreditation standards currently used by private and</w:t>
      </w:r>
      <w:r>
        <w:rPr>
          <w:spacing w:val="-7"/>
        </w:rPr>
        <w:t xml:space="preserve"> </w:t>
      </w:r>
      <w:r>
        <w:t>NGO</w:t>
      </w:r>
      <w:r>
        <w:rPr>
          <w:spacing w:val="-6"/>
        </w:rPr>
        <w:t xml:space="preserve"> </w:t>
      </w:r>
      <w:r>
        <w:t>AOD</w:t>
      </w:r>
      <w:r>
        <w:rPr>
          <w:spacing w:val="-7"/>
        </w:rPr>
        <w:t xml:space="preserve"> </w:t>
      </w:r>
      <w:r>
        <w:t>treatment</w:t>
      </w:r>
      <w:r>
        <w:rPr>
          <w:spacing w:val="-6"/>
        </w:rPr>
        <w:t xml:space="preserve"> </w:t>
      </w:r>
      <w:r>
        <w:t>providers.</w:t>
      </w:r>
      <w:r>
        <w:rPr>
          <w:spacing w:val="-7"/>
        </w:rPr>
        <w:t xml:space="preserve"> </w:t>
      </w:r>
      <w:r>
        <w:t>These</w:t>
      </w:r>
      <w:r>
        <w:rPr>
          <w:spacing w:val="-7"/>
        </w:rPr>
        <w:t xml:space="preserve"> </w:t>
      </w:r>
      <w:r>
        <w:t>methods</w:t>
      </w:r>
      <w:r>
        <w:rPr>
          <w:spacing w:val="-6"/>
        </w:rPr>
        <w:t xml:space="preserve"> </w:t>
      </w:r>
      <w:r>
        <w:t>included</w:t>
      </w:r>
      <w:r>
        <w:rPr>
          <w:spacing w:val="-7"/>
        </w:rPr>
        <w:t xml:space="preserve"> </w:t>
      </w:r>
      <w:r>
        <w:t>scanning</w:t>
      </w:r>
      <w:r>
        <w:rPr>
          <w:spacing w:val="-7"/>
        </w:rPr>
        <w:t xml:space="preserve"> </w:t>
      </w:r>
      <w:r>
        <w:t>websites,</w:t>
      </w:r>
      <w:r>
        <w:rPr>
          <w:spacing w:val="-6"/>
        </w:rPr>
        <w:t xml:space="preserve"> </w:t>
      </w:r>
      <w:r>
        <w:t>conducting</w:t>
      </w:r>
      <w:r>
        <w:rPr>
          <w:spacing w:val="-7"/>
        </w:rPr>
        <w:t xml:space="preserve"> </w:t>
      </w:r>
      <w:r>
        <w:t>an online survey, searching the online registers of certification bodies, assistance from peak AOD groups, and extrapolation from publicly available membership lists (Table 2).</w:t>
      </w:r>
    </w:p>
    <w:p w14:paraId="627F6F8E" w14:textId="77777777" w:rsidR="006A306B" w:rsidRPr="00962B89" w:rsidRDefault="006A306B" w:rsidP="00962B89">
      <w:pPr>
        <w:sectPr w:rsidR="006A306B" w:rsidRPr="00962B89">
          <w:pgSz w:w="11910" w:h="16840"/>
          <w:pgMar w:top="1600" w:right="1540" w:bottom="1100" w:left="1600" w:header="0" w:footer="906" w:gutter="0"/>
          <w:cols w:space="720"/>
        </w:sectPr>
      </w:pPr>
    </w:p>
    <w:p w14:paraId="4807B61E" w14:textId="33C28A7A" w:rsidR="006A306B" w:rsidRPr="00D2639E" w:rsidRDefault="006A306B" w:rsidP="00F51213">
      <w:pPr>
        <w:pStyle w:val="Caption"/>
      </w:pPr>
      <w:r>
        <w:lastRenderedPageBreak/>
        <w:t>Table</w:t>
      </w:r>
      <w:r>
        <w:rPr>
          <w:spacing w:val="-8"/>
        </w:rPr>
        <w:t xml:space="preserve"> </w:t>
      </w:r>
      <w:r>
        <w:t>2:</w:t>
      </w:r>
      <w:r>
        <w:rPr>
          <w:spacing w:val="-7"/>
        </w:rPr>
        <w:t xml:space="preserve"> </w:t>
      </w:r>
      <w:r>
        <w:t>Searches</w:t>
      </w:r>
      <w:r>
        <w:rPr>
          <w:spacing w:val="-8"/>
        </w:rPr>
        <w:t xml:space="preserve"> </w:t>
      </w:r>
      <w:r>
        <w:t>undertaken</w:t>
      </w:r>
      <w:r>
        <w:rPr>
          <w:spacing w:val="-8"/>
        </w:rPr>
        <w:t xml:space="preserve"> </w:t>
      </w:r>
      <w:r>
        <w:t>to</w:t>
      </w:r>
      <w:r>
        <w:rPr>
          <w:spacing w:val="-7"/>
        </w:rPr>
        <w:t xml:space="preserve"> </w:t>
      </w:r>
      <w:r>
        <w:t>obtain</w:t>
      </w:r>
      <w:r>
        <w:rPr>
          <w:spacing w:val="-7"/>
        </w:rPr>
        <w:t xml:space="preserve"> </w:t>
      </w:r>
      <w:r>
        <w:t>AOD</w:t>
      </w:r>
      <w:r>
        <w:rPr>
          <w:spacing w:val="-9"/>
        </w:rPr>
        <w:t xml:space="preserve"> </w:t>
      </w:r>
      <w:r>
        <w:t>treatment</w:t>
      </w:r>
      <w:r>
        <w:rPr>
          <w:spacing w:val="-7"/>
        </w:rPr>
        <w:t xml:space="preserve"> </w:t>
      </w:r>
      <w:r>
        <w:t>provider</w:t>
      </w:r>
      <w:r>
        <w:rPr>
          <w:spacing w:val="-8"/>
        </w:rPr>
        <w:t xml:space="preserve"> </w:t>
      </w:r>
      <w:r>
        <w:t>accreditation</w:t>
      </w:r>
      <w:r>
        <w:rPr>
          <w:spacing w:val="-8"/>
        </w:rPr>
        <w:t xml:space="preserve"> </w:t>
      </w:r>
      <w:r>
        <w:rPr>
          <w:spacing w:val="-2"/>
        </w:rPr>
        <w:t>information</w:t>
      </w:r>
    </w:p>
    <w:tbl>
      <w:tblPr>
        <w:tblStyle w:val="TableGrid"/>
        <w:tblW w:w="0" w:type="auto"/>
        <w:tblLayout w:type="fixed"/>
        <w:tblLook w:val="01E0" w:firstRow="1" w:lastRow="1" w:firstColumn="1" w:lastColumn="1" w:noHBand="0" w:noVBand="0"/>
      </w:tblPr>
      <w:tblGrid>
        <w:gridCol w:w="1309"/>
        <w:gridCol w:w="6971"/>
      </w:tblGrid>
      <w:tr w:rsidR="006A306B" w:rsidRPr="00F51213" w14:paraId="7A7BFB6A" w14:textId="77777777" w:rsidTr="00416C06">
        <w:trPr>
          <w:cnfStyle w:val="100000000000" w:firstRow="1" w:lastRow="0" w:firstColumn="0" w:lastColumn="0" w:oddVBand="0" w:evenVBand="0" w:oddHBand="0" w:evenHBand="0" w:firstRowFirstColumn="0" w:firstRowLastColumn="0" w:lastRowFirstColumn="0" w:lastRowLastColumn="0"/>
          <w:trHeight w:val="300"/>
          <w:tblHeader/>
        </w:trPr>
        <w:tc>
          <w:tcPr>
            <w:tcW w:w="1309" w:type="dxa"/>
          </w:tcPr>
          <w:p w14:paraId="6AE27084" w14:textId="77777777" w:rsidR="006A306B" w:rsidRPr="00F51213" w:rsidRDefault="006A306B" w:rsidP="00F51213">
            <w:r w:rsidRPr="00F51213">
              <w:t>Searches</w:t>
            </w:r>
          </w:p>
        </w:tc>
        <w:tc>
          <w:tcPr>
            <w:tcW w:w="6971" w:type="dxa"/>
          </w:tcPr>
          <w:p w14:paraId="0C036D12" w14:textId="77777777" w:rsidR="006A306B" w:rsidRPr="00F51213" w:rsidRDefault="006A306B" w:rsidP="00416C06">
            <w:pPr>
              <w:jc w:val="center"/>
            </w:pPr>
            <w:r w:rsidRPr="00F51213">
              <w:t>Example of materials</w:t>
            </w:r>
          </w:p>
        </w:tc>
      </w:tr>
      <w:tr w:rsidR="006A306B" w:rsidRPr="00F51213" w14:paraId="1F49DCD2" w14:textId="77777777" w:rsidTr="00F51213">
        <w:trPr>
          <w:trHeight w:val="840"/>
        </w:trPr>
        <w:tc>
          <w:tcPr>
            <w:tcW w:w="1309" w:type="dxa"/>
          </w:tcPr>
          <w:p w14:paraId="373DE06A" w14:textId="77777777" w:rsidR="006A306B" w:rsidRPr="00F51213" w:rsidRDefault="006A306B" w:rsidP="00F51213">
            <w:r w:rsidRPr="00F51213">
              <w:t>Websites</w:t>
            </w:r>
          </w:p>
        </w:tc>
        <w:tc>
          <w:tcPr>
            <w:tcW w:w="6971" w:type="dxa"/>
          </w:tcPr>
          <w:p w14:paraId="5BD70CB0" w14:textId="4C4F012C" w:rsidR="006A306B" w:rsidRPr="00F51213" w:rsidRDefault="006A306B" w:rsidP="00F51213">
            <w:pPr>
              <w:pStyle w:val="ListBullet"/>
            </w:pPr>
            <w:r w:rsidRPr="00F51213">
              <w:t>Websites of AOD programs and AOD program providers were trawled to ascertain accreditation details: and</w:t>
            </w:r>
          </w:p>
          <w:p w14:paraId="640E9A7F" w14:textId="77777777" w:rsidR="006A306B" w:rsidRPr="00F51213" w:rsidRDefault="006A306B" w:rsidP="00F51213">
            <w:pPr>
              <w:pStyle w:val="ListBullet"/>
            </w:pPr>
            <w:r w:rsidRPr="00F51213">
              <w:t>Time consuming and largely unsuccessful.</w:t>
            </w:r>
          </w:p>
        </w:tc>
      </w:tr>
      <w:tr w:rsidR="006A306B" w:rsidRPr="00F51213" w14:paraId="5A434335" w14:textId="77777777" w:rsidTr="00F51213">
        <w:trPr>
          <w:trHeight w:val="1740"/>
        </w:trPr>
        <w:tc>
          <w:tcPr>
            <w:tcW w:w="1309" w:type="dxa"/>
          </w:tcPr>
          <w:p w14:paraId="1474A77D" w14:textId="77777777" w:rsidR="006A306B" w:rsidRPr="00F51213" w:rsidRDefault="006A306B" w:rsidP="00F51213">
            <w:r w:rsidRPr="00F51213">
              <w:t>Email/Online survey</w:t>
            </w:r>
          </w:p>
        </w:tc>
        <w:tc>
          <w:tcPr>
            <w:tcW w:w="6971" w:type="dxa"/>
          </w:tcPr>
          <w:p w14:paraId="5A4A1936" w14:textId="77777777" w:rsidR="006A306B" w:rsidRPr="00F51213" w:rsidRDefault="006A306B" w:rsidP="00F51213">
            <w:pPr>
              <w:pStyle w:val="ListBullet"/>
            </w:pPr>
            <w:r w:rsidRPr="00F51213">
              <w:t>287 generic emails were sent to AOD programs with specific email addresses (i.e., not web forms). The email requested completion of a short online survey (Appendix 2</w:t>
            </w:r>
            <w:proofErr w:type="gramStart"/>
            <w:r w:rsidRPr="00F51213">
              <w:t>);</w:t>
            </w:r>
            <w:proofErr w:type="gramEnd"/>
          </w:p>
          <w:p w14:paraId="67B60C4C" w14:textId="77777777" w:rsidR="006A306B" w:rsidRPr="00F51213" w:rsidRDefault="006A306B" w:rsidP="00F51213">
            <w:pPr>
              <w:pStyle w:val="ListBullet"/>
            </w:pPr>
            <w:r w:rsidRPr="00F51213">
              <w:t xml:space="preserve">92 online surveys were </w:t>
            </w:r>
            <w:proofErr w:type="gramStart"/>
            <w:r w:rsidRPr="00F51213">
              <w:t>completed;</w:t>
            </w:r>
            <w:proofErr w:type="gramEnd"/>
            <w:r w:rsidRPr="00F51213">
              <w:t xml:space="preserve"> and</w:t>
            </w:r>
          </w:p>
          <w:p w14:paraId="4E02BE16" w14:textId="77777777" w:rsidR="006A306B" w:rsidRPr="00F51213" w:rsidRDefault="006A306B" w:rsidP="00F51213">
            <w:pPr>
              <w:pStyle w:val="ListBullet"/>
            </w:pPr>
            <w:r w:rsidRPr="00F51213">
              <w:t>Few respondents to the online survey included provider/program name, making it difficult to determine how many respondents were accredited and to what standards.</w:t>
            </w:r>
          </w:p>
        </w:tc>
      </w:tr>
      <w:tr w:rsidR="006A306B" w:rsidRPr="00F51213" w14:paraId="491D2D04" w14:textId="77777777" w:rsidTr="00F51213">
        <w:trPr>
          <w:trHeight w:val="2700"/>
        </w:trPr>
        <w:tc>
          <w:tcPr>
            <w:tcW w:w="1309" w:type="dxa"/>
          </w:tcPr>
          <w:p w14:paraId="5E238001" w14:textId="6227934B" w:rsidR="006A306B" w:rsidRPr="00F51213" w:rsidRDefault="006A306B" w:rsidP="00F51213">
            <w:r w:rsidRPr="00F51213">
              <w:t>Online registers</w:t>
            </w:r>
          </w:p>
        </w:tc>
        <w:tc>
          <w:tcPr>
            <w:tcW w:w="6971" w:type="dxa"/>
          </w:tcPr>
          <w:p w14:paraId="12F2903D" w14:textId="77777777" w:rsidR="006A306B" w:rsidRPr="00F51213" w:rsidRDefault="006A306B" w:rsidP="00F51213">
            <w:pPr>
              <w:pStyle w:val="ListBullet"/>
            </w:pPr>
            <w:r w:rsidRPr="00F51213">
              <w:t xml:space="preserve">JAS-ANZ register (https://register.jas-anz.org/certified-organisations) for the ISO9001, WANADA and ATCA </w:t>
            </w:r>
            <w:proofErr w:type="gramStart"/>
            <w:r w:rsidRPr="00F51213">
              <w:t>Standards;</w:t>
            </w:r>
            <w:proofErr w:type="gramEnd"/>
          </w:p>
          <w:p w14:paraId="7E9440E2" w14:textId="77777777" w:rsidR="006A306B" w:rsidRPr="00F51213" w:rsidRDefault="006A306B" w:rsidP="00F51213">
            <w:pPr>
              <w:pStyle w:val="ListBullet"/>
            </w:pPr>
            <w:r w:rsidRPr="00F51213">
              <w:t>The Australian Council on Healthcare Standards membership list (http</w:t>
            </w:r>
            <w:hyperlink r:id="rId23">
              <w:r w:rsidRPr="00F51213">
                <w:rPr>
                  <w:rStyle w:val="Hyperlink"/>
                </w:rPr>
                <w:t>s://w</w:t>
              </w:r>
            </w:hyperlink>
            <w:r w:rsidRPr="00F51213">
              <w:t xml:space="preserve">ww. achs.org.au/members/member-organisations-list/) for the </w:t>
            </w:r>
            <w:proofErr w:type="spellStart"/>
            <w:r w:rsidRPr="00F51213">
              <w:t>EQuIP</w:t>
            </w:r>
            <w:proofErr w:type="spellEnd"/>
            <w:r w:rsidRPr="00F51213">
              <w:t xml:space="preserve"> </w:t>
            </w:r>
            <w:proofErr w:type="gramStart"/>
            <w:r w:rsidRPr="00F51213">
              <w:t>standard;</w:t>
            </w:r>
            <w:proofErr w:type="gramEnd"/>
          </w:p>
          <w:p w14:paraId="188A1E4E" w14:textId="77777777" w:rsidR="006A306B" w:rsidRPr="00F51213" w:rsidRDefault="006A306B" w:rsidP="00F51213">
            <w:pPr>
              <w:pStyle w:val="ListBullet"/>
            </w:pPr>
            <w:r w:rsidRPr="00F51213">
              <w:t>The QIP certified organisations search function (http</w:t>
            </w:r>
            <w:hyperlink r:id="rId24">
              <w:r w:rsidRPr="00F51213">
                <w:rPr>
                  <w:rStyle w:val="Hyperlink"/>
                </w:rPr>
                <w:t>s://w</w:t>
              </w:r>
            </w:hyperlink>
            <w:r w:rsidRPr="00F51213">
              <w:t>ww</w:t>
            </w:r>
            <w:hyperlink r:id="rId25">
              <w:r w:rsidRPr="00F51213">
                <w:rPr>
                  <w:rStyle w:val="Hyperlink"/>
                </w:rPr>
                <w:t>.qip.com.au/</w:t>
              </w:r>
            </w:hyperlink>
            <w:r w:rsidRPr="00F51213">
              <w:t xml:space="preserve"> find-accredited-organisation/http</w:t>
            </w:r>
            <w:hyperlink r:id="rId26">
              <w:r w:rsidRPr="00F51213">
                <w:rPr>
                  <w:rStyle w:val="Hyperlink"/>
                </w:rPr>
                <w:t>s://w</w:t>
              </w:r>
            </w:hyperlink>
            <w:r w:rsidRPr="00F51213">
              <w:t>ww</w:t>
            </w:r>
            <w:hyperlink r:id="rId27">
              <w:r w:rsidRPr="00F51213">
                <w:rPr>
                  <w:rStyle w:val="Hyperlink"/>
                </w:rPr>
                <w:t>.qip.com.au/find-accredited-or</w:t>
              </w:r>
            </w:hyperlink>
            <w:r w:rsidRPr="00F51213">
              <w:t>g</w:t>
            </w:r>
            <w:hyperlink r:id="rId28">
              <w:r w:rsidRPr="00F51213">
                <w:rPr>
                  <w:rStyle w:val="Hyperlink"/>
                </w:rPr>
                <w:t>ani</w:t>
              </w:r>
            </w:hyperlink>
            <w:r w:rsidRPr="00F51213">
              <w:t xml:space="preserve">- </w:t>
            </w:r>
            <w:proofErr w:type="spellStart"/>
            <w:r w:rsidRPr="00F51213">
              <w:t>sation</w:t>
            </w:r>
            <w:proofErr w:type="spellEnd"/>
            <w:r w:rsidRPr="00F51213">
              <w:t>/) for the QIC standard;</w:t>
            </w:r>
          </w:p>
          <w:p w14:paraId="05B96816" w14:textId="77777777" w:rsidR="006A306B" w:rsidRPr="00F51213" w:rsidRDefault="006A306B" w:rsidP="00F51213">
            <w:pPr>
              <w:pStyle w:val="ListBullet"/>
            </w:pPr>
            <w:r w:rsidRPr="00F51213">
              <w:t>Searches were conducted using organisational names and specific standards; and</w:t>
            </w:r>
          </w:p>
          <w:p w14:paraId="34DACDFD" w14:textId="606F732F" w:rsidR="006A306B" w:rsidRPr="00F51213" w:rsidRDefault="006A306B" w:rsidP="00F51213">
            <w:pPr>
              <w:pStyle w:val="ListBullet"/>
            </w:pPr>
            <w:r w:rsidRPr="00F51213">
              <w:t>Organisational websites were reviewed for certification marks (</w:t>
            </w:r>
            <w:proofErr w:type="gramStart"/>
            <w:r w:rsidRPr="00F51213">
              <w:t>e.g.</w:t>
            </w:r>
            <w:proofErr w:type="gramEnd"/>
            <w:r w:rsidRPr="00F51213">
              <w:t xml:space="preserve"> ASES, AGPAL and QIP).</w:t>
            </w:r>
          </w:p>
        </w:tc>
      </w:tr>
      <w:tr w:rsidR="006A306B" w:rsidRPr="00F51213" w14:paraId="1AF09A3E" w14:textId="77777777" w:rsidTr="00F51213">
        <w:trPr>
          <w:trHeight w:val="768"/>
        </w:trPr>
        <w:tc>
          <w:tcPr>
            <w:tcW w:w="1309" w:type="dxa"/>
          </w:tcPr>
          <w:p w14:paraId="71202295" w14:textId="77777777" w:rsidR="006A306B" w:rsidRPr="00F51213" w:rsidRDefault="006A306B" w:rsidP="00F51213">
            <w:r w:rsidRPr="00F51213">
              <w:t>Other</w:t>
            </w:r>
          </w:p>
        </w:tc>
        <w:tc>
          <w:tcPr>
            <w:tcW w:w="6971" w:type="dxa"/>
          </w:tcPr>
          <w:p w14:paraId="78DBA0D7" w14:textId="77777777" w:rsidR="006A306B" w:rsidRPr="00F51213" w:rsidRDefault="006A306B" w:rsidP="00F51213">
            <w:pPr>
              <w:pStyle w:val="ListBullet"/>
            </w:pPr>
            <w:r w:rsidRPr="00F51213">
              <w:t>ATCA publicly available membership list, which identifies members who are accredited/or working towards the ATCA standard; and</w:t>
            </w:r>
          </w:p>
          <w:p w14:paraId="1CB65BE8" w14:textId="77777777" w:rsidR="006A306B" w:rsidRPr="00F51213" w:rsidRDefault="006A306B" w:rsidP="00F51213">
            <w:pPr>
              <w:pStyle w:val="ListBullet"/>
            </w:pPr>
            <w:r w:rsidRPr="00F51213">
              <w:t>Assistance from AOD peaks, particularly from QNADA and WANADA.</w:t>
            </w:r>
          </w:p>
        </w:tc>
      </w:tr>
    </w:tbl>
    <w:p w14:paraId="498EE21C" w14:textId="03FE0CEF" w:rsidR="006A306B" w:rsidRDefault="006A306B" w:rsidP="0016026B">
      <w:pPr>
        <w:pStyle w:val="Heading3"/>
      </w:pPr>
      <w:r>
        <w:t>Analysis</w:t>
      </w:r>
    </w:p>
    <w:p w14:paraId="09851D06" w14:textId="77777777" w:rsidR="006A306B" w:rsidRPr="00343E49" w:rsidRDefault="006A306B" w:rsidP="00F51213">
      <w:r w:rsidRPr="00343E49">
        <w:t>Separately for private and NGO AOD treatment providers, analyses entailed the following phases:</w:t>
      </w:r>
    </w:p>
    <w:p w14:paraId="52B72248" w14:textId="77777777" w:rsidR="006A306B" w:rsidRDefault="006A306B" w:rsidP="00F51213">
      <w:pPr>
        <w:pStyle w:val="ListBullet"/>
      </w:pPr>
      <w:r>
        <w:t>Number</w:t>
      </w:r>
      <w:r>
        <w:rPr>
          <w:spacing w:val="-6"/>
        </w:rPr>
        <w:t xml:space="preserve"> </w:t>
      </w:r>
      <w:r>
        <w:t>of</w:t>
      </w:r>
      <w:r>
        <w:rPr>
          <w:spacing w:val="-7"/>
        </w:rPr>
        <w:t xml:space="preserve"> </w:t>
      </w:r>
      <w:r>
        <w:t>providers</w:t>
      </w:r>
      <w:r>
        <w:rPr>
          <w:spacing w:val="-7"/>
        </w:rPr>
        <w:t xml:space="preserve"> </w:t>
      </w:r>
      <w:r>
        <w:t>identified,</w:t>
      </w:r>
      <w:r>
        <w:rPr>
          <w:spacing w:val="-7"/>
        </w:rPr>
        <w:t xml:space="preserve"> </w:t>
      </w:r>
      <w:r>
        <w:t>and</w:t>
      </w:r>
      <w:r>
        <w:rPr>
          <w:spacing w:val="-7"/>
        </w:rPr>
        <w:t xml:space="preserve"> </w:t>
      </w:r>
      <w:r>
        <w:t>subsequent</w:t>
      </w:r>
      <w:r>
        <w:rPr>
          <w:spacing w:val="-6"/>
        </w:rPr>
        <w:t xml:space="preserve"> </w:t>
      </w:r>
      <w:r>
        <w:t>number</w:t>
      </w:r>
      <w:r>
        <w:rPr>
          <w:spacing w:val="-7"/>
        </w:rPr>
        <w:t xml:space="preserve"> </w:t>
      </w:r>
      <w:r>
        <w:t>and</w:t>
      </w:r>
      <w:r>
        <w:rPr>
          <w:spacing w:val="-7"/>
        </w:rPr>
        <w:t xml:space="preserve"> </w:t>
      </w:r>
      <w:r>
        <w:t>percentage</w:t>
      </w:r>
      <w:r>
        <w:rPr>
          <w:spacing w:val="-6"/>
        </w:rPr>
        <w:t xml:space="preserve"> </w:t>
      </w:r>
      <w:r>
        <w:t>accredited</w:t>
      </w:r>
      <w:r>
        <w:rPr>
          <w:spacing w:val="-6"/>
        </w:rPr>
        <w:t xml:space="preserve"> </w:t>
      </w:r>
      <w:r>
        <w:t>to</w:t>
      </w:r>
      <w:r>
        <w:rPr>
          <w:spacing w:val="-7"/>
        </w:rPr>
        <w:t xml:space="preserve"> </w:t>
      </w:r>
      <w:r>
        <w:t xml:space="preserve">a standard listed in the </w:t>
      </w:r>
      <w:proofErr w:type="gramStart"/>
      <w:r>
        <w:t>NQF;</w:t>
      </w:r>
      <w:proofErr w:type="gramEnd"/>
    </w:p>
    <w:p w14:paraId="56AAF959" w14:textId="77777777" w:rsidR="006A306B" w:rsidRDefault="006A306B" w:rsidP="00F51213">
      <w:pPr>
        <w:pStyle w:val="ListBullet"/>
      </w:pPr>
      <w:r>
        <w:t>Number</w:t>
      </w:r>
      <w:r>
        <w:rPr>
          <w:spacing w:val="-9"/>
        </w:rPr>
        <w:t xml:space="preserve"> </w:t>
      </w:r>
      <w:r>
        <w:t>of</w:t>
      </w:r>
      <w:r>
        <w:rPr>
          <w:spacing w:val="-10"/>
        </w:rPr>
        <w:t xml:space="preserve"> </w:t>
      </w:r>
      <w:r>
        <w:t>different</w:t>
      </w:r>
      <w:r>
        <w:rPr>
          <w:spacing w:val="-8"/>
        </w:rPr>
        <w:t xml:space="preserve"> </w:t>
      </w:r>
      <w:r>
        <w:t>accreditation</w:t>
      </w:r>
      <w:r>
        <w:rPr>
          <w:spacing w:val="-10"/>
        </w:rPr>
        <w:t xml:space="preserve"> </w:t>
      </w:r>
      <w:r>
        <w:t>standards</w:t>
      </w:r>
      <w:r>
        <w:rPr>
          <w:spacing w:val="-10"/>
        </w:rPr>
        <w:t xml:space="preserve"> </w:t>
      </w:r>
      <w:r>
        <w:t>used;</w:t>
      </w:r>
      <w:r>
        <w:rPr>
          <w:spacing w:val="-9"/>
        </w:rPr>
        <w:t xml:space="preserve"> </w:t>
      </w:r>
      <w:r>
        <w:rPr>
          <w:spacing w:val="-5"/>
        </w:rPr>
        <w:t>and</w:t>
      </w:r>
    </w:p>
    <w:p w14:paraId="782CB953" w14:textId="77777777" w:rsidR="006A306B" w:rsidRDefault="006A306B" w:rsidP="00F51213">
      <w:pPr>
        <w:pStyle w:val="ListBullet"/>
      </w:pPr>
      <w:r>
        <w:t>Specific</w:t>
      </w:r>
      <w:r>
        <w:rPr>
          <w:spacing w:val="-7"/>
        </w:rPr>
        <w:t xml:space="preserve"> </w:t>
      </w:r>
      <w:r>
        <w:t>accreditation</w:t>
      </w:r>
      <w:r>
        <w:rPr>
          <w:spacing w:val="-6"/>
        </w:rPr>
        <w:t xml:space="preserve"> </w:t>
      </w:r>
      <w:r>
        <w:t>standards</w:t>
      </w:r>
      <w:r>
        <w:rPr>
          <w:spacing w:val="-7"/>
        </w:rPr>
        <w:t xml:space="preserve"> </w:t>
      </w:r>
      <w:r>
        <w:t>used,</w:t>
      </w:r>
      <w:r>
        <w:rPr>
          <w:spacing w:val="-6"/>
        </w:rPr>
        <w:t xml:space="preserve"> </w:t>
      </w:r>
      <w:r>
        <w:t>and</w:t>
      </w:r>
      <w:r>
        <w:rPr>
          <w:spacing w:val="-6"/>
        </w:rPr>
        <w:t xml:space="preserve"> </w:t>
      </w:r>
      <w:r>
        <w:t>whether</w:t>
      </w:r>
      <w:r>
        <w:rPr>
          <w:spacing w:val="-6"/>
        </w:rPr>
        <w:t xml:space="preserve"> </w:t>
      </w:r>
      <w:r>
        <w:t>these</w:t>
      </w:r>
      <w:r>
        <w:rPr>
          <w:spacing w:val="-5"/>
        </w:rPr>
        <w:t xml:space="preserve"> </w:t>
      </w:r>
      <w:r>
        <w:t>were</w:t>
      </w:r>
      <w:r>
        <w:rPr>
          <w:spacing w:val="-6"/>
        </w:rPr>
        <w:t xml:space="preserve"> </w:t>
      </w:r>
      <w:r>
        <w:t>listed</w:t>
      </w:r>
      <w:r>
        <w:rPr>
          <w:spacing w:val="-5"/>
        </w:rPr>
        <w:t xml:space="preserve"> </w:t>
      </w:r>
      <w:r>
        <w:t>in</w:t>
      </w:r>
      <w:r>
        <w:rPr>
          <w:spacing w:val="-6"/>
        </w:rPr>
        <w:t xml:space="preserve"> </w:t>
      </w:r>
      <w:r>
        <w:t>the</w:t>
      </w:r>
      <w:r>
        <w:rPr>
          <w:spacing w:val="-6"/>
        </w:rPr>
        <w:t xml:space="preserve"> </w:t>
      </w:r>
      <w:r>
        <w:rPr>
          <w:spacing w:val="-4"/>
        </w:rPr>
        <w:t>NQF.</w:t>
      </w:r>
    </w:p>
    <w:p w14:paraId="1EA4FD16" w14:textId="77777777" w:rsidR="006A306B" w:rsidRPr="00D2639E" w:rsidRDefault="006A306B" w:rsidP="00F51213">
      <w:r w:rsidRPr="00D2639E">
        <w:t xml:space="preserve">There were a small number of cases where accreditation status could not be confirmed, but the organisation was of a type that made it highly unlikely they could be in receipt of funding and not be accredited, for example Community Controlled Health Services or services who identified a State or Territory government as a funder. These providers were </w:t>
      </w:r>
      <w:proofErr w:type="spellStart"/>
      <w:r w:rsidRPr="00D2639E">
        <w:t>catergorised</w:t>
      </w:r>
      <w:proofErr w:type="spellEnd"/>
      <w:r w:rsidRPr="00D2639E">
        <w:t xml:space="preserve"> as “likely accredited, but not established”. Where possible data comparisons involved examining </w:t>
      </w:r>
      <w:r w:rsidRPr="00D2639E">
        <w:lastRenderedPageBreak/>
        <w:t>jurisdictional differences.</w:t>
      </w:r>
    </w:p>
    <w:p w14:paraId="3A8DFBE0" w14:textId="77777777" w:rsidR="006A306B" w:rsidRPr="00962B89" w:rsidRDefault="006A306B" w:rsidP="00962B89">
      <w:pPr>
        <w:sectPr w:rsidR="006A306B" w:rsidRPr="00962B89" w:rsidSect="00416C06">
          <w:pgSz w:w="11910" w:h="16840"/>
          <w:pgMar w:top="1600" w:right="1540" w:bottom="709" w:left="1600" w:header="0" w:footer="420" w:gutter="0"/>
          <w:cols w:space="720"/>
        </w:sectPr>
      </w:pPr>
    </w:p>
    <w:p w14:paraId="740493C4" w14:textId="45FD1071" w:rsidR="006A306B" w:rsidRPr="00343E49" w:rsidRDefault="00343E49" w:rsidP="00343E49">
      <w:pPr>
        <w:pStyle w:val="Heading1"/>
      </w:pPr>
      <w:bookmarkStart w:id="41" w:name="_Toc130550160"/>
      <w:r w:rsidRPr="00343E49">
        <w:lastRenderedPageBreak/>
        <w:t>Accreditation Standards</w:t>
      </w:r>
      <w:bookmarkEnd w:id="41"/>
    </w:p>
    <w:p w14:paraId="6EA5CCC6" w14:textId="77777777" w:rsidR="006A306B" w:rsidRPr="00F51213" w:rsidRDefault="006A306B" w:rsidP="00F51213">
      <w:r w:rsidRPr="00F51213">
        <w:t>This section considers NQF listed standards that have been updated since August 2018, mapped against the NQF’s principles, along with the mapping of newly released standards relevant to the alcohol and other drug treatment sector.</w:t>
      </w:r>
    </w:p>
    <w:p w14:paraId="027CDCBE" w14:textId="77777777" w:rsidR="006A306B" w:rsidRPr="00343E49" w:rsidRDefault="006A306B" w:rsidP="00343E49">
      <w:pPr>
        <w:pStyle w:val="Heading2"/>
      </w:pPr>
      <w:bookmarkStart w:id="42" w:name="_Toc128389975"/>
      <w:bookmarkStart w:id="43" w:name="_Toc130550161"/>
      <w:r w:rsidRPr="00343E49">
        <w:t>Identified Updated Standards</w:t>
      </w:r>
      <w:bookmarkEnd w:id="42"/>
      <w:bookmarkEnd w:id="43"/>
    </w:p>
    <w:p w14:paraId="03C4A3E6" w14:textId="6B831CF0" w:rsidR="006A306B" w:rsidRPr="00F51213" w:rsidRDefault="006A306B" w:rsidP="00F51213">
      <w:r w:rsidRPr="00F51213">
        <w:t>Six accreditation standards have been updated, or released, since August 2018.</w:t>
      </w:r>
    </w:p>
    <w:p w14:paraId="29D05598" w14:textId="77777777" w:rsidR="006A306B" w:rsidRPr="00F51213" w:rsidRDefault="006A306B" w:rsidP="00F51213">
      <w:r w:rsidRPr="00F51213">
        <w:t>Four updated accepted NQF standards:</w:t>
      </w:r>
    </w:p>
    <w:p w14:paraId="3870740C" w14:textId="77777777" w:rsidR="006A306B" w:rsidRDefault="006A306B" w:rsidP="00F51213">
      <w:pPr>
        <w:pStyle w:val="ListBullet"/>
      </w:pPr>
      <w:r>
        <w:rPr>
          <w:b/>
        </w:rPr>
        <w:t>ASES:</w:t>
      </w:r>
      <w:r>
        <w:rPr>
          <w:b/>
          <w:spacing w:val="-7"/>
        </w:rPr>
        <w:t xml:space="preserve"> </w:t>
      </w:r>
      <w:r>
        <w:t>Australian</w:t>
      </w:r>
      <w:r>
        <w:rPr>
          <w:spacing w:val="-8"/>
        </w:rPr>
        <w:t xml:space="preserve"> </w:t>
      </w:r>
      <w:r>
        <w:t>Service</w:t>
      </w:r>
      <w:r>
        <w:rPr>
          <w:spacing w:val="-7"/>
        </w:rPr>
        <w:t xml:space="preserve"> </w:t>
      </w:r>
      <w:r>
        <w:t>Excellence</w:t>
      </w:r>
      <w:r>
        <w:rPr>
          <w:spacing w:val="-7"/>
        </w:rPr>
        <w:t xml:space="preserve"> </w:t>
      </w:r>
      <w:r>
        <w:t>Standards:</w:t>
      </w:r>
      <w:r>
        <w:rPr>
          <w:spacing w:val="-8"/>
        </w:rPr>
        <w:t xml:space="preserve"> </w:t>
      </w:r>
      <w:r>
        <w:t>A</w:t>
      </w:r>
      <w:r>
        <w:rPr>
          <w:spacing w:val="-7"/>
        </w:rPr>
        <w:t xml:space="preserve"> </w:t>
      </w:r>
      <w:r>
        <w:t>road</w:t>
      </w:r>
      <w:r>
        <w:rPr>
          <w:spacing w:val="-8"/>
        </w:rPr>
        <w:t xml:space="preserve"> </w:t>
      </w:r>
      <w:r>
        <w:t>map</w:t>
      </w:r>
      <w:r>
        <w:rPr>
          <w:spacing w:val="-7"/>
        </w:rPr>
        <w:t xml:space="preserve"> </w:t>
      </w:r>
      <w:r>
        <w:t>to</w:t>
      </w:r>
      <w:r>
        <w:rPr>
          <w:spacing w:val="-8"/>
        </w:rPr>
        <w:t xml:space="preserve"> </w:t>
      </w:r>
      <w:r>
        <w:t>an</w:t>
      </w:r>
      <w:r>
        <w:rPr>
          <w:spacing w:val="-8"/>
        </w:rPr>
        <w:t xml:space="preserve"> </w:t>
      </w:r>
      <w:r>
        <w:t>organisation</w:t>
      </w:r>
      <w:r>
        <w:rPr>
          <w:spacing w:val="-8"/>
        </w:rPr>
        <w:t xml:space="preserve"> </w:t>
      </w:r>
      <w:r>
        <w:t>(3</w:t>
      </w:r>
      <w:r>
        <w:rPr>
          <w:vertAlign w:val="superscript"/>
        </w:rPr>
        <w:t>rd</w:t>
      </w:r>
      <w:r>
        <w:t xml:space="preserve"> edition, Version 8, 2020</w:t>
      </w:r>
      <w:proofErr w:type="gramStart"/>
      <w:r>
        <w:t>);</w:t>
      </w:r>
      <w:proofErr w:type="gramEnd"/>
    </w:p>
    <w:p w14:paraId="4D20C34E" w14:textId="77777777" w:rsidR="006A306B" w:rsidRDefault="006A306B" w:rsidP="00F51213">
      <w:pPr>
        <w:pStyle w:val="ListBullet"/>
      </w:pPr>
      <w:r>
        <w:rPr>
          <w:b/>
        </w:rPr>
        <w:t>HSQF</w:t>
      </w:r>
      <w:r>
        <w:t>:</w:t>
      </w:r>
      <w:r>
        <w:rPr>
          <w:spacing w:val="-7"/>
        </w:rPr>
        <w:t xml:space="preserve"> </w:t>
      </w:r>
      <w:r>
        <w:t>Human</w:t>
      </w:r>
      <w:r>
        <w:rPr>
          <w:spacing w:val="-6"/>
        </w:rPr>
        <w:t xml:space="preserve"> </w:t>
      </w:r>
      <w:r>
        <w:t>Services</w:t>
      </w:r>
      <w:r>
        <w:rPr>
          <w:spacing w:val="-7"/>
        </w:rPr>
        <w:t xml:space="preserve"> </w:t>
      </w:r>
      <w:r>
        <w:t>Quality</w:t>
      </w:r>
      <w:r>
        <w:rPr>
          <w:spacing w:val="-6"/>
        </w:rPr>
        <w:t xml:space="preserve"> </w:t>
      </w:r>
      <w:r>
        <w:t>Framework/Standards</w:t>
      </w:r>
      <w:r>
        <w:rPr>
          <w:spacing w:val="-6"/>
        </w:rPr>
        <w:t xml:space="preserve"> </w:t>
      </w:r>
      <w:r>
        <w:t>Queensland</w:t>
      </w:r>
      <w:r>
        <w:rPr>
          <w:spacing w:val="-7"/>
        </w:rPr>
        <w:t xml:space="preserve"> </w:t>
      </w:r>
      <w:r>
        <w:t>(Version</w:t>
      </w:r>
      <w:r>
        <w:rPr>
          <w:spacing w:val="-6"/>
        </w:rPr>
        <w:t xml:space="preserve"> </w:t>
      </w:r>
      <w:r>
        <w:t>7,</w:t>
      </w:r>
      <w:r>
        <w:rPr>
          <w:spacing w:val="-6"/>
        </w:rPr>
        <w:t xml:space="preserve"> </w:t>
      </w:r>
      <w:r>
        <w:rPr>
          <w:spacing w:val="-2"/>
        </w:rPr>
        <w:t>2020</w:t>
      </w:r>
      <w:proofErr w:type="gramStart"/>
      <w:r>
        <w:rPr>
          <w:spacing w:val="-2"/>
        </w:rPr>
        <w:t>);</w:t>
      </w:r>
      <w:proofErr w:type="gramEnd"/>
    </w:p>
    <w:p w14:paraId="7CF16418" w14:textId="77777777" w:rsidR="006A306B" w:rsidRDefault="006A306B" w:rsidP="00F51213">
      <w:pPr>
        <w:pStyle w:val="ListBullet"/>
      </w:pPr>
      <w:r>
        <w:rPr>
          <w:b/>
        </w:rPr>
        <w:t>EQuIP6</w:t>
      </w:r>
      <w:r>
        <w:t>:</w:t>
      </w:r>
      <w:r>
        <w:rPr>
          <w:spacing w:val="-7"/>
        </w:rPr>
        <w:t xml:space="preserve"> </w:t>
      </w:r>
      <w:r>
        <w:t>Evaluation</w:t>
      </w:r>
      <w:r>
        <w:rPr>
          <w:spacing w:val="-7"/>
        </w:rPr>
        <w:t xml:space="preserve"> </w:t>
      </w:r>
      <w:r>
        <w:t>and</w:t>
      </w:r>
      <w:r>
        <w:rPr>
          <w:spacing w:val="-7"/>
        </w:rPr>
        <w:t xml:space="preserve"> </w:t>
      </w:r>
      <w:r>
        <w:t>Quality</w:t>
      </w:r>
      <w:r>
        <w:rPr>
          <w:spacing w:val="-6"/>
        </w:rPr>
        <w:t xml:space="preserve"> </w:t>
      </w:r>
      <w:r>
        <w:t>Improvement</w:t>
      </w:r>
      <w:r>
        <w:rPr>
          <w:spacing w:val="-6"/>
        </w:rPr>
        <w:t xml:space="preserve"> </w:t>
      </w:r>
      <w:r>
        <w:t>Program</w:t>
      </w:r>
      <w:r>
        <w:rPr>
          <w:spacing w:val="-7"/>
        </w:rPr>
        <w:t xml:space="preserve"> </w:t>
      </w:r>
      <w:r>
        <w:t>(EQuIP6,</w:t>
      </w:r>
      <w:r>
        <w:rPr>
          <w:spacing w:val="-6"/>
        </w:rPr>
        <w:t xml:space="preserve"> </w:t>
      </w:r>
      <w:r>
        <w:t>2018);</w:t>
      </w:r>
      <w:r>
        <w:rPr>
          <w:spacing w:val="-6"/>
        </w:rPr>
        <w:t xml:space="preserve"> </w:t>
      </w:r>
      <w:r>
        <w:rPr>
          <w:spacing w:val="-5"/>
        </w:rPr>
        <w:t>and</w:t>
      </w:r>
    </w:p>
    <w:p w14:paraId="5399E7FA" w14:textId="0E292477" w:rsidR="006A306B" w:rsidRDefault="006A306B" w:rsidP="00F51213">
      <w:pPr>
        <w:pStyle w:val="ListBullet"/>
      </w:pPr>
      <w:r>
        <w:rPr>
          <w:b/>
        </w:rPr>
        <w:t>WANADA</w:t>
      </w:r>
      <w:r>
        <w:t>:</w:t>
      </w:r>
      <w:r>
        <w:rPr>
          <w:spacing w:val="-8"/>
        </w:rPr>
        <w:t xml:space="preserve"> </w:t>
      </w:r>
      <w:r>
        <w:t>WANADA</w:t>
      </w:r>
      <w:r>
        <w:rPr>
          <w:spacing w:val="-8"/>
        </w:rPr>
        <w:t xml:space="preserve"> </w:t>
      </w:r>
      <w:r>
        <w:t>Alcohol</w:t>
      </w:r>
      <w:r>
        <w:rPr>
          <w:spacing w:val="-9"/>
        </w:rPr>
        <w:t xml:space="preserve"> </w:t>
      </w:r>
      <w:r>
        <w:t>and</w:t>
      </w:r>
      <w:r>
        <w:rPr>
          <w:spacing w:val="-9"/>
        </w:rPr>
        <w:t xml:space="preserve"> </w:t>
      </w:r>
      <w:r>
        <w:t>Other</w:t>
      </w:r>
      <w:r>
        <w:rPr>
          <w:spacing w:val="-9"/>
        </w:rPr>
        <w:t xml:space="preserve"> </w:t>
      </w:r>
      <w:r>
        <w:t>Drug</w:t>
      </w:r>
      <w:r>
        <w:rPr>
          <w:spacing w:val="-9"/>
        </w:rPr>
        <w:t xml:space="preserve"> </w:t>
      </w:r>
      <w:r>
        <w:t>Human</w:t>
      </w:r>
      <w:r>
        <w:rPr>
          <w:spacing w:val="-9"/>
        </w:rPr>
        <w:t xml:space="preserve"> </w:t>
      </w:r>
      <w:r>
        <w:t>Service</w:t>
      </w:r>
      <w:r>
        <w:rPr>
          <w:spacing w:val="-8"/>
        </w:rPr>
        <w:t xml:space="preserve"> </w:t>
      </w:r>
      <w:r>
        <w:t>Standard</w:t>
      </w:r>
      <w:r>
        <w:rPr>
          <w:spacing w:val="-9"/>
        </w:rPr>
        <w:t xml:space="preserve"> </w:t>
      </w:r>
      <w:r>
        <w:t>(Version</w:t>
      </w:r>
      <w:r>
        <w:rPr>
          <w:spacing w:val="-9"/>
        </w:rPr>
        <w:t xml:space="preserve"> </w:t>
      </w:r>
      <w:r>
        <w:t xml:space="preserve">3. </w:t>
      </w:r>
      <w:r>
        <w:rPr>
          <w:spacing w:val="-2"/>
        </w:rPr>
        <w:t>2019)</w:t>
      </w:r>
      <w:r w:rsidR="00D2639E">
        <w:rPr>
          <w:rStyle w:val="FootnoteReference"/>
          <w:color w:val="231F20"/>
          <w:spacing w:val="-2"/>
        </w:rPr>
        <w:footnoteReference w:id="1"/>
      </w:r>
    </w:p>
    <w:p w14:paraId="0F896143" w14:textId="71A64AF0" w:rsidR="006A306B" w:rsidRPr="00F51213" w:rsidRDefault="006A306B" w:rsidP="00F51213">
      <w:r w:rsidRPr="00F51213">
        <w:t>One standard that could be used in addition to an acceptable NQF standard has also been updated, the ATCA, Standard for Therapeutic Communities and Residential Rehabilitation Services (3rd Edition, June 2019)</w:t>
      </w:r>
      <w:r w:rsidR="004E60C1" w:rsidRPr="00F51213">
        <w:t>.</w:t>
      </w:r>
    </w:p>
    <w:p w14:paraId="50A67938" w14:textId="77777777" w:rsidR="006A306B" w:rsidRPr="00F51213" w:rsidRDefault="006A306B" w:rsidP="00F51213">
      <w:r w:rsidRPr="00F51213">
        <w:t>One standard has been released that has been designed to be used by organisations delivering digital health services, the DHMS: National Safety and Quality Digital Mental Health Standards (2020) (See Appendix 2: DHMS detailed overview).</w:t>
      </w:r>
    </w:p>
    <w:p w14:paraId="1A03A402" w14:textId="77777777" w:rsidR="006A306B" w:rsidRPr="00F51213" w:rsidRDefault="006A306B" w:rsidP="00F51213">
      <w:r w:rsidRPr="00F51213">
        <w:t>The ATCA and NSQDMHS standard were included in the refresh process, bringing the total number of updated standards mapped for consistency with the NQF principles to six.</w:t>
      </w:r>
    </w:p>
    <w:p w14:paraId="29C95255" w14:textId="77777777" w:rsidR="006A306B" w:rsidRDefault="006A306B" w:rsidP="00343E49">
      <w:pPr>
        <w:pStyle w:val="Heading2"/>
      </w:pPr>
      <w:bookmarkStart w:id="44" w:name="_Toc128389976"/>
      <w:bookmarkStart w:id="45" w:name="_Toc130550162"/>
      <w:r>
        <w:rPr>
          <w:color w:val="231F20"/>
        </w:rPr>
        <w:t>Updated</w:t>
      </w:r>
      <w:r>
        <w:rPr>
          <w:color w:val="231F20"/>
          <w:spacing w:val="-7"/>
        </w:rPr>
        <w:t xml:space="preserve"> </w:t>
      </w:r>
      <w:r>
        <w:rPr>
          <w:color w:val="231F20"/>
        </w:rPr>
        <w:t>Standards</w:t>
      </w:r>
      <w:r>
        <w:rPr>
          <w:color w:val="231F20"/>
          <w:spacing w:val="-6"/>
        </w:rPr>
        <w:t xml:space="preserve"> </w:t>
      </w:r>
      <w:r>
        <w:rPr>
          <w:color w:val="231F20"/>
        </w:rPr>
        <w:t>Mapped</w:t>
      </w:r>
      <w:r>
        <w:rPr>
          <w:color w:val="231F20"/>
          <w:spacing w:val="-7"/>
        </w:rPr>
        <w:t xml:space="preserve"> </w:t>
      </w:r>
      <w:r>
        <w:rPr>
          <w:color w:val="231F20"/>
        </w:rPr>
        <w:t>Against</w:t>
      </w:r>
      <w:r>
        <w:rPr>
          <w:color w:val="231F20"/>
          <w:spacing w:val="-6"/>
        </w:rPr>
        <w:t xml:space="preserve"> </w:t>
      </w:r>
      <w:r>
        <w:rPr>
          <w:color w:val="231F20"/>
        </w:rPr>
        <w:t>NQF</w:t>
      </w:r>
      <w:r>
        <w:rPr>
          <w:color w:val="231F20"/>
          <w:spacing w:val="-5"/>
        </w:rPr>
        <w:t xml:space="preserve"> </w:t>
      </w:r>
      <w:r>
        <w:rPr>
          <w:color w:val="231F20"/>
          <w:spacing w:val="-2"/>
        </w:rPr>
        <w:t>Principles</w:t>
      </w:r>
      <w:bookmarkEnd w:id="44"/>
      <w:bookmarkEnd w:id="45"/>
    </w:p>
    <w:p w14:paraId="2B6855B4" w14:textId="77777777" w:rsidR="006A306B" w:rsidRPr="00F51213" w:rsidRDefault="006A306B" w:rsidP="00F51213">
      <w:r w:rsidRPr="00343E49">
        <w:t>The results of the mapping p</w:t>
      </w:r>
      <w:r w:rsidRPr="00F51213">
        <w:t>rocedures for the identified updated standards are presented below (Table 3). Specific standards that have been updated since August 2018 have been shaded.</w:t>
      </w:r>
    </w:p>
    <w:p w14:paraId="25314DC1" w14:textId="584BEF00" w:rsidR="006A306B" w:rsidRDefault="006A306B" w:rsidP="00F51213">
      <w:r w:rsidRPr="00F51213">
        <w:t xml:space="preserve">As can be seen in Table 3, there remains a high degree of consistency between the nine NQF principles and the content of the updated standards. Most standards contained several components that supported the demonstration of consistency with each of the nine NQF principles. In most instances </w:t>
      </w:r>
      <w:r w:rsidRPr="00343E49">
        <w:t>the coverage of the standards against the principles was substantial, thereby offering a reasonably sound level of assurance that the principles were evident in those standards.</w:t>
      </w:r>
    </w:p>
    <w:p w14:paraId="03CEC74B" w14:textId="22E573AB" w:rsidR="006A306B" w:rsidRPr="00D4686B" w:rsidRDefault="006A306B" w:rsidP="00416C06">
      <w:pPr>
        <w:pStyle w:val="Caption"/>
        <w:pageBreakBefore/>
      </w:pPr>
      <w:r>
        <w:lastRenderedPageBreak/>
        <w:t>Table</w:t>
      </w:r>
      <w:r>
        <w:rPr>
          <w:spacing w:val="-8"/>
        </w:rPr>
        <w:t xml:space="preserve"> </w:t>
      </w:r>
      <w:r>
        <w:t>3:</w:t>
      </w:r>
      <w:r>
        <w:rPr>
          <w:spacing w:val="-8"/>
        </w:rPr>
        <w:t xml:space="preserve"> </w:t>
      </w:r>
      <w:r>
        <w:t>Elements</w:t>
      </w:r>
      <w:r>
        <w:rPr>
          <w:spacing w:val="-8"/>
        </w:rPr>
        <w:t xml:space="preserve"> </w:t>
      </w:r>
      <w:r>
        <w:t>of</w:t>
      </w:r>
      <w:r>
        <w:rPr>
          <w:spacing w:val="-8"/>
        </w:rPr>
        <w:t xml:space="preserve"> </w:t>
      </w:r>
      <w:r>
        <w:t>recently</w:t>
      </w:r>
      <w:r>
        <w:rPr>
          <w:spacing w:val="-8"/>
        </w:rPr>
        <w:t xml:space="preserve"> </w:t>
      </w:r>
      <w:r>
        <w:t>updated/released</w:t>
      </w:r>
      <w:r>
        <w:rPr>
          <w:spacing w:val="-9"/>
        </w:rPr>
        <w:t xml:space="preserve"> </w:t>
      </w:r>
      <w:r>
        <w:t>accreditation</w:t>
      </w:r>
      <w:r>
        <w:rPr>
          <w:spacing w:val="-9"/>
        </w:rPr>
        <w:t xml:space="preserve"> </w:t>
      </w:r>
      <w:r>
        <w:t>standards</w:t>
      </w:r>
      <w:r>
        <w:rPr>
          <w:spacing w:val="-8"/>
        </w:rPr>
        <w:t xml:space="preserve"> </w:t>
      </w:r>
      <w:r>
        <w:t>since</w:t>
      </w:r>
      <w:r>
        <w:rPr>
          <w:spacing w:val="-8"/>
        </w:rPr>
        <w:t xml:space="preserve"> </w:t>
      </w:r>
      <w:r>
        <w:t>August</w:t>
      </w:r>
      <w:r>
        <w:rPr>
          <w:spacing w:val="-8"/>
        </w:rPr>
        <w:t xml:space="preserve"> </w:t>
      </w:r>
      <w:r>
        <w:t>2018</w:t>
      </w:r>
      <w:r>
        <w:rPr>
          <w:spacing w:val="-8"/>
        </w:rPr>
        <w:t xml:space="preserve"> </w:t>
      </w:r>
      <w:r>
        <w:t>consistent with the NQF’s nine principles, with updates shaded</w:t>
      </w:r>
    </w:p>
    <w:tbl>
      <w:tblPr>
        <w:tblStyle w:val="TableGrid"/>
        <w:tblW w:w="0" w:type="auto"/>
        <w:tblLook w:val="01E0" w:firstRow="1" w:lastRow="1" w:firstColumn="1" w:lastColumn="1" w:noHBand="0" w:noVBand="0"/>
      </w:tblPr>
      <w:tblGrid>
        <w:gridCol w:w="1541"/>
        <w:gridCol w:w="1196"/>
        <w:gridCol w:w="1191"/>
        <w:gridCol w:w="1187"/>
        <w:gridCol w:w="1253"/>
        <w:gridCol w:w="1201"/>
        <w:gridCol w:w="1191"/>
      </w:tblGrid>
      <w:tr w:rsidR="006A306B" w:rsidRPr="00F51213" w14:paraId="6DFF7097" w14:textId="77777777" w:rsidTr="00416C06">
        <w:trPr>
          <w:cnfStyle w:val="100000000000" w:firstRow="1" w:lastRow="0" w:firstColumn="0" w:lastColumn="0" w:oddVBand="0" w:evenVBand="0" w:oddHBand="0" w:evenHBand="0" w:firstRowFirstColumn="0" w:firstRowLastColumn="0" w:lastRowFirstColumn="0" w:lastRowLastColumn="0"/>
          <w:trHeight w:val="410"/>
          <w:tblHeader/>
        </w:trPr>
        <w:tc>
          <w:tcPr>
            <w:tcW w:w="0" w:type="auto"/>
            <w:vMerge w:val="restart"/>
          </w:tcPr>
          <w:p w14:paraId="1D3936FB" w14:textId="77777777" w:rsidR="006A306B" w:rsidRPr="00F51213" w:rsidRDefault="006A306B" w:rsidP="00F51213">
            <w:r w:rsidRPr="00F51213">
              <w:t>NQF Principle</w:t>
            </w:r>
          </w:p>
        </w:tc>
        <w:tc>
          <w:tcPr>
            <w:tcW w:w="0" w:type="auto"/>
            <w:gridSpan w:val="6"/>
          </w:tcPr>
          <w:p w14:paraId="36FEF4BB" w14:textId="77777777" w:rsidR="006A306B" w:rsidRPr="00F51213" w:rsidRDefault="006A306B" w:rsidP="00416C06">
            <w:pPr>
              <w:jc w:val="center"/>
            </w:pPr>
            <w:r w:rsidRPr="00F51213">
              <w:t>Standard</w:t>
            </w:r>
          </w:p>
        </w:tc>
      </w:tr>
      <w:tr w:rsidR="006A306B" w:rsidRPr="00F51213" w14:paraId="5E6BAAEB" w14:textId="77777777" w:rsidTr="00416C06">
        <w:trPr>
          <w:cnfStyle w:val="100000000000" w:firstRow="1" w:lastRow="0" w:firstColumn="0" w:lastColumn="0" w:oddVBand="0" w:evenVBand="0" w:oddHBand="0" w:evenHBand="0" w:firstRowFirstColumn="0" w:firstRowLastColumn="0" w:lastRowFirstColumn="0" w:lastRowLastColumn="0"/>
          <w:trHeight w:val="411"/>
          <w:tblHeader/>
        </w:trPr>
        <w:tc>
          <w:tcPr>
            <w:tcW w:w="0" w:type="auto"/>
            <w:vMerge/>
          </w:tcPr>
          <w:p w14:paraId="7B8F35B5" w14:textId="77777777" w:rsidR="006A306B" w:rsidRPr="00F51213" w:rsidRDefault="006A306B" w:rsidP="00F51213"/>
        </w:tc>
        <w:tc>
          <w:tcPr>
            <w:tcW w:w="0" w:type="auto"/>
          </w:tcPr>
          <w:p w14:paraId="400C4D7A" w14:textId="77777777" w:rsidR="006A306B" w:rsidRPr="00F51213" w:rsidRDefault="006A306B" w:rsidP="00F51213">
            <w:r w:rsidRPr="00F51213">
              <w:t>ASES</w:t>
            </w:r>
          </w:p>
        </w:tc>
        <w:tc>
          <w:tcPr>
            <w:tcW w:w="0" w:type="auto"/>
          </w:tcPr>
          <w:p w14:paraId="33050A60" w14:textId="77777777" w:rsidR="006A306B" w:rsidRPr="00F51213" w:rsidRDefault="006A306B" w:rsidP="00F51213">
            <w:r w:rsidRPr="00F51213">
              <w:t>HSQF</w:t>
            </w:r>
          </w:p>
        </w:tc>
        <w:tc>
          <w:tcPr>
            <w:tcW w:w="0" w:type="auto"/>
          </w:tcPr>
          <w:p w14:paraId="636BE289" w14:textId="77777777" w:rsidR="006A306B" w:rsidRPr="00F51213" w:rsidRDefault="006A306B" w:rsidP="00F51213">
            <w:r w:rsidRPr="00F51213">
              <w:t>EQuIP6</w:t>
            </w:r>
          </w:p>
        </w:tc>
        <w:tc>
          <w:tcPr>
            <w:tcW w:w="0" w:type="auto"/>
          </w:tcPr>
          <w:p w14:paraId="3CDE7D8F" w14:textId="77777777" w:rsidR="006A306B" w:rsidRPr="00F51213" w:rsidRDefault="006A306B" w:rsidP="00F51213">
            <w:r w:rsidRPr="00F51213">
              <w:t>WANADA1</w:t>
            </w:r>
          </w:p>
        </w:tc>
        <w:tc>
          <w:tcPr>
            <w:tcW w:w="0" w:type="auto"/>
          </w:tcPr>
          <w:p w14:paraId="3E839DFB" w14:textId="77777777" w:rsidR="006A306B" w:rsidRPr="00F51213" w:rsidRDefault="006A306B" w:rsidP="00F51213">
            <w:r w:rsidRPr="00F51213">
              <w:t>ATCA</w:t>
            </w:r>
          </w:p>
        </w:tc>
        <w:tc>
          <w:tcPr>
            <w:tcW w:w="0" w:type="auto"/>
          </w:tcPr>
          <w:p w14:paraId="5A508784" w14:textId="77777777" w:rsidR="006A306B" w:rsidRPr="00F51213" w:rsidRDefault="006A306B" w:rsidP="00F51213">
            <w:r w:rsidRPr="00F51213">
              <w:t>MHDS</w:t>
            </w:r>
          </w:p>
        </w:tc>
      </w:tr>
      <w:tr w:rsidR="006A306B" w:rsidRPr="00F51213" w14:paraId="1F5F28CC" w14:textId="77777777" w:rsidTr="00416C06">
        <w:trPr>
          <w:trHeight w:val="932"/>
        </w:trPr>
        <w:tc>
          <w:tcPr>
            <w:tcW w:w="0" w:type="auto"/>
          </w:tcPr>
          <w:p w14:paraId="1485BFFF" w14:textId="77777777" w:rsidR="006A306B" w:rsidRPr="00F51213" w:rsidRDefault="006A306B" w:rsidP="00416C06">
            <w:pPr>
              <w:pStyle w:val="TableParagraph"/>
            </w:pPr>
            <w:r w:rsidRPr="00F51213">
              <w:t>Organisational Governance</w:t>
            </w:r>
          </w:p>
        </w:tc>
        <w:tc>
          <w:tcPr>
            <w:tcW w:w="0" w:type="auto"/>
          </w:tcPr>
          <w:p w14:paraId="69ED0533" w14:textId="11ABA7D1" w:rsidR="006A306B" w:rsidRPr="00F51213" w:rsidRDefault="006A306B" w:rsidP="00416C06">
            <w:pPr>
              <w:pStyle w:val="TableParagraph"/>
            </w:pPr>
            <w:r w:rsidRPr="00F51213">
              <w:t>Consistent (Standard 1, 2</w:t>
            </w:r>
            <w:r w:rsidR="00F51213">
              <w:t xml:space="preserve"> </w:t>
            </w:r>
            <w:r w:rsidRPr="00F51213">
              <w:t>&amp; 4)</w:t>
            </w:r>
          </w:p>
        </w:tc>
        <w:tc>
          <w:tcPr>
            <w:tcW w:w="0" w:type="auto"/>
          </w:tcPr>
          <w:p w14:paraId="44ED7847" w14:textId="77777777" w:rsidR="006A306B" w:rsidRPr="00F51213" w:rsidRDefault="006A306B" w:rsidP="00416C06">
            <w:pPr>
              <w:pStyle w:val="TableParagraph"/>
            </w:pPr>
            <w:r w:rsidRPr="00F51213">
              <w:t>Consistent (Standard 1 &amp; 3)</w:t>
            </w:r>
          </w:p>
        </w:tc>
        <w:tc>
          <w:tcPr>
            <w:tcW w:w="0" w:type="auto"/>
            <w:shd w:val="clear" w:color="auto" w:fill="E7E6E6" w:themeFill="background2"/>
          </w:tcPr>
          <w:p w14:paraId="67101BFB" w14:textId="36CAD6F0" w:rsidR="006A306B" w:rsidRPr="00F51213" w:rsidRDefault="006A306B" w:rsidP="00416C06">
            <w:pPr>
              <w:pStyle w:val="TableParagraph"/>
            </w:pPr>
            <w:r w:rsidRPr="00F51213">
              <w:t>Consistent (Standard 1</w:t>
            </w:r>
            <w:r w:rsidR="00F51213">
              <w:t xml:space="preserve"> </w:t>
            </w:r>
            <w:r w:rsidRPr="00F51213">
              <w:t>&amp; 2)</w:t>
            </w:r>
          </w:p>
        </w:tc>
        <w:tc>
          <w:tcPr>
            <w:tcW w:w="0" w:type="auto"/>
            <w:shd w:val="clear" w:color="auto" w:fill="E7E6E6" w:themeFill="background2"/>
          </w:tcPr>
          <w:p w14:paraId="6ECC43E9" w14:textId="43643DBD" w:rsidR="006A306B" w:rsidRPr="00F51213" w:rsidRDefault="006A306B" w:rsidP="00416C06">
            <w:pPr>
              <w:pStyle w:val="TableParagraph"/>
            </w:pPr>
            <w:r w:rsidRPr="00F51213">
              <w:t>Consistent (Standard 1, 2, 3, 4, 5</w:t>
            </w:r>
            <w:r w:rsidR="00F51213">
              <w:t xml:space="preserve"> </w:t>
            </w:r>
            <w:r w:rsidRPr="00F51213">
              <w:t>&amp; 6)</w:t>
            </w:r>
          </w:p>
        </w:tc>
        <w:tc>
          <w:tcPr>
            <w:tcW w:w="0" w:type="auto"/>
            <w:shd w:val="clear" w:color="auto" w:fill="E7E6E6" w:themeFill="background2"/>
          </w:tcPr>
          <w:p w14:paraId="5D96DCB4" w14:textId="417B6393" w:rsidR="006A306B" w:rsidRPr="00F51213" w:rsidRDefault="006A306B" w:rsidP="00416C06">
            <w:pPr>
              <w:pStyle w:val="TableParagraph"/>
            </w:pPr>
            <w:r w:rsidRPr="00F51213">
              <w:t>Consistent (Standard 1,</w:t>
            </w:r>
            <w:r w:rsidR="00F51213">
              <w:t xml:space="preserve"> </w:t>
            </w:r>
            <w:r w:rsidRPr="00F51213">
              <w:t>2, 8 &amp; 14)</w:t>
            </w:r>
          </w:p>
        </w:tc>
        <w:tc>
          <w:tcPr>
            <w:tcW w:w="0" w:type="auto"/>
            <w:shd w:val="clear" w:color="auto" w:fill="E7E6E6" w:themeFill="background2"/>
          </w:tcPr>
          <w:p w14:paraId="63A3D63F" w14:textId="7E064911" w:rsidR="006A306B" w:rsidRPr="00F51213" w:rsidRDefault="006A306B" w:rsidP="00416C06">
            <w:pPr>
              <w:pStyle w:val="TableParagraph"/>
            </w:pPr>
            <w:r w:rsidRPr="00F51213">
              <w:t>Consistent (Standard 1</w:t>
            </w:r>
            <w:r w:rsidR="00F51213">
              <w:t xml:space="preserve"> </w:t>
            </w:r>
            <w:r w:rsidRPr="00F51213">
              <w:t>&amp; 3)</w:t>
            </w:r>
          </w:p>
        </w:tc>
      </w:tr>
      <w:tr w:rsidR="006A306B" w:rsidRPr="00F51213" w14:paraId="596AB752" w14:textId="77777777" w:rsidTr="00416C06">
        <w:trPr>
          <w:trHeight w:val="717"/>
        </w:trPr>
        <w:tc>
          <w:tcPr>
            <w:tcW w:w="0" w:type="auto"/>
          </w:tcPr>
          <w:p w14:paraId="20ACE1E5" w14:textId="77777777" w:rsidR="006A306B" w:rsidRPr="00F51213" w:rsidRDefault="006A306B" w:rsidP="00416C06">
            <w:pPr>
              <w:pStyle w:val="TableParagraph"/>
            </w:pPr>
            <w:r w:rsidRPr="00F51213">
              <w:t>Clinical Governance</w:t>
            </w:r>
          </w:p>
        </w:tc>
        <w:tc>
          <w:tcPr>
            <w:tcW w:w="0" w:type="auto"/>
          </w:tcPr>
          <w:p w14:paraId="1EBDCE05" w14:textId="6B7C0BCF" w:rsidR="006A306B" w:rsidRPr="00F51213" w:rsidRDefault="006A306B" w:rsidP="00416C06">
            <w:pPr>
              <w:pStyle w:val="TableParagraph"/>
            </w:pPr>
            <w:r w:rsidRPr="00F51213">
              <w:t>Consistent (Standard 2, 4,</w:t>
            </w:r>
            <w:r w:rsidR="00F51213">
              <w:t xml:space="preserve"> </w:t>
            </w:r>
            <w:r w:rsidRPr="00F51213">
              <w:t>7 &amp; 8)</w:t>
            </w:r>
          </w:p>
        </w:tc>
        <w:tc>
          <w:tcPr>
            <w:tcW w:w="0" w:type="auto"/>
          </w:tcPr>
          <w:p w14:paraId="66237D28" w14:textId="513A9C8C" w:rsidR="006A306B" w:rsidRPr="00F51213" w:rsidRDefault="006A306B" w:rsidP="00416C06">
            <w:pPr>
              <w:pStyle w:val="TableParagraph"/>
            </w:pPr>
            <w:r w:rsidRPr="00F51213">
              <w:t>Consistent (Standard 1,</w:t>
            </w:r>
            <w:r w:rsidR="00F51213">
              <w:t xml:space="preserve"> </w:t>
            </w:r>
            <w:r w:rsidRPr="00F51213">
              <w:t>3, 6)</w:t>
            </w:r>
          </w:p>
        </w:tc>
        <w:tc>
          <w:tcPr>
            <w:tcW w:w="0" w:type="auto"/>
            <w:shd w:val="clear" w:color="auto" w:fill="E7E6E6" w:themeFill="background2"/>
          </w:tcPr>
          <w:p w14:paraId="65A8257E" w14:textId="116D0F00" w:rsidR="006A306B" w:rsidRPr="00F51213" w:rsidRDefault="006A306B" w:rsidP="00416C06">
            <w:pPr>
              <w:pStyle w:val="TableParagraph"/>
            </w:pPr>
            <w:r w:rsidRPr="00F51213">
              <w:t>Consistent (Standard 1</w:t>
            </w:r>
            <w:r w:rsidR="00F51213">
              <w:t xml:space="preserve"> </w:t>
            </w:r>
            <w:r w:rsidRPr="00F51213">
              <w:t>&amp; 1)</w:t>
            </w:r>
          </w:p>
        </w:tc>
        <w:tc>
          <w:tcPr>
            <w:tcW w:w="0" w:type="auto"/>
          </w:tcPr>
          <w:p w14:paraId="3C4A431F" w14:textId="34F4227F" w:rsidR="006A306B" w:rsidRPr="00F51213" w:rsidRDefault="006A306B" w:rsidP="00416C06">
            <w:pPr>
              <w:pStyle w:val="TableParagraph"/>
            </w:pPr>
            <w:r w:rsidRPr="00F51213">
              <w:t>Consistent (Standard 2,</w:t>
            </w:r>
            <w:r w:rsidR="00F51213">
              <w:t xml:space="preserve"> </w:t>
            </w:r>
            <w:r w:rsidRPr="00F51213">
              <w:t>3, 4, 5 &amp; 6)</w:t>
            </w:r>
          </w:p>
        </w:tc>
        <w:tc>
          <w:tcPr>
            <w:tcW w:w="0" w:type="auto"/>
            <w:shd w:val="clear" w:color="auto" w:fill="E7E6E6" w:themeFill="background2"/>
          </w:tcPr>
          <w:p w14:paraId="2C7F1DFC" w14:textId="6A1D2C0C" w:rsidR="006A306B" w:rsidRPr="00F51213" w:rsidRDefault="006A306B" w:rsidP="00416C06">
            <w:pPr>
              <w:pStyle w:val="TableParagraph"/>
            </w:pPr>
            <w:r w:rsidRPr="00F51213">
              <w:t>Consistent (Standard 2,</w:t>
            </w:r>
            <w:r w:rsidR="00F51213">
              <w:t xml:space="preserve"> </w:t>
            </w:r>
            <w:r w:rsidRPr="00F51213">
              <w:t>3, 6, 9 &amp; 12)</w:t>
            </w:r>
          </w:p>
        </w:tc>
        <w:tc>
          <w:tcPr>
            <w:tcW w:w="0" w:type="auto"/>
            <w:shd w:val="clear" w:color="auto" w:fill="E7E6E6" w:themeFill="background2"/>
          </w:tcPr>
          <w:p w14:paraId="6AA1BA08" w14:textId="7F1970E6" w:rsidR="006A306B" w:rsidRPr="00F51213" w:rsidRDefault="006A306B" w:rsidP="00416C06">
            <w:pPr>
              <w:pStyle w:val="TableParagraph"/>
            </w:pPr>
            <w:r w:rsidRPr="00F51213">
              <w:t>Consistent (Standard 1</w:t>
            </w:r>
            <w:r w:rsidR="00F51213">
              <w:t xml:space="preserve"> </w:t>
            </w:r>
            <w:r w:rsidRPr="00F51213">
              <w:t>&amp; 3)</w:t>
            </w:r>
          </w:p>
        </w:tc>
      </w:tr>
      <w:tr w:rsidR="006A306B" w:rsidRPr="00F51213" w14:paraId="7FA23083" w14:textId="77777777" w:rsidTr="00416C06">
        <w:trPr>
          <w:trHeight w:val="717"/>
        </w:trPr>
        <w:tc>
          <w:tcPr>
            <w:tcW w:w="0" w:type="auto"/>
          </w:tcPr>
          <w:p w14:paraId="6E07ACA3" w14:textId="77777777" w:rsidR="006A306B" w:rsidRPr="00F51213" w:rsidRDefault="006A306B" w:rsidP="00416C06">
            <w:pPr>
              <w:pStyle w:val="TableParagraph"/>
            </w:pPr>
            <w:r w:rsidRPr="00F51213">
              <w:t>Planning &amp; Engagement</w:t>
            </w:r>
          </w:p>
        </w:tc>
        <w:tc>
          <w:tcPr>
            <w:tcW w:w="0" w:type="auto"/>
          </w:tcPr>
          <w:p w14:paraId="3776DFFA" w14:textId="77777777" w:rsidR="006A306B" w:rsidRPr="00F51213" w:rsidRDefault="006A306B" w:rsidP="00416C06">
            <w:pPr>
              <w:pStyle w:val="TableParagraph"/>
            </w:pPr>
            <w:r w:rsidRPr="00F51213">
              <w:t>Consistent (Standard 7 &amp; 8)</w:t>
            </w:r>
          </w:p>
        </w:tc>
        <w:tc>
          <w:tcPr>
            <w:tcW w:w="0" w:type="auto"/>
          </w:tcPr>
          <w:p w14:paraId="23B59289" w14:textId="2FC35C18" w:rsidR="006A306B" w:rsidRPr="00F51213" w:rsidRDefault="006A306B" w:rsidP="00416C06">
            <w:pPr>
              <w:pStyle w:val="TableParagraph"/>
            </w:pPr>
            <w:r w:rsidRPr="00F51213">
              <w:t>Consistent (Standard 1,</w:t>
            </w:r>
            <w:r w:rsidR="00F51213">
              <w:t xml:space="preserve"> </w:t>
            </w:r>
            <w:r w:rsidRPr="00F51213">
              <w:t>2 &amp; 3)</w:t>
            </w:r>
          </w:p>
        </w:tc>
        <w:tc>
          <w:tcPr>
            <w:tcW w:w="0" w:type="auto"/>
            <w:shd w:val="clear" w:color="auto" w:fill="E7E6E6" w:themeFill="background2"/>
          </w:tcPr>
          <w:p w14:paraId="6B553BC3" w14:textId="409902A6" w:rsidR="006A306B" w:rsidRPr="00F51213" w:rsidRDefault="006A306B" w:rsidP="00416C06">
            <w:pPr>
              <w:pStyle w:val="TableParagraph"/>
            </w:pPr>
            <w:r w:rsidRPr="00F51213">
              <w:t>Consistent (Standard 1</w:t>
            </w:r>
            <w:r w:rsidR="00F51213">
              <w:t xml:space="preserve"> </w:t>
            </w:r>
            <w:r w:rsidRPr="00F51213">
              <w:t>&amp; 2)</w:t>
            </w:r>
          </w:p>
        </w:tc>
        <w:tc>
          <w:tcPr>
            <w:tcW w:w="0" w:type="auto"/>
          </w:tcPr>
          <w:p w14:paraId="70DD7336" w14:textId="3B3C60EE" w:rsidR="006A306B" w:rsidRPr="00F51213" w:rsidRDefault="006A306B" w:rsidP="00416C06">
            <w:pPr>
              <w:pStyle w:val="TableParagraph"/>
            </w:pPr>
            <w:r w:rsidRPr="00F51213">
              <w:t>Consistent (Standard 1,</w:t>
            </w:r>
            <w:r w:rsidR="00F51213">
              <w:t xml:space="preserve"> </w:t>
            </w:r>
            <w:r w:rsidRPr="00F51213">
              <w:t>2, 3 &amp; 5)</w:t>
            </w:r>
          </w:p>
        </w:tc>
        <w:tc>
          <w:tcPr>
            <w:tcW w:w="0" w:type="auto"/>
          </w:tcPr>
          <w:p w14:paraId="7B95D500" w14:textId="61395671" w:rsidR="006A306B" w:rsidRPr="00F51213" w:rsidRDefault="006A306B" w:rsidP="00416C06">
            <w:pPr>
              <w:pStyle w:val="TableParagraph"/>
            </w:pPr>
            <w:r w:rsidRPr="00F51213">
              <w:t>Consistent (Standard 2,</w:t>
            </w:r>
            <w:r w:rsidR="00F51213">
              <w:t xml:space="preserve"> </w:t>
            </w:r>
            <w:r w:rsidRPr="00F51213">
              <w:t>6 &amp; 7)</w:t>
            </w:r>
          </w:p>
        </w:tc>
        <w:tc>
          <w:tcPr>
            <w:tcW w:w="0" w:type="auto"/>
            <w:shd w:val="clear" w:color="auto" w:fill="E7E6E6" w:themeFill="background2"/>
          </w:tcPr>
          <w:p w14:paraId="6FBB4DBD" w14:textId="366F5C46" w:rsidR="006A306B" w:rsidRPr="00F51213" w:rsidRDefault="006A306B" w:rsidP="00416C06">
            <w:pPr>
              <w:pStyle w:val="TableParagraph"/>
            </w:pPr>
            <w:r w:rsidRPr="00F51213">
              <w:t>Consistent (Standard 1,</w:t>
            </w:r>
            <w:r w:rsidR="00F51213">
              <w:t xml:space="preserve"> </w:t>
            </w:r>
            <w:r w:rsidRPr="00F51213">
              <w:t>2 &amp; 3)</w:t>
            </w:r>
          </w:p>
        </w:tc>
      </w:tr>
      <w:tr w:rsidR="006A306B" w:rsidRPr="00F51213" w14:paraId="621D6609" w14:textId="77777777" w:rsidTr="00416C06">
        <w:trPr>
          <w:trHeight w:val="716"/>
        </w:trPr>
        <w:tc>
          <w:tcPr>
            <w:tcW w:w="0" w:type="auto"/>
          </w:tcPr>
          <w:p w14:paraId="0C2BFE50" w14:textId="77777777" w:rsidR="006A306B" w:rsidRPr="00F51213" w:rsidRDefault="006A306B" w:rsidP="00416C06">
            <w:pPr>
              <w:pStyle w:val="TableParagraph"/>
            </w:pPr>
            <w:r w:rsidRPr="00F51213">
              <w:t>Collaboration &amp; Partnerships</w:t>
            </w:r>
          </w:p>
        </w:tc>
        <w:tc>
          <w:tcPr>
            <w:tcW w:w="0" w:type="auto"/>
            <w:shd w:val="clear" w:color="auto" w:fill="E7E6E6" w:themeFill="background2"/>
          </w:tcPr>
          <w:p w14:paraId="2B85B88F" w14:textId="23400B5A" w:rsidR="006A306B" w:rsidRPr="00F51213" w:rsidRDefault="006A306B" w:rsidP="00416C06">
            <w:pPr>
              <w:pStyle w:val="TableParagraph"/>
            </w:pPr>
            <w:r w:rsidRPr="00F51213">
              <w:t>Consistent (Standard 5, 6</w:t>
            </w:r>
            <w:r w:rsidR="00F51213">
              <w:t xml:space="preserve"> </w:t>
            </w:r>
            <w:r w:rsidRPr="00F51213">
              <w:t>&amp; 8)</w:t>
            </w:r>
          </w:p>
        </w:tc>
        <w:tc>
          <w:tcPr>
            <w:tcW w:w="0" w:type="auto"/>
          </w:tcPr>
          <w:p w14:paraId="3A4916B1" w14:textId="65D91C8C" w:rsidR="006A306B" w:rsidRPr="00F51213" w:rsidRDefault="006A306B" w:rsidP="00416C06">
            <w:pPr>
              <w:pStyle w:val="TableParagraph"/>
            </w:pPr>
            <w:r w:rsidRPr="00F51213">
              <w:t>Consistent (Standard 1, 2</w:t>
            </w:r>
            <w:r w:rsidR="00F51213">
              <w:t xml:space="preserve"> </w:t>
            </w:r>
            <w:r w:rsidRPr="00F51213">
              <w:t>&amp; 3)</w:t>
            </w:r>
          </w:p>
        </w:tc>
        <w:tc>
          <w:tcPr>
            <w:tcW w:w="0" w:type="auto"/>
            <w:shd w:val="clear" w:color="auto" w:fill="E7E6E6" w:themeFill="background2"/>
          </w:tcPr>
          <w:p w14:paraId="745FCFD1" w14:textId="6A2DDFF2" w:rsidR="006A306B" w:rsidRPr="00F51213" w:rsidRDefault="006A306B" w:rsidP="00416C06">
            <w:pPr>
              <w:pStyle w:val="TableParagraph"/>
            </w:pPr>
            <w:r w:rsidRPr="00F51213">
              <w:t>Consistent (Standard 1</w:t>
            </w:r>
            <w:r w:rsidR="00F51213">
              <w:t xml:space="preserve"> </w:t>
            </w:r>
            <w:r w:rsidRPr="00F51213">
              <w:t>&amp; 1)</w:t>
            </w:r>
          </w:p>
        </w:tc>
        <w:tc>
          <w:tcPr>
            <w:tcW w:w="0" w:type="auto"/>
          </w:tcPr>
          <w:p w14:paraId="1AB46835" w14:textId="77777777" w:rsidR="006A306B" w:rsidRPr="00F51213" w:rsidRDefault="006A306B" w:rsidP="00416C06">
            <w:pPr>
              <w:pStyle w:val="TableParagraph"/>
            </w:pPr>
            <w:r w:rsidRPr="00F51213">
              <w:t>Consistent (Standard 3 &amp; 6)</w:t>
            </w:r>
          </w:p>
        </w:tc>
        <w:tc>
          <w:tcPr>
            <w:tcW w:w="0" w:type="auto"/>
            <w:shd w:val="clear" w:color="auto" w:fill="E7E6E6" w:themeFill="background2"/>
          </w:tcPr>
          <w:p w14:paraId="4650A6DC" w14:textId="24D885CC" w:rsidR="006A306B" w:rsidRPr="00F51213" w:rsidRDefault="006A306B" w:rsidP="00416C06">
            <w:pPr>
              <w:pStyle w:val="TableParagraph"/>
            </w:pPr>
            <w:r w:rsidRPr="00F51213">
              <w:t>Consistent (Standard 2</w:t>
            </w:r>
            <w:r w:rsidR="00F51213">
              <w:t xml:space="preserve"> </w:t>
            </w:r>
            <w:r w:rsidRPr="00F51213">
              <w:t>&amp; 6)</w:t>
            </w:r>
          </w:p>
        </w:tc>
        <w:tc>
          <w:tcPr>
            <w:tcW w:w="0" w:type="auto"/>
            <w:shd w:val="clear" w:color="auto" w:fill="E7E6E6" w:themeFill="background2"/>
          </w:tcPr>
          <w:p w14:paraId="60ACD968" w14:textId="02D3F45D" w:rsidR="006A306B" w:rsidRPr="00F51213" w:rsidRDefault="006A306B" w:rsidP="00416C06">
            <w:pPr>
              <w:pStyle w:val="TableParagraph"/>
            </w:pPr>
            <w:r w:rsidRPr="00F51213">
              <w:t>Consistent (Standard 2</w:t>
            </w:r>
            <w:r w:rsidR="00F51213">
              <w:t xml:space="preserve"> </w:t>
            </w:r>
            <w:r w:rsidRPr="00F51213">
              <w:t>&amp; 3)</w:t>
            </w:r>
          </w:p>
        </w:tc>
      </w:tr>
      <w:tr w:rsidR="006A306B" w:rsidRPr="00F51213" w14:paraId="15A74DAA" w14:textId="77777777" w:rsidTr="00416C06">
        <w:trPr>
          <w:trHeight w:val="717"/>
        </w:trPr>
        <w:tc>
          <w:tcPr>
            <w:tcW w:w="0" w:type="auto"/>
          </w:tcPr>
          <w:p w14:paraId="1CE05FC2" w14:textId="77777777" w:rsidR="006A306B" w:rsidRPr="00F51213" w:rsidRDefault="006A306B" w:rsidP="00416C06">
            <w:pPr>
              <w:pStyle w:val="TableParagraph"/>
            </w:pPr>
            <w:r w:rsidRPr="00F51213">
              <w:t>Workforce Development</w:t>
            </w:r>
          </w:p>
        </w:tc>
        <w:tc>
          <w:tcPr>
            <w:tcW w:w="0" w:type="auto"/>
          </w:tcPr>
          <w:p w14:paraId="66C64BF3" w14:textId="77777777" w:rsidR="006A306B" w:rsidRPr="00F51213" w:rsidRDefault="006A306B" w:rsidP="00416C06">
            <w:pPr>
              <w:pStyle w:val="TableParagraph"/>
            </w:pPr>
            <w:r w:rsidRPr="00F51213">
              <w:t>Consistent (Standard 2 &amp; 4)</w:t>
            </w:r>
          </w:p>
        </w:tc>
        <w:tc>
          <w:tcPr>
            <w:tcW w:w="0" w:type="auto"/>
          </w:tcPr>
          <w:p w14:paraId="605C8523" w14:textId="77777777" w:rsidR="006A306B" w:rsidRPr="00F51213" w:rsidRDefault="006A306B" w:rsidP="00416C06">
            <w:pPr>
              <w:pStyle w:val="TableParagraph"/>
            </w:pPr>
            <w:r w:rsidRPr="00F51213">
              <w:t>Consistent (Standard 6)</w:t>
            </w:r>
          </w:p>
        </w:tc>
        <w:tc>
          <w:tcPr>
            <w:tcW w:w="0" w:type="auto"/>
            <w:shd w:val="clear" w:color="auto" w:fill="E7E6E6" w:themeFill="background2"/>
          </w:tcPr>
          <w:p w14:paraId="586C8414" w14:textId="77777777" w:rsidR="006A306B" w:rsidRPr="00F51213" w:rsidRDefault="006A306B" w:rsidP="00416C06">
            <w:pPr>
              <w:pStyle w:val="TableParagraph"/>
            </w:pPr>
            <w:r w:rsidRPr="00F51213">
              <w:t>Consistent (Standard 2)</w:t>
            </w:r>
          </w:p>
        </w:tc>
        <w:tc>
          <w:tcPr>
            <w:tcW w:w="0" w:type="auto"/>
          </w:tcPr>
          <w:p w14:paraId="5131B0A9" w14:textId="067C7ED8" w:rsidR="006A306B" w:rsidRPr="00F51213" w:rsidRDefault="006A306B" w:rsidP="00416C06">
            <w:pPr>
              <w:pStyle w:val="TableParagraph"/>
            </w:pPr>
            <w:r w:rsidRPr="00F51213">
              <w:t>Consistent (Standard 4,</w:t>
            </w:r>
            <w:r w:rsidR="00F51213">
              <w:t xml:space="preserve"> </w:t>
            </w:r>
            <w:r w:rsidRPr="00F51213">
              <w:t>5 &amp; 6)</w:t>
            </w:r>
          </w:p>
        </w:tc>
        <w:tc>
          <w:tcPr>
            <w:tcW w:w="0" w:type="auto"/>
            <w:shd w:val="clear" w:color="auto" w:fill="E7E6E6" w:themeFill="background2"/>
          </w:tcPr>
          <w:p w14:paraId="62786E40" w14:textId="2BCA4862" w:rsidR="006A306B" w:rsidRPr="00F51213" w:rsidRDefault="006A306B" w:rsidP="00416C06">
            <w:pPr>
              <w:pStyle w:val="TableParagraph"/>
            </w:pPr>
            <w:r w:rsidRPr="00F51213">
              <w:t>Consistent (Standard 3</w:t>
            </w:r>
            <w:r w:rsidR="00F51213">
              <w:t xml:space="preserve"> </w:t>
            </w:r>
            <w:r w:rsidRPr="00F51213">
              <w:t>&amp; 10)</w:t>
            </w:r>
          </w:p>
        </w:tc>
        <w:tc>
          <w:tcPr>
            <w:tcW w:w="0" w:type="auto"/>
            <w:shd w:val="clear" w:color="auto" w:fill="E7E6E6" w:themeFill="background2"/>
          </w:tcPr>
          <w:p w14:paraId="412A7A6C" w14:textId="77777777" w:rsidR="006A306B" w:rsidRPr="00F51213" w:rsidRDefault="006A306B" w:rsidP="00416C06">
            <w:pPr>
              <w:pStyle w:val="TableParagraph"/>
            </w:pPr>
            <w:r w:rsidRPr="00F51213">
              <w:t>Consistent (Standard 1)</w:t>
            </w:r>
          </w:p>
        </w:tc>
      </w:tr>
      <w:tr w:rsidR="006A306B" w:rsidRPr="00F51213" w14:paraId="591B7287" w14:textId="77777777" w:rsidTr="00416C06">
        <w:trPr>
          <w:trHeight w:val="717"/>
        </w:trPr>
        <w:tc>
          <w:tcPr>
            <w:tcW w:w="0" w:type="auto"/>
          </w:tcPr>
          <w:p w14:paraId="4E5B30B9" w14:textId="77777777" w:rsidR="006A306B" w:rsidRPr="00F51213" w:rsidRDefault="006A306B" w:rsidP="00416C06">
            <w:pPr>
              <w:pStyle w:val="TableParagraph"/>
            </w:pPr>
            <w:r w:rsidRPr="00F51213">
              <w:t>Information Systems</w:t>
            </w:r>
          </w:p>
        </w:tc>
        <w:tc>
          <w:tcPr>
            <w:tcW w:w="0" w:type="auto"/>
          </w:tcPr>
          <w:p w14:paraId="1B690B5E" w14:textId="77777777" w:rsidR="006A306B" w:rsidRPr="00F51213" w:rsidRDefault="006A306B" w:rsidP="00416C06">
            <w:pPr>
              <w:pStyle w:val="TableParagraph"/>
            </w:pPr>
            <w:r w:rsidRPr="00F51213">
              <w:t>Consistent (Standard 2)</w:t>
            </w:r>
          </w:p>
        </w:tc>
        <w:tc>
          <w:tcPr>
            <w:tcW w:w="0" w:type="auto"/>
          </w:tcPr>
          <w:p w14:paraId="27E5C6AE" w14:textId="77777777" w:rsidR="006A306B" w:rsidRPr="00F51213" w:rsidRDefault="006A306B" w:rsidP="00416C06">
            <w:pPr>
              <w:pStyle w:val="TableParagraph"/>
            </w:pPr>
            <w:r w:rsidRPr="00F51213">
              <w:t>Consistent (Standard 1)</w:t>
            </w:r>
          </w:p>
        </w:tc>
        <w:tc>
          <w:tcPr>
            <w:tcW w:w="0" w:type="auto"/>
            <w:shd w:val="clear" w:color="auto" w:fill="E7E6E6" w:themeFill="background2"/>
          </w:tcPr>
          <w:p w14:paraId="3503B729" w14:textId="77777777" w:rsidR="006A306B" w:rsidRPr="00F51213" w:rsidRDefault="006A306B" w:rsidP="00416C06">
            <w:pPr>
              <w:pStyle w:val="TableParagraph"/>
            </w:pPr>
            <w:r w:rsidRPr="00F51213">
              <w:t>Consistent (Standard 2)</w:t>
            </w:r>
          </w:p>
        </w:tc>
        <w:tc>
          <w:tcPr>
            <w:tcW w:w="0" w:type="auto"/>
          </w:tcPr>
          <w:p w14:paraId="6A967157" w14:textId="77777777" w:rsidR="006A306B" w:rsidRPr="00F51213" w:rsidRDefault="006A306B" w:rsidP="00416C06">
            <w:pPr>
              <w:pStyle w:val="TableParagraph"/>
            </w:pPr>
            <w:r w:rsidRPr="00F51213">
              <w:t>Consistent (Standard 5)</w:t>
            </w:r>
          </w:p>
        </w:tc>
        <w:tc>
          <w:tcPr>
            <w:tcW w:w="0" w:type="auto"/>
            <w:shd w:val="clear" w:color="auto" w:fill="E7E6E6" w:themeFill="background2"/>
          </w:tcPr>
          <w:p w14:paraId="5E4F99BA" w14:textId="7A0A9DC1" w:rsidR="006A306B" w:rsidRPr="00F51213" w:rsidRDefault="006A306B" w:rsidP="00416C06">
            <w:pPr>
              <w:pStyle w:val="TableParagraph"/>
            </w:pPr>
            <w:r w:rsidRPr="00F51213">
              <w:t>Consistent (Standard 4,</w:t>
            </w:r>
            <w:r w:rsidR="00F51213">
              <w:t xml:space="preserve"> </w:t>
            </w:r>
            <w:r w:rsidRPr="00F51213">
              <w:t>11, &amp; 14)</w:t>
            </w:r>
          </w:p>
        </w:tc>
        <w:tc>
          <w:tcPr>
            <w:tcW w:w="0" w:type="auto"/>
            <w:shd w:val="clear" w:color="auto" w:fill="E7E6E6" w:themeFill="background2"/>
          </w:tcPr>
          <w:p w14:paraId="7F4A1BDA" w14:textId="7F6021BC" w:rsidR="006A306B" w:rsidRPr="00F51213" w:rsidRDefault="006A306B" w:rsidP="00416C06">
            <w:pPr>
              <w:pStyle w:val="TableParagraph"/>
            </w:pPr>
            <w:r w:rsidRPr="00F51213">
              <w:t>Consistent (Standard 1</w:t>
            </w:r>
            <w:r w:rsidR="00F51213">
              <w:t xml:space="preserve"> </w:t>
            </w:r>
            <w:r w:rsidRPr="00F51213">
              <w:t>&amp; 3)</w:t>
            </w:r>
          </w:p>
        </w:tc>
      </w:tr>
      <w:tr w:rsidR="006A306B" w:rsidRPr="00F51213" w14:paraId="23FF18D2" w14:textId="77777777" w:rsidTr="00416C06">
        <w:trPr>
          <w:trHeight w:val="716"/>
        </w:trPr>
        <w:tc>
          <w:tcPr>
            <w:tcW w:w="0" w:type="auto"/>
          </w:tcPr>
          <w:p w14:paraId="2B03462F" w14:textId="77777777" w:rsidR="006A306B" w:rsidRPr="00F51213" w:rsidRDefault="006A306B" w:rsidP="00416C06">
            <w:pPr>
              <w:pStyle w:val="TableParagraph"/>
            </w:pPr>
            <w:r w:rsidRPr="00F51213">
              <w:t>Compliance</w:t>
            </w:r>
          </w:p>
        </w:tc>
        <w:tc>
          <w:tcPr>
            <w:tcW w:w="0" w:type="auto"/>
            <w:shd w:val="clear" w:color="auto" w:fill="E7E6E6" w:themeFill="background2"/>
          </w:tcPr>
          <w:p w14:paraId="4C6290A2" w14:textId="3EB3C60E" w:rsidR="006A306B" w:rsidRPr="00F51213" w:rsidRDefault="006A306B" w:rsidP="00416C06">
            <w:pPr>
              <w:pStyle w:val="TableParagraph"/>
            </w:pPr>
            <w:r w:rsidRPr="00F51213">
              <w:t>Consistent (Standard 2, 3,</w:t>
            </w:r>
            <w:r w:rsidR="00F51213">
              <w:t xml:space="preserve"> </w:t>
            </w:r>
            <w:r w:rsidRPr="00F51213">
              <w:t>4 &amp; 8)</w:t>
            </w:r>
          </w:p>
        </w:tc>
        <w:tc>
          <w:tcPr>
            <w:tcW w:w="0" w:type="auto"/>
          </w:tcPr>
          <w:p w14:paraId="273C91CE" w14:textId="4E1CAF94" w:rsidR="006A306B" w:rsidRPr="00F51213" w:rsidRDefault="006A306B" w:rsidP="00416C06">
            <w:pPr>
              <w:pStyle w:val="TableParagraph"/>
            </w:pPr>
            <w:r w:rsidRPr="00F51213">
              <w:t>Consistent (Standard 1</w:t>
            </w:r>
            <w:r w:rsidR="00F51213">
              <w:t xml:space="preserve"> </w:t>
            </w:r>
            <w:r w:rsidRPr="00F51213">
              <w:t>&amp; 6)</w:t>
            </w:r>
          </w:p>
        </w:tc>
        <w:tc>
          <w:tcPr>
            <w:tcW w:w="0" w:type="auto"/>
            <w:shd w:val="clear" w:color="auto" w:fill="E7E6E6" w:themeFill="background2"/>
          </w:tcPr>
          <w:p w14:paraId="59B2454E" w14:textId="77777777" w:rsidR="006A306B" w:rsidRPr="00F51213" w:rsidRDefault="006A306B" w:rsidP="00416C06">
            <w:pPr>
              <w:pStyle w:val="TableParagraph"/>
            </w:pPr>
            <w:r w:rsidRPr="00F51213">
              <w:t>Consistent (Standard 1)</w:t>
            </w:r>
          </w:p>
        </w:tc>
        <w:tc>
          <w:tcPr>
            <w:tcW w:w="0" w:type="auto"/>
          </w:tcPr>
          <w:p w14:paraId="1E3769F1" w14:textId="3096381C" w:rsidR="006A306B" w:rsidRPr="00F51213" w:rsidRDefault="006A306B" w:rsidP="00416C06">
            <w:pPr>
              <w:pStyle w:val="TableParagraph"/>
            </w:pPr>
            <w:r w:rsidRPr="00F51213">
              <w:t>Consistent (Standard 3,</w:t>
            </w:r>
            <w:r w:rsidR="00F51213">
              <w:t xml:space="preserve"> </w:t>
            </w:r>
            <w:r w:rsidRPr="00F51213">
              <w:t>5 &amp; 6)</w:t>
            </w:r>
          </w:p>
        </w:tc>
        <w:tc>
          <w:tcPr>
            <w:tcW w:w="0" w:type="auto"/>
            <w:shd w:val="clear" w:color="auto" w:fill="E7E6E6" w:themeFill="background2"/>
          </w:tcPr>
          <w:p w14:paraId="36967C88" w14:textId="56884E23" w:rsidR="006A306B" w:rsidRPr="00F51213" w:rsidRDefault="006A306B" w:rsidP="00416C06">
            <w:pPr>
              <w:pStyle w:val="TableParagraph"/>
            </w:pPr>
            <w:r w:rsidRPr="00F51213">
              <w:t>Consistent (Standard 4</w:t>
            </w:r>
            <w:r w:rsidR="00F51213">
              <w:t xml:space="preserve"> </w:t>
            </w:r>
            <w:r w:rsidRPr="00F51213">
              <w:t>&amp; 14)</w:t>
            </w:r>
          </w:p>
        </w:tc>
        <w:tc>
          <w:tcPr>
            <w:tcW w:w="0" w:type="auto"/>
            <w:shd w:val="clear" w:color="auto" w:fill="E7E6E6" w:themeFill="background2"/>
          </w:tcPr>
          <w:p w14:paraId="5CB8436A" w14:textId="689D4431" w:rsidR="006A306B" w:rsidRPr="00F51213" w:rsidRDefault="006A306B" w:rsidP="00416C06">
            <w:pPr>
              <w:pStyle w:val="TableParagraph"/>
            </w:pPr>
            <w:r w:rsidRPr="00F51213">
              <w:t>Consistent (Standard 1</w:t>
            </w:r>
            <w:r w:rsidR="00F51213">
              <w:t xml:space="preserve"> </w:t>
            </w:r>
            <w:r w:rsidRPr="00F51213">
              <w:t>&amp; 3)</w:t>
            </w:r>
          </w:p>
        </w:tc>
      </w:tr>
      <w:tr w:rsidR="006A306B" w:rsidRPr="00F51213" w14:paraId="20E85979" w14:textId="77777777" w:rsidTr="00416C06">
        <w:trPr>
          <w:trHeight w:val="717"/>
        </w:trPr>
        <w:tc>
          <w:tcPr>
            <w:tcW w:w="0" w:type="auto"/>
          </w:tcPr>
          <w:p w14:paraId="0C67E591" w14:textId="77777777" w:rsidR="006A306B" w:rsidRPr="00F51213" w:rsidRDefault="006A306B" w:rsidP="00416C06">
            <w:pPr>
              <w:pStyle w:val="TableParagraph"/>
            </w:pPr>
            <w:r w:rsidRPr="00F51213">
              <w:t>Continuous Improvement</w:t>
            </w:r>
          </w:p>
        </w:tc>
        <w:tc>
          <w:tcPr>
            <w:tcW w:w="0" w:type="auto"/>
            <w:shd w:val="clear" w:color="auto" w:fill="E7E6E6" w:themeFill="background2"/>
          </w:tcPr>
          <w:p w14:paraId="60640324" w14:textId="7A286E64" w:rsidR="006A306B" w:rsidRPr="00F51213" w:rsidRDefault="006A306B" w:rsidP="00416C06">
            <w:pPr>
              <w:pStyle w:val="TableParagraph"/>
            </w:pPr>
            <w:r w:rsidRPr="00F51213">
              <w:t>Consistent (Standard 2,</w:t>
            </w:r>
            <w:r w:rsidR="00F51213">
              <w:t xml:space="preserve"> </w:t>
            </w:r>
            <w:r w:rsidRPr="00F51213">
              <w:t>4, 7 &amp; 8)</w:t>
            </w:r>
          </w:p>
        </w:tc>
        <w:tc>
          <w:tcPr>
            <w:tcW w:w="0" w:type="auto"/>
          </w:tcPr>
          <w:p w14:paraId="675D4E91" w14:textId="3FC6602C" w:rsidR="006A306B" w:rsidRPr="00F51213" w:rsidRDefault="006A306B" w:rsidP="00416C06">
            <w:pPr>
              <w:pStyle w:val="TableParagraph"/>
            </w:pPr>
            <w:r w:rsidRPr="00F51213">
              <w:t>Consistent (Standard 1</w:t>
            </w:r>
            <w:r w:rsidR="00F51213">
              <w:t xml:space="preserve"> </w:t>
            </w:r>
            <w:r w:rsidRPr="00F51213">
              <w:t>&amp; 5)</w:t>
            </w:r>
          </w:p>
        </w:tc>
        <w:tc>
          <w:tcPr>
            <w:tcW w:w="0" w:type="auto"/>
          </w:tcPr>
          <w:p w14:paraId="019C074B" w14:textId="77777777" w:rsidR="006A306B" w:rsidRPr="00F51213" w:rsidRDefault="006A306B" w:rsidP="00416C06">
            <w:pPr>
              <w:pStyle w:val="TableParagraph"/>
            </w:pPr>
            <w:r w:rsidRPr="00F51213">
              <w:t>Consistent (Standard 2)</w:t>
            </w:r>
          </w:p>
        </w:tc>
        <w:tc>
          <w:tcPr>
            <w:tcW w:w="0" w:type="auto"/>
          </w:tcPr>
          <w:p w14:paraId="2B7DF888" w14:textId="3CC0A48B" w:rsidR="006A306B" w:rsidRPr="00F51213" w:rsidRDefault="006A306B" w:rsidP="00416C06">
            <w:pPr>
              <w:pStyle w:val="TableParagraph"/>
            </w:pPr>
            <w:r w:rsidRPr="00F51213">
              <w:t>Consistent (Standard 5</w:t>
            </w:r>
            <w:r w:rsidR="00F51213">
              <w:t xml:space="preserve"> </w:t>
            </w:r>
            <w:r w:rsidRPr="00F51213">
              <w:t>&amp; 6)</w:t>
            </w:r>
          </w:p>
        </w:tc>
        <w:tc>
          <w:tcPr>
            <w:tcW w:w="0" w:type="auto"/>
            <w:shd w:val="clear" w:color="auto" w:fill="E7E6E6" w:themeFill="background2"/>
          </w:tcPr>
          <w:p w14:paraId="1AB44982" w14:textId="77777777" w:rsidR="006A306B" w:rsidRPr="00F51213" w:rsidRDefault="006A306B" w:rsidP="00416C06">
            <w:pPr>
              <w:pStyle w:val="TableParagraph"/>
            </w:pPr>
            <w:r w:rsidRPr="00F51213">
              <w:t>Consistent (Standard 8 &amp; 13)</w:t>
            </w:r>
          </w:p>
        </w:tc>
        <w:tc>
          <w:tcPr>
            <w:tcW w:w="0" w:type="auto"/>
            <w:shd w:val="clear" w:color="auto" w:fill="E7E6E6" w:themeFill="background2"/>
          </w:tcPr>
          <w:p w14:paraId="461EA68D" w14:textId="27FEEB9B" w:rsidR="006A306B" w:rsidRPr="00F51213" w:rsidRDefault="006A306B" w:rsidP="00416C06">
            <w:pPr>
              <w:pStyle w:val="TableParagraph"/>
            </w:pPr>
            <w:r w:rsidRPr="00F51213">
              <w:t>Consistent (Standard 1</w:t>
            </w:r>
            <w:r w:rsidR="00F51213">
              <w:t xml:space="preserve"> </w:t>
            </w:r>
            <w:r w:rsidRPr="00F51213">
              <w:t>&amp; 2)</w:t>
            </w:r>
          </w:p>
        </w:tc>
      </w:tr>
      <w:tr w:rsidR="006A306B" w:rsidRPr="00F51213" w14:paraId="0416A0B8" w14:textId="77777777" w:rsidTr="00416C06">
        <w:trPr>
          <w:trHeight w:val="717"/>
        </w:trPr>
        <w:tc>
          <w:tcPr>
            <w:tcW w:w="0" w:type="auto"/>
          </w:tcPr>
          <w:p w14:paraId="0CBD402A" w14:textId="77777777" w:rsidR="006A306B" w:rsidRPr="00F51213" w:rsidRDefault="006A306B" w:rsidP="00416C06">
            <w:pPr>
              <w:pStyle w:val="TableParagraph"/>
            </w:pPr>
            <w:r w:rsidRPr="00F51213">
              <w:t>Health &amp; Safety</w:t>
            </w:r>
          </w:p>
        </w:tc>
        <w:tc>
          <w:tcPr>
            <w:tcW w:w="0" w:type="auto"/>
            <w:shd w:val="clear" w:color="auto" w:fill="E7E6E6" w:themeFill="background2"/>
          </w:tcPr>
          <w:p w14:paraId="3E43C552" w14:textId="2AFD41BC" w:rsidR="006A306B" w:rsidRPr="00F51213" w:rsidRDefault="006A306B" w:rsidP="00416C06">
            <w:pPr>
              <w:pStyle w:val="TableParagraph"/>
            </w:pPr>
            <w:r w:rsidRPr="00F51213">
              <w:t>Consistent (Standard 2</w:t>
            </w:r>
            <w:r w:rsidR="00416C06">
              <w:t xml:space="preserve"> </w:t>
            </w:r>
            <w:r w:rsidRPr="00F51213">
              <w:t>&amp; 4)</w:t>
            </w:r>
          </w:p>
        </w:tc>
        <w:tc>
          <w:tcPr>
            <w:tcW w:w="0" w:type="auto"/>
          </w:tcPr>
          <w:p w14:paraId="126A9555" w14:textId="6CAEA7E4" w:rsidR="006A306B" w:rsidRPr="00F51213" w:rsidRDefault="006A306B" w:rsidP="00416C06">
            <w:pPr>
              <w:pStyle w:val="TableParagraph"/>
            </w:pPr>
            <w:r w:rsidRPr="00F51213">
              <w:t>Consistent (Standard 1</w:t>
            </w:r>
            <w:r w:rsidR="00F51213">
              <w:t xml:space="preserve"> </w:t>
            </w:r>
            <w:r w:rsidRPr="00F51213">
              <w:t>&amp; 6)</w:t>
            </w:r>
          </w:p>
        </w:tc>
        <w:tc>
          <w:tcPr>
            <w:tcW w:w="0" w:type="auto"/>
            <w:shd w:val="clear" w:color="auto" w:fill="E7E6E6" w:themeFill="background2"/>
          </w:tcPr>
          <w:p w14:paraId="09F309E2" w14:textId="5B607E41" w:rsidR="006A306B" w:rsidRPr="00F51213" w:rsidRDefault="006A306B" w:rsidP="00416C06">
            <w:pPr>
              <w:pStyle w:val="TableParagraph"/>
            </w:pPr>
            <w:r w:rsidRPr="00F51213">
              <w:t>Consistent (Standard 1</w:t>
            </w:r>
            <w:r w:rsidR="00F51213">
              <w:t xml:space="preserve"> </w:t>
            </w:r>
            <w:r w:rsidRPr="00F51213">
              <w:t>&amp; 2)</w:t>
            </w:r>
          </w:p>
        </w:tc>
        <w:tc>
          <w:tcPr>
            <w:tcW w:w="0" w:type="auto"/>
          </w:tcPr>
          <w:p w14:paraId="57A36D9A" w14:textId="4D7FBA8A" w:rsidR="006A306B" w:rsidRPr="00F51213" w:rsidRDefault="006A306B" w:rsidP="00416C06">
            <w:pPr>
              <w:pStyle w:val="TableParagraph"/>
            </w:pPr>
            <w:r w:rsidRPr="00F51213">
              <w:t>Consistent (Standard 4</w:t>
            </w:r>
            <w:r w:rsidR="00F51213">
              <w:t xml:space="preserve"> </w:t>
            </w:r>
            <w:r w:rsidRPr="00F51213">
              <w:t>&amp; 5)</w:t>
            </w:r>
          </w:p>
        </w:tc>
        <w:tc>
          <w:tcPr>
            <w:tcW w:w="0" w:type="auto"/>
          </w:tcPr>
          <w:p w14:paraId="1893E326" w14:textId="5F04B499" w:rsidR="006A306B" w:rsidRPr="00F51213" w:rsidRDefault="006A306B" w:rsidP="00416C06">
            <w:pPr>
              <w:pStyle w:val="TableParagraph"/>
            </w:pPr>
            <w:r w:rsidRPr="00F51213">
              <w:t>Consistent (Standard 5</w:t>
            </w:r>
            <w:r w:rsidR="00F51213">
              <w:t xml:space="preserve"> </w:t>
            </w:r>
            <w:r w:rsidRPr="00F51213">
              <w:t>&amp; 6)</w:t>
            </w:r>
          </w:p>
        </w:tc>
        <w:tc>
          <w:tcPr>
            <w:tcW w:w="0" w:type="auto"/>
            <w:shd w:val="clear" w:color="auto" w:fill="E7E6E6" w:themeFill="background2"/>
          </w:tcPr>
          <w:p w14:paraId="7C7DE066" w14:textId="77777777" w:rsidR="006A306B" w:rsidRPr="00F51213" w:rsidRDefault="006A306B" w:rsidP="00416C06">
            <w:pPr>
              <w:pStyle w:val="TableParagraph"/>
            </w:pPr>
            <w:r w:rsidRPr="00F51213">
              <w:t>Consistent (Standard 1)</w:t>
            </w:r>
          </w:p>
        </w:tc>
      </w:tr>
    </w:tbl>
    <w:p w14:paraId="73206977" w14:textId="77777777" w:rsidR="006A306B" w:rsidRPr="00F51213" w:rsidRDefault="006A306B" w:rsidP="00F51213">
      <w:pPr>
        <w:pStyle w:val="FootnoteText"/>
      </w:pPr>
      <w:r w:rsidRPr="00F51213">
        <w:t>Note: Roche, et al. (2018) report mapped a previous version of the WANADA standard - WANADA Alcohol and Other Drug Human Service Standard (version 2, 2018). To ensure consistency, this later version was identified as requiring mapping.</w:t>
      </w:r>
    </w:p>
    <w:p w14:paraId="73740DC3" w14:textId="77777777" w:rsidR="006A306B" w:rsidRPr="00416C06" w:rsidRDefault="006A306B" w:rsidP="00416C06">
      <w:pPr>
        <w:rPr>
          <w:rStyle w:val="Strong"/>
        </w:rPr>
      </w:pPr>
      <w:r w:rsidRPr="00416C06">
        <w:rPr>
          <w:rStyle w:val="Strong"/>
        </w:rPr>
        <w:t>A synthesis of all standards mapped to NQF principles can be found in Appendix 3.</w:t>
      </w:r>
    </w:p>
    <w:p w14:paraId="570FD071" w14:textId="77777777" w:rsidR="006A306B" w:rsidRDefault="006A306B" w:rsidP="00416C06">
      <w:pPr>
        <w:pStyle w:val="Heading2"/>
        <w:pageBreakBefore/>
      </w:pPr>
      <w:bookmarkStart w:id="46" w:name="_Toc128389977"/>
      <w:bookmarkStart w:id="47" w:name="_Toc130550163"/>
      <w:r>
        <w:lastRenderedPageBreak/>
        <w:t>Narrative</w:t>
      </w:r>
      <w:r>
        <w:rPr>
          <w:spacing w:val="-11"/>
        </w:rPr>
        <w:t xml:space="preserve"> </w:t>
      </w:r>
      <w:r>
        <w:t>Description</w:t>
      </w:r>
      <w:r>
        <w:rPr>
          <w:spacing w:val="-11"/>
        </w:rPr>
        <w:t xml:space="preserve"> </w:t>
      </w:r>
      <w:r>
        <w:t>of</w:t>
      </w:r>
      <w:r>
        <w:rPr>
          <w:spacing w:val="-10"/>
        </w:rPr>
        <w:t xml:space="preserve"> </w:t>
      </w:r>
      <w:r>
        <w:t>Updated</w:t>
      </w:r>
      <w:r>
        <w:rPr>
          <w:spacing w:val="-11"/>
        </w:rPr>
        <w:t xml:space="preserve"> </w:t>
      </w:r>
      <w:r>
        <w:rPr>
          <w:spacing w:val="-2"/>
        </w:rPr>
        <w:t>Standards</w:t>
      </w:r>
      <w:bookmarkEnd w:id="46"/>
      <w:bookmarkEnd w:id="47"/>
    </w:p>
    <w:p w14:paraId="14BC6CD3" w14:textId="77777777" w:rsidR="006A306B" w:rsidRPr="00962B89" w:rsidRDefault="006A306B" w:rsidP="00962B89">
      <w:r w:rsidRPr="00962B89">
        <w:t>Updated standards were categorised as “minor”, “major” or “new”.</w:t>
      </w:r>
    </w:p>
    <w:p w14:paraId="069CB2CF" w14:textId="77777777" w:rsidR="006A306B" w:rsidRPr="00962B89" w:rsidRDefault="006A306B" w:rsidP="00962B89">
      <w:r w:rsidRPr="00962B89">
        <w:t>For each of the six updated Standards, narrative descriptions were produced of how the standard had been updated, and how these revisions accord with NQF principles.</w:t>
      </w:r>
    </w:p>
    <w:p w14:paraId="6A3B3532" w14:textId="77777777" w:rsidR="006A306B" w:rsidRPr="00593997" w:rsidRDefault="006A306B" w:rsidP="0016026B">
      <w:pPr>
        <w:pStyle w:val="Heading3"/>
      </w:pPr>
      <w:r w:rsidRPr="00593997">
        <w:t>(ASES) Australian Service Excellence Standards: A road map to an organisation. 3rd edition. Version 8. 2020.</w:t>
      </w:r>
    </w:p>
    <w:p w14:paraId="3749D230" w14:textId="2EDD916F" w:rsidR="006A306B" w:rsidRPr="00962B89" w:rsidRDefault="006A306B" w:rsidP="00962B89">
      <w:r w:rsidRPr="00962B89">
        <w:t>The ASES comprises eight Standards and 18 Performance Objectives; and was assessed as remaining consistent with NQF principles.</w:t>
      </w:r>
      <w:r w:rsidR="004E60C1" w:rsidRPr="00962B89">
        <w:t xml:space="preserve"> </w:t>
      </w:r>
      <w:r w:rsidRPr="00962B89">
        <w:t>ASES updates were categorised as “minor”. ASES standards per se have not changed. Rather, several performance objectives had been strengthened. The way in which corresponding ASES standards remain in accordance with NQF principles is described below (Table 4; Appendix 3).</w:t>
      </w:r>
    </w:p>
    <w:p w14:paraId="5F17F71A" w14:textId="77777777" w:rsidR="006A306B" w:rsidRDefault="006A306B" w:rsidP="00F51213">
      <w:pPr>
        <w:pStyle w:val="Caption"/>
      </w:pPr>
      <w:r>
        <w:t>Table</w:t>
      </w:r>
      <w:r>
        <w:rPr>
          <w:spacing w:val="-6"/>
        </w:rPr>
        <w:t xml:space="preserve"> </w:t>
      </w:r>
      <w:r>
        <w:t>4:</w:t>
      </w:r>
      <w:r>
        <w:rPr>
          <w:spacing w:val="-6"/>
        </w:rPr>
        <w:t xml:space="preserve"> </w:t>
      </w:r>
      <w:r>
        <w:t>Updated</w:t>
      </w:r>
      <w:r>
        <w:rPr>
          <w:spacing w:val="-6"/>
        </w:rPr>
        <w:t xml:space="preserve"> </w:t>
      </w:r>
      <w:r>
        <w:t>ASES</w:t>
      </w:r>
      <w:r>
        <w:rPr>
          <w:spacing w:val="-6"/>
        </w:rPr>
        <w:t xml:space="preserve"> </w:t>
      </w:r>
      <w:r>
        <w:t>standards</w:t>
      </w:r>
      <w:r>
        <w:rPr>
          <w:spacing w:val="-6"/>
        </w:rPr>
        <w:t xml:space="preserve"> </w:t>
      </w:r>
      <w:r>
        <w:t>mapped</w:t>
      </w:r>
      <w:r>
        <w:rPr>
          <w:spacing w:val="-6"/>
        </w:rPr>
        <w:t xml:space="preserve"> </w:t>
      </w:r>
      <w:r>
        <w:t>to</w:t>
      </w:r>
      <w:r>
        <w:rPr>
          <w:spacing w:val="-6"/>
        </w:rPr>
        <w:t xml:space="preserve"> </w:t>
      </w:r>
      <w:r>
        <w:t>NQF</w:t>
      </w:r>
      <w:r>
        <w:rPr>
          <w:spacing w:val="-6"/>
        </w:rPr>
        <w:t xml:space="preserve"> </w:t>
      </w:r>
      <w:r>
        <w:t>principles,</w:t>
      </w:r>
      <w:r>
        <w:rPr>
          <w:spacing w:val="-6"/>
        </w:rPr>
        <w:t xml:space="preserve"> </w:t>
      </w:r>
      <w:r>
        <w:t>with</w:t>
      </w:r>
      <w:r>
        <w:rPr>
          <w:spacing w:val="-6"/>
        </w:rPr>
        <w:t xml:space="preserve"> </w:t>
      </w:r>
      <w:r>
        <w:t>examples</w:t>
      </w:r>
      <w:r>
        <w:rPr>
          <w:spacing w:val="-6"/>
        </w:rPr>
        <w:t xml:space="preserve"> </w:t>
      </w:r>
      <w:r>
        <w:t>of</w:t>
      </w:r>
      <w:r>
        <w:rPr>
          <w:spacing w:val="-6"/>
        </w:rPr>
        <w:t xml:space="preserve"> </w:t>
      </w:r>
      <w:r>
        <w:t>ASES</w:t>
      </w:r>
      <w:r>
        <w:rPr>
          <w:spacing w:val="-6"/>
        </w:rPr>
        <w:t xml:space="preserve"> </w:t>
      </w:r>
      <w:r>
        <w:t>consistency</w:t>
      </w:r>
      <w:r>
        <w:rPr>
          <w:spacing w:val="-6"/>
        </w:rPr>
        <w:t xml:space="preserve"> </w:t>
      </w:r>
      <w:r>
        <w:t>and NQF principles’ relevant requirements</w:t>
      </w:r>
    </w:p>
    <w:p w14:paraId="356F85AD" w14:textId="77777777" w:rsidR="006A306B" w:rsidRPr="00F51213" w:rsidRDefault="006A306B" w:rsidP="00F51213">
      <w:pPr>
        <w:pStyle w:val="Heading4"/>
      </w:pPr>
      <w:r w:rsidRPr="00F51213">
        <w:t>Collaboration &amp; Partnership</w:t>
      </w:r>
    </w:p>
    <w:tbl>
      <w:tblPr>
        <w:tblStyle w:val="TableGrid"/>
        <w:tblW w:w="0" w:type="auto"/>
        <w:tblLook w:val="01E0" w:firstRow="1" w:lastRow="1" w:firstColumn="1" w:lastColumn="1" w:noHBand="0" w:noVBand="0"/>
      </w:tblPr>
      <w:tblGrid>
        <w:gridCol w:w="608"/>
        <w:gridCol w:w="2038"/>
        <w:gridCol w:w="2215"/>
        <w:gridCol w:w="3899"/>
      </w:tblGrid>
      <w:tr w:rsidR="006A306B" w:rsidRPr="00F51213" w14:paraId="0C738F1F"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12680C00" w14:textId="77777777" w:rsidR="006A306B" w:rsidRPr="00F51213" w:rsidRDefault="006A306B" w:rsidP="00F51213">
            <w:r w:rsidRPr="00F51213">
              <w:t>ASES</w:t>
            </w:r>
          </w:p>
        </w:tc>
        <w:tc>
          <w:tcPr>
            <w:tcW w:w="0" w:type="auto"/>
          </w:tcPr>
          <w:p w14:paraId="3CA120C9" w14:textId="77777777" w:rsidR="006A306B" w:rsidRPr="00F51213" w:rsidRDefault="006A306B" w:rsidP="00416C06">
            <w:pPr>
              <w:jc w:val="center"/>
            </w:pPr>
            <w:r w:rsidRPr="00F51213">
              <w:t>NQF Principle</w:t>
            </w:r>
          </w:p>
        </w:tc>
      </w:tr>
      <w:tr w:rsidR="006A306B" w:rsidRPr="00F51213" w14:paraId="19074057" w14:textId="77777777" w:rsidTr="00416C06">
        <w:trPr>
          <w:cnfStyle w:val="100000000000" w:firstRow="1" w:lastRow="0" w:firstColumn="0" w:lastColumn="0" w:oddVBand="0" w:evenVBand="0" w:oddHBand="0" w:evenHBand="0" w:firstRowFirstColumn="0" w:firstRowLastColumn="0" w:lastRowFirstColumn="0" w:lastRowLastColumn="0"/>
          <w:trHeight w:val="307"/>
          <w:tblHeader/>
        </w:trPr>
        <w:tc>
          <w:tcPr>
            <w:tcW w:w="0" w:type="auto"/>
            <w:gridSpan w:val="2"/>
          </w:tcPr>
          <w:p w14:paraId="48465268" w14:textId="77777777" w:rsidR="006A306B" w:rsidRPr="00F51213" w:rsidRDefault="006A306B" w:rsidP="00F51213">
            <w:r w:rsidRPr="00F51213">
              <w:t>Map</w:t>
            </w:r>
          </w:p>
        </w:tc>
        <w:tc>
          <w:tcPr>
            <w:tcW w:w="0" w:type="auto"/>
            <w:vMerge w:val="restart"/>
          </w:tcPr>
          <w:p w14:paraId="4CD437D2" w14:textId="77777777" w:rsidR="006A306B" w:rsidRPr="00F51213" w:rsidRDefault="006A306B" w:rsidP="00416C06">
            <w:pPr>
              <w:jc w:val="center"/>
            </w:pPr>
            <w:r w:rsidRPr="00F51213">
              <w:t>Example of consistency</w:t>
            </w:r>
          </w:p>
        </w:tc>
        <w:tc>
          <w:tcPr>
            <w:tcW w:w="0" w:type="auto"/>
            <w:vMerge w:val="restart"/>
          </w:tcPr>
          <w:p w14:paraId="046E5D8B" w14:textId="77777777" w:rsidR="006A306B" w:rsidRPr="00F51213" w:rsidRDefault="006A306B" w:rsidP="00416C06">
            <w:pPr>
              <w:jc w:val="center"/>
            </w:pPr>
            <w:r w:rsidRPr="00F51213">
              <w:t>Example of relevant requirements</w:t>
            </w:r>
          </w:p>
        </w:tc>
      </w:tr>
      <w:tr w:rsidR="006A306B" w:rsidRPr="00F51213" w14:paraId="6228C24B" w14:textId="77777777" w:rsidTr="00416C06">
        <w:trPr>
          <w:cnfStyle w:val="100000000000" w:firstRow="1" w:lastRow="0" w:firstColumn="0" w:lastColumn="0" w:oddVBand="0" w:evenVBand="0" w:oddHBand="0" w:evenHBand="0" w:firstRowFirstColumn="0" w:firstRowLastColumn="0" w:lastRowFirstColumn="0" w:lastRowLastColumn="0"/>
          <w:trHeight w:val="307"/>
          <w:tblHeader/>
        </w:trPr>
        <w:tc>
          <w:tcPr>
            <w:tcW w:w="0" w:type="auto"/>
          </w:tcPr>
          <w:p w14:paraId="463C0ED7" w14:textId="77777777" w:rsidR="006A306B" w:rsidRPr="00F51213" w:rsidRDefault="006A306B" w:rsidP="00F51213">
            <w:r w:rsidRPr="00F51213">
              <w:t>Old</w:t>
            </w:r>
            <w:r w:rsidRPr="00F51213">
              <w:rPr>
                <w:rStyle w:val="FootnoteReference"/>
              </w:rPr>
              <w:t>1</w:t>
            </w:r>
          </w:p>
        </w:tc>
        <w:tc>
          <w:tcPr>
            <w:tcW w:w="0" w:type="auto"/>
          </w:tcPr>
          <w:p w14:paraId="091221A7" w14:textId="77777777" w:rsidR="006A306B" w:rsidRPr="00F51213" w:rsidRDefault="006A306B" w:rsidP="00F51213">
            <w:r w:rsidRPr="00F51213">
              <w:t>New</w:t>
            </w:r>
          </w:p>
        </w:tc>
        <w:tc>
          <w:tcPr>
            <w:tcW w:w="0" w:type="auto"/>
            <w:vMerge/>
          </w:tcPr>
          <w:p w14:paraId="17A1CB74" w14:textId="77777777" w:rsidR="006A306B" w:rsidRPr="00F51213" w:rsidRDefault="006A306B" w:rsidP="00F51213"/>
        </w:tc>
        <w:tc>
          <w:tcPr>
            <w:tcW w:w="0" w:type="auto"/>
            <w:vMerge/>
          </w:tcPr>
          <w:p w14:paraId="3506D511" w14:textId="77777777" w:rsidR="006A306B" w:rsidRPr="00F51213" w:rsidRDefault="006A306B" w:rsidP="00F51213"/>
        </w:tc>
      </w:tr>
      <w:tr w:rsidR="006A306B" w:rsidRPr="00F51213" w14:paraId="1CC0D7CC" w14:textId="77777777" w:rsidTr="00416C06">
        <w:trPr>
          <w:trHeight w:val="461"/>
        </w:trPr>
        <w:tc>
          <w:tcPr>
            <w:tcW w:w="0" w:type="auto"/>
            <w:vMerge w:val="restart"/>
          </w:tcPr>
          <w:p w14:paraId="50B29E46" w14:textId="77777777" w:rsidR="006A306B" w:rsidRPr="00F51213" w:rsidRDefault="006A306B" w:rsidP="00416C06">
            <w:pPr>
              <w:pStyle w:val="TableParagraph"/>
            </w:pPr>
            <w:r w:rsidRPr="00F51213">
              <w:t>5</w:t>
            </w:r>
          </w:p>
        </w:tc>
        <w:tc>
          <w:tcPr>
            <w:tcW w:w="0" w:type="auto"/>
          </w:tcPr>
          <w:p w14:paraId="6F6EB3E6" w14:textId="77777777" w:rsidR="006A306B" w:rsidRPr="00F51213" w:rsidRDefault="006A306B" w:rsidP="00416C06">
            <w:pPr>
              <w:pStyle w:val="TableParagraph"/>
            </w:pPr>
            <w:r w:rsidRPr="00F51213">
              <w:t>5: Partnerships</w:t>
            </w:r>
          </w:p>
        </w:tc>
        <w:tc>
          <w:tcPr>
            <w:tcW w:w="0" w:type="auto"/>
          </w:tcPr>
          <w:p w14:paraId="04F881E8" w14:textId="4F0D42F5" w:rsidR="006A306B" w:rsidRPr="00F51213" w:rsidRDefault="00F51213" w:rsidP="00416C06">
            <w:pPr>
              <w:pStyle w:val="TableParagraph"/>
            </w:pPr>
            <w:r>
              <w:t xml:space="preserve">1.1 </w:t>
            </w:r>
            <w:r w:rsidR="006A306B" w:rsidRPr="00F51213">
              <w:t>Working collaboratively</w:t>
            </w:r>
          </w:p>
          <w:p w14:paraId="4C9C64CB" w14:textId="5730F44A" w:rsidR="006A306B" w:rsidRPr="00F51213" w:rsidRDefault="00F51213" w:rsidP="00416C06">
            <w:pPr>
              <w:pStyle w:val="TableParagraph"/>
            </w:pPr>
            <w:r>
              <w:t xml:space="preserve">1.2 </w:t>
            </w:r>
            <w:r w:rsidR="006A306B" w:rsidRPr="00F51213">
              <w:t>Teamwork</w:t>
            </w:r>
          </w:p>
        </w:tc>
        <w:tc>
          <w:tcPr>
            <w:tcW w:w="0" w:type="auto"/>
          </w:tcPr>
          <w:p w14:paraId="26D38C79" w14:textId="77777777" w:rsidR="006A306B" w:rsidRPr="00F51213" w:rsidRDefault="006A306B" w:rsidP="00416C06">
            <w:pPr>
              <w:pStyle w:val="TableParagraph"/>
            </w:pPr>
            <w:r w:rsidRPr="00F51213">
              <w:t>Work with other organisations to meet identified client needs</w:t>
            </w:r>
          </w:p>
        </w:tc>
      </w:tr>
      <w:tr w:rsidR="006A306B" w:rsidRPr="00F51213" w14:paraId="13058CF1" w14:textId="77777777" w:rsidTr="00416C06">
        <w:trPr>
          <w:trHeight w:val="462"/>
        </w:trPr>
        <w:tc>
          <w:tcPr>
            <w:tcW w:w="0" w:type="auto"/>
            <w:vMerge/>
          </w:tcPr>
          <w:p w14:paraId="2D237EC8" w14:textId="77777777" w:rsidR="006A306B" w:rsidRPr="00F51213" w:rsidRDefault="006A306B" w:rsidP="00416C06">
            <w:pPr>
              <w:pStyle w:val="TableParagraph"/>
            </w:pPr>
          </w:p>
        </w:tc>
        <w:tc>
          <w:tcPr>
            <w:tcW w:w="0" w:type="auto"/>
          </w:tcPr>
          <w:p w14:paraId="45C3980C" w14:textId="77777777" w:rsidR="006A306B" w:rsidRPr="00F51213" w:rsidRDefault="006A306B" w:rsidP="00416C06">
            <w:pPr>
              <w:pStyle w:val="TableParagraph"/>
            </w:pPr>
            <w:r w:rsidRPr="00F51213">
              <w:t>6: Communications</w:t>
            </w:r>
          </w:p>
        </w:tc>
        <w:tc>
          <w:tcPr>
            <w:tcW w:w="0" w:type="auto"/>
          </w:tcPr>
          <w:p w14:paraId="7BACD295" w14:textId="78B6C1EC" w:rsidR="006A306B" w:rsidRPr="00F51213" w:rsidRDefault="00F51213" w:rsidP="00416C06">
            <w:pPr>
              <w:pStyle w:val="TableParagraph"/>
            </w:pPr>
            <w:r>
              <w:t xml:space="preserve">6.1 </w:t>
            </w:r>
            <w:r w:rsidR="006A306B" w:rsidRPr="00F51213">
              <w:t>Communication</w:t>
            </w:r>
          </w:p>
        </w:tc>
        <w:tc>
          <w:tcPr>
            <w:tcW w:w="0" w:type="auto"/>
          </w:tcPr>
          <w:p w14:paraId="3017903F" w14:textId="77777777" w:rsidR="006A306B" w:rsidRPr="00F51213" w:rsidRDefault="006A306B" w:rsidP="00416C06">
            <w:pPr>
              <w:pStyle w:val="TableParagraph"/>
            </w:pPr>
            <w:r w:rsidRPr="00F51213">
              <w:t>Have processes for conveying information to external partners</w:t>
            </w:r>
          </w:p>
        </w:tc>
      </w:tr>
      <w:tr w:rsidR="006A306B" w:rsidRPr="00F51213" w14:paraId="7218B47D" w14:textId="77777777" w:rsidTr="00416C06">
        <w:trPr>
          <w:trHeight w:val="315"/>
        </w:trPr>
        <w:tc>
          <w:tcPr>
            <w:tcW w:w="0" w:type="auto"/>
            <w:vMerge/>
          </w:tcPr>
          <w:p w14:paraId="56FCBB09" w14:textId="77777777" w:rsidR="006A306B" w:rsidRPr="00F51213" w:rsidRDefault="006A306B" w:rsidP="00416C06">
            <w:pPr>
              <w:pStyle w:val="TableParagraph"/>
            </w:pPr>
          </w:p>
        </w:tc>
        <w:tc>
          <w:tcPr>
            <w:tcW w:w="0" w:type="auto"/>
          </w:tcPr>
          <w:p w14:paraId="38A03F08" w14:textId="77777777" w:rsidR="006A306B" w:rsidRPr="00F51213" w:rsidRDefault="006A306B" w:rsidP="00416C06">
            <w:pPr>
              <w:pStyle w:val="TableParagraph"/>
            </w:pPr>
            <w:r w:rsidRPr="00F51213">
              <w:t>8: Consumer outcomes</w:t>
            </w:r>
          </w:p>
        </w:tc>
        <w:tc>
          <w:tcPr>
            <w:tcW w:w="0" w:type="auto"/>
          </w:tcPr>
          <w:p w14:paraId="769EEBEC" w14:textId="307B88DC" w:rsidR="006A306B" w:rsidRPr="00F51213" w:rsidRDefault="00F51213" w:rsidP="00416C06">
            <w:pPr>
              <w:pStyle w:val="TableParagraph"/>
            </w:pPr>
            <w:r>
              <w:t xml:space="preserve">8.1 </w:t>
            </w:r>
            <w:r w:rsidR="006A306B" w:rsidRPr="00F51213">
              <w:t>Consumer engagement</w:t>
            </w:r>
          </w:p>
        </w:tc>
        <w:tc>
          <w:tcPr>
            <w:tcW w:w="0" w:type="auto"/>
          </w:tcPr>
          <w:p w14:paraId="49CDAAA7" w14:textId="77777777" w:rsidR="006A306B" w:rsidRPr="00F51213" w:rsidRDefault="006A306B" w:rsidP="00416C06">
            <w:pPr>
              <w:pStyle w:val="TableParagraph"/>
            </w:pPr>
            <w:r w:rsidRPr="00F51213">
              <w:t>Clients are involved in their care</w:t>
            </w:r>
          </w:p>
        </w:tc>
      </w:tr>
    </w:tbl>
    <w:p w14:paraId="38D107DC" w14:textId="77777777" w:rsidR="006A306B" w:rsidRPr="00F51213" w:rsidRDefault="006A306B" w:rsidP="00F51213">
      <w:pPr>
        <w:pStyle w:val="Heading4"/>
      </w:pPr>
      <w:r w:rsidRPr="00F51213">
        <w:t>Compliance</w:t>
      </w:r>
    </w:p>
    <w:tbl>
      <w:tblPr>
        <w:tblStyle w:val="TableGrid"/>
        <w:tblW w:w="0" w:type="auto"/>
        <w:tblLook w:val="01E0" w:firstRow="1" w:lastRow="1" w:firstColumn="1" w:lastColumn="1" w:noHBand="0" w:noVBand="0"/>
      </w:tblPr>
      <w:tblGrid>
        <w:gridCol w:w="714"/>
        <w:gridCol w:w="2135"/>
        <w:gridCol w:w="2233"/>
        <w:gridCol w:w="3678"/>
      </w:tblGrid>
      <w:tr w:rsidR="006A306B" w14:paraId="046A052D" w14:textId="77777777" w:rsidTr="00416C06">
        <w:trPr>
          <w:cnfStyle w:val="100000000000" w:firstRow="1" w:lastRow="0" w:firstColumn="0" w:lastColumn="0" w:oddVBand="0" w:evenVBand="0" w:oddHBand="0" w:evenHBand="0" w:firstRowFirstColumn="0" w:firstRowLastColumn="0" w:lastRowFirstColumn="0" w:lastRowLastColumn="0"/>
          <w:trHeight w:val="298"/>
          <w:tblHeader/>
        </w:trPr>
        <w:tc>
          <w:tcPr>
            <w:tcW w:w="0" w:type="auto"/>
            <w:gridSpan w:val="3"/>
          </w:tcPr>
          <w:p w14:paraId="462764DA" w14:textId="77777777" w:rsidR="006A306B" w:rsidRPr="00F51213" w:rsidRDefault="006A306B" w:rsidP="00F51213">
            <w:r w:rsidRPr="00F51213">
              <w:t>ASES</w:t>
            </w:r>
          </w:p>
        </w:tc>
        <w:tc>
          <w:tcPr>
            <w:tcW w:w="0" w:type="auto"/>
          </w:tcPr>
          <w:p w14:paraId="7054E88B" w14:textId="77777777" w:rsidR="006A306B" w:rsidRPr="00F51213" w:rsidRDefault="006A306B" w:rsidP="00416C06">
            <w:pPr>
              <w:jc w:val="center"/>
            </w:pPr>
            <w:r w:rsidRPr="00F51213">
              <w:t>NQF Principle</w:t>
            </w:r>
          </w:p>
        </w:tc>
      </w:tr>
      <w:tr w:rsidR="006A306B" w14:paraId="0665E82D"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72553961" w14:textId="77777777" w:rsidR="006A306B" w:rsidRPr="00F51213" w:rsidRDefault="006A306B" w:rsidP="00F51213">
            <w:r w:rsidRPr="00F51213">
              <w:t>Map</w:t>
            </w:r>
          </w:p>
        </w:tc>
        <w:tc>
          <w:tcPr>
            <w:tcW w:w="0" w:type="auto"/>
            <w:vMerge w:val="restart"/>
          </w:tcPr>
          <w:p w14:paraId="4A873A9E" w14:textId="77777777" w:rsidR="006A306B" w:rsidRPr="00F51213" w:rsidRDefault="006A306B" w:rsidP="00416C06">
            <w:pPr>
              <w:jc w:val="center"/>
            </w:pPr>
            <w:r w:rsidRPr="00F51213">
              <w:t>Example of consistency</w:t>
            </w:r>
          </w:p>
        </w:tc>
        <w:tc>
          <w:tcPr>
            <w:tcW w:w="0" w:type="auto"/>
            <w:vMerge w:val="restart"/>
          </w:tcPr>
          <w:p w14:paraId="40E0AD52" w14:textId="77777777" w:rsidR="006A306B" w:rsidRPr="00F51213" w:rsidRDefault="006A306B" w:rsidP="00416C06">
            <w:pPr>
              <w:jc w:val="center"/>
            </w:pPr>
            <w:r w:rsidRPr="00F51213">
              <w:t>Example of relevant requirements</w:t>
            </w:r>
          </w:p>
        </w:tc>
      </w:tr>
      <w:tr w:rsidR="006A306B" w14:paraId="10ADB89A"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0E88C178" w14:textId="77777777" w:rsidR="006A306B" w:rsidRPr="00F51213" w:rsidRDefault="006A306B" w:rsidP="00F51213">
            <w:r w:rsidRPr="00F51213">
              <w:t>Old</w:t>
            </w:r>
            <w:r w:rsidRPr="00F51213">
              <w:rPr>
                <w:rStyle w:val="FootnoteReference"/>
              </w:rPr>
              <w:t>1</w:t>
            </w:r>
          </w:p>
        </w:tc>
        <w:tc>
          <w:tcPr>
            <w:tcW w:w="0" w:type="auto"/>
          </w:tcPr>
          <w:p w14:paraId="2F72D822" w14:textId="77777777" w:rsidR="006A306B" w:rsidRPr="00F51213" w:rsidRDefault="006A306B" w:rsidP="00F51213">
            <w:r w:rsidRPr="00F51213">
              <w:t>New</w:t>
            </w:r>
          </w:p>
        </w:tc>
        <w:tc>
          <w:tcPr>
            <w:tcW w:w="0" w:type="auto"/>
            <w:vMerge/>
          </w:tcPr>
          <w:p w14:paraId="63DA6B63" w14:textId="77777777" w:rsidR="006A306B" w:rsidRDefault="006A306B" w:rsidP="004424AD">
            <w:pPr>
              <w:jc w:val="center"/>
              <w:rPr>
                <w:sz w:val="2"/>
                <w:szCs w:val="2"/>
              </w:rPr>
            </w:pPr>
          </w:p>
        </w:tc>
        <w:tc>
          <w:tcPr>
            <w:tcW w:w="0" w:type="auto"/>
            <w:vMerge/>
          </w:tcPr>
          <w:p w14:paraId="4D56A967" w14:textId="77777777" w:rsidR="006A306B" w:rsidRDefault="006A306B" w:rsidP="004424AD">
            <w:pPr>
              <w:jc w:val="center"/>
              <w:rPr>
                <w:sz w:val="2"/>
                <w:szCs w:val="2"/>
              </w:rPr>
            </w:pPr>
          </w:p>
        </w:tc>
      </w:tr>
      <w:tr w:rsidR="006A306B" w14:paraId="02613B17" w14:textId="77777777" w:rsidTr="00416C06">
        <w:trPr>
          <w:trHeight w:val="270"/>
        </w:trPr>
        <w:tc>
          <w:tcPr>
            <w:tcW w:w="0" w:type="auto"/>
            <w:vMerge w:val="restart"/>
          </w:tcPr>
          <w:p w14:paraId="738F99CC" w14:textId="77777777" w:rsidR="006A306B" w:rsidRPr="00416C06" w:rsidRDefault="006A306B" w:rsidP="00416C06">
            <w:pPr>
              <w:pStyle w:val="TableParagraph"/>
            </w:pPr>
            <w:r w:rsidRPr="00416C06">
              <w:t>2, 4 &amp; 8</w:t>
            </w:r>
          </w:p>
        </w:tc>
        <w:tc>
          <w:tcPr>
            <w:tcW w:w="0" w:type="auto"/>
          </w:tcPr>
          <w:p w14:paraId="670C2D9B" w14:textId="77777777" w:rsidR="006A306B" w:rsidRPr="00416C06" w:rsidRDefault="006A306B" w:rsidP="00416C06">
            <w:pPr>
              <w:pStyle w:val="TableParagraph"/>
            </w:pPr>
            <w:r w:rsidRPr="00416C06">
              <w:t>2: Governance</w:t>
            </w:r>
          </w:p>
        </w:tc>
        <w:tc>
          <w:tcPr>
            <w:tcW w:w="0" w:type="auto"/>
          </w:tcPr>
          <w:p w14:paraId="593E6EF2" w14:textId="77777777" w:rsidR="006A306B" w:rsidRPr="00416C06" w:rsidRDefault="006A306B" w:rsidP="00416C06">
            <w:pPr>
              <w:pStyle w:val="TableParagraph"/>
            </w:pPr>
            <w:r w:rsidRPr="00416C06">
              <w:t>2.2 Policy &amp; procedures</w:t>
            </w:r>
          </w:p>
        </w:tc>
        <w:tc>
          <w:tcPr>
            <w:tcW w:w="0" w:type="auto"/>
          </w:tcPr>
          <w:p w14:paraId="4B33195F" w14:textId="77777777" w:rsidR="006A306B" w:rsidRPr="00416C06" w:rsidRDefault="006A306B" w:rsidP="00416C06">
            <w:pPr>
              <w:pStyle w:val="TableParagraph"/>
            </w:pPr>
            <w:r w:rsidRPr="00416C06">
              <w:t>Legislative requirements &amp; risk management</w:t>
            </w:r>
          </w:p>
        </w:tc>
      </w:tr>
      <w:tr w:rsidR="006A306B" w14:paraId="7B635515" w14:textId="77777777" w:rsidTr="00416C06">
        <w:trPr>
          <w:trHeight w:val="588"/>
        </w:trPr>
        <w:tc>
          <w:tcPr>
            <w:tcW w:w="0" w:type="auto"/>
            <w:vMerge/>
          </w:tcPr>
          <w:p w14:paraId="67249235" w14:textId="77777777" w:rsidR="006A306B" w:rsidRPr="00416C06" w:rsidRDefault="006A306B" w:rsidP="00416C06">
            <w:pPr>
              <w:pStyle w:val="TableParagraph"/>
            </w:pPr>
          </w:p>
        </w:tc>
        <w:tc>
          <w:tcPr>
            <w:tcW w:w="0" w:type="auto"/>
          </w:tcPr>
          <w:p w14:paraId="0109E595" w14:textId="77777777" w:rsidR="006A306B" w:rsidRPr="00416C06" w:rsidRDefault="006A306B" w:rsidP="00416C06">
            <w:pPr>
              <w:pStyle w:val="TableParagraph"/>
            </w:pPr>
            <w:r w:rsidRPr="00416C06">
              <w:t>3: Financial &amp; contract management</w:t>
            </w:r>
          </w:p>
        </w:tc>
        <w:tc>
          <w:tcPr>
            <w:tcW w:w="0" w:type="auto"/>
          </w:tcPr>
          <w:p w14:paraId="73B945F0" w14:textId="77777777" w:rsidR="006A306B" w:rsidRPr="00416C06" w:rsidRDefault="006A306B" w:rsidP="00416C06">
            <w:pPr>
              <w:pStyle w:val="TableParagraph"/>
            </w:pPr>
            <w:r w:rsidRPr="00416C06">
              <w:t>Financial management</w:t>
            </w:r>
          </w:p>
          <w:p w14:paraId="25BD0CF7" w14:textId="535F4873" w:rsidR="006A306B" w:rsidRPr="00416C06" w:rsidRDefault="006A306B" w:rsidP="00416C06">
            <w:pPr>
              <w:pStyle w:val="TableParagraph"/>
            </w:pPr>
            <w:r w:rsidRPr="00416C06">
              <w:t xml:space="preserve">Asset &amp; physical resource </w:t>
            </w:r>
            <w:r w:rsidRPr="00416C06">
              <w:lastRenderedPageBreak/>
              <w:t>management</w:t>
            </w:r>
          </w:p>
          <w:p w14:paraId="60A719A6" w14:textId="77777777" w:rsidR="006A306B" w:rsidRPr="00416C06" w:rsidRDefault="006A306B" w:rsidP="00416C06">
            <w:pPr>
              <w:pStyle w:val="TableParagraph"/>
            </w:pPr>
            <w:r w:rsidRPr="00416C06">
              <w:t>Purchasing &amp; contract management</w:t>
            </w:r>
          </w:p>
        </w:tc>
        <w:tc>
          <w:tcPr>
            <w:tcW w:w="0" w:type="auto"/>
          </w:tcPr>
          <w:p w14:paraId="058FDECF" w14:textId="77777777" w:rsidR="006A306B" w:rsidRPr="00416C06" w:rsidRDefault="006A306B" w:rsidP="00416C06">
            <w:pPr>
              <w:pStyle w:val="TableParagraph"/>
            </w:pPr>
            <w:r w:rsidRPr="00416C06">
              <w:lastRenderedPageBreak/>
              <w:t>Mechanisms in place for ensuring compliance with contracts, &amp; relevant regulations</w:t>
            </w:r>
          </w:p>
        </w:tc>
      </w:tr>
      <w:tr w:rsidR="006A306B" w14:paraId="2BF4934A" w14:textId="77777777" w:rsidTr="00416C06">
        <w:trPr>
          <w:trHeight w:val="270"/>
        </w:trPr>
        <w:tc>
          <w:tcPr>
            <w:tcW w:w="0" w:type="auto"/>
            <w:vMerge/>
          </w:tcPr>
          <w:p w14:paraId="2CC3F513" w14:textId="77777777" w:rsidR="006A306B" w:rsidRDefault="006A306B" w:rsidP="00F51213">
            <w:pPr>
              <w:pStyle w:val="TableParagraph"/>
              <w:rPr>
                <w:sz w:val="2"/>
                <w:szCs w:val="2"/>
              </w:rPr>
            </w:pPr>
          </w:p>
        </w:tc>
        <w:tc>
          <w:tcPr>
            <w:tcW w:w="0" w:type="auto"/>
          </w:tcPr>
          <w:p w14:paraId="749DA9D9" w14:textId="77777777" w:rsidR="006A306B" w:rsidRPr="00416C06" w:rsidRDefault="006A306B" w:rsidP="00416C06">
            <w:pPr>
              <w:pStyle w:val="TableParagraph"/>
            </w:pPr>
            <w:r w:rsidRPr="00416C06">
              <w:t>4: People</w:t>
            </w:r>
          </w:p>
        </w:tc>
        <w:tc>
          <w:tcPr>
            <w:tcW w:w="0" w:type="auto"/>
          </w:tcPr>
          <w:p w14:paraId="5F89E2C4" w14:textId="77777777" w:rsidR="006A306B" w:rsidRPr="00416C06" w:rsidRDefault="006A306B" w:rsidP="00416C06">
            <w:pPr>
              <w:pStyle w:val="TableParagraph"/>
            </w:pPr>
            <w:r w:rsidRPr="00416C06">
              <w:t>Human resources</w:t>
            </w:r>
          </w:p>
        </w:tc>
        <w:tc>
          <w:tcPr>
            <w:tcW w:w="0" w:type="auto"/>
          </w:tcPr>
          <w:p w14:paraId="47CD59A3" w14:textId="77777777" w:rsidR="006A306B" w:rsidRPr="00416C06" w:rsidRDefault="006A306B" w:rsidP="00416C06">
            <w:pPr>
              <w:pStyle w:val="TableParagraph"/>
            </w:pPr>
            <w:r w:rsidRPr="00416C06">
              <w:t>Work health &amp; safety requirements</w:t>
            </w:r>
          </w:p>
        </w:tc>
      </w:tr>
    </w:tbl>
    <w:p w14:paraId="3E5D04A9" w14:textId="77777777" w:rsidR="006A306B" w:rsidRPr="00F51213" w:rsidRDefault="006A306B" w:rsidP="00F51213">
      <w:pPr>
        <w:pStyle w:val="Heading4"/>
      </w:pPr>
      <w:r w:rsidRPr="00F51213">
        <w:t>Continuous Improvement</w:t>
      </w:r>
    </w:p>
    <w:tbl>
      <w:tblPr>
        <w:tblStyle w:val="TableGrid"/>
        <w:tblW w:w="0" w:type="auto"/>
        <w:tblLook w:val="01E0" w:firstRow="1" w:lastRow="1" w:firstColumn="1" w:lastColumn="1" w:noHBand="0" w:noVBand="0"/>
      </w:tblPr>
      <w:tblGrid>
        <w:gridCol w:w="764"/>
        <w:gridCol w:w="1815"/>
        <w:gridCol w:w="2473"/>
        <w:gridCol w:w="3708"/>
      </w:tblGrid>
      <w:tr w:rsidR="006A306B" w14:paraId="3A3221EA"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11889027" w14:textId="77777777" w:rsidR="006A306B" w:rsidRPr="00F51213" w:rsidRDefault="006A306B" w:rsidP="00F51213">
            <w:r w:rsidRPr="00F51213">
              <w:t>ASES</w:t>
            </w:r>
          </w:p>
        </w:tc>
        <w:tc>
          <w:tcPr>
            <w:tcW w:w="0" w:type="auto"/>
          </w:tcPr>
          <w:p w14:paraId="3F0EE9F5" w14:textId="77777777" w:rsidR="006A306B" w:rsidRPr="00F51213" w:rsidRDefault="006A306B" w:rsidP="00416C06">
            <w:pPr>
              <w:jc w:val="center"/>
            </w:pPr>
            <w:r w:rsidRPr="00F51213">
              <w:t>NQF Principle</w:t>
            </w:r>
          </w:p>
        </w:tc>
      </w:tr>
      <w:tr w:rsidR="006A306B" w14:paraId="5ADC63E3"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304BD38B" w14:textId="77777777" w:rsidR="006A306B" w:rsidRPr="00F51213" w:rsidRDefault="006A306B" w:rsidP="00F51213">
            <w:r w:rsidRPr="00F51213">
              <w:t>Map</w:t>
            </w:r>
          </w:p>
        </w:tc>
        <w:tc>
          <w:tcPr>
            <w:tcW w:w="0" w:type="auto"/>
            <w:vMerge w:val="restart"/>
          </w:tcPr>
          <w:p w14:paraId="67FF448D" w14:textId="77777777" w:rsidR="006A306B" w:rsidRPr="00F51213" w:rsidRDefault="006A306B" w:rsidP="00416C06">
            <w:pPr>
              <w:jc w:val="center"/>
            </w:pPr>
            <w:r w:rsidRPr="00F51213">
              <w:t>Example of consistency</w:t>
            </w:r>
          </w:p>
        </w:tc>
        <w:tc>
          <w:tcPr>
            <w:tcW w:w="0" w:type="auto"/>
            <w:vMerge w:val="restart"/>
          </w:tcPr>
          <w:p w14:paraId="46F5B2E2" w14:textId="77777777" w:rsidR="006A306B" w:rsidRPr="00F51213" w:rsidRDefault="006A306B" w:rsidP="00416C06">
            <w:pPr>
              <w:jc w:val="center"/>
            </w:pPr>
            <w:r w:rsidRPr="00F51213">
              <w:t>Example of relevant requirements</w:t>
            </w:r>
          </w:p>
        </w:tc>
      </w:tr>
      <w:tr w:rsidR="006A306B" w14:paraId="708068AF"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53F0E8DC" w14:textId="77777777" w:rsidR="006A306B" w:rsidRPr="00F51213" w:rsidRDefault="006A306B" w:rsidP="00F51213">
            <w:r w:rsidRPr="00F51213">
              <w:t>Old</w:t>
            </w:r>
            <w:r w:rsidRPr="00F51213">
              <w:rPr>
                <w:rStyle w:val="FootnoteReference"/>
              </w:rPr>
              <w:t>1</w:t>
            </w:r>
          </w:p>
        </w:tc>
        <w:tc>
          <w:tcPr>
            <w:tcW w:w="0" w:type="auto"/>
          </w:tcPr>
          <w:p w14:paraId="5C222141" w14:textId="77777777" w:rsidR="006A306B" w:rsidRPr="00F51213" w:rsidRDefault="006A306B" w:rsidP="00F51213">
            <w:r w:rsidRPr="00F51213">
              <w:t>New</w:t>
            </w:r>
          </w:p>
        </w:tc>
        <w:tc>
          <w:tcPr>
            <w:tcW w:w="0" w:type="auto"/>
            <w:vMerge/>
          </w:tcPr>
          <w:p w14:paraId="24629295" w14:textId="77777777" w:rsidR="006A306B" w:rsidRDefault="006A306B" w:rsidP="004424AD">
            <w:pPr>
              <w:rPr>
                <w:sz w:val="2"/>
                <w:szCs w:val="2"/>
              </w:rPr>
            </w:pPr>
          </w:p>
        </w:tc>
        <w:tc>
          <w:tcPr>
            <w:tcW w:w="0" w:type="auto"/>
            <w:vMerge/>
          </w:tcPr>
          <w:p w14:paraId="749E1B0B" w14:textId="77777777" w:rsidR="006A306B" w:rsidRDefault="006A306B" w:rsidP="004424AD">
            <w:pPr>
              <w:rPr>
                <w:sz w:val="2"/>
                <w:szCs w:val="2"/>
              </w:rPr>
            </w:pPr>
          </w:p>
        </w:tc>
      </w:tr>
      <w:tr w:rsidR="006A306B" w14:paraId="3E9A9F83" w14:textId="77777777" w:rsidTr="00416C06">
        <w:trPr>
          <w:trHeight w:val="462"/>
        </w:trPr>
        <w:tc>
          <w:tcPr>
            <w:tcW w:w="0" w:type="auto"/>
            <w:vMerge w:val="restart"/>
          </w:tcPr>
          <w:p w14:paraId="093CECCD" w14:textId="77777777" w:rsidR="006A306B" w:rsidRPr="00416C06" w:rsidRDefault="006A306B" w:rsidP="00416C06">
            <w:pPr>
              <w:pStyle w:val="TableParagraph"/>
            </w:pPr>
            <w:r w:rsidRPr="00416C06">
              <w:t>2, 4 &amp; 7</w:t>
            </w:r>
          </w:p>
        </w:tc>
        <w:tc>
          <w:tcPr>
            <w:tcW w:w="0" w:type="auto"/>
          </w:tcPr>
          <w:p w14:paraId="01552541" w14:textId="77777777" w:rsidR="006A306B" w:rsidRPr="00416C06" w:rsidRDefault="006A306B" w:rsidP="00416C06">
            <w:pPr>
              <w:pStyle w:val="TableParagraph"/>
            </w:pPr>
            <w:r w:rsidRPr="00416C06">
              <w:t>2: Governance</w:t>
            </w:r>
          </w:p>
        </w:tc>
        <w:tc>
          <w:tcPr>
            <w:tcW w:w="0" w:type="auto"/>
          </w:tcPr>
          <w:p w14:paraId="3A82EB9B" w14:textId="77777777" w:rsidR="006A306B" w:rsidRPr="00416C06" w:rsidRDefault="006A306B" w:rsidP="00416C06">
            <w:pPr>
              <w:pStyle w:val="TableParagraph"/>
            </w:pPr>
            <w:r w:rsidRPr="00416C06">
              <w:t>2.2 Policy &amp; procedures</w:t>
            </w:r>
          </w:p>
        </w:tc>
        <w:tc>
          <w:tcPr>
            <w:tcW w:w="0" w:type="auto"/>
          </w:tcPr>
          <w:p w14:paraId="4B956D9B" w14:textId="77777777" w:rsidR="006A306B" w:rsidRPr="00416C06" w:rsidRDefault="006A306B" w:rsidP="00416C06">
            <w:pPr>
              <w:pStyle w:val="TableParagraph"/>
            </w:pPr>
            <w:r w:rsidRPr="00416C06">
              <w:t>Use data to improve understanding of clients &amp; service usage</w:t>
            </w:r>
          </w:p>
        </w:tc>
      </w:tr>
      <w:tr w:rsidR="006A306B" w14:paraId="319A34D9" w14:textId="77777777" w:rsidTr="00416C06">
        <w:trPr>
          <w:trHeight w:val="582"/>
        </w:trPr>
        <w:tc>
          <w:tcPr>
            <w:tcW w:w="0" w:type="auto"/>
            <w:vMerge/>
          </w:tcPr>
          <w:p w14:paraId="4CE63403" w14:textId="77777777" w:rsidR="006A306B" w:rsidRPr="00416C06" w:rsidRDefault="006A306B" w:rsidP="00416C06">
            <w:pPr>
              <w:pStyle w:val="TableParagraph"/>
            </w:pPr>
          </w:p>
        </w:tc>
        <w:tc>
          <w:tcPr>
            <w:tcW w:w="0" w:type="auto"/>
          </w:tcPr>
          <w:p w14:paraId="3666459C" w14:textId="77777777" w:rsidR="006A306B" w:rsidRPr="00416C06" w:rsidRDefault="006A306B" w:rsidP="00416C06">
            <w:pPr>
              <w:pStyle w:val="TableParagraph"/>
            </w:pPr>
            <w:r w:rsidRPr="00416C06">
              <w:t>4: People</w:t>
            </w:r>
          </w:p>
        </w:tc>
        <w:tc>
          <w:tcPr>
            <w:tcW w:w="0" w:type="auto"/>
          </w:tcPr>
          <w:p w14:paraId="0C894871" w14:textId="77777777" w:rsidR="006A306B" w:rsidRPr="00416C06" w:rsidRDefault="006A306B" w:rsidP="00416C06">
            <w:pPr>
              <w:pStyle w:val="TableParagraph"/>
            </w:pPr>
            <w:r w:rsidRPr="00416C06">
              <w:t>4.1 Human resources</w:t>
            </w:r>
          </w:p>
          <w:p w14:paraId="09ACD791" w14:textId="77777777" w:rsidR="006A306B" w:rsidRPr="00416C06" w:rsidRDefault="006A306B" w:rsidP="00416C06">
            <w:pPr>
              <w:pStyle w:val="TableParagraph"/>
            </w:pPr>
            <w:r w:rsidRPr="00416C06">
              <w:t>4.3 Diversity &amp; inclusion</w:t>
            </w:r>
          </w:p>
        </w:tc>
        <w:tc>
          <w:tcPr>
            <w:tcW w:w="0" w:type="auto"/>
          </w:tcPr>
          <w:p w14:paraId="46D69836" w14:textId="77777777" w:rsidR="006A306B" w:rsidRPr="00416C06" w:rsidRDefault="006A306B" w:rsidP="00416C06">
            <w:pPr>
              <w:pStyle w:val="TableParagraph"/>
            </w:pPr>
            <w:r w:rsidRPr="00416C06">
              <w:t>Seeking feedback to foster continuous improvement</w:t>
            </w:r>
          </w:p>
        </w:tc>
      </w:tr>
      <w:tr w:rsidR="006A306B" w14:paraId="5EC3FC19" w14:textId="77777777" w:rsidTr="00416C06">
        <w:trPr>
          <w:trHeight w:val="270"/>
        </w:trPr>
        <w:tc>
          <w:tcPr>
            <w:tcW w:w="0" w:type="auto"/>
            <w:vMerge/>
          </w:tcPr>
          <w:p w14:paraId="03EA2B86" w14:textId="77777777" w:rsidR="006A306B" w:rsidRPr="00416C06" w:rsidRDefault="006A306B" w:rsidP="00416C06">
            <w:pPr>
              <w:pStyle w:val="TableParagraph"/>
            </w:pPr>
          </w:p>
        </w:tc>
        <w:tc>
          <w:tcPr>
            <w:tcW w:w="0" w:type="auto"/>
          </w:tcPr>
          <w:p w14:paraId="49945A1E" w14:textId="77777777" w:rsidR="006A306B" w:rsidRPr="00416C06" w:rsidRDefault="006A306B" w:rsidP="00416C06">
            <w:pPr>
              <w:pStyle w:val="TableParagraph"/>
            </w:pPr>
            <w:r w:rsidRPr="00416C06">
              <w:t>7: Service outcomes</w:t>
            </w:r>
          </w:p>
        </w:tc>
        <w:tc>
          <w:tcPr>
            <w:tcW w:w="0" w:type="auto"/>
          </w:tcPr>
          <w:p w14:paraId="5B5211B4" w14:textId="77777777" w:rsidR="006A306B" w:rsidRPr="00416C06" w:rsidRDefault="006A306B" w:rsidP="00416C06">
            <w:pPr>
              <w:pStyle w:val="TableParagraph"/>
            </w:pPr>
            <w:r w:rsidRPr="00416C06">
              <w:t>7.1 Outcomes monitored</w:t>
            </w:r>
          </w:p>
        </w:tc>
        <w:tc>
          <w:tcPr>
            <w:tcW w:w="0" w:type="auto"/>
          </w:tcPr>
          <w:p w14:paraId="767E1A4D" w14:textId="77777777" w:rsidR="006A306B" w:rsidRPr="00416C06" w:rsidRDefault="006A306B" w:rsidP="00416C06">
            <w:pPr>
              <w:pStyle w:val="TableParagraph"/>
            </w:pPr>
            <w:r w:rsidRPr="00416C06">
              <w:t>Ensuring service improvement</w:t>
            </w:r>
          </w:p>
        </w:tc>
      </w:tr>
      <w:tr w:rsidR="006A306B" w14:paraId="1E6EE280" w14:textId="77777777" w:rsidTr="00416C06">
        <w:trPr>
          <w:trHeight w:val="549"/>
        </w:trPr>
        <w:tc>
          <w:tcPr>
            <w:tcW w:w="0" w:type="auto"/>
            <w:vMerge/>
          </w:tcPr>
          <w:p w14:paraId="1FAB3C4D" w14:textId="77777777" w:rsidR="006A306B" w:rsidRPr="00416C06" w:rsidRDefault="006A306B" w:rsidP="00416C06">
            <w:pPr>
              <w:pStyle w:val="TableParagraph"/>
            </w:pPr>
          </w:p>
        </w:tc>
        <w:tc>
          <w:tcPr>
            <w:tcW w:w="0" w:type="auto"/>
          </w:tcPr>
          <w:p w14:paraId="07351B0F" w14:textId="77777777" w:rsidR="006A306B" w:rsidRPr="00416C06" w:rsidRDefault="006A306B" w:rsidP="00416C06">
            <w:pPr>
              <w:pStyle w:val="TableParagraph"/>
            </w:pPr>
            <w:r w:rsidRPr="00416C06">
              <w:t>8: Consumer outcomes</w:t>
            </w:r>
          </w:p>
        </w:tc>
        <w:tc>
          <w:tcPr>
            <w:tcW w:w="0" w:type="auto"/>
          </w:tcPr>
          <w:p w14:paraId="1B5BD40F" w14:textId="73277C8F" w:rsidR="006A306B" w:rsidRPr="00416C06" w:rsidRDefault="006A306B" w:rsidP="00416C06">
            <w:pPr>
              <w:pStyle w:val="TableParagraph"/>
            </w:pPr>
            <w:r w:rsidRPr="00416C06">
              <w:t>8.2 Consumer feedback &amp; complaints</w:t>
            </w:r>
          </w:p>
        </w:tc>
        <w:tc>
          <w:tcPr>
            <w:tcW w:w="0" w:type="auto"/>
          </w:tcPr>
          <w:p w14:paraId="2CE31379" w14:textId="77777777" w:rsidR="006A306B" w:rsidRPr="00416C06" w:rsidRDefault="006A306B" w:rsidP="00416C06">
            <w:pPr>
              <w:pStyle w:val="TableParagraph"/>
            </w:pPr>
            <w:r w:rsidRPr="00416C06">
              <w:t>Seeking feedback to foster continuous improvement</w:t>
            </w:r>
          </w:p>
        </w:tc>
      </w:tr>
    </w:tbl>
    <w:p w14:paraId="1EF3FE4D" w14:textId="77777777" w:rsidR="006A306B" w:rsidRPr="00F51213" w:rsidRDefault="006A306B" w:rsidP="00F51213">
      <w:pPr>
        <w:pStyle w:val="Heading4"/>
      </w:pPr>
      <w:r w:rsidRPr="00F51213">
        <w:t>Health &amp; Safety</w:t>
      </w:r>
    </w:p>
    <w:tbl>
      <w:tblPr>
        <w:tblStyle w:val="TableGrid"/>
        <w:tblW w:w="0" w:type="auto"/>
        <w:tblLook w:val="01E0" w:firstRow="1" w:lastRow="1" w:firstColumn="1" w:lastColumn="1" w:noHBand="0" w:noVBand="0"/>
      </w:tblPr>
      <w:tblGrid>
        <w:gridCol w:w="848"/>
        <w:gridCol w:w="1473"/>
        <w:gridCol w:w="2625"/>
        <w:gridCol w:w="3814"/>
      </w:tblGrid>
      <w:tr w:rsidR="006A306B" w14:paraId="5B182DC4"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116F937C" w14:textId="77777777" w:rsidR="006A306B" w:rsidRPr="00F51213" w:rsidRDefault="006A306B" w:rsidP="00F51213">
            <w:r w:rsidRPr="00F51213">
              <w:t>ASES</w:t>
            </w:r>
          </w:p>
        </w:tc>
        <w:tc>
          <w:tcPr>
            <w:tcW w:w="0" w:type="auto"/>
          </w:tcPr>
          <w:p w14:paraId="0079C8C7" w14:textId="77777777" w:rsidR="006A306B" w:rsidRPr="00F51213" w:rsidRDefault="006A306B" w:rsidP="00416C06">
            <w:pPr>
              <w:jc w:val="center"/>
            </w:pPr>
            <w:r w:rsidRPr="00F51213">
              <w:t>NQF Principle</w:t>
            </w:r>
          </w:p>
        </w:tc>
      </w:tr>
      <w:tr w:rsidR="006A306B" w14:paraId="34B138CD"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49A0B03D" w14:textId="77777777" w:rsidR="006A306B" w:rsidRPr="00F51213" w:rsidRDefault="006A306B" w:rsidP="00F51213">
            <w:r w:rsidRPr="00F51213">
              <w:t>Map</w:t>
            </w:r>
          </w:p>
        </w:tc>
        <w:tc>
          <w:tcPr>
            <w:tcW w:w="0" w:type="auto"/>
            <w:vMerge w:val="restart"/>
          </w:tcPr>
          <w:p w14:paraId="3495F904" w14:textId="77777777" w:rsidR="006A306B" w:rsidRPr="00F51213" w:rsidRDefault="006A306B" w:rsidP="00416C06">
            <w:pPr>
              <w:jc w:val="center"/>
            </w:pPr>
            <w:r w:rsidRPr="00F51213">
              <w:t>Example of consistency</w:t>
            </w:r>
          </w:p>
        </w:tc>
        <w:tc>
          <w:tcPr>
            <w:tcW w:w="0" w:type="auto"/>
            <w:vMerge w:val="restart"/>
          </w:tcPr>
          <w:p w14:paraId="787ED4A8" w14:textId="77777777" w:rsidR="006A306B" w:rsidRPr="00F51213" w:rsidRDefault="006A306B" w:rsidP="00416C06">
            <w:pPr>
              <w:jc w:val="center"/>
            </w:pPr>
            <w:r w:rsidRPr="00F51213">
              <w:t>Example of relevant requirements</w:t>
            </w:r>
          </w:p>
        </w:tc>
      </w:tr>
      <w:tr w:rsidR="006A306B" w14:paraId="08B1DF0D"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0DDCEF69" w14:textId="77777777" w:rsidR="006A306B" w:rsidRPr="00F51213" w:rsidRDefault="006A306B" w:rsidP="00F51213">
            <w:r w:rsidRPr="00F51213">
              <w:t>Old</w:t>
            </w:r>
            <w:r w:rsidRPr="00F51213">
              <w:rPr>
                <w:rStyle w:val="FootnoteReference"/>
              </w:rPr>
              <w:t>1</w:t>
            </w:r>
          </w:p>
        </w:tc>
        <w:tc>
          <w:tcPr>
            <w:tcW w:w="0" w:type="auto"/>
          </w:tcPr>
          <w:p w14:paraId="6FD947F0" w14:textId="77777777" w:rsidR="006A306B" w:rsidRPr="00F51213" w:rsidRDefault="006A306B" w:rsidP="00F51213">
            <w:r w:rsidRPr="00F51213">
              <w:t>New</w:t>
            </w:r>
          </w:p>
        </w:tc>
        <w:tc>
          <w:tcPr>
            <w:tcW w:w="0" w:type="auto"/>
            <w:vMerge/>
          </w:tcPr>
          <w:p w14:paraId="7DA9B63F" w14:textId="77777777" w:rsidR="006A306B" w:rsidRDefault="006A306B" w:rsidP="004424AD">
            <w:pPr>
              <w:rPr>
                <w:sz w:val="2"/>
                <w:szCs w:val="2"/>
              </w:rPr>
            </w:pPr>
          </w:p>
        </w:tc>
        <w:tc>
          <w:tcPr>
            <w:tcW w:w="0" w:type="auto"/>
            <w:vMerge/>
          </w:tcPr>
          <w:p w14:paraId="72C19D06" w14:textId="77777777" w:rsidR="006A306B" w:rsidRDefault="006A306B" w:rsidP="004424AD">
            <w:pPr>
              <w:rPr>
                <w:sz w:val="2"/>
                <w:szCs w:val="2"/>
              </w:rPr>
            </w:pPr>
          </w:p>
        </w:tc>
      </w:tr>
      <w:tr w:rsidR="006A306B" w14:paraId="0C0A6880" w14:textId="77777777" w:rsidTr="00416C06">
        <w:trPr>
          <w:trHeight w:val="270"/>
        </w:trPr>
        <w:tc>
          <w:tcPr>
            <w:tcW w:w="0" w:type="auto"/>
            <w:vMerge w:val="restart"/>
          </w:tcPr>
          <w:p w14:paraId="2AC6B08B" w14:textId="77777777" w:rsidR="006A306B" w:rsidRPr="00416C06" w:rsidRDefault="006A306B" w:rsidP="00416C06">
            <w:pPr>
              <w:pStyle w:val="TableParagraph"/>
            </w:pPr>
            <w:r w:rsidRPr="00416C06">
              <w:t>2, 4 &amp; 7</w:t>
            </w:r>
          </w:p>
        </w:tc>
        <w:tc>
          <w:tcPr>
            <w:tcW w:w="0" w:type="auto"/>
          </w:tcPr>
          <w:p w14:paraId="236F8E87" w14:textId="77777777" w:rsidR="006A306B" w:rsidRPr="00416C06" w:rsidRDefault="006A306B" w:rsidP="00416C06">
            <w:pPr>
              <w:pStyle w:val="TableParagraph"/>
            </w:pPr>
            <w:r w:rsidRPr="00416C06">
              <w:t>2: Governance</w:t>
            </w:r>
          </w:p>
        </w:tc>
        <w:tc>
          <w:tcPr>
            <w:tcW w:w="0" w:type="auto"/>
          </w:tcPr>
          <w:p w14:paraId="09BB9635" w14:textId="77777777" w:rsidR="006A306B" w:rsidRPr="00416C06" w:rsidRDefault="006A306B" w:rsidP="00416C06">
            <w:pPr>
              <w:pStyle w:val="TableParagraph"/>
            </w:pPr>
            <w:r w:rsidRPr="00416C06">
              <w:t>2.4 Risk management</w:t>
            </w:r>
          </w:p>
        </w:tc>
        <w:tc>
          <w:tcPr>
            <w:tcW w:w="0" w:type="auto"/>
          </w:tcPr>
          <w:p w14:paraId="7C7E1577" w14:textId="77777777" w:rsidR="006A306B" w:rsidRPr="00416C06" w:rsidRDefault="006A306B" w:rsidP="00416C06">
            <w:pPr>
              <w:pStyle w:val="TableParagraph"/>
            </w:pPr>
            <w:r w:rsidRPr="00416C06">
              <w:t>Managing risk</w:t>
            </w:r>
          </w:p>
        </w:tc>
      </w:tr>
      <w:tr w:rsidR="006A306B" w14:paraId="4CCE3868" w14:textId="77777777" w:rsidTr="00416C06">
        <w:trPr>
          <w:trHeight w:val="461"/>
        </w:trPr>
        <w:tc>
          <w:tcPr>
            <w:tcW w:w="0" w:type="auto"/>
            <w:vMerge/>
          </w:tcPr>
          <w:p w14:paraId="0657AA21" w14:textId="77777777" w:rsidR="006A306B" w:rsidRPr="00416C06" w:rsidRDefault="006A306B" w:rsidP="00416C06">
            <w:pPr>
              <w:pStyle w:val="TableParagraph"/>
            </w:pPr>
          </w:p>
        </w:tc>
        <w:tc>
          <w:tcPr>
            <w:tcW w:w="0" w:type="auto"/>
          </w:tcPr>
          <w:p w14:paraId="6C266D3B" w14:textId="77777777" w:rsidR="006A306B" w:rsidRPr="00416C06" w:rsidRDefault="006A306B" w:rsidP="00416C06">
            <w:pPr>
              <w:pStyle w:val="TableParagraph"/>
            </w:pPr>
            <w:r w:rsidRPr="00416C06">
              <w:t>4: People</w:t>
            </w:r>
          </w:p>
        </w:tc>
        <w:tc>
          <w:tcPr>
            <w:tcW w:w="0" w:type="auto"/>
          </w:tcPr>
          <w:p w14:paraId="193967F2" w14:textId="77777777" w:rsidR="006A306B" w:rsidRPr="00416C06" w:rsidRDefault="006A306B" w:rsidP="00416C06">
            <w:pPr>
              <w:pStyle w:val="TableParagraph"/>
            </w:pPr>
            <w:r w:rsidRPr="00416C06">
              <w:t>4.2 Workplace health &amp; safety</w:t>
            </w:r>
          </w:p>
        </w:tc>
        <w:tc>
          <w:tcPr>
            <w:tcW w:w="0" w:type="auto"/>
          </w:tcPr>
          <w:p w14:paraId="4A557DF7" w14:textId="77777777" w:rsidR="006A306B" w:rsidRPr="00416C06" w:rsidRDefault="006A306B" w:rsidP="00416C06">
            <w:pPr>
              <w:pStyle w:val="TableParagraph"/>
            </w:pPr>
            <w:r w:rsidRPr="00416C06">
              <w:t>Demonstrated commitment to health &amp; safety</w:t>
            </w:r>
          </w:p>
        </w:tc>
      </w:tr>
    </w:tbl>
    <w:p w14:paraId="1E56D928" w14:textId="77777777" w:rsidR="006A306B" w:rsidRDefault="006A306B" w:rsidP="00F51213">
      <w:pPr>
        <w:pStyle w:val="FootnoteText"/>
      </w:pPr>
      <w:r>
        <w:t>Note:</w:t>
      </w:r>
      <w:r>
        <w:rPr>
          <w:spacing w:val="-16"/>
        </w:rPr>
        <w:t xml:space="preserve"> </w:t>
      </w:r>
      <w:r>
        <w:rPr>
          <w:b/>
          <w:vertAlign w:val="superscript"/>
        </w:rPr>
        <w:t>1</w:t>
      </w:r>
      <w:r>
        <w:rPr>
          <w:b/>
          <w:spacing w:val="-16"/>
        </w:rPr>
        <w:t xml:space="preserve"> </w:t>
      </w:r>
      <w:r>
        <w:t>Roche,</w:t>
      </w:r>
      <w:r>
        <w:rPr>
          <w:spacing w:val="-8"/>
        </w:rPr>
        <w:t xml:space="preserve"> </w:t>
      </w:r>
      <w:r>
        <w:t>et</w:t>
      </w:r>
      <w:r>
        <w:rPr>
          <w:spacing w:val="-3"/>
        </w:rPr>
        <w:t xml:space="preserve"> </w:t>
      </w:r>
      <w:r>
        <w:t>al.,</w:t>
      </w:r>
      <w:r>
        <w:rPr>
          <w:spacing w:val="-5"/>
        </w:rPr>
        <w:t xml:space="preserve"> </w:t>
      </w:r>
      <w:r>
        <w:rPr>
          <w:spacing w:val="-4"/>
        </w:rPr>
        <w:t>2018</w:t>
      </w:r>
    </w:p>
    <w:p w14:paraId="39A1A927" w14:textId="77777777" w:rsidR="006A306B" w:rsidRDefault="006A306B" w:rsidP="0016026B">
      <w:pPr>
        <w:pStyle w:val="Heading3"/>
      </w:pPr>
      <w:r>
        <w:t>(HSQF)</w:t>
      </w:r>
      <w:r>
        <w:rPr>
          <w:spacing w:val="-6"/>
        </w:rPr>
        <w:t xml:space="preserve"> </w:t>
      </w:r>
      <w:r>
        <w:t>Human</w:t>
      </w:r>
      <w:r>
        <w:rPr>
          <w:spacing w:val="-5"/>
        </w:rPr>
        <w:t xml:space="preserve"> </w:t>
      </w:r>
      <w:r>
        <w:t>Services</w:t>
      </w:r>
      <w:r>
        <w:rPr>
          <w:spacing w:val="-6"/>
        </w:rPr>
        <w:t xml:space="preserve"> </w:t>
      </w:r>
      <w:r>
        <w:t>Quality</w:t>
      </w:r>
      <w:r>
        <w:rPr>
          <w:spacing w:val="-6"/>
        </w:rPr>
        <w:t xml:space="preserve"> </w:t>
      </w:r>
      <w:r>
        <w:t>Framework</w:t>
      </w:r>
      <w:r>
        <w:rPr>
          <w:spacing w:val="-5"/>
        </w:rPr>
        <w:t xml:space="preserve"> </w:t>
      </w:r>
      <w:r>
        <w:t>QLD.</w:t>
      </w:r>
      <w:r>
        <w:rPr>
          <w:spacing w:val="-6"/>
        </w:rPr>
        <w:t xml:space="preserve"> </w:t>
      </w:r>
      <w:r>
        <w:t>Version</w:t>
      </w:r>
      <w:r>
        <w:rPr>
          <w:spacing w:val="-5"/>
        </w:rPr>
        <w:t xml:space="preserve"> </w:t>
      </w:r>
      <w:r>
        <w:t>7.</w:t>
      </w:r>
      <w:r>
        <w:rPr>
          <w:spacing w:val="-5"/>
        </w:rPr>
        <w:t xml:space="preserve"> </w:t>
      </w:r>
      <w:r>
        <w:rPr>
          <w:spacing w:val="-2"/>
        </w:rPr>
        <w:t>2020.</w:t>
      </w:r>
    </w:p>
    <w:p w14:paraId="0F105AEB" w14:textId="6F324718" w:rsidR="006A306B" w:rsidRPr="00593997" w:rsidRDefault="006A306B" w:rsidP="00F51213">
      <w:r w:rsidRPr="00593997">
        <w:t>The HSQF Standards remain unchanged; and was therefore assessed as remaining fully consistent with NQF principles.</w:t>
      </w:r>
      <w:r w:rsidR="0072743C">
        <w:t xml:space="preserve"> </w:t>
      </w:r>
      <w:r w:rsidRPr="00593997">
        <w:t xml:space="preserve">HSQF updates were categorised as “minor”. Updates to Version 7 (and to </w:t>
      </w:r>
      <w:r w:rsidRPr="00593997">
        <w:lastRenderedPageBreak/>
        <w:t>Version 6) concerned the inclusion of mandatory evidence requirements, including statutory obligations, suggestions for types of evidence and clarification of text in various parts of the document. As substantive text was not amended, it was determined that there was no requirement to repeat the mapping exercise for the HSQF (See Appendix 3).</w:t>
      </w:r>
    </w:p>
    <w:p w14:paraId="7E021C8E" w14:textId="77777777" w:rsidR="006A306B" w:rsidRDefault="006A306B" w:rsidP="0016026B">
      <w:pPr>
        <w:pStyle w:val="Heading3"/>
      </w:pPr>
      <w:r>
        <w:t>(EQuIP6)</w:t>
      </w:r>
      <w:r>
        <w:rPr>
          <w:spacing w:val="-12"/>
        </w:rPr>
        <w:t xml:space="preserve"> </w:t>
      </w:r>
      <w:r>
        <w:t>Evaluation</w:t>
      </w:r>
      <w:r>
        <w:rPr>
          <w:spacing w:val="-11"/>
        </w:rPr>
        <w:t xml:space="preserve"> </w:t>
      </w:r>
      <w:r>
        <w:t>&amp;</w:t>
      </w:r>
      <w:r>
        <w:rPr>
          <w:spacing w:val="-10"/>
        </w:rPr>
        <w:t xml:space="preserve"> </w:t>
      </w:r>
      <w:r>
        <w:t>Quality</w:t>
      </w:r>
      <w:r>
        <w:rPr>
          <w:spacing w:val="-11"/>
        </w:rPr>
        <w:t xml:space="preserve"> </w:t>
      </w:r>
      <w:r>
        <w:t>Improvement</w:t>
      </w:r>
      <w:r>
        <w:rPr>
          <w:spacing w:val="-10"/>
        </w:rPr>
        <w:t xml:space="preserve"> </w:t>
      </w:r>
      <w:r>
        <w:t>Program.</w:t>
      </w:r>
      <w:r>
        <w:rPr>
          <w:spacing w:val="-10"/>
        </w:rPr>
        <w:t xml:space="preserve"> </w:t>
      </w:r>
      <w:r>
        <w:rPr>
          <w:spacing w:val="-2"/>
        </w:rPr>
        <w:t>2018.</w:t>
      </w:r>
    </w:p>
    <w:p w14:paraId="0A82BEF0" w14:textId="76DE650B" w:rsidR="006A306B" w:rsidRDefault="006A306B" w:rsidP="00F51213">
      <w:r>
        <w:t>The</w:t>
      </w:r>
      <w:r>
        <w:rPr>
          <w:spacing w:val="-7"/>
        </w:rPr>
        <w:t xml:space="preserve"> </w:t>
      </w:r>
      <w:r>
        <w:t>EQuIP6</w:t>
      </w:r>
      <w:r>
        <w:rPr>
          <w:spacing w:val="-6"/>
        </w:rPr>
        <w:t xml:space="preserve"> </w:t>
      </w:r>
      <w:r>
        <w:t>standard</w:t>
      </w:r>
      <w:r>
        <w:rPr>
          <w:spacing w:val="-7"/>
        </w:rPr>
        <w:t xml:space="preserve"> </w:t>
      </w:r>
      <w:r>
        <w:t>comprises</w:t>
      </w:r>
      <w:r>
        <w:rPr>
          <w:spacing w:val="-7"/>
        </w:rPr>
        <w:t xml:space="preserve"> </w:t>
      </w:r>
      <w:r>
        <w:t>two</w:t>
      </w:r>
      <w:r>
        <w:rPr>
          <w:spacing w:val="-7"/>
        </w:rPr>
        <w:t xml:space="preserve"> </w:t>
      </w:r>
      <w:r>
        <w:t>functions</w:t>
      </w:r>
      <w:r>
        <w:rPr>
          <w:spacing w:val="-7"/>
        </w:rPr>
        <w:t xml:space="preserve"> </w:t>
      </w:r>
      <w:r>
        <w:t>and</w:t>
      </w:r>
      <w:r>
        <w:rPr>
          <w:spacing w:val="-7"/>
        </w:rPr>
        <w:t xml:space="preserve"> </w:t>
      </w:r>
      <w:r>
        <w:t>eight</w:t>
      </w:r>
      <w:r>
        <w:rPr>
          <w:spacing w:val="-6"/>
        </w:rPr>
        <w:t xml:space="preserve"> </w:t>
      </w:r>
      <w:r>
        <w:t>standards.</w:t>
      </w:r>
      <w:r>
        <w:rPr>
          <w:spacing w:val="-7"/>
        </w:rPr>
        <w:t xml:space="preserve"> </w:t>
      </w:r>
      <w:r>
        <w:t>In</w:t>
      </w:r>
      <w:r>
        <w:rPr>
          <w:spacing w:val="-6"/>
        </w:rPr>
        <w:t xml:space="preserve"> </w:t>
      </w:r>
      <w:r>
        <w:t>contrast,</w:t>
      </w:r>
      <w:r>
        <w:rPr>
          <w:spacing w:val="-6"/>
        </w:rPr>
        <w:t xml:space="preserve"> </w:t>
      </w:r>
      <w:r>
        <w:t>the</w:t>
      </w:r>
      <w:r>
        <w:rPr>
          <w:spacing w:val="-6"/>
        </w:rPr>
        <w:t xml:space="preserve"> </w:t>
      </w:r>
      <w:r>
        <w:t>previous version</w:t>
      </w:r>
      <w:r>
        <w:rPr>
          <w:spacing w:val="-6"/>
        </w:rPr>
        <w:t xml:space="preserve"> </w:t>
      </w:r>
      <w:r>
        <w:t>(EQuIP5)</w:t>
      </w:r>
      <w:r>
        <w:rPr>
          <w:spacing w:val="-5"/>
        </w:rPr>
        <w:t xml:space="preserve"> </w:t>
      </w:r>
      <w:r>
        <w:t>had</w:t>
      </w:r>
      <w:r>
        <w:rPr>
          <w:spacing w:val="-6"/>
        </w:rPr>
        <w:t xml:space="preserve"> </w:t>
      </w:r>
      <w:r>
        <w:t>three</w:t>
      </w:r>
      <w:r>
        <w:rPr>
          <w:spacing w:val="-5"/>
        </w:rPr>
        <w:t xml:space="preserve"> </w:t>
      </w:r>
      <w:r>
        <w:t>functions</w:t>
      </w:r>
      <w:r>
        <w:rPr>
          <w:spacing w:val="-6"/>
        </w:rPr>
        <w:t xml:space="preserve"> </w:t>
      </w:r>
      <w:r>
        <w:t>(clinical,</w:t>
      </w:r>
      <w:r>
        <w:rPr>
          <w:spacing w:val="-6"/>
        </w:rPr>
        <w:t xml:space="preserve"> </w:t>
      </w:r>
      <w:r>
        <w:t>support</w:t>
      </w:r>
      <w:r>
        <w:rPr>
          <w:spacing w:val="-6"/>
        </w:rPr>
        <w:t xml:space="preserve"> </w:t>
      </w:r>
      <w:r>
        <w:t>and</w:t>
      </w:r>
      <w:r>
        <w:rPr>
          <w:spacing w:val="-6"/>
        </w:rPr>
        <w:t xml:space="preserve"> </w:t>
      </w:r>
      <w:r>
        <w:t>corporate).</w:t>
      </w:r>
      <w:r>
        <w:rPr>
          <w:spacing w:val="-5"/>
        </w:rPr>
        <w:t xml:space="preserve"> </w:t>
      </w:r>
      <w:r>
        <w:t>The</w:t>
      </w:r>
      <w:r>
        <w:rPr>
          <w:spacing w:val="-6"/>
        </w:rPr>
        <w:t xml:space="preserve"> </w:t>
      </w:r>
      <w:r>
        <w:t>mapping</w:t>
      </w:r>
      <w:r>
        <w:rPr>
          <w:spacing w:val="-5"/>
        </w:rPr>
        <w:t xml:space="preserve"> </w:t>
      </w:r>
      <w:r>
        <w:t>process determined the EQuIP standards remained consistent with NQF principles.</w:t>
      </w:r>
      <w:r w:rsidR="0072743C">
        <w:t xml:space="preserve"> </w:t>
      </w:r>
      <w:r>
        <w:t>Updates to the EQuIP6 were categorised as “major”. The merging of three functions into two</w:t>
      </w:r>
      <w:r>
        <w:rPr>
          <w:spacing w:val="-6"/>
        </w:rPr>
        <w:t xml:space="preserve"> </w:t>
      </w:r>
      <w:r>
        <w:t>functions</w:t>
      </w:r>
      <w:r>
        <w:rPr>
          <w:spacing w:val="-6"/>
        </w:rPr>
        <w:t xml:space="preserve"> </w:t>
      </w:r>
      <w:r>
        <w:t>required</w:t>
      </w:r>
      <w:r>
        <w:rPr>
          <w:spacing w:val="-5"/>
        </w:rPr>
        <w:t xml:space="preserve"> </w:t>
      </w:r>
      <w:r>
        <w:t>that</w:t>
      </w:r>
      <w:r>
        <w:rPr>
          <w:spacing w:val="-5"/>
        </w:rPr>
        <w:t xml:space="preserve"> </w:t>
      </w:r>
      <w:r>
        <w:t>all</w:t>
      </w:r>
      <w:r>
        <w:rPr>
          <w:spacing w:val="-6"/>
        </w:rPr>
        <w:t xml:space="preserve"> </w:t>
      </w:r>
      <w:r>
        <w:t>EQuIP6</w:t>
      </w:r>
      <w:r>
        <w:rPr>
          <w:spacing w:val="-5"/>
        </w:rPr>
        <w:t xml:space="preserve"> </w:t>
      </w:r>
      <w:r>
        <w:t>standards</w:t>
      </w:r>
      <w:r>
        <w:rPr>
          <w:spacing w:val="-6"/>
        </w:rPr>
        <w:t xml:space="preserve"> </w:t>
      </w:r>
      <w:r>
        <w:t>to</w:t>
      </w:r>
      <w:r>
        <w:rPr>
          <w:spacing w:val="-6"/>
        </w:rPr>
        <w:t xml:space="preserve"> </w:t>
      </w:r>
      <w:r>
        <w:t>be</w:t>
      </w:r>
      <w:r>
        <w:rPr>
          <w:spacing w:val="-6"/>
        </w:rPr>
        <w:t xml:space="preserve"> </w:t>
      </w:r>
      <w:r>
        <w:t>mapped</w:t>
      </w:r>
      <w:r>
        <w:rPr>
          <w:spacing w:val="-5"/>
        </w:rPr>
        <w:t xml:space="preserve"> </w:t>
      </w:r>
      <w:r>
        <w:t>to</w:t>
      </w:r>
      <w:r>
        <w:rPr>
          <w:spacing w:val="-6"/>
        </w:rPr>
        <w:t xml:space="preserve"> </w:t>
      </w:r>
      <w:r>
        <w:t>NQF</w:t>
      </w:r>
      <w:r>
        <w:rPr>
          <w:spacing w:val="-5"/>
        </w:rPr>
        <w:t xml:space="preserve"> </w:t>
      </w:r>
      <w:r>
        <w:t>principles</w:t>
      </w:r>
      <w:r>
        <w:rPr>
          <w:spacing w:val="-6"/>
        </w:rPr>
        <w:t xml:space="preserve"> </w:t>
      </w:r>
      <w:r>
        <w:t>(Table</w:t>
      </w:r>
      <w:r>
        <w:rPr>
          <w:spacing w:val="-6"/>
        </w:rPr>
        <w:t xml:space="preserve"> </w:t>
      </w:r>
      <w:r>
        <w:t>5; Appendix 3).</w:t>
      </w:r>
    </w:p>
    <w:p w14:paraId="40DD1A53" w14:textId="0862C88E" w:rsidR="006A306B" w:rsidRDefault="006A306B" w:rsidP="00D4686B">
      <w:pPr>
        <w:ind w:right="164"/>
        <w:rPr>
          <w:b/>
          <w:sz w:val="20"/>
        </w:rPr>
      </w:pPr>
      <w:r>
        <w:rPr>
          <w:b/>
          <w:color w:val="231F20"/>
          <w:sz w:val="20"/>
        </w:rPr>
        <w:t>Table</w:t>
      </w:r>
      <w:r>
        <w:rPr>
          <w:b/>
          <w:color w:val="231F20"/>
          <w:spacing w:val="-6"/>
          <w:sz w:val="20"/>
        </w:rPr>
        <w:t xml:space="preserve"> </w:t>
      </w:r>
      <w:r>
        <w:rPr>
          <w:b/>
          <w:color w:val="231F20"/>
          <w:sz w:val="20"/>
        </w:rPr>
        <w:t>5:</w:t>
      </w:r>
      <w:r>
        <w:rPr>
          <w:b/>
          <w:color w:val="231F20"/>
          <w:spacing w:val="-6"/>
          <w:sz w:val="20"/>
        </w:rPr>
        <w:t xml:space="preserve"> </w:t>
      </w:r>
      <w:r>
        <w:rPr>
          <w:b/>
          <w:color w:val="231F20"/>
          <w:sz w:val="20"/>
        </w:rPr>
        <w:t>Updated</w:t>
      </w:r>
      <w:r>
        <w:rPr>
          <w:b/>
          <w:color w:val="231F20"/>
          <w:spacing w:val="-7"/>
          <w:sz w:val="20"/>
        </w:rPr>
        <w:t xml:space="preserve"> </w:t>
      </w:r>
      <w:r>
        <w:rPr>
          <w:b/>
          <w:color w:val="231F20"/>
          <w:sz w:val="20"/>
        </w:rPr>
        <w:t>EQuIP6</w:t>
      </w:r>
      <w:r>
        <w:rPr>
          <w:b/>
          <w:color w:val="231F20"/>
          <w:spacing w:val="-7"/>
          <w:sz w:val="20"/>
        </w:rPr>
        <w:t xml:space="preserve"> </w:t>
      </w:r>
      <w:r>
        <w:rPr>
          <w:b/>
          <w:color w:val="231F20"/>
          <w:sz w:val="20"/>
        </w:rPr>
        <w:t>standards</w:t>
      </w:r>
      <w:r>
        <w:rPr>
          <w:b/>
          <w:color w:val="231F20"/>
          <w:spacing w:val="-6"/>
          <w:sz w:val="20"/>
        </w:rPr>
        <w:t xml:space="preserve"> </w:t>
      </w:r>
      <w:r>
        <w:rPr>
          <w:b/>
          <w:color w:val="231F20"/>
          <w:sz w:val="20"/>
        </w:rPr>
        <w:t>mapped</w:t>
      </w:r>
      <w:r>
        <w:rPr>
          <w:b/>
          <w:color w:val="231F20"/>
          <w:spacing w:val="-7"/>
          <w:sz w:val="20"/>
        </w:rPr>
        <w:t xml:space="preserve"> </w:t>
      </w:r>
      <w:r>
        <w:rPr>
          <w:b/>
          <w:color w:val="231F20"/>
          <w:sz w:val="20"/>
        </w:rPr>
        <w:t>to</w:t>
      </w:r>
      <w:r>
        <w:rPr>
          <w:b/>
          <w:color w:val="231F20"/>
          <w:spacing w:val="-6"/>
          <w:sz w:val="20"/>
        </w:rPr>
        <w:t xml:space="preserve"> </w:t>
      </w:r>
      <w:r>
        <w:rPr>
          <w:b/>
          <w:color w:val="231F20"/>
          <w:sz w:val="20"/>
        </w:rPr>
        <w:t>NQF</w:t>
      </w:r>
      <w:r>
        <w:rPr>
          <w:b/>
          <w:color w:val="231F20"/>
          <w:spacing w:val="-6"/>
          <w:sz w:val="20"/>
        </w:rPr>
        <w:t xml:space="preserve"> </w:t>
      </w:r>
      <w:r>
        <w:rPr>
          <w:b/>
          <w:color w:val="231F20"/>
          <w:sz w:val="20"/>
        </w:rPr>
        <w:t>principles,</w:t>
      </w:r>
      <w:r>
        <w:rPr>
          <w:b/>
          <w:color w:val="231F20"/>
          <w:spacing w:val="-6"/>
          <w:sz w:val="20"/>
        </w:rPr>
        <w:t xml:space="preserve"> </w:t>
      </w:r>
      <w:r>
        <w:rPr>
          <w:b/>
          <w:color w:val="231F20"/>
          <w:sz w:val="20"/>
        </w:rPr>
        <w:t>with</w:t>
      </w:r>
      <w:r>
        <w:rPr>
          <w:b/>
          <w:color w:val="231F20"/>
          <w:spacing w:val="-7"/>
          <w:sz w:val="20"/>
        </w:rPr>
        <w:t xml:space="preserve"> </w:t>
      </w:r>
      <w:r>
        <w:rPr>
          <w:b/>
          <w:color w:val="231F20"/>
          <w:sz w:val="20"/>
        </w:rPr>
        <w:t>examples</w:t>
      </w:r>
      <w:r>
        <w:rPr>
          <w:b/>
          <w:color w:val="231F20"/>
          <w:spacing w:val="-6"/>
          <w:sz w:val="20"/>
        </w:rPr>
        <w:t xml:space="preserve"> </w:t>
      </w:r>
      <w:r>
        <w:rPr>
          <w:b/>
          <w:color w:val="231F20"/>
          <w:sz w:val="20"/>
        </w:rPr>
        <w:t>of</w:t>
      </w:r>
      <w:r>
        <w:rPr>
          <w:b/>
          <w:color w:val="231F20"/>
          <w:spacing w:val="-6"/>
          <w:sz w:val="20"/>
        </w:rPr>
        <w:t xml:space="preserve"> </w:t>
      </w:r>
      <w:r>
        <w:rPr>
          <w:b/>
          <w:color w:val="231F20"/>
          <w:sz w:val="20"/>
        </w:rPr>
        <w:t>EQuIP6</w:t>
      </w:r>
      <w:r>
        <w:rPr>
          <w:b/>
          <w:color w:val="231F20"/>
          <w:spacing w:val="-7"/>
          <w:sz w:val="20"/>
        </w:rPr>
        <w:t xml:space="preserve"> </w:t>
      </w:r>
      <w:r>
        <w:rPr>
          <w:b/>
          <w:color w:val="231F20"/>
          <w:sz w:val="20"/>
        </w:rPr>
        <w:t>consistency and NQF principles’ relevant requirements</w:t>
      </w:r>
    </w:p>
    <w:p w14:paraId="4112B2D4" w14:textId="3EEE76D1" w:rsidR="006A306B" w:rsidRPr="00D2639E" w:rsidRDefault="006A306B" w:rsidP="00F51213">
      <w:pPr>
        <w:pStyle w:val="Heading4"/>
      </w:pPr>
      <w:r w:rsidRPr="004C3BC5">
        <w:t>Organisational Governance</w:t>
      </w:r>
    </w:p>
    <w:tbl>
      <w:tblPr>
        <w:tblStyle w:val="TableGrid"/>
        <w:tblW w:w="0" w:type="auto"/>
        <w:tblLook w:val="01E0" w:firstRow="1" w:lastRow="1" w:firstColumn="1" w:lastColumn="1" w:noHBand="0" w:noVBand="0"/>
      </w:tblPr>
      <w:tblGrid>
        <w:gridCol w:w="806"/>
        <w:gridCol w:w="1245"/>
        <w:gridCol w:w="3225"/>
        <w:gridCol w:w="3484"/>
      </w:tblGrid>
      <w:tr w:rsidR="006A306B" w14:paraId="4AAB9063"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05634DF4" w14:textId="77777777" w:rsidR="006A306B" w:rsidRPr="00BB4C51" w:rsidRDefault="006A306B" w:rsidP="00BB4C51">
            <w:r w:rsidRPr="00BB4C51">
              <w:t>EQUIP6</w:t>
            </w:r>
          </w:p>
        </w:tc>
        <w:tc>
          <w:tcPr>
            <w:tcW w:w="0" w:type="auto"/>
          </w:tcPr>
          <w:p w14:paraId="4DB24270" w14:textId="77777777" w:rsidR="006A306B" w:rsidRPr="00BB4C51" w:rsidRDefault="006A306B" w:rsidP="00416C06">
            <w:pPr>
              <w:jc w:val="center"/>
            </w:pPr>
            <w:r w:rsidRPr="00BB4C51">
              <w:t>NQF Principle</w:t>
            </w:r>
          </w:p>
        </w:tc>
      </w:tr>
      <w:tr w:rsidR="006A306B" w14:paraId="68C46868"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32CF0DAB" w14:textId="77777777" w:rsidR="006A306B" w:rsidRPr="00BB4C51" w:rsidRDefault="006A306B" w:rsidP="00BB4C51">
            <w:r w:rsidRPr="00BB4C51">
              <w:t>Map</w:t>
            </w:r>
          </w:p>
        </w:tc>
        <w:tc>
          <w:tcPr>
            <w:tcW w:w="0" w:type="auto"/>
            <w:vMerge w:val="restart"/>
          </w:tcPr>
          <w:p w14:paraId="1ECB0164" w14:textId="77777777" w:rsidR="006A306B" w:rsidRPr="00BB4C51" w:rsidRDefault="006A306B" w:rsidP="00416C06">
            <w:pPr>
              <w:jc w:val="center"/>
            </w:pPr>
            <w:r w:rsidRPr="00BB4C51">
              <w:t>Example of consistency</w:t>
            </w:r>
          </w:p>
        </w:tc>
        <w:tc>
          <w:tcPr>
            <w:tcW w:w="0" w:type="auto"/>
            <w:vMerge w:val="restart"/>
          </w:tcPr>
          <w:p w14:paraId="5F3AAB24" w14:textId="77777777" w:rsidR="006A306B" w:rsidRPr="00BB4C51" w:rsidRDefault="006A306B" w:rsidP="00416C06">
            <w:pPr>
              <w:jc w:val="center"/>
            </w:pPr>
            <w:r w:rsidRPr="00BB4C51">
              <w:t>Example of relevant requirements</w:t>
            </w:r>
          </w:p>
        </w:tc>
      </w:tr>
      <w:tr w:rsidR="006A306B" w14:paraId="28C61277"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51E63FF0" w14:textId="77777777" w:rsidR="006A306B" w:rsidRPr="00BB4C51" w:rsidRDefault="006A306B" w:rsidP="00BB4C51">
            <w:r w:rsidRPr="00BB4C51">
              <w:t>Old1</w:t>
            </w:r>
          </w:p>
        </w:tc>
        <w:tc>
          <w:tcPr>
            <w:tcW w:w="0" w:type="auto"/>
          </w:tcPr>
          <w:p w14:paraId="092FB215" w14:textId="77777777" w:rsidR="006A306B" w:rsidRPr="00BB4C51" w:rsidRDefault="006A306B" w:rsidP="00BB4C51">
            <w:r w:rsidRPr="00BB4C51">
              <w:t>New</w:t>
            </w:r>
          </w:p>
        </w:tc>
        <w:tc>
          <w:tcPr>
            <w:tcW w:w="0" w:type="auto"/>
            <w:vMerge/>
          </w:tcPr>
          <w:p w14:paraId="05CF8595" w14:textId="77777777" w:rsidR="006A306B" w:rsidRDefault="006A306B" w:rsidP="004424AD">
            <w:pPr>
              <w:rPr>
                <w:sz w:val="2"/>
                <w:szCs w:val="2"/>
              </w:rPr>
            </w:pPr>
          </w:p>
        </w:tc>
        <w:tc>
          <w:tcPr>
            <w:tcW w:w="0" w:type="auto"/>
            <w:vMerge/>
          </w:tcPr>
          <w:p w14:paraId="05445037" w14:textId="77777777" w:rsidR="006A306B" w:rsidRDefault="006A306B" w:rsidP="004424AD">
            <w:pPr>
              <w:rPr>
                <w:sz w:val="2"/>
                <w:szCs w:val="2"/>
              </w:rPr>
            </w:pPr>
          </w:p>
        </w:tc>
      </w:tr>
      <w:tr w:rsidR="006A306B" w14:paraId="6AF08E3B" w14:textId="77777777" w:rsidTr="00416C06">
        <w:trPr>
          <w:trHeight w:val="461"/>
        </w:trPr>
        <w:tc>
          <w:tcPr>
            <w:tcW w:w="0" w:type="auto"/>
            <w:vMerge w:val="restart"/>
          </w:tcPr>
          <w:p w14:paraId="51BF39D1" w14:textId="77777777" w:rsidR="006A306B" w:rsidRDefault="006A306B" w:rsidP="00BB4C51">
            <w:pPr>
              <w:pStyle w:val="TableParagraph"/>
            </w:pPr>
            <w:r>
              <w:t>1, 2 &amp;</w:t>
            </w:r>
            <w:r>
              <w:rPr>
                <w:spacing w:val="-1"/>
              </w:rPr>
              <w:t xml:space="preserve"> </w:t>
            </w:r>
            <w:r>
              <w:rPr>
                <w:spacing w:val="-10"/>
              </w:rPr>
              <w:t>3</w:t>
            </w:r>
          </w:p>
        </w:tc>
        <w:tc>
          <w:tcPr>
            <w:tcW w:w="0" w:type="auto"/>
          </w:tcPr>
          <w:p w14:paraId="3019F7EB" w14:textId="77777777" w:rsidR="006A306B" w:rsidRDefault="006A306B" w:rsidP="00BB4C51">
            <w:pPr>
              <w:pStyle w:val="TableParagraph"/>
            </w:pPr>
            <w:r>
              <w:t>1:</w:t>
            </w:r>
            <w:r>
              <w:rPr>
                <w:spacing w:val="-2"/>
              </w:rPr>
              <w:t xml:space="preserve"> Corporate</w:t>
            </w:r>
          </w:p>
        </w:tc>
        <w:tc>
          <w:tcPr>
            <w:tcW w:w="0" w:type="auto"/>
          </w:tcPr>
          <w:p w14:paraId="6F48C8E9" w14:textId="77777777" w:rsidR="006A306B" w:rsidRDefault="006A306B" w:rsidP="00BB4C51">
            <w:pPr>
              <w:pStyle w:val="TableParagraph"/>
            </w:pPr>
            <w:r>
              <w:t>1.1</w:t>
            </w:r>
            <w:r>
              <w:rPr>
                <w:spacing w:val="-4"/>
              </w:rPr>
              <w:t xml:space="preserve"> </w:t>
            </w:r>
            <w:r>
              <w:t>Leadership</w:t>
            </w:r>
            <w:r>
              <w:rPr>
                <w:spacing w:val="-5"/>
              </w:rPr>
              <w:t xml:space="preserve"> </w:t>
            </w:r>
            <w:r>
              <w:t>&amp;</w:t>
            </w:r>
            <w:r>
              <w:rPr>
                <w:spacing w:val="-4"/>
              </w:rPr>
              <w:t xml:space="preserve"> </w:t>
            </w:r>
            <w:r>
              <w:rPr>
                <w:spacing w:val="-2"/>
              </w:rPr>
              <w:t>management</w:t>
            </w:r>
          </w:p>
        </w:tc>
        <w:tc>
          <w:tcPr>
            <w:tcW w:w="0" w:type="auto"/>
          </w:tcPr>
          <w:p w14:paraId="56508AFA" w14:textId="77777777" w:rsidR="006A306B" w:rsidRDefault="006A306B" w:rsidP="00BB4C51">
            <w:pPr>
              <w:pStyle w:val="TableParagraph"/>
            </w:pPr>
            <w:r>
              <w:t>Organisation</w:t>
            </w:r>
            <w:r>
              <w:rPr>
                <w:spacing w:val="-10"/>
              </w:rPr>
              <w:t xml:space="preserve"> </w:t>
            </w:r>
            <w:r>
              <w:t>goals</w:t>
            </w:r>
            <w:r>
              <w:rPr>
                <w:spacing w:val="-9"/>
              </w:rPr>
              <w:t xml:space="preserve"> </w:t>
            </w:r>
            <w:r>
              <w:t>are</w:t>
            </w:r>
            <w:r>
              <w:rPr>
                <w:spacing w:val="-9"/>
              </w:rPr>
              <w:t xml:space="preserve"> </w:t>
            </w:r>
            <w:r>
              <w:t>defined</w:t>
            </w:r>
            <w:r>
              <w:rPr>
                <w:spacing w:val="-9"/>
              </w:rPr>
              <w:t xml:space="preserve"> </w:t>
            </w:r>
            <w:r>
              <w:t>&amp;</w:t>
            </w:r>
            <w:r>
              <w:rPr>
                <w:spacing w:val="-9"/>
              </w:rPr>
              <w:t xml:space="preserve"> </w:t>
            </w:r>
            <w:r>
              <w:t>operation</w:t>
            </w:r>
            <w:r>
              <w:rPr>
                <w:spacing w:val="-2"/>
              </w:rPr>
              <w:t>alised</w:t>
            </w:r>
          </w:p>
        </w:tc>
      </w:tr>
      <w:tr w:rsidR="006A306B" w14:paraId="63A10583" w14:textId="77777777" w:rsidTr="00416C06">
        <w:trPr>
          <w:trHeight w:val="270"/>
        </w:trPr>
        <w:tc>
          <w:tcPr>
            <w:tcW w:w="0" w:type="auto"/>
            <w:vMerge/>
          </w:tcPr>
          <w:p w14:paraId="298D5F7A" w14:textId="77777777" w:rsidR="006A306B" w:rsidRDefault="006A306B" w:rsidP="00BB4C51">
            <w:pPr>
              <w:pStyle w:val="TableParagraph"/>
              <w:rPr>
                <w:sz w:val="2"/>
                <w:szCs w:val="2"/>
              </w:rPr>
            </w:pPr>
          </w:p>
        </w:tc>
        <w:tc>
          <w:tcPr>
            <w:tcW w:w="0" w:type="auto"/>
          </w:tcPr>
          <w:p w14:paraId="2F94907B" w14:textId="77777777" w:rsidR="006A306B" w:rsidRDefault="006A306B" w:rsidP="00BB4C51">
            <w:pPr>
              <w:pStyle w:val="TableParagraph"/>
            </w:pPr>
            <w:r>
              <w:t xml:space="preserve">2: </w:t>
            </w:r>
            <w:r>
              <w:rPr>
                <w:spacing w:val="-2"/>
              </w:rPr>
              <w:t>Support</w:t>
            </w:r>
          </w:p>
        </w:tc>
        <w:tc>
          <w:tcPr>
            <w:tcW w:w="0" w:type="auto"/>
          </w:tcPr>
          <w:p w14:paraId="71778B42" w14:textId="77777777" w:rsidR="006A306B" w:rsidRDefault="006A306B" w:rsidP="00BB4C51">
            <w:pPr>
              <w:pStyle w:val="TableParagraph"/>
            </w:pPr>
            <w:r>
              <w:t>2.1</w:t>
            </w:r>
            <w:r>
              <w:rPr>
                <w:spacing w:val="-3"/>
              </w:rPr>
              <w:t xml:space="preserve"> </w:t>
            </w:r>
            <w:r>
              <w:t>Quality</w:t>
            </w:r>
            <w:r>
              <w:rPr>
                <w:spacing w:val="-2"/>
              </w:rPr>
              <w:t xml:space="preserve"> </w:t>
            </w:r>
            <w:r>
              <w:t>improvement</w:t>
            </w:r>
            <w:r>
              <w:rPr>
                <w:spacing w:val="-2"/>
              </w:rPr>
              <w:t xml:space="preserve"> </w:t>
            </w:r>
            <w:r>
              <w:t>&amp;</w:t>
            </w:r>
            <w:r>
              <w:rPr>
                <w:spacing w:val="-3"/>
              </w:rPr>
              <w:t xml:space="preserve"> </w:t>
            </w:r>
            <w:r>
              <w:t>risk</w:t>
            </w:r>
            <w:r>
              <w:rPr>
                <w:spacing w:val="-2"/>
              </w:rPr>
              <w:t xml:space="preserve"> management</w:t>
            </w:r>
          </w:p>
        </w:tc>
        <w:tc>
          <w:tcPr>
            <w:tcW w:w="0" w:type="auto"/>
          </w:tcPr>
          <w:p w14:paraId="1226553F" w14:textId="77777777" w:rsidR="006A306B" w:rsidRDefault="006A306B" w:rsidP="00BB4C51">
            <w:pPr>
              <w:pStyle w:val="TableParagraph"/>
            </w:pPr>
            <w:r>
              <w:t xml:space="preserve">Risk </w:t>
            </w:r>
            <w:r>
              <w:rPr>
                <w:spacing w:val="-2"/>
              </w:rPr>
              <w:t>management</w:t>
            </w:r>
          </w:p>
        </w:tc>
      </w:tr>
    </w:tbl>
    <w:p w14:paraId="335D5233" w14:textId="060D325B" w:rsidR="006A306B" w:rsidRPr="004C3BC5" w:rsidRDefault="006A306B" w:rsidP="006A306B">
      <w:pPr>
        <w:pStyle w:val="Heading4"/>
      </w:pPr>
      <w:r w:rsidRPr="004C3BC5">
        <w:t>Clinical Governance</w:t>
      </w:r>
    </w:p>
    <w:tbl>
      <w:tblPr>
        <w:tblStyle w:val="TableGrid"/>
        <w:tblW w:w="0" w:type="auto"/>
        <w:tblLook w:val="01E0" w:firstRow="1" w:lastRow="1" w:firstColumn="1" w:lastColumn="1" w:noHBand="0" w:noVBand="0"/>
      </w:tblPr>
      <w:tblGrid>
        <w:gridCol w:w="857"/>
        <w:gridCol w:w="1295"/>
        <w:gridCol w:w="2847"/>
        <w:gridCol w:w="3761"/>
      </w:tblGrid>
      <w:tr w:rsidR="006A306B" w14:paraId="5F53C95C"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1E273FAD" w14:textId="77777777" w:rsidR="006A306B" w:rsidRPr="00BB4C51" w:rsidRDefault="006A306B" w:rsidP="00BB4C51">
            <w:r w:rsidRPr="00BB4C51">
              <w:t>EQUIP6</w:t>
            </w:r>
          </w:p>
        </w:tc>
        <w:tc>
          <w:tcPr>
            <w:tcW w:w="0" w:type="auto"/>
          </w:tcPr>
          <w:p w14:paraId="62C29ED2" w14:textId="77777777" w:rsidR="006A306B" w:rsidRPr="00BB4C51" w:rsidRDefault="006A306B" w:rsidP="00416C06">
            <w:pPr>
              <w:jc w:val="center"/>
            </w:pPr>
            <w:r w:rsidRPr="00BB4C51">
              <w:t>NQF Principle</w:t>
            </w:r>
          </w:p>
        </w:tc>
      </w:tr>
      <w:tr w:rsidR="006A306B" w14:paraId="0A6476FF"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2C60BDEB" w14:textId="77777777" w:rsidR="006A306B" w:rsidRPr="00BB4C51" w:rsidRDefault="006A306B" w:rsidP="00BB4C51">
            <w:r w:rsidRPr="00BB4C51">
              <w:t>Map</w:t>
            </w:r>
          </w:p>
        </w:tc>
        <w:tc>
          <w:tcPr>
            <w:tcW w:w="0" w:type="auto"/>
            <w:vMerge w:val="restart"/>
          </w:tcPr>
          <w:p w14:paraId="606CAAE1" w14:textId="77777777" w:rsidR="006A306B" w:rsidRPr="00BB4C51" w:rsidRDefault="006A306B" w:rsidP="00416C06">
            <w:pPr>
              <w:jc w:val="center"/>
            </w:pPr>
            <w:r w:rsidRPr="00BB4C51">
              <w:t>Example of consistency</w:t>
            </w:r>
          </w:p>
        </w:tc>
        <w:tc>
          <w:tcPr>
            <w:tcW w:w="0" w:type="auto"/>
            <w:vMerge w:val="restart"/>
          </w:tcPr>
          <w:p w14:paraId="2C63C40A" w14:textId="77777777" w:rsidR="006A306B" w:rsidRPr="00BB4C51" w:rsidRDefault="006A306B" w:rsidP="00416C06">
            <w:pPr>
              <w:jc w:val="center"/>
            </w:pPr>
            <w:r w:rsidRPr="00BB4C51">
              <w:t>Example of relevant requirements</w:t>
            </w:r>
          </w:p>
        </w:tc>
      </w:tr>
      <w:tr w:rsidR="006A306B" w14:paraId="5DBF6218"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4B35D36D" w14:textId="77777777" w:rsidR="006A306B" w:rsidRPr="00BB4C51" w:rsidRDefault="006A306B" w:rsidP="00BB4C51">
            <w:r w:rsidRPr="00BB4C51">
              <w:t>Old</w:t>
            </w:r>
            <w:r w:rsidRPr="00BB4C51">
              <w:rPr>
                <w:rStyle w:val="FootnoteReference"/>
              </w:rPr>
              <w:t>1</w:t>
            </w:r>
          </w:p>
        </w:tc>
        <w:tc>
          <w:tcPr>
            <w:tcW w:w="0" w:type="auto"/>
          </w:tcPr>
          <w:p w14:paraId="6AFCDEAD" w14:textId="77777777" w:rsidR="006A306B" w:rsidRPr="00BB4C51" w:rsidRDefault="006A306B" w:rsidP="00BB4C51">
            <w:r w:rsidRPr="00BB4C51">
              <w:t>New</w:t>
            </w:r>
          </w:p>
        </w:tc>
        <w:tc>
          <w:tcPr>
            <w:tcW w:w="0" w:type="auto"/>
            <w:vMerge/>
          </w:tcPr>
          <w:p w14:paraId="01F78A23" w14:textId="77777777" w:rsidR="006A306B" w:rsidRDefault="006A306B" w:rsidP="004424AD">
            <w:pPr>
              <w:rPr>
                <w:sz w:val="2"/>
                <w:szCs w:val="2"/>
              </w:rPr>
            </w:pPr>
          </w:p>
        </w:tc>
        <w:tc>
          <w:tcPr>
            <w:tcW w:w="0" w:type="auto"/>
            <w:vMerge/>
          </w:tcPr>
          <w:p w14:paraId="107B1ACA" w14:textId="77777777" w:rsidR="006A306B" w:rsidRDefault="006A306B" w:rsidP="004424AD">
            <w:pPr>
              <w:rPr>
                <w:sz w:val="2"/>
                <w:szCs w:val="2"/>
              </w:rPr>
            </w:pPr>
          </w:p>
        </w:tc>
      </w:tr>
      <w:tr w:rsidR="006A306B" w14:paraId="40C9A1F0" w14:textId="77777777" w:rsidTr="00416C06">
        <w:trPr>
          <w:trHeight w:val="270"/>
        </w:trPr>
        <w:tc>
          <w:tcPr>
            <w:tcW w:w="0" w:type="auto"/>
            <w:vMerge w:val="restart"/>
          </w:tcPr>
          <w:p w14:paraId="122311BB" w14:textId="77777777" w:rsidR="006A306B" w:rsidRDefault="006A306B" w:rsidP="00BB4C51">
            <w:pPr>
              <w:pStyle w:val="TableParagraph"/>
            </w:pPr>
            <w:r>
              <w:t>1, 2 &amp;</w:t>
            </w:r>
            <w:r>
              <w:rPr>
                <w:spacing w:val="-1"/>
              </w:rPr>
              <w:t xml:space="preserve"> </w:t>
            </w:r>
            <w:r>
              <w:rPr>
                <w:spacing w:val="-10"/>
              </w:rPr>
              <w:t>3</w:t>
            </w:r>
          </w:p>
        </w:tc>
        <w:tc>
          <w:tcPr>
            <w:tcW w:w="0" w:type="auto"/>
            <w:vMerge w:val="restart"/>
          </w:tcPr>
          <w:p w14:paraId="564A869B" w14:textId="77777777" w:rsidR="006A306B" w:rsidRDefault="006A306B" w:rsidP="00BB4C51">
            <w:pPr>
              <w:pStyle w:val="TableParagraph"/>
            </w:pPr>
            <w:r>
              <w:t>1:</w:t>
            </w:r>
            <w:r>
              <w:rPr>
                <w:spacing w:val="-2"/>
              </w:rPr>
              <w:t xml:space="preserve"> Corporate</w:t>
            </w:r>
          </w:p>
        </w:tc>
        <w:tc>
          <w:tcPr>
            <w:tcW w:w="0" w:type="auto"/>
          </w:tcPr>
          <w:p w14:paraId="041AD063" w14:textId="77777777" w:rsidR="006A306B" w:rsidRDefault="006A306B" w:rsidP="00BB4C51">
            <w:pPr>
              <w:pStyle w:val="TableParagraph"/>
            </w:pPr>
            <w:r>
              <w:t>1.1 Leadership</w:t>
            </w:r>
            <w:r>
              <w:rPr>
                <w:spacing w:val="-3"/>
              </w:rPr>
              <w:t xml:space="preserve"> </w:t>
            </w:r>
            <w:r>
              <w:t>&amp;</w:t>
            </w:r>
            <w:r>
              <w:rPr>
                <w:spacing w:val="-3"/>
              </w:rPr>
              <w:t xml:space="preserve"> </w:t>
            </w:r>
            <w:r>
              <w:rPr>
                <w:spacing w:val="-2"/>
              </w:rPr>
              <w:t>management</w:t>
            </w:r>
          </w:p>
        </w:tc>
        <w:tc>
          <w:tcPr>
            <w:tcW w:w="0" w:type="auto"/>
          </w:tcPr>
          <w:p w14:paraId="13B924E8" w14:textId="77777777" w:rsidR="006A306B" w:rsidRDefault="006A306B" w:rsidP="00BB4C51">
            <w:pPr>
              <w:pStyle w:val="TableParagraph"/>
            </w:pPr>
            <w:r>
              <w:t>Systems</w:t>
            </w:r>
            <w:r>
              <w:rPr>
                <w:spacing w:val="-5"/>
              </w:rPr>
              <w:t xml:space="preserve"> </w:t>
            </w:r>
            <w:r>
              <w:t>for</w:t>
            </w:r>
            <w:r>
              <w:rPr>
                <w:spacing w:val="-6"/>
              </w:rPr>
              <w:t xml:space="preserve"> </w:t>
            </w:r>
            <w:r>
              <w:t>providing</w:t>
            </w:r>
            <w:r>
              <w:rPr>
                <w:spacing w:val="-5"/>
              </w:rPr>
              <w:t xml:space="preserve"> </w:t>
            </w:r>
            <w:r>
              <w:t>safe</w:t>
            </w:r>
            <w:r>
              <w:rPr>
                <w:spacing w:val="-5"/>
              </w:rPr>
              <w:t xml:space="preserve"> </w:t>
            </w:r>
            <w:r>
              <w:t>care</w:t>
            </w:r>
            <w:r>
              <w:rPr>
                <w:spacing w:val="-5"/>
              </w:rPr>
              <w:t xml:space="preserve"> </w:t>
            </w:r>
            <w:r>
              <w:t>and</w:t>
            </w:r>
            <w:r>
              <w:rPr>
                <w:spacing w:val="-5"/>
              </w:rPr>
              <w:t xml:space="preserve"> </w:t>
            </w:r>
            <w:r>
              <w:rPr>
                <w:spacing w:val="-2"/>
              </w:rPr>
              <w:t>services</w:t>
            </w:r>
          </w:p>
        </w:tc>
      </w:tr>
      <w:tr w:rsidR="006A306B" w14:paraId="50AE2BE9" w14:textId="77777777" w:rsidTr="00416C06">
        <w:trPr>
          <w:trHeight w:val="270"/>
        </w:trPr>
        <w:tc>
          <w:tcPr>
            <w:tcW w:w="0" w:type="auto"/>
            <w:vMerge/>
          </w:tcPr>
          <w:p w14:paraId="12563CDF" w14:textId="77777777" w:rsidR="006A306B" w:rsidRDefault="006A306B" w:rsidP="00BB4C51">
            <w:pPr>
              <w:pStyle w:val="TableParagraph"/>
              <w:rPr>
                <w:sz w:val="2"/>
                <w:szCs w:val="2"/>
              </w:rPr>
            </w:pPr>
          </w:p>
        </w:tc>
        <w:tc>
          <w:tcPr>
            <w:tcW w:w="0" w:type="auto"/>
            <w:vMerge/>
          </w:tcPr>
          <w:p w14:paraId="1169F1D5" w14:textId="77777777" w:rsidR="006A306B" w:rsidRDefault="006A306B" w:rsidP="00BB4C51">
            <w:pPr>
              <w:pStyle w:val="TableParagraph"/>
              <w:rPr>
                <w:sz w:val="2"/>
                <w:szCs w:val="2"/>
              </w:rPr>
            </w:pPr>
          </w:p>
        </w:tc>
        <w:tc>
          <w:tcPr>
            <w:tcW w:w="0" w:type="auto"/>
          </w:tcPr>
          <w:p w14:paraId="286F4269" w14:textId="77777777" w:rsidR="006A306B" w:rsidRDefault="006A306B" w:rsidP="00BB4C51">
            <w:pPr>
              <w:pStyle w:val="TableParagraph"/>
            </w:pPr>
            <w:r>
              <w:t>1.2</w:t>
            </w:r>
            <w:r>
              <w:rPr>
                <w:spacing w:val="-4"/>
              </w:rPr>
              <w:t xml:space="preserve"> </w:t>
            </w:r>
            <w:r>
              <w:t>Safe</w:t>
            </w:r>
            <w:r>
              <w:rPr>
                <w:spacing w:val="-4"/>
              </w:rPr>
              <w:t xml:space="preserve"> </w:t>
            </w:r>
            <w:r>
              <w:t>practice</w:t>
            </w:r>
            <w:r>
              <w:rPr>
                <w:spacing w:val="-5"/>
              </w:rPr>
              <w:t xml:space="preserve"> </w:t>
            </w:r>
            <w:r>
              <w:t>&amp;</w:t>
            </w:r>
            <w:r>
              <w:rPr>
                <w:spacing w:val="-4"/>
              </w:rPr>
              <w:t xml:space="preserve"> </w:t>
            </w:r>
            <w:r>
              <w:rPr>
                <w:spacing w:val="-2"/>
              </w:rPr>
              <w:t>environment</w:t>
            </w:r>
          </w:p>
        </w:tc>
        <w:tc>
          <w:tcPr>
            <w:tcW w:w="0" w:type="auto"/>
          </w:tcPr>
          <w:p w14:paraId="4F537B4E" w14:textId="77777777" w:rsidR="006A306B" w:rsidRDefault="006A306B" w:rsidP="00BB4C51">
            <w:pPr>
              <w:pStyle w:val="TableParagraph"/>
            </w:pPr>
            <w:r>
              <w:t>Clear</w:t>
            </w:r>
            <w:r>
              <w:rPr>
                <w:spacing w:val="-5"/>
              </w:rPr>
              <w:t xml:space="preserve"> </w:t>
            </w:r>
            <w:r>
              <w:t>systems</w:t>
            </w:r>
            <w:r>
              <w:rPr>
                <w:spacing w:val="-5"/>
              </w:rPr>
              <w:t xml:space="preserve"> </w:t>
            </w:r>
            <w:r>
              <w:t>of</w:t>
            </w:r>
            <w:r>
              <w:rPr>
                <w:spacing w:val="-5"/>
              </w:rPr>
              <w:t xml:space="preserve"> </w:t>
            </w:r>
            <w:r>
              <w:t>clinical</w:t>
            </w:r>
            <w:r>
              <w:rPr>
                <w:spacing w:val="-4"/>
              </w:rPr>
              <w:t xml:space="preserve"> </w:t>
            </w:r>
            <w:r>
              <w:rPr>
                <w:spacing w:val="-2"/>
              </w:rPr>
              <w:t>governance</w:t>
            </w:r>
          </w:p>
        </w:tc>
      </w:tr>
    </w:tbl>
    <w:p w14:paraId="44D77BE9" w14:textId="77777777" w:rsidR="006A306B" w:rsidRPr="004C3BC5" w:rsidRDefault="006A306B" w:rsidP="006A306B">
      <w:pPr>
        <w:pStyle w:val="Heading4"/>
      </w:pPr>
      <w:r w:rsidRPr="004C3BC5">
        <w:lastRenderedPageBreak/>
        <w:t>Planning &amp; Engagement</w:t>
      </w:r>
    </w:p>
    <w:tbl>
      <w:tblPr>
        <w:tblStyle w:val="TableGrid"/>
        <w:tblW w:w="5000" w:type="pct"/>
        <w:tblLook w:val="01E0" w:firstRow="1" w:lastRow="1" w:firstColumn="1" w:lastColumn="1" w:noHBand="0" w:noVBand="0"/>
      </w:tblPr>
      <w:tblGrid>
        <w:gridCol w:w="992"/>
        <w:gridCol w:w="1470"/>
        <w:gridCol w:w="2600"/>
        <w:gridCol w:w="3698"/>
      </w:tblGrid>
      <w:tr w:rsidR="006A306B" w14:paraId="767D2F1F"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2888" w:type="pct"/>
            <w:gridSpan w:val="3"/>
          </w:tcPr>
          <w:p w14:paraId="19B97390" w14:textId="77777777" w:rsidR="006A306B" w:rsidRPr="00BB4C51" w:rsidRDefault="006A306B" w:rsidP="00BB4C51">
            <w:r w:rsidRPr="00BB4C51">
              <w:t>EQUIP6</w:t>
            </w:r>
          </w:p>
        </w:tc>
        <w:tc>
          <w:tcPr>
            <w:tcW w:w="2112" w:type="pct"/>
          </w:tcPr>
          <w:p w14:paraId="7A930D96" w14:textId="77777777" w:rsidR="006A306B" w:rsidRPr="00BB4C51" w:rsidRDefault="006A306B" w:rsidP="00416C06">
            <w:pPr>
              <w:jc w:val="center"/>
            </w:pPr>
            <w:r w:rsidRPr="00BB4C51">
              <w:t>NQF Principle</w:t>
            </w:r>
          </w:p>
        </w:tc>
      </w:tr>
      <w:tr w:rsidR="006A306B" w14:paraId="6F062842"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1405" w:type="pct"/>
            <w:gridSpan w:val="2"/>
          </w:tcPr>
          <w:p w14:paraId="3B85AD60" w14:textId="77777777" w:rsidR="006A306B" w:rsidRPr="00BB4C51" w:rsidRDefault="006A306B" w:rsidP="00BB4C51">
            <w:r w:rsidRPr="00BB4C51">
              <w:t>Map</w:t>
            </w:r>
          </w:p>
        </w:tc>
        <w:tc>
          <w:tcPr>
            <w:tcW w:w="1484" w:type="pct"/>
            <w:vMerge w:val="restart"/>
          </w:tcPr>
          <w:p w14:paraId="7E18E55B" w14:textId="77777777" w:rsidR="006A306B" w:rsidRPr="00BB4C51" w:rsidRDefault="006A306B" w:rsidP="00416C06">
            <w:pPr>
              <w:jc w:val="center"/>
            </w:pPr>
            <w:r w:rsidRPr="00BB4C51">
              <w:t>Example of consistency</w:t>
            </w:r>
          </w:p>
        </w:tc>
        <w:tc>
          <w:tcPr>
            <w:tcW w:w="2112" w:type="pct"/>
            <w:vMerge w:val="restart"/>
          </w:tcPr>
          <w:p w14:paraId="26679685" w14:textId="77777777" w:rsidR="006A306B" w:rsidRPr="00BB4C51" w:rsidRDefault="006A306B" w:rsidP="00416C06">
            <w:pPr>
              <w:jc w:val="center"/>
            </w:pPr>
            <w:r w:rsidRPr="00BB4C51">
              <w:t>Example of relevant requirements</w:t>
            </w:r>
          </w:p>
        </w:tc>
      </w:tr>
      <w:tr w:rsidR="006A306B" w14:paraId="44CA50A5"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566" w:type="pct"/>
          </w:tcPr>
          <w:p w14:paraId="5A4351CE" w14:textId="77777777" w:rsidR="006A306B" w:rsidRPr="00BB4C51" w:rsidRDefault="006A306B" w:rsidP="00BB4C51">
            <w:r w:rsidRPr="00BB4C51">
              <w:t>Old</w:t>
            </w:r>
            <w:r w:rsidRPr="00BB4C51">
              <w:rPr>
                <w:rStyle w:val="FootnoteReference"/>
              </w:rPr>
              <w:t>1</w:t>
            </w:r>
          </w:p>
        </w:tc>
        <w:tc>
          <w:tcPr>
            <w:tcW w:w="838" w:type="pct"/>
          </w:tcPr>
          <w:p w14:paraId="63A61FFB" w14:textId="77777777" w:rsidR="006A306B" w:rsidRPr="00BB4C51" w:rsidRDefault="006A306B" w:rsidP="00BB4C51">
            <w:r w:rsidRPr="00BB4C51">
              <w:t>New</w:t>
            </w:r>
          </w:p>
        </w:tc>
        <w:tc>
          <w:tcPr>
            <w:tcW w:w="1484" w:type="pct"/>
            <w:vMerge/>
          </w:tcPr>
          <w:p w14:paraId="7725B958" w14:textId="77777777" w:rsidR="006A306B" w:rsidRDefault="006A306B" w:rsidP="004424AD">
            <w:pPr>
              <w:rPr>
                <w:sz w:val="2"/>
                <w:szCs w:val="2"/>
              </w:rPr>
            </w:pPr>
          </w:p>
        </w:tc>
        <w:tc>
          <w:tcPr>
            <w:tcW w:w="2112" w:type="pct"/>
            <w:vMerge/>
          </w:tcPr>
          <w:p w14:paraId="7D446B03" w14:textId="77777777" w:rsidR="006A306B" w:rsidRDefault="006A306B" w:rsidP="004424AD">
            <w:pPr>
              <w:rPr>
                <w:sz w:val="2"/>
                <w:szCs w:val="2"/>
              </w:rPr>
            </w:pPr>
          </w:p>
        </w:tc>
      </w:tr>
      <w:tr w:rsidR="006A306B" w14:paraId="68EA4FDD" w14:textId="77777777" w:rsidTr="00416C06">
        <w:trPr>
          <w:trHeight w:val="270"/>
        </w:trPr>
        <w:tc>
          <w:tcPr>
            <w:tcW w:w="566" w:type="pct"/>
            <w:vMerge w:val="restart"/>
          </w:tcPr>
          <w:p w14:paraId="20849BD7" w14:textId="77777777" w:rsidR="006A306B" w:rsidRDefault="006A306B" w:rsidP="00BB4C51">
            <w:pPr>
              <w:pStyle w:val="TableParagraph"/>
            </w:pPr>
            <w:r>
              <w:t>1, 2 &amp;</w:t>
            </w:r>
            <w:r>
              <w:rPr>
                <w:spacing w:val="-1"/>
              </w:rPr>
              <w:t xml:space="preserve"> </w:t>
            </w:r>
            <w:r>
              <w:rPr>
                <w:spacing w:val="-10"/>
              </w:rPr>
              <w:t>3</w:t>
            </w:r>
          </w:p>
        </w:tc>
        <w:tc>
          <w:tcPr>
            <w:tcW w:w="838" w:type="pct"/>
          </w:tcPr>
          <w:p w14:paraId="1A5B4F0A" w14:textId="77777777" w:rsidR="006A306B" w:rsidRDefault="006A306B" w:rsidP="00BB4C51">
            <w:pPr>
              <w:pStyle w:val="TableParagraph"/>
            </w:pPr>
            <w:r>
              <w:t>1:</w:t>
            </w:r>
            <w:r>
              <w:rPr>
                <w:spacing w:val="-2"/>
              </w:rPr>
              <w:t xml:space="preserve"> Corporate</w:t>
            </w:r>
          </w:p>
        </w:tc>
        <w:tc>
          <w:tcPr>
            <w:tcW w:w="1484" w:type="pct"/>
          </w:tcPr>
          <w:p w14:paraId="3BF3F47F" w14:textId="77777777" w:rsidR="006A306B" w:rsidRDefault="006A306B" w:rsidP="00BB4C51">
            <w:pPr>
              <w:pStyle w:val="TableParagraph"/>
            </w:pPr>
            <w:r>
              <w:t>1.3</w:t>
            </w:r>
            <w:r>
              <w:rPr>
                <w:spacing w:val="-1"/>
              </w:rPr>
              <w:t xml:space="preserve"> </w:t>
            </w:r>
            <w:r>
              <w:t xml:space="preserve">Service </w:t>
            </w:r>
            <w:r>
              <w:rPr>
                <w:spacing w:val="-2"/>
              </w:rPr>
              <w:t>delivery</w:t>
            </w:r>
          </w:p>
        </w:tc>
        <w:tc>
          <w:tcPr>
            <w:tcW w:w="2112" w:type="pct"/>
          </w:tcPr>
          <w:p w14:paraId="18F77904" w14:textId="77777777" w:rsidR="006A306B" w:rsidRDefault="006A306B" w:rsidP="00BB4C51">
            <w:pPr>
              <w:pStyle w:val="TableParagraph"/>
            </w:pPr>
            <w:r>
              <w:t>Assessment</w:t>
            </w:r>
            <w:r>
              <w:rPr>
                <w:spacing w:val="-2"/>
              </w:rPr>
              <w:t xml:space="preserve"> </w:t>
            </w:r>
            <w:r>
              <w:t>and</w:t>
            </w:r>
            <w:r>
              <w:rPr>
                <w:spacing w:val="-1"/>
              </w:rPr>
              <w:t xml:space="preserve"> </w:t>
            </w:r>
            <w:r>
              <w:rPr>
                <w:spacing w:val="-2"/>
              </w:rPr>
              <w:t>treatment</w:t>
            </w:r>
          </w:p>
        </w:tc>
      </w:tr>
      <w:tr w:rsidR="006A306B" w14:paraId="60C18B66" w14:textId="77777777" w:rsidTr="00416C06">
        <w:trPr>
          <w:trHeight w:val="270"/>
        </w:trPr>
        <w:tc>
          <w:tcPr>
            <w:tcW w:w="566" w:type="pct"/>
            <w:vMerge/>
          </w:tcPr>
          <w:p w14:paraId="0006C115" w14:textId="77777777" w:rsidR="006A306B" w:rsidRDefault="006A306B" w:rsidP="00BB4C51">
            <w:pPr>
              <w:pStyle w:val="TableParagraph"/>
              <w:rPr>
                <w:sz w:val="2"/>
                <w:szCs w:val="2"/>
              </w:rPr>
            </w:pPr>
          </w:p>
        </w:tc>
        <w:tc>
          <w:tcPr>
            <w:tcW w:w="838" w:type="pct"/>
          </w:tcPr>
          <w:p w14:paraId="1E29F668" w14:textId="77777777" w:rsidR="006A306B" w:rsidRDefault="006A306B" w:rsidP="00BB4C51">
            <w:pPr>
              <w:pStyle w:val="TableParagraph"/>
            </w:pPr>
            <w:r>
              <w:t xml:space="preserve">2: </w:t>
            </w:r>
            <w:r>
              <w:rPr>
                <w:spacing w:val="-2"/>
              </w:rPr>
              <w:t>Support</w:t>
            </w:r>
          </w:p>
        </w:tc>
        <w:tc>
          <w:tcPr>
            <w:tcW w:w="1484" w:type="pct"/>
          </w:tcPr>
          <w:p w14:paraId="4ADEBAF7" w14:textId="77777777" w:rsidR="006A306B" w:rsidRDefault="006A306B" w:rsidP="00BB4C51">
            <w:pPr>
              <w:pStyle w:val="TableParagraph"/>
            </w:pPr>
            <w:r>
              <w:t>2.4</w:t>
            </w:r>
            <w:r>
              <w:rPr>
                <w:spacing w:val="-8"/>
              </w:rPr>
              <w:t xml:space="preserve"> </w:t>
            </w:r>
            <w:r>
              <w:t>Population</w:t>
            </w:r>
            <w:r>
              <w:rPr>
                <w:spacing w:val="-9"/>
              </w:rPr>
              <w:t xml:space="preserve"> </w:t>
            </w:r>
            <w:r>
              <w:rPr>
                <w:spacing w:val="-2"/>
              </w:rPr>
              <w:t>health</w:t>
            </w:r>
          </w:p>
        </w:tc>
        <w:tc>
          <w:tcPr>
            <w:tcW w:w="2112" w:type="pct"/>
          </w:tcPr>
          <w:p w14:paraId="5DB76C45" w14:textId="77777777" w:rsidR="006A306B" w:rsidRDefault="006A306B" w:rsidP="00BB4C51">
            <w:pPr>
              <w:pStyle w:val="TableParagraph"/>
            </w:pPr>
            <w:r>
              <w:t>AOD</w:t>
            </w:r>
            <w:r>
              <w:rPr>
                <w:spacing w:val="-7"/>
              </w:rPr>
              <w:t xml:space="preserve"> </w:t>
            </w:r>
            <w:r>
              <w:t>treatment</w:t>
            </w:r>
            <w:r>
              <w:rPr>
                <w:spacing w:val="-4"/>
              </w:rPr>
              <w:t xml:space="preserve"> </w:t>
            </w:r>
            <w:r>
              <w:t>service</w:t>
            </w:r>
            <w:r>
              <w:rPr>
                <w:spacing w:val="-3"/>
              </w:rPr>
              <w:t xml:space="preserve"> </w:t>
            </w:r>
            <w:r>
              <w:rPr>
                <w:spacing w:val="-2"/>
              </w:rPr>
              <w:t>planning</w:t>
            </w:r>
          </w:p>
        </w:tc>
      </w:tr>
    </w:tbl>
    <w:p w14:paraId="7C0DBD50" w14:textId="4F8312EA" w:rsidR="006A306B" w:rsidRPr="004C3BC5" w:rsidRDefault="006A306B" w:rsidP="006A306B">
      <w:pPr>
        <w:pStyle w:val="Heading4"/>
      </w:pPr>
      <w:r w:rsidRPr="004C3BC5">
        <w:t>Collaboration &amp; Partnership</w:t>
      </w:r>
    </w:p>
    <w:tbl>
      <w:tblPr>
        <w:tblStyle w:val="TableGrid"/>
        <w:tblW w:w="0" w:type="auto"/>
        <w:tblLook w:val="01E0" w:firstRow="1" w:lastRow="1" w:firstColumn="1" w:lastColumn="1" w:noHBand="0" w:noVBand="0"/>
      </w:tblPr>
      <w:tblGrid>
        <w:gridCol w:w="677"/>
        <w:gridCol w:w="1311"/>
        <w:gridCol w:w="2732"/>
        <w:gridCol w:w="4040"/>
      </w:tblGrid>
      <w:tr w:rsidR="006A306B" w14:paraId="4BC5F749"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3624B088" w14:textId="77777777" w:rsidR="006A306B" w:rsidRPr="00BB4C51" w:rsidRDefault="006A306B" w:rsidP="00BB4C51">
            <w:r w:rsidRPr="00BB4C51">
              <w:t>EQUIP6</w:t>
            </w:r>
          </w:p>
        </w:tc>
        <w:tc>
          <w:tcPr>
            <w:tcW w:w="0" w:type="auto"/>
          </w:tcPr>
          <w:p w14:paraId="38951EA8" w14:textId="77777777" w:rsidR="006A306B" w:rsidRPr="00BB4C51" w:rsidRDefault="006A306B" w:rsidP="00B26A53">
            <w:pPr>
              <w:jc w:val="center"/>
            </w:pPr>
            <w:r w:rsidRPr="00BB4C51">
              <w:t>NQF Principle</w:t>
            </w:r>
          </w:p>
        </w:tc>
      </w:tr>
      <w:tr w:rsidR="006A306B" w14:paraId="7AC16F3B"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04AC86B6" w14:textId="77777777" w:rsidR="006A306B" w:rsidRPr="00BB4C51" w:rsidRDefault="006A306B" w:rsidP="00BB4C51">
            <w:r w:rsidRPr="00BB4C51">
              <w:t>Map</w:t>
            </w:r>
          </w:p>
        </w:tc>
        <w:tc>
          <w:tcPr>
            <w:tcW w:w="0" w:type="auto"/>
            <w:vMerge w:val="restart"/>
          </w:tcPr>
          <w:p w14:paraId="6C55A023" w14:textId="77777777" w:rsidR="006A306B" w:rsidRPr="00BB4C51" w:rsidRDefault="006A306B" w:rsidP="00B26A53">
            <w:pPr>
              <w:jc w:val="center"/>
            </w:pPr>
            <w:r w:rsidRPr="00BB4C51">
              <w:t>Example of consistency</w:t>
            </w:r>
          </w:p>
        </w:tc>
        <w:tc>
          <w:tcPr>
            <w:tcW w:w="0" w:type="auto"/>
            <w:vMerge w:val="restart"/>
          </w:tcPr>
          <w:p w14:paraId="4BA45799" w14:textId="77777777" w:rsidR="006A306B" w:rsidRPr="00BB4C51" w:rsidRDefault="006A306B" w:rsidP="00B26A53">
            <w:pPr>
              <w:jc w:val="center"/>
            </w:pPr>
            <w:r w:rsidRPr="00BB4C51">
              <w:t>Example of relevant requirements</w:t>
            </w:r>
          </w:p>
        </w:tc>
      </w:tr>
      <w:tr w:rsidR="006A306B" w14:paraId="37AE6432"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69D524CA" w14:textId="77777777" w:rsidR="006A306B" w:rsidRPr="00BB4C51" w:rsidRDefault="006A306B" w:rsidP="00BB4C51">
            <w:r w:rsidRPr="00BB4C51">
              <w:t>Old</w:t>
            </w:r>
            <w:r w:rsidRPr="00BB4C51">
              <w:rPr>
                <w:rStyle w:val="FootnoteReference"/>
              </w:rPr>
              <w:t>1</w:t>
            </w:r>
          </w:p>
        </w:tc>
        <w:tc>
          <w:tcPr>
            <w:tcW w:w="0" w:type="auto"/>
          </w:tcPr>
          <w:p w14:paraId="30F14B0D" w14:textId="77777777" w:rsidR="006A306B" w:rsidRPr="00BB4C51" w:rsidRDefault="006A306B" w:rsidP="00BB4C51">
            <w:r w:rsidRPr="00BB4C51">
              <w:t>New</w:t>
            </w:r>
          </w:p>
        </w:tc>
        <w:tc>
          <w:tcPr>
            <w:tcW w:w="0" w:type="auto"/>
            <w:vMerge/>
          </w:tcPr>
          <w:p w14:paraId="33D8FA41" w14:textId="77777777" w:rsidR="006A306B" w:rsidRDefault="006A306B" w:rsidP="004424AD">
            <w:pPr>
              <w:rPr>
                <w:sz w:val="2"/>
                <w:szCs w:val="2"/>
              </w:rPr>
            </w:pPr>
          </w:p>
        </w:tc>
        <w:tc>
          <w:tcPr>
            <w:tcW w:w="0" w:type="auto"/>
            <w:vMerge/>
          </w:tcPr>
          <w:p w14:paraId="260562DC" w14:textId="77777777" w:rsidR="006A306B" w:rsidRDefault="006A306B" w:rsidP="004424AD">
            <w:pPr>
              <w:rPr>
                <w:sz w:val="2"/>
                <w:szCs w:val="2"/>
              </w:rPr>
            </w:pPr>
          </w:p>
        </w:tc>
      </w:tr>
      <w:tr w:rsidR="006A306B" w14:paraId="322A86FC" w14:textId="77777777" w:rsidTr="00416C06">
        <w:trPr>
          <w:trHeight w:val="270"/>
        </w:trPr>
        <w:tc>
          <w:tcPr>
            <w:tcW w:w="0" w:type="auto"/>
            <w:vMerge w:val="restart"/>
          </w:tcPr>
          <w:p w14:paraId="38469693" w14:textId="77777777" w:rsidR="006A306B" w:rsidRPr="00416C06" w:rsidRDefault="006A306B" w:rsidP="00416C06">
            <w:r w:rsidRPr="00416C06">
              <w:t>1 &amp; 2</w:t>
            </w:r>
          </w:p>
        </w:tc>
        <w:tc>
          <w:tcPr>
            <w:tcW w:w="0" w:type="auto"/>
            <w:vMerge w:val="restart"/>
          </w:tcPr>
          <w:p w14:paraId="070B5907" w14:textId="77777777" w:rsidR="006A306B" w:rsidRPr="00416C06" w:rsidRDefault="006A306B" w:rsidP="00416C06">
            <w:r w:rsidRPr="00416C06">
              <w:t>1: Corporate</w:t>
            </w:r>
          </w:p>
        </w:tc>
        <w:tc>
          <w:tcPr>
            <w:tcW w:w="0" w:type="auto"/>
          </w:tcPr>
          <w:p w14:paraId="596309EE" w14:textId="77777777" w:rsidR="006A306B" w:rsidRPr="00416C06" w:rsidRDefault="006A306B" w:rsidP="00416C06">
            <w:r w:rsidRPr="00416C06">
              <w:t>1.1 Leadership &amp; management</w:t>
            </w:r>
          </w:p>
        </w:tc>
        <w:tc>
          <w:tcPr>
            <w:tcW w:w="0" w:type="auto"/>
            <w:vMerge w:val="restart"/>
          </w:tcPr>
          <w:p w14:paraId="4780C5A1" w14:textId="77777777" w:rsidR="006A306B" w:rsidRPr="00BB4C51" w:rsidRDefault="006A306B" w:rsidP="00BB4C51">
            <w:pPr>
              <w:pStyle w:val="TableParagraph"/>
            </w:pPr>
            <w:r w:rsidRPr="00BB4C51">
              <w:t>Establishing partnerships and collaborative care</w:t>
            </w:r>
          </w:p>
        </w:tc>
      </w:tr>
      <w:tr w:rsidR="006A306B" w14:paraId="2CFD7933" w14:textId="77777777" w:rsidTr="00416C06">
        <w:trPr>
          <w:trHeight w:val="270"/>
        </w:trPr>
        <w:tc>
          <w:tcPr>
            <w:tcW w:w="0" w:type="auto"/>
            <w:vMerge/>
          </w:tcPr>
          <w:p w14:paraId="24892EB1" w14:textId="77777777" w:rsidR="006A306B" w:rsidRPr="00416C06" w:rsidRDefault="006A306B" w:rsidP="00416C06"/>
        </w:tc>
        <w:tc>
          <w:tcPr>
            <w:tcW w:w="0" w:type="auto"/>
            <w:vMerge/>
          </w:tcPr>
          <w:p w14:paraId="3DD0F82B" w14:textId="77777777" w:rsidR="006A306B" w:rsidRPr="00416C06" w:rsidRDefault="006A306B" w:rsidP="00416C06"/>
        </w:tc>
        <w:tc>
          <w:tcPr>
            <w:tcW w:w="0" w:type="auto"/>
          </w:tcPr>
          <w:p w14:paraId="14CD687C" w14:textId="77777777" w:rsidR="006A306B" w:rsidRPr="00416C06" w:rsidRDefault="006A306B" w:rsidP="00416C06">
            <w:r w:rsidRPr="00416C06">
              <w:t>1.3 Service delivery</w:t>
            </w:r>
          </w:p>
        </w:tc>
        <w:tc>
          <w:tcPr>
            <w:tcW w:w="0" w:type="auto"/>
            <w:vMerge/>
          </w:tcPr>
          <w:p w14:paraId="272E0EE0" w14:textId="77777777" w:rsidR="006A306B" w:rsidRDefault="006A306B" w:rsidP="004424AD">
            <w:pPr>
              <w:rPr>
                <w:sz w:val="2"/>
                <w:szCs w:val="2"/>
              </w:rPr>
            </w:pPr>
          </w:p>
        </w:tc>
      </w:tr>
    </w:tbl>
    <w:p w14:paraId="131F5A7E" w14:textId="77777777" w:rsidR="006A306B" w:rsidRPr="004C3BC5" w:rsidRDefault="006A306B" w:rsidP="006A306B">
      <w:pPr>
        <w:pStyle w:val="Heading4"/>
      </w:pPr>
      <w:r w:rsidRPr="004C3BC5">
        <w:t>Workforce Development</w:t>
      </w:r>
    </w:p>
    <w:tbl>
      <w:tblPr>
        <w:tblStyle w:val="TableGrid"/>
        <w:tblW w:w="0" w:type="auto"/>
        <w:tblLook w:val="01E0" w:firstRow="1" w:lastRow="1" w:firstColumn="1" w:lastColumn="1" w:noHBand="0" w:noVBand="0"/>
      </w:tblPr>
      <w:tblGrid>
        <w:gridCol w:w="671"/>
        <w:gridCol w:w="1101"/>
        <w:gridCol w:w="2842"/>
        <w:gridCol w:w="4146"/>
      </w:tblGrid>
      <w:tr w:rsidR="006A306B" w14:paraId="7F6DE91D"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34DF59C2" w14:textId="77777777" w:rsidR="006A306B" w:rsidRPr="001F4E15" w:rsidRDefault="006A306B" w:rsidP="001F4E15">
            <w:r w:rsidRPr="001F4E15">
              <w:t>EQUIP6</w:t>
            </w:r>
          </w:p>
        </w:tc>
        <w:tc>
          <w:tcPr>
            <w:tcW w:w="0" w:type="auto"/>
          </w:tcPr>
          <w:p w14:paraId="778333FA" w14:textId="77777777" w:rsidR="006A306B" w:rsidRPr="001F4E15" w:rsidRDefault="006A306B" w:rsidP="00416C06">
            <w:pPr>
              <w:jc w:val="center"/>
            </w:pPr>
            <w:r w:rsidRPr="001F4E15">
              <w:t>NQF Principle</w:t>
            </w:r>
          </w:p>
        </w:tc>
      </w:tr>
      <w:tr w:rsidR="006A306B" w14:paraId="2017231C"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369501EF" w14:textId="77777777" w:rsidR="006A306B" w:rsidRPr="00BB4C51" w:rsidRDefault="006A306B" w:rsidP="00BB4C51">
            <w:r w:rsidRPr="00BB4C51">
              <w:t>Map</w:t>
            </w:r>
          </w:p>
        </w:tc>
        <w:tc>
          <w:tcPr>
            <w:tcW w:w="0" w:type="auto"/>
            <w:vMerge w:val="restart"/>
          </w:tcPr>
          <w:p w14:paraId="50915904" w14:textId="77777777" w:rsidR="006A306B" w:rsidRPr="00BB4C51" w:rsidRDefault="006A306B" w:rsidP="00BB4C51">
            <w:r w:rsidRPr="00BB4C51">
              <w:t>Example of consistency</w:t>
            </w:r>
          </w:p>
        </w:tc>
        <w:tc>
          <w:tcPr>
            <w:tcW w:w="0" w:type="auto"/>
            <w:vMerge w:val="restart"/>
          </w:tcPr>
          <w:p w14:paraId="66A9EDDD" w14:textId="77777777" w:rsidR="006A306B" w:rsidRPr="00BB4C51" w:rsidRDefault="006A306B" w:rsidP="00416C06">
            <w:pPr>
              <w:jc w:val="center"/>
            </w:pPr>
            <w:r w:rsidRPr="00BB4C51">
              <w:t>Example of relevant requirements</w:t>
            </w:r>
          </w:p>
        </w:tc>
      </w:tr>
      <w:tr w:rsidR="006A306B" w14:paraId="26E9092D"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2AAAB43" w14:textId="77777777" w:rsidR="006A306B" w:rsidRPr="00BB4C51" w:rsidRDefault="006A306B" w:rsidP="00BB4C51">
            <w:r w:rsidRPr="00BB4C51">
              <w:t>Old</w:t>
            </w:r>
            <w:r w:rsidRPr="00BB4C51">
              <w:rPr>
                <w:rStyle w:val="FootnoteReference"/>
              </w:rPr>
              <w:t>1</w:t>
            </w:r>
          </w:p>
        </w:tc>
        <w:tc>
          <w:tcPr>
            <w:tcW w:w="0" w:type="auto"/>
          </w:tcPr>
          <w:p w14:paraId="5878E4C2" w14:textId="77777777" w:rsidR="006A306B" w:rsidRPr="00BB4C51" w:rsidRDefault="006A306B" w:rsidP="00BB4C51">
            <w:r w:rsidRPr="00BB4C51">
              <w:t>New</w:t>
            </w:r>
          </w:p>
        </w:tc>
        <w:tc>
          <w:tcPr>
            <w:tcW w:w="0" w:type="auto"/>
            <w:vMerge/>
          </w:tcPr>
          <w:p w14:paraId="30ECC1E4" w14:textId="77777777" w:rsidR="006A306B" w:rsidRDefault="006A306B" w:rsidP="004424AD">
            <w:pPr>
              <w:rPr>
                <w:sz w:val="2"/>
                <w:szCs w:val="2"/>
              </w:rPr>
            </w:pPr>
          </w:p>
        </w:tc>
        <w:tc>
          <w:tcPr>
            <w:tcW w:w="0" w:type="auto"/>
            <w:vMerge/>
          </w:tcPr>
          <w:p w14:paraId="05D71263" w14:textId="77777777" w:rsidR="006A306B" w:rsidRDefault="006A306B" w:rsidP="004424AD">
            <w:pPr>
              <w:rPr>
                <w:sz w:val="2"/>
                <w:szCs w:val="2"/>
              </w:rPr>
            </w:pPr>
          </w:p>
        </w:tc>
      </w:tr>
      <w:tr w:rsidR="006A306B" w:rsidRPr="00BB4C51" w14:paraId="367E2270" w14:textId="77777777" w:rsidTr="00416C06">
        <w:trPr>
          <w:trHeight w:val="462"/>
        </w:trPr>
        <w:tc>
          <w:tcPr>
            <w:tcW w:w="0" w:type="auto"/>
          </w:tcPr>
          <w:p w14:paraId="5511D970" w14:textId="77777777" w:rsidR="006A306B" w:rsidRPr="00416C06" w:rsidRDefault="006A306B" w:rsidP="00416C06">
            <w:pPr>
              <w:pStyle w:val="TableParagraph"/>
            </w:pPr>
            <w:r w:rsidRPr="00416C06">
              <w:t>2 &amp; 3</w:t>
            </w:r>
          </w:p>
        </w:tc>
        <w:tc>
          <w:tcPr>
            <w:tcW w:w="0" w:type="auto"/>
          </w:tcPr>
          <w:p w14:paraId="28CF9294" w14:textId="77777777" w:rsidR="006A306B" w:rsidRPr="00416C06" w:rsidRDefault="006A306B" w:rsidP="00416C06">
            <w:pPr>
              <w:pStyle w:val="TableParagraph"/>
            </w:pPr>
            <w:r w:rsidRPr="00416C06">
              <w:t>2: Support</w:t>
            </w:r>
          </w:p>
        </w:tc>
        <w:tc>
          <w:tcPr>
            <w:tcW w:w="0" w:type="auto"/>
          </w:tcPr>
          <w:p w14:paraId="3E36F907" w14:textId="77777777" w:rsidR="006A306B" w:rsidRPr="00416C06" w:rsidRDefault="006A306B" w:rsidP="00416C06">
            <w:pPr>
              <w:pStyle w:val="TableParagraph"/>
            </w:pPr>
            <w:r w:rsidRPr="00416C06">
              <w:t>2.2 Human resource management</w:t>
            </w:r>
          </w:p>
        </w:tc>
        <w:tc>
          <w:tcPr>
            <w:tcW w:w="0" w:type="auto"/>
          </w:tcPr>
          <w:p w14:paraId="5DFC6366" w14:textId="77777777" w:rsidR="006A306B" w:rsidRPr="00416C06" w:rsidRDefault="006A306B" w:rsidP="00416C06">
            <w:pPr>
              <w:pStyle w:val="TableParagraph"/>
            </w:pPr>
            <w:r w:rsidRPr="00416C06">
              <w:t>Employment of appropriately qualified &amp; skilled staff</w:t>
            </w:r>
          </w:p>
        </w:tc>
      </w:tr>
    </w:tbl>
    <w:p w14:paraId="1FFBE91F" w14:textId="77777777" w:rsidR="006A306B" w:rsidRPr="004C3BC5" w:rsidRDefault="006A306B" w:rsidP="006A306B">
      <w:pPr>
        <w:pStyle w:val="Heading4"/>
      </w:pPr>
      <w:r w:rsidRPr="004C3BC5">
        <w:t>Information Systems</w:t>
      </w:r>
    </w:p>
    <w:tbl>
      <w:tblPr>
        <w:tblStyle w:val="TableGrid"/>
        <w:tblW w:w="0" w:type="auto"/>
        <w:tblLook w:val="01E0" w:firstRow="1" w:lastRow="1" w:firstColumn="1" w:lastColumn="1" w:noHBand="0" w:noVBand="0"/>
      </w:tblPr>
      <w:tblGrid>
        <w:gridCol w:w="670"/>
        <w:gridCol w:w="1098"/>
        <w:gridCol w:w="2763"/>
        <w:gridCol w:w="4229"/>
      </w:tblGrid>
      <w:tr w:rsidR="006A306B" w14:paraId="74727DB8"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4531" w:type="dxa"/>
            <w:gridSpan w:val="3"/>
          </w:tcPr>
          <w:p w14:paraId="1E2B1A36" w14:textId="77777777" w:rsidR="006A306B" w:rsidRPr="00BB4C51" w:rsidRDefault="006A306B" w:rsidP="00BB4C51">
            <w:r w:rsidRPr="00BB4C51">
              <w:t>EQUIP6</w:t>
            </w:r>
          </w:p>
        </w:tc>
        <w:tc>
          <w:tcPr>
            <w:tcW w:w="4229" w:type="dxa"/>
          </w:tcPr>
          <w:p w14:paraId="76995C2F" w14:textId="77777777" w:rsidR="006A306B" w:rsidRPr="00BB4C51" w:rsidRDefault="006A306B" w:rsidP="00416C06">
            <w:pPr>
              <w:jc w:val="center"/>
            </w:pPr>
            <w:r w:rsidRPr="00BB4C51">
              <w:t>NQF Principle</w:t>
            </w:r>
          </w:p>
        </w:tc>
      </w:tr>
      <w:tr w:rsidR="006A306B" w14:paraId="3FCD05BD"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674DE56A" w14:textId="77777777" w:rsidR="006A306B" w:rsidRPr="00BB4C51" w:rsidRDefault="006A306B" w:rsidP="00BB4C51">
            <w:r w:rsidRPr="00BB4C51">
              <w:t>Map</w:t>
            </w:r>
          </w:p>
        </w:tc>
        <w:tc>
          <w:tcPr>
            <w:tcW w:w="2763" w:type="dxa"/>
            <w:vMerge w:val="restart"/>
          </w:tcPr>
          <w:p w14:paraId="370A4330" w14:textId="77777777" w:rsidR="006A306B" w:rsidRPr="00BB4C51" w:rsidRDefault="006A306B" w:rsidP="00416C06">
            <w:pPr>
              <w:jc w:val="center"/>
            </w:pPr>
            <w:r w:rsidRPr="00BB4C51">
              <w:t>Example of consistency</w:t>
            </w:r>
          </w:p>
        </w:tc>
        <w:tc>
          <w:tcPr>
            <w:tcW w:w="4229" w:type="dxa"/>
            <w:vMerge w:val="restart"/>
          </w:tcPr>
          <w:p w14:paraId="30762743" w14:textId="77777777" w:rsidR="006A306B" w:rsidRPr="00BB4C51" w:rsidRDefault="006A306B" w:rsidP="00416C06">
            <w:pPr>
              <w:jc w:val="center"/>
            </w:pPr>
            <w:r w:rsidRPr="00BB4C51">
              <w:t>Example of relevant requirements</w:t>
            </w:r>
          </w:p>
        </w:tc>
      </w:tr>
      <w:tr w:rsidR="006A306B" w14:paraId="6247DC61"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761F9AE" w14:textId="77777777" w:rsidR="006A306B" w:rsidRPr="00BB4C51" w:rsidRDefault="006A306B" w:rsidP="00BB4C51">
            <w:r w:rsidRPr="00BB4C51">
              <w:t>Old</w:t>
            </w:r>
            <w:r w:rsidRPr="00BB4C51">
              <w:rPr>
                <w:rStyle w:val="FootnoteReference"/>
              </w:rPr>
              <w:t>1</w:t>
            </w:r>
          </w:p>
        </w:tc>
        <w:tc>
          <w:tcPr>
            <w:tcW w:w="0" w:type="auto"/>
          </w:tcPr>
          <w:p w14:paraId="44B44FC4" w14:textId="77777777" w:rsidR="006A306B" w:rsidRPr="00BB4C51" w:rsidRDefault="006A306B" w:rsidP="00BB4C51">
            <w:r w:rsidRPr="00BB4C51">
              <w:t>New</w:t>
            </w:r>
          </w:p>
        </w:tc>
        <w:tc>
          <w:tcPr>
            <w:tcW w:w="2763" w:type="dxa"/>
            <w:vMerge/>
          </w:tcPr>
          <w:p w14:paraId="5464FDF3" w14:textId="77777777" w:rsidR="006A306B" w:rsidRDefault="006A306B" w:rsidP="004424AD">
            <w:pPr>
              <w:rPr>
                <w:sz w:val="2"/>
                <w:szCs w:val="2"/>
              </w:rPr>
            </w:pPr>
          </w:p>
        </w:tc>
        <w:tc>
          <w:tcPr>
            <w:tcW w:w="4229" w:type="dxa"/>
            <w:vMerge/>
          </w:tcPr>
          <w:p w14:paraId="416F34C2" w14:textId="77777777" w:rsidR="006A306B" w:rsidRDefault="006A306B" w:rsidP="004424AD">
            <w:pPr>
              <w:rPr>
                <w:sz w:val="2"/>
                <w:szCs w:val="2"/>
              </w:rPr>
            </w:pPr>
          </w:p>
        </w:tc>
      </w:tr>
      <w:tr w:rsidR="006A306B" w14:paraId="23BE33DD" w14:textId="77777777" w:rsidTr="00416C06">
        <w:trPr>
          <w:trHeight w:val="461"/>
        </w:trPr>
        <w:tc>
          <w:tcPr>
            <w:tcW w:w="0" w:type="auto"/>
          </w:tcPr>
          <w:p w14:paraId="79DE5046" w14:textId="77777777" w:rsidR="006A306B" w:rsidRPr="00416C06" w:rsidRDefault="006A306B" w:rsidP="00416C06">
            <w:pPr>
              <w:pStyle w:val="TableParagraph"/>
            </w:pPr>
            <w:r w:rsidRPr="00416C06">
              <w:t>1 &amp; 2</w:t>
            </w:r>
          </w:p>
        </w:tc>
        <w:tc>
          <w:tcPr>
            <w:tcW w:w="0" w:type="auto"/>
          </w:tcPr>
          <w:p w14:paraId="60BA81DE" w14:textId="77777777" w:rsidR="006A306B" w:rsidRPr="00416C06" w:rsidRDefault="006A306B" w:rsidP="00416C06">
            <w:pPr>
              <w:pStyle w:val="TableParagraph"/>
            </w:pPr>
            <w:r w:rsidRPr="00416C06">
              <w:t>2: Support</w:t>
            </w:r>
          </w:p>
        </w:tc>
        <w:tc>
          <w:tcPr>
            <w:tcW w:w="2763" w:type="dxa"/>
          </w:tcPr>
          <w:p w14:paraId="6E1505FA" w14:textId="77777777" w:rsidR="006A306B" w:rsidRPr="00416C06" w:rsidRDefault="006A306B" w:rsidP="00416C06">
            <w:pPr>
              <w:pStyle w:val="TableParagraph"/>
            </w:pPr>
            <w:r w:rsidRPr="00416C06">
              <w:t>2.3 Information systems</w:t>
            </w:r>
          </w:p>
        </w:tc>
        <w:tc>
          <w:tcPr>
            <w:tcW w:w="4229" w:type="dxa"/>
          </w:tcPr>
          <w:p w14:paraId="379329FA" w14:textId="77777777" w:rsidR="006A306B" w:rsidRPr="00416C06" w:rsidRDefault="006A306B" w:rsidP="00416C06">
            <w:pPr>
              <w:pStyle w:val="TableParagraph"/>
            </w:pPr>
            <w:r w:rsidRPr="00416C06">
              <w:t>Information management systems &amp; data collection and storage</w:t>
            </w:r>
          </w:p>
        </w:tc>
      </w:tr>
    </w:tbl>
    <w:p w14:paraId="52D8692B" w14:textId="77777777" w:rsidR="006A306B" w:rsidRPr="004C3BC5" w:rsidRDefault="006A306B" w:rsidP="006A306B">
      <w:pPr>
        <w:pStyle w:val="Heading4"/>
      </w:pPr>
      <w:r w:rsidRPr="004C3BC5">
        <w:lastRenderedPageBreak/>
        <w:t>Compliance</w:t>
      </w:r>
    </w:p>
    <w:tbl>
      <w:tblPr>
        <w:tblStyle w:val="TableGrid"/>
        <w:tblW w:w="0" w:type="auto"/>
        <w:tblLook w:val="01E0" w:firstRow="1" w:lastRow="1" w:firstColumn="1" w:lastColumn="1" w:noHBand="0" w:noVBand="0"/>
      </w:tblPr>
      <w:tblGrid>
        <w:gridCol w:w="799"/>
        <w:gridCol w:w="1252"/>
        <w:gridCol w:w="2503"/>
        <w:gridCol w:w="4206"/>
      </w:tblGrid>
      <w:tr w:rsidR="006A306B" w14:paraId="18C0EBD1"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53478630" w14:textId="77777777" w:rsidR="006A306B" w:rsidRPr="00BB4C51" w:rsidRDefault="006A306B" w:rsidP="00BB4C51">
            <w:r w:rsidRPr="00BB4C51">
              <w:t>EQUIP6</w:t>
            </w:r>
          </w:p>
        </w:tc>
        <w:tc>
          <w:tcPr>
            <w:tcW w:w="0" w:type="auto"/>
          </w:tcPr>
          <w:p w14:paraId="79F3CB08" w14:textId="77777777" w:rsidR="006A306B" w:rsidRPr="00BB4C51" w:rsidRDefault="006A306B" w:rsidP="00416C06">
            <w:pPr>
              <w:jc w:val="center"/>
            </w:pPr>
            <w:r w:rsidRPr="00BB4C51">
              <w:t>NQF Principle</w:t>
            </w:r>
          </w:p>
        </w:tc>
      </w:tr>
      <w:tr w:rsidR="006A306B" w14:paraId="5984A2E9" w14:textId="77777777" w:rsidTr="00416C06">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3C2378C8" w14:textId="77777777" w:rsidR="006A306B" w:rsidRPr="00BB4C51" w:rsidRDefault="006A306B" w:rsidP="00BB4C51">
            <w:r w:rsidRPr="00BB4C51">
              <w:t>Map</w:t>
            </w:r>
          </w:p>
        </w:tc>
        <w:tc>
          <w:tcPr>
            <w:tcW w:w="0" w:type="auto"/>
            <w:vMerge w:val="restart"/>
          </w:tcPr>
          <w:p w14:paraId="4567EF01" w14:textId="77777777" w:rsidR="006A306B" w:rsidRPr="00BB4C51" w:rsidRDefault="006A306B" w:rsidP="00416C06">
            <w:pPr>
              <w:jc w:val="center"/>
            </w:pPr>
            <w:r w:rsidRPr="00BB4C51">
              <w:t>Example of consistency</w:t>
            </w:r>
          </w:p>
        </w:tc>
        <w:tc>
          <w:tcPr>
            <w:tcW w:w="0" w:type="auto"/>
            <w:vMerge w:val="restart"/>
          </w:tcPr>
          <w:p w14:paraId="69E38C27" w14:textId="77777777" w:rsidR="006A306B" w:rsidRPr="00BB4C51" w:rsidRDefault="006A306B" w:rsidP="00416C06">
            <w:pPr>
              <w:jc w:val="center"/>
            </w:pPr>
            <w:r w:rsidRPr="00BB4C51">
              <w:t>Example of relevant requirements</w:t>
            </w:r>
          </w:p>
        </w:tc>
      </w:tr>
      <w:tr w:rsidR="006A306B" w14:paraId="042BCFC2" w14:textId="77777777" w:rsidTr="00416C06">
        <w:trPr>
          <w:cnfStyle w:val="100000000000" w:firstRow="1" w:lastRow="0" w:firstColumn="0" w:lastColumn="0" w:oddVBand="0" w:evenVBand="0" w:oddHBand="0" w:evenHBand="0" w:firstRowFirstColumn="0" w:firstRowLastColumn="0" w:lastRowFirstColumn="0" w:lastRowLastColumn="0"/>
          <w:trHeight w:val="269"/>
          <w:tblHeader/>
        </w:trPr>
        <w:tc>
          <w:tcPr>
            <w:tcW w:w="0" w:type="auto"/>
          </w:tcPr>
          <w:p w14:paraId="506AB051" w14:textId="77777777" w:rsidR="006A306B" w:rsidRPr="00BB4C51" w:rsidRDefault="006A306B" w:rsidP="00BB4C51">
            <w:r w:rsidRPr="00BB4C51">
              <w:t>Old</w:t>
            </w:r>
            <w:r w:rsidRPr="001F4E15">
              <w:rPr>
                <w:rStyle w:val="FootnoteReference"/>
              </w:rPr>
              <w:t>1</w:t>
            </w:r>
          </w:p>
        </w:tc>
        <w:tc>
          <w:tcPr>
            <w:tcW w:w="0" w:type="auto"/>
          </w:tcPr>
          <w:p w14:paraId="27FAEDF1" w14:textId="77777777" w:rsidR="006A306B" w:rsidRPr="00BB4C51" w:rsidRDefault="006A306B" w:rsidP="00BB4C51">
            <w:r w:rsidRPr="00BB4C51">
              <w:t>New</w:t>
            </w:r>
          </w:p>
        </w:tc>
        <w:tc>
          <w:tcPr>
            <w:tcW w:w="0" w:type="auto"/>
            <w:vMerge/>
          </w:tcPr>
          <w:p w14:paraId="6086FA36" w14:textId="77777777" w:rsidR="006A306B" w:rsidRDefault="006A306B" w:rsidP="004424AD">
            <w:pPr>
              <w:rPr>
                <w:sz w:val="2"/>
                <w:szCs w:val="2"/>
              </w:rPr>
            </w:pPr>
          </w:p>
        </w:tc>
        <w:tc>
          <w:tcPr>
            <w:tcW w:w="0" w:type="auto"/>
            <w:vMerge/>
          </w:tcPr>
          <w:p w14:paraId="3539C448" w14:textId="77777777" w:rsidR="006A306B" w:rsidRDefault="006A306B" w:rsidP="004424AD">
            <w:pPr>
              <w:rPr>
                <w:sz w:val="2"/>
                <w:szCs w:val="2"/>
              </w:rPr>
            </w:pPr>
          </w:p>
        </w:tc>
      </w:tr>
      <w:tr w:rsidR="006A306B" w14:paraId="5EF3705E" w14:textId="77777777" w:rsidTr="00416C06">
        <w:trPr>
          <w:trHeight w:val="462"/>
        </w:trPr>
        <w:tc>
          <w:tcPr>
            <w:tcW w:w="0" w:type="auto"/>
          </w:tcPr>
          <w:p w14:paraId="1FCDF189" w14:textId="77777777" w:rsidR="006A306B" w:rsidRDefault="006A306B" w:rsidP="00BB4C51">
            <w:pPr>
              <w:pStyle w:val="TableParagraph"/>
            </w:pPr>
            <w:r>
              <w:t>1, 2 &amp;</w:t>
            </w:r>
            <w:r>
              <w:rPr>
                <w:spacing w:val="-1"/>
              </w:rPr>
              <w:t xml:space="preserve"> </w:t>
            </w:r>
            <w:r>
              <w:rPr>
                <w:spacing w:val="-10"/>
              </w:rPr>
              <w:t>3</w:t>
            </w:r>
          </w:p>
        </w:tc>
        <w:tc>
          <w:tcPr>
            <w:tcW w:w="0" w:type="auto"/>
          </w:tcPr>
          <w:p w14:paraId="3AB7E71E" w14:textId="77777777" w:rsidR="006A306B" w:rsidRDefault="006A306B" w:rsidP="00BB4C51">
            <w:pPr>
              <w:pStyle w:val="TableParagraph"/>
            </w:pPr>
            <w:r>
              <w:t>1:</w:t>
            </w:r>
            <w:r>
              <w:rPr>
                <w:spacing w:val="-2"/>
              </w:rPr>
              <w:t xml:space="preserve"> Corporate</w:t>
            </w:r>
          </w:p>
        </w:tc>
        <w:tc>
          <w:tcPr>
            <w:tcW w:w="0" w:type="auto"/>
          </w:tcPr>
          <w:p w14:paraId="3C2A3547" w14:textId="77777777" w:rsidR="006A306B" w:rsidRDefault="006A306B" w:rsidP="00BB4C51">
            <w:pPr>
              <w:pStyle w:val="TableParagraph"/>
            </w:pPr>
            <w:r>
              <w:t>1.2</w:t>
            </w:r>
            <w:r>
              <w:rPr>
                <w:spacing w:val="-4"/>
              </w:rPr>
              <w:t xml:space="preserve"> </w:t>
            </w:r>
            <w:r>
              <w:t>Safe</w:t>
            </w:r>
            <w:r>
              <w:rPr>
                <w:spacing w:val="-4"/>
              </w:rPr>
              <w:t xml:space="preserve"> </w:t>
            </w:r>
            <w:r>
              <w:t>practice</w:t>
            </w:r>
            <w:r>
              <w:rPr>
                <w:spacing w:val="-5"/>
              </w:rPr>
              <w:t xml:space="preserve"> </w:t>
            </w:r>
            <w:r>
              <w:t>&amp;</w:t>
            </w:r>
            <w:r>
              <w:rPr>
                <w:spacing w:val="-4"/>
              </w:rPr>
              <w:t xml:space="preserve"> </w:t>
            </w:r>
            <w:r>
              <w:rPr>
                <w:spacing w:val="-2"/>
              </w:rPr>
              <w:t>environment</w:t>
            </w:r>
          </w:p>
        </w:tc>
        <w:tc>
          <w:tcPr>
            <w:tcW w:w="0" w:type="auto"/>
          </w:tcPr>
          <w:p w14:paraId="3A4AB44B" w14:textId="77777777" w:rsidR="006A306B" w:rsidRDefault="006A306B" w:rsidP="00BB4C51">
            <w:pPr>
              <w:pStyle w:val="TableParagraph"/>
            </w:pPr>
            <w:r>
              <w:t>Processes</w:t>
            </w:r>
            <w:r>
              <w:rPr>
                <w:spacing w:val="-9"/>
              </w:rPr>
              <w:t xml:space="preserve"> </w:t>
            </w:r>
            <w:r>
              <w:t>in</w:t>
            </w:r>
            <w:r>
              <w:rPr>
                <w:spacing w:val="-9"/>
              </w:rPr>
              <w:t xml:space="preserve"> </w:t>
            </w:r>
            <w:r>
              <w:t>place</w:t>
            </w:r>
            <w:r>
              <w:rPr>
                <w:spacing w:val="-9"/>
              </w:rPr>
              <w:t xml:space="preserve"> </w:t>
            </w:r>
            <w:r>
              <w:t>to</w:t>
            </w:r>
            <w:r>
              <w:rPr>
                <w:spacing w:val="-9"/>
              </w:rPr>
              <w:t xml:space="preserve"> </w:t>
            </w:r>
            <w:r>
              <w:t>comply</w:t>
            </w:r>
            <w:r>
              <w:rPr>
                <w:spacing w:val="-9"/>
              </w:rPr>
              <w:t xml:space="preserve"> </w:t>
            </w:r>
            <w:r>
              <w:t>with</w:t>
            </w:r>
            <w:r>
              <w:rPr>
                <w:spacing w:val="-8"/>
              </w:rPr>
              <w:t xml:space="preserve"> </w:t>
            </w:r>
            <w:r>
              <w:t>relevant</w:t>
            </w:r>
            <w:r>
              <w:rPr>
                <w:spacing w:val="40"/>
              </w:rPr>
              <w:t xml:space="preserve"> </w:t>
            </w:r>
            <w:r>
              <w:t>laws,</w:t>
            </w:r>
            <w:r>
              <w:rPr>
                <w:spacing w:val="-7"/>
              </w:rPr>
              <w:t xml:space="preserve"> </w:t>
            </w:r>
            <w:r>
              <w:t>regulations</w:t>
            </w:r>
          </w:p>
        </w:tc>
      </w:tr>
    </w:tbl>
    <w:p w14:paraId="3C2ABF28" w14:textId="261EAA28" w:rsidR="006A306B" w:rsidRPr="004C3BC5" w:rsidRDefault="006A306B" w:rsidP="006A306B">
      <w:pPr>
        <w:pStyle w:val="Heading4"/>
      </w:pPr>
      <w:r w:rsidRPr="004C3BC5">
        <w:t>Continuous Improvement</w:t>
      </w:r>
    </w:p>
    <w:tbl>
      <w:tblPr>
        <w:tblStyle w:val="TableGrid"/>
        <w:tblW w:w="0" w:type="auto"/>
        <w:tblLayout w:type="fixed"/>
        <w:tblLook w:val="01E0" w:firstRow="1" w:lastRow="1" w:firstColumn="1" w:lastColumn="1" w:noHBand="0" w:noVBand="0"/>
      </w:tblPr>
      <w:tblGrid>
        <w:gridCol w:w="540"/>
        <w:gridCol w:w="1398"/>
        <w:gridCol w:w="3380"/>
        <w:gridCol w:w="3181"/>
      </w:tblGrid>
      <w:tr w:rsidR="006A306B" w14:paraId="658957E4" w14:textId="77777777" w:rsidTr="001F4E15">
        <w:trPr>
          <w:cnfStyle w:val="100000000000" w:firstRow="1" w:lastRow="0" w:firstColumn="0" w:lastColumn="0" w:oddVBand="0" w:evenVBand="0" w:oddHBand="0" w:evenHBand="0" w:firstRowFirstColumn="0" w:firstRowLastColumn="0" w:lastRowFirstColumn="0" w:lastRowLastColumn="0"/>
          <w:trHeight w:val="270"/>
          <w:tblHeader/>
        </w:trPr>
        <w:tc>
          <w:tcPr>
            <w:tcW w:w="5318" w:type="dxa"/>
            <w:gridSpan w:val="3"/>
          </w:tcPr>
          <w:p w14:paraId="4EF448C8" w14:textId="77777777" w:rsidR="006A306B" w:rsidRPr="00BB4C51" w:rsidRDefault="006A306B" w:rsidP="00BB4C51">
            <w:r w:rsidRPr="00BB4C51">
              <w:t>EQUIP6</w:t>
            </w:r>
          </w:p>
        </w:tc>
        <w:tc>
          <w:tcPr>
            <w:tcW w:w="3181" w:type="dxa"/>
          </w:tcPr>
          <w:p w14:paraId="0C99060A" w14:textId="77777777" w:rsidR="006A306B" w:rsidRPr="00BB4C51" w:rsidRDefault="006A306B" w:rsidP="00BB4C51">
            <w:r w:rsidRPr="00BB4C51">
              <w:t>NQF Principle</w:t>
            </w:r>
          </w:p>
        </w:tc>
      </w:tr>
      <w:tr w:rsidR="006A306B" w14:paraId="43FE5ADF" w14:textId="77777777" w:rsidTr="001F4E15">
        <w:trPr>
          <w:cnfStyle w:val="100000000000" w:firstRow="1" w:lastRow="0" w:firstColumn="0" w:lastColumn="0" w:oddVBand="0" w:evenVBand="0" w:oddHBand="0" w:evenHBand="0" w:firstRowFirstColumn="0" w:firstRowLastColumn="0" w:lastRowFirstColumn="0" w:lastRowLastColumn="0"/>
          <w:trHeight w:val="270"/>
          <w:tblHeader/>
        </w:trPr>
        <w:tc>
          <w:tcPr>
            <w:tcW w:w="1938" w:type="dxa"/>
            <w:gridSpan w:val="2"/>
          </w:tcPr>
          <w:p w14:paraId="60FDB0C0" w14:textId="77777777" w:rsidR="006A306B" w:rsidRPr="00BB4C51" w:rsidRDefault="006A306B" w:rsidP="00BB4C51">
            <w:r w:rsidRPr="00BB4C51">
              <w:t>Map</w:t>
            </w:r>
          </w:p>
        </w:tc>
        <w:tc>
          <w:tcPr>
            <w:tcW w:w="3380" w:type="dxa"/>
            <w:vMerge w:val="restart"/>
          </w:tcPr>
          <w:p w14:paraId="6A237834" w14:textId="77777777" w:rsidR="006A306B" w:rsidRPr="00BB4C51" w:rsidRDefault="006A306B" w:rsidP="00BB4C51">
            <w:r w:rsidRPr="00BB4C51">
              <w:t>Example of consistency</w:t>
            </w:r>
          </w:p>
        </w:tc>
        <w:tc>
          <w:tcPr>
            <w:tcW w:w="3181" w:type="dxa"/>
            <w:vMerge w:val="restart"/>
          </w:tcPr>
          <w:p w14:paraId="14C4264F" w14:textId="77777777" w:rsidR="006A306B" w:rsidRPr="00BB4C51" w:rsidRDefault="006A306B" w:rsidP="00BB4C51">
            <w:r w:rsidRPr="00BB4C51">
              <w:t>Example of relevant requirements</w:t>
            </w:r>
          </w:p>
        </w:tc>
      </w:tr>
      <w:tr w:rsidR="006A306B" w14:paraId="228C0B4C" w14:textId="77777777" w:rsidTr="001F4E15">
        <w:trPr>
          <w:cnfStyle w:val="100000000000" w:firstRow="1" w:lastRow="0" w:firstColumn="0" w:lastColumn="0" w:oddVBand="0" w:evenVBand="0" w:oddHBand="0" w:evenHBand="0" w:firstRowFirstColumn="0" w:firstRowLastColumn="0" w:lastRowFirstColumn="0" w:lastRowLastColumn="0"/>
          <w:trHeight w:val="270"/>
          <w:tblHeader/>
        </w:trPr>
        <w:tc>
          <w:tcPr>
            <w:tcW w:w="540" w:type="dxa"/>
          </w:tcPr>
          <w:p w14:paraId="0FF1035E" w14:textId="77777777" w:rsidR="006A306B" w:rsidRPr="00BB4C51" w:rsidRDefault="006A306B" w:rsidP="00BB4C51">
            <w:r w:rsidRPr="00BB4C51">
              <w:t>Old</w:t>
            </w:r>
            <w:r w:rsidRPr="001F4E15">
              <w:rPr>
                <w:rStyle w:val="FootnoteReference"/>
              </w:rPr>
              <w:t>1</w:t>
            </w:r>
          </w:p>
        </w:tc>
        <w:tc>
          <w:tcPr>
            <w:tcW w:w="1398" w:type="dxa"/>
          </w:tcPr>
          <w:p w14:paraId="2C1AE545" w14:textId="77777777" w:rsidR="006A306B" w:rsidRPr="00BB4C51" w:rsidRDefault="006A306B" w:rsidP="00BB4C51">
            <w:r w:rsidRPr="00BB4C51">
              <w:t>New</w:t>
            </w:r>
          </w:p>
        </w:tc>
        <w:tc>
          <w:tcPr>
            <w:tcW w:w="3380" w:type="dxa"/>
            <w:vMerge/>
          </w:tcPr>
          <w:p w14:paraId="1EDA63C8" w14:textId="77777777" w:rsidR="006A306B" w:rsidRDefault="006A306B" w:rsidP="004424AD">
            <w:pPr>
              <w:rPr>
                <w:sz w:val="2"/>
                <w:szCs w:val="2"/>
              </w:rPr>
            </w:pPr>
          </w:p>
        </w:tc>
        <w:tc>
          <w:tcPr>
            <w:tcW w:w="3181" w:type="dxa"/>
            <w:vMerge/>
          </w:tcPr>
          <w:p w14:paraId="3B32AFB8" w14:textId="77777777" w:rsidR="006A306B" w:rsidRDefault="006A306B" w:rsidP="004424AD">
            <w:pPr>
              <w:rPr>
                <w:sz w:val="2"/>
                <w:szCs w:val="2"/>
              </w:rPr>
            </w:pPr>
          </w:p>
        </w:tc>
      </w:tr>
      <w:tr w:rsidR="006A306B" w14:paraId="3698B084" w14:textId="77777777" w:rsidTr="001F4E15">
        <w:trPr>
          <w:trHeight w:val="270"/>
        </w:trPr>
        <w:tc>
          <w:tcPr>
            <w:tcW w:w="540" w:type="dxa"/>
          </w:tcPr>
          <w:p w14:paraId="719A3A33" w14:textId="77777777" w:rsidR="006A306B" w:rsidRDefault="006A306B" w:rsidP="00BB4C51">
            <w:pPr>
              <w:pStyle w:val="TableParagraph"/>
            </w:pPr>
            <w:r>
              <w:t>2</w:t>
            </w:r>
          </w:p>
        </w:tc>
        <w:tc>
          <w:tcPr>
            <w:tcW w:w="1398" w:type="dxa"/>
          </w:tcPr>
          <w:p w14:paraId="44B79D54" w14:textId="77777777" w:rsidR="006A306B" w:rsidRDefault="006A306B" w:rsidP="00BB4C51">
            <w:pPr>
              <w:pStyle w:val="TableParagraph"/>
            </w:pPr>
            <w:r>
              <w:t xml:space="preserve">2: </w:t>
            </w:r>
            <w:r>
              <w:rPr>
                <w:spacing w:val="-2"/>
              </w:rPr>
              <w:t>Support</w:t>
            </w:r>
          </w:p>
        </w:tc>
        <w:tc>
          <w:tcPr>
            <w:tcW w:w="3380" w:type="dxa"/>
          </w:tcPr>
          <w:p w14:paraId="531B8172" w14:textId="77777777" w:rsidR="006A306B" w:rsidRDefault="006A306B" w:rsidP="00BB4C51">
            <w:pPr>
              <w:pStyle w:val="TableParagraph"/>
            </w:pPr>
            <w:r>
              <w:t>2.1</w:t>
            </w:r>
            <w:r>
              <w:rPr>
                <w:spacing w:val="-3"/>
              </w:rPr>
              <w:t xml:space="preserve"> </w:t>
            </w:r>
            <w:r>
              <w:t>Quality</w:t>
            </w:r>
            <w:r>
              <w:rPr>
                <w:spacing w:val="-2"/>
              </w:rPr>
              <w:t xml:space="preserve"> </w:t>
            </w:r>
            <w:r>
              <w:t>improvement</w:t>
            </w:r>
            <w:r>
              <w:rPr>
                <w:spacing w:val="-2"/>
              </w:rPr>
              <w:t xml:space="preserve"> </w:t>
            </w:r>
            <w:r>
              <w:t>&amp;</w:t>
            </w:r>
            <w:r>
              <w:rPr>
                <w:spacing w:val="-3"/>
              </w:rPr>
              <w:t xml:space="preserve"> </w:t>
            </w:r>
            <w:r>
              <w:t>risk</w:t>
            </w:r>
            <w:r>
              <w:rPr>
                <w:spacing w:val="-2"/>
              </w:rPr>
              <w:t xml:space="preserve"> management</w:t>
            </w:r>
          </w:p>
        </w:tc>
        <w:tc>
          <w:tcPr>
            <w:tcW w:w="3181" w:type="dxa"/>
          </w:tcPr>
          <w:p w14:paraId="6141DBC3" w14:textId="77777777" w:rsidR="006A306B" w:rsidRDefault="006A306B" w:rsidP="00BB4C51">
            <w:pPr>
              <w:pStyle w:val="TableParagraph"/>
            </w:pPr>
            <w:r>
              <w:t>Central</w:t>
            </w:r>
            <w:r>
              <w:rPr>
                <w:spacing w:val="-5"/>
              </w:rPr>
              <w:t xml:space="preserve"> </w:t>
            </w:r>
            <w:r>
              <w:t>focus</w:t>
            </w:r>
            <w:r>
              <w:rPr>
                <w:spacing w:val="-5"/>
              </w:rPr>
              <w:t xml:space="preserve"> </w:t>
            </w:r>
            <w:r>
              <w:t>of</w:t>
            </w:r>
            <w:r>
              <w:rPr>
                <w:spacing w:val="-5"/>
              </w:rPr>
              <w:t xml:space="preserve"> </w:t>
            </w:r>
            <w:r>
              <w:t>the</w:t>
            </w:r>
            <w:r>
              <w:rPr>
                <w:spacing w:val="-4"/>
              </w:rPr>
              <w:t xml:space="preserve"> </w:t>
            </w:r>
            <w:r>
              <w:rPr>
                <w:spacing w:val="-2"/>
              </w:rPr>
              <w:t>organisation</w:t>
            </w:r>
          </w:p>
        </w:tc>
      </w:tr>
    </w:tbl>
    <w:p w14:paraId="1AB88847" w14:textId="77777777" w:rsidR="006A306B" w:rsidRPr="004C3BC5" w:rsidRDefault="006A306B" w:rsidP="006A306B">
      <w:pPr>
        <w:pStyle w:val="Heading4"/>
      </w:pPr>
      <w:r w:rsidRPr="004C3BC5">
        <w:t>Health &amp; Safety</w:t>
      </w:r>
    </w:p>
    <w:tbl>
      <w:tblPr>
        <w:tblStyle w:val="TableGrid"/>
        <w:tblW w:w="0" w:type="auto"/>
        <w:tblLook w:val="01E0" w:firstRow="1" w:lastRow="1" w:firstColumn="1" w:lastColumn="1" w:noHBand="0" w:noVBand="0"/>
      </w:tblPr>
      <w:tblGrid>
        <w:gridCol w:w="673"/>
        <w:gridCol w:w="1304"/>
        <w:gridCol w:w="2923"/>
        <w:gridCol w:w="3860"/>
      </w:tblGrid>
      <w:tr w:rsidR="006A306B" w14:paraId="1923E2D1"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3450DAD8" w14:textId="77777777" w:rsidR="006A306B" w:rsidRPr="00BB4C51" w:rsidRDefault="006A306B" w:rsidP="00BB4C51">
            <w:r w:rsidRPr="00BB4C51">
              <w:t>EQUIP6</w:t>
            </w:r>
          </w:p>
        </w:tc>
        <w:tc>
          <w:tcPr>
            <w:tcW w:w="0" w:type="auto"/>
          </w:tcPr>
          <w:p w14:paraId="1CE85C26" w14:textId="77777777" w:rsidR="006A306B" w:rsidRPr="00BB4C51" w:rsidRDefault="006A306B" w:rsidP="00B26A53">
            <w:pPr>
              <w:jc w:val="center"/>
            </w:pPr>
            <w:r w:rsidRPr="00BB4C51">
              <w:t>NQF Principle</w:t>
            </w:r>
          </w:p>
        </w:tc>
      </w:tr>
      <w:tr w:rsidR="006A306B" w14:paraId="55BC9C6B"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10C12A92" w14:textId="77777777" w:rsidR="006A306B" w:rsidRPr="00BB4C51" w:rsidRDefault="006A306B" w:rsidP="00BB4C51">
            <w:r w:rsidRPr="00BB4C51">
              <w:t>Map</w:t>
            </w:r>
          </w:p>
        </w:tc>
        <w:tc>
          <w:tcPr>
            <w:tcW w:w="0" w:type="auto"/>
            <w:vMerge w:val="restart"/>
          </w:tcPr>
          <w:p w14:paraId="3179E174" w14:textId="77777777" w:rsidR="006A306B" w:rsidRPr="00BB4C51" w:rsidRDefault="006A306B" w:rsidP="00B26A53">
            <w:pPr>
              <w:jc w:val="center"/>
            </w:pPr>
            <w:r w:rsidRPr="00BB4C51">
              <w:t>Example of consistency</w:t>
            </w:r>
          </w:p>
        </w:tc>
        <w:tc>
          <w:tcPr>
            <w:tcW w:w="0" w:type="auto"/>
            <w:vMerge w:val="restart"/>
          </w:tcPr>
          <w:p w14:paraId="259EBCC5" w14:textId="77777777" w:rsidR="006A306B" w:rsidRPr="00BB4C51" w:rsidRDefault="006A306B" w:rsidP="00B26A53">
            <w:pPr>
              <w:jc w:val="center"/>
            </w:pPr>
            <w:r w:rsidRPr="00BB4C51">
              <w:t>Example of relevant requirements</w:t>
            </w:r>
          </w:p>
        </w:tc>
      </w:tr>
      <w:tr w:rsidR="006A306B" w14:paraId="23B2BF13"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FC9A052" w14:textId="77777777" w:rsidR="006A306B" w:rsidRPr="00BB4C51" w:rsidRDefault="006A306B" w:rsidP="00BB4C51">
            <w:r w:rsidRPr="00BB4C51">
              <w:t>Old</w:t>
            </w:r>
            <w:r w:rsidRPr="001F4E15">
              <w:rPr>
                <w:rStyle w:val="FootnoteReference"/>
              </w:rPr>
              <w:t>1</w:t>
            </w:r>
          </w:p>
        </w:tc>
        <w:tc>
          <w:tcPr>
            <w:tcW w:w="0" w:type="auto"/>
          </w:tcPr>
          <w:p w14:paraId="35182F66" w14:textId="77777777" w:rsidR="006A306B" w:rsidRPr="00BB4C51" w:rsidRDefault="006A306B" w:rsidP="00BB4C51">
            <w:r w:rsidRPr="00BB4C51">
              <w:t>New</w:t>
            </w:r>
          </w:p>
        </w:tc>
        <w:tc>
          <w:tcPr>
            <w:tcW w:w="0" w:type="auto"/>
            <w:vMerge/>
          </w:tcPr>
          <w:p w14:paraId="7BDF2C13" w14:textId="77777777" w:rsidR="006A306B" w:rsidRDefault="006A306B" w:rsidP="004424AD">
            <w:pPr>
              <w:rPr>
                <w:sz w:val="2"/>
                <w:szCs w:val="2"/>
              </w:rPr>
            </w:pPr>
          </w:p>
        </w:tc>
        <w:tc>
          <w:tcPr>
            <w:tcW w:w="0" w:type="auto"/>
            <w:vMerge/>
          </w:tcPr>
          <w:p w14:paraId="3BAAD4CE" w14:textId="77777777" w:rsidR="006A306B" w:rsidRDefault="006A306B" w:rsidP="004424AD">
            <w:pPr>
              <w:rPr>
                <w:sz w:val="2"/>
                <w:szCs w:val="2"/>
              </w:rPr>
            </w:pPr>
          </w:p>
        </w:tc>
      </w:tr>
      <w:tr w:rsidR="006A306B" w14:paraId="63C20A2B" w14:textId="77777777" w:rsidTr="00B26A53">
        <w:trPr>
          <w:trHeight w:val="270"/>
        </w:trPr>
        <w:tc>
          <w:tcPr>
            <w:tcW w:w="0" w:type="auto"/>
            <w:vMerge w:val="restart"/>
          </w:tcPr>
          <w:p w14:paraId="1B590662" w14:textId="77777777" w:rsidR="006A306B" w:rsidRDefault="006A306B" w:rsidP="00BB4C51">
            <w:pPr>
              <w:pStyle w:val="TableParagraph"/>
            </w:pPr>
            <w:r>
              <w:t>2 &amp;</w:t>
            </w:r>
            <w:r>
              <w:rPr>
                <w:spacing w:val="-1"/>
              </w:rPr>
              <w:t xml:space="preserve"> </w:t>
            </w:r>
            <w:r>
              <w:rPr>
                <w:spacing w:val="-10"/>
              </w:rPr>
              <w:t>3</w:t>
            </w:r>
          </w:p>
        </w:tc>
        <w:tc>
          <w:tcPr>
            <w:tcW w:w="0" w:type="auto"/>
          </w:tcPr>
          <w:p w14:paraId="4156A635" w14:textId="77777777" w:rsidR="006A306B" w:rsidRDefault="006A306B" w:rsidP="00BB4C51">
            <w:pPr>
              <w:pStyle w:val="TableParagraph"/>
            </w:pPr>
            <w:r>
              <w:t xml:space="preserve">1. </w:t>
            </w:r>
            <w:r>
              <w:rPr>
                <w:spacing w:val="-2"/>
              </w:rPr>
              <w:t>Corporate</w:t>
            </w:r>
          </w:p>
        </w:tc>
        <w:tc>
          <w:tcPr>
            <w:tcW w:w="0" w:type="auto"/>
          </w:tcPr>
          <w:p w14:paraId="34331978" w14:textId="77777777" w:rsidR="006A306B" w:rsidRDefault="006A306B" w:rsidP="00BB4C51">
            <w:pPr>
              <w:pStyle w:val="TableParagraph"/>
            </w:pPr>
            <w:r>
              <w:t>1.2</w:t>
            </w:r>
            <w:r>
              <w:rPr>
                <w:spacing w:val="-4"/>
              </w:rPr>
              <w:t xml:space="preserve"> </w:t>
            </w:r>
            <w:r>
              <w:t>Safe</w:t>
            </w:r>
            <w:r>
              <w:rPr>
                <w:spacing w:val="-4"/>
              </w:rPr>
              <w:t xml:space="preserve"> </w:t>
            </w:r>
            <w:r>
              <w:t>practice</w:t>
            </w:r>
            <w:r>
              <w:rPr>
                <w:spacing w:val="-5"/>
              </w:rPr>
              <w:t xml:space="preserve"> </w:t>
            </w:r>
            <w:r>
              <w:t>&amp;</w:t>
            </w:r>
            <w:r>
              <w:rPr>
                <w:spacing w:val="-4"/>
              </w:rPr>
              <w:t xml:space="preserve"> </w:t>
            </w:r>
            <w:r>
              <w:rPr>
                <w:spacing w:val="-2"/>
              </w:rPr>
              <w:t>environment</w:t>
            </w:r>
          </w:p>
        </w:tc>
        <w:tc>
          <w:tcPr>
            <w:tcW w:w="0" w:type="auto"/>
          </w:tcPr>
          <w:p w14:paraId="2764DEBF" w14:textId="77777777" w:rsidR="006A306B" w:rsidRDefault="006A306B" w:rsidP="00BB4C51">
            <w:pPr>
              <w:pStyle w:val="TableParagraph"/>
            </w:pPr>
            <w:r>
              <w:t>Safe</w:t>
            </w:r>
            <w:r>
              <w:rPr>
                <w:spacing w:val="-8"/>
              </w:rPr>
              <w:t xml:space="preserve"> </w:t>
            </w:r>
            <w:r>
              <w:t>environment</w:t>
            </w:r>
            <w:r>
              <w:rPr>
                <w:spacing w:val="-8"/>
              </w:rPr>
              <w:t xml:space="preserve"> </w:t>
            </w:r>
            <w:r>
              <w:t>for</w:t>
            </w:r>
            <w:r>
              <w:rPr>
                <w:spacing w:val="-8"/>
              </w:rPr>
              <w:t xml:space="preserve"> </w:t>
            </w:r>
            <w:r>
              <w:t>staff,</w:t>
            </w:r>
            <w:r>
              <w:rPr>
                <w:spacing w:val="-7"/>
              </w:rPr>
              <w:t xml:space="preserve"> </w:t>
            </w:r>
            <w:r>
              <w:t>clients</w:t>
            </w:r>
            <w:r>
              <w:rPr>
                <w:spacing w:val="-8"/>
              </w:rPr>
              <w:t xml:space="preserve"> </w:t>
            </w:r>
            <w:r>
              <w:t>&amp;</w:t>
            </w:r>
            <w:r>
              <w:rPr>
                <w:spacing w:val="-8"/>
              </w:rPr>
              <w:t xml:space="preserve"> </w:t>
            </w:r>
            <w:r>
              <w:rPr>
                <w:spacing w:val="-2"/>
              </w:rPr>
              <w:t>visitors</w:t>
            </w:r>
          </w:p>
        </w:tc>
      </w:tr>
      <w:tr w:rsidR="006A306B" w14:paraId="422E04FE" w14:textId="77777777" w:rsidTr="00B26A53">
        <w:trPr>
          <w:trHeight w:val="270"/>
        </w:trPr>
        <w:tc>
          <w:tcPr>
            <w:tcW w:w="0" w:type="auto"/>
            <w:vMerge/>
          </w:tcPr>
          <w:p w14:paraId="260D0A16" w14:textId="77777777" w:rsidR="006A306B" w:rsidRDefault="006A306B" w:rsidP="00BB4C51">
            <w:pPr>
              <w:pStyle w:val="TableParagraph"/>
              <w:rPr>
                <w:sz w:val="2"/>
                <w:szCs w:val="2"/>
              </w:rPr>
            </w:pPr>
          </w:p>
        </w:tc>
        <w:tc>
          <w:tcPr>
            <w:tcW w:w="0" w:type="auto"/>
          </w:tcPr>
          <w:p w14:paraId="5D48A823" w14:textId="77777777" w:rsidR="006A306B" w:rsidRDefault="006A306B" w:rsidP="00BB4C51">
            <w:pPr>
              <w:pStyle w:val="TableParagraph"/>
            </w:pPr>
            <w:r>
              <w:t xml:space="preserve">2. </w:t>
            </w:r>
            <w:r>
              <w:rPr>
                <w:spacing w:val="-2"/>
              </w:rPr>
              <w:t>Support</w:t>
            </w:r>
          </w:p>
        </w:tc>
        <w:tc>
          <w:tcPr>
            <w:tcW w:w="0" w:type="auto"/>
          </w:tcPr>
          <w:p w14:paraId="47671EC1" w14:textId="77777777" w:rsidR="006A306B" w:rsidRDefault="006A306B" w:rsidP="00BB4C51">
            <w:pPr>
              <w:pStyle w:val="TableParagraph"/>
            </w:pPr>
            <w:r>
              <w:t xml:space="preserve">2.5 </w:t>
            </w:r>
            <w:r>
              <w:rPr>
                <w:spacing w:val="-2"/>
              </w:rPr>
              <w:t>Research</w:t>
            </w:r>
          </w:p>
        </w:tc>
        <w:tc>
          <w:tcPr>
            <w:tcW w:w="0" w:type="auto"/>
          </w:tcPr>
          <w:p w14:paraId="5A13BC5C" w14:textId="77777777" w:rsidR="006A306B" w:rsidRDefault="006A306B" w:rsidP="00BB4C51">
            <w:pPr>
              <w:pStyle w:val="TableParagraph"/>
            </w:pPr>
            <w:r>
              <w:t>Risks</w:t>
            </w:r>
            <w:r>
              <w:rPr>
                <w:spacing w:val="-6"/>
              </w:rPr>
              <w:t xml:space="preserve"> </w:t>
            </w:r>
            <w:r>
              <w:t>are</w:t>
            </w:r>
            <w:r>
              <w:rPr>
                <w:spacing w:val="-5"/>
              </w:rPr>
              <w:t xml:space="preserve"> </w:t>
            </w:r>
            <w:r>
              <w:t>identified</w:t>
            </w:r>
            <w:r>
              <w:rPr>
                <w:spacing w:val="-5"/>
              </w:rPr>
              <w:t xml:space="preserve"> </w:t>
            </w:r>
            <w:r>
              <w:t>&amp;</w:t>
            </w:r>
            <w:r>
              <w:rPr>
                <w:spacing w:val="-6"/>
              </w:rPr>
              <w:t xml:space="preserve"> </w:t>
            </w:r>
            <w:r>
              <w:rPr>
                <w:spacing w:val="-2"/>
              </w:rPr>
              <w:t>monitored</w:t>
            </w:r>
          </w:p>
        </w:tc>
      </w:tr>
    </w:tbl>
    <w:p w14:paraId="7A824981" w14:textId="377EE646" w:rsidR="006A306B" w:rsidRDefault="006A306B" w:rsidP="001F4E15">
      <w:pPr>
        <w:pStyle w:val="FootnoteText"/>
        <w:rPr>
          <w:spacing w:val="-4"/>
        </w:rPr>
      </w:pPr>
      <w:r>
        <w:t>Note:</w:t>
      </w:r>
      <w:r>
        <w:rPr>
          <w:spacing w:val="-16"/>
        </w:rPr>
        <w:t xml:space="preserve"> </w:t>
      </w:r>
      <w:r>
        <w:rPr>
          <w:b/>
          <w:vertAlign w:val="superscript"/>
        </w:rPr>
        <w:t>1</w:t>
      </w:r>
      <w:r>
        <w:rPr>
          <w:b/>
          <w:spacing w:val="-16"/>
        </w:rPr>
        <w:t xml:space="preserve"> </w:t>
      </w:r>
      <w:r>
        <w:t>Roche,</w:t>
      </w:r>
      <w:r>
        <w:rPr>
          <w:spacing w:val="-8"/>
        </w:rPr>
        <w:t xml:space="preserve"> </w:t>
      </w:r>
      <w:r>
        <w:t>et</w:t>
      </w:r>
      <w:r>
        <w:rPr>
          <w:spacing w:val="-3"/>
        </w:rPr>
        <w:t xml:space="preserve"> </w:t>
      </w:r>
      <w:r>
        <w:t>al.,</w:t>
      </w:r>
      <w:r>
        <w:rPr>
          <w:spacing w:val="-5"/>
        </w:rPr>
        <w:t xml:space="preserve"> </w:t>
      </w:r>
      <w:r>
        <w:rPr>
          <w:spacing w:val="-4"/>
        </w:rPr>
        <w:t>2018</w:t>
      </w:r>
    </w:p>
    <w:p w14:paraId="18AB1ACA" w14:textId="77777777" w:rsidR="006A306B" w:rsidRPr="001F4E15" w:rsidRDefault="006A306B" w:rsidP="0016026B">
      <w:pPr>
        <w:pStyle w:val="Heading3"/>
      </w:pPr>
      <w:r>
        <w:t>(WANADA)</w:t>
      </w:r>
      <w:r>
        <w:rPr>
          <w:spacing w:val="-8"/>
        </w:rPr>
        <w:t xml:space="preserve"> </w:t>
      </w:r>
      <w:r>
        <w:t>Western</w:t>
      </w:r>
      <w:r>
        <w:rPr>
          <w:spacing w:val="-9"/>
        </w:rPr>
        <w:t xml:space="preserve"> </w:t>
      </w:r>
      <w:r>
        <w:t>Australia</w:t>
      </w:r>
      <w:r>
        <w:rPr>
          <w:spacing w:val="-8"/>
        </w:rPr>
        <w:t xml:space="preserve"> </w:t>
      </w:r>
      <w:r>
        <w:t>Network</w:t>
      </w:r>
      <w:r>
        <w:rPr>
          <w:spacing w:val="-8"/>
        </w:rPr>
        <w:t xml:space="preserve"> </w:t>
      </w:r>
      <w:r>
        <w:t>of</w:t>
      </w:r>
      <w:r>
        <w:rPr>
          <w:spacing w:val="-8"/>
        </w:rPr>
        <w:t xml:space="preserve"> </w:t>
      </w:r>
      <w:r>
        <w:t>Alcohol</w:t>
      </w:r>
      <w:r>
        <w:rPr>
          <w:spacing w:val="-8"/>
        </w:rPr>
        <w:t xml:space="preserve"> </w:t>
      </w:r>
      <w:r>
        <w:t>and</w:t>
      </w:r>
      <w:r>
        <w:rPr>
          <w:spacing w:val="-8"/>
        </w:rPr>
        <w:t xml:space="preserve"> </w:t>
      </w:r>
      <w:r>
        <w:t>other</w:t>
      </w:r>
      <w:r>
        <w:rPr>
          <w:spacing w:val="-8"/>
        </w:rPr>
        <w:t xml:space="preserve"> </w:t>
      </w:r>
      <w:r>
        <w:t>Drug</w:t>
      </w:r>
      <w:r>
        <w:rPr>
          <w:spacing w:val="-9"/>
        </w:rPr>
        <w:t xml:space="preserve"> </w:t>
      </w:r>
      <w:r>
        <w:t>Agencies.</w:t>
      </w:r>
      <w:r>
        <w:rPr>
          <w:spacing w:val="-9"/>
        </w:rPr>
        <w:t xml:space="preserve"> </w:t>
      </w:r>
      <w:r>
        <w:t>Alcohol and Other Drug and Human Services Standard. June 2019.</w:t>
      </w:r>
    </w:p>
    <w:p w14:paraId="7242BEA9" w14:textId="77777777" w:rsidR="006A306B" w:rsidRPr="001F4E15" w:rsidRDefault="006A306B" w:rsidP="001F4E15">
      <w:r w:rsidRPr="00593997">
        <w:t>Roche et al., (2018) mappe</w:t>
      </w:r>
      <w:r w:rsidRPr="001F4E15">
        <w:t>d the Western Australia Network of Alcohol and other Drug Agencies (WANADA) Alcohol and Other Drug and Human Services Standard, Version 2, 2018. For consistency, an updated WANADA Standard Version 3, 2019 is included here.</w:t>
      </w:r>
    </w:p>
    <w:p w14:paraId="24F69113" w14:textId="77777777" w:rsidR="00593997" w:rsidRPr="001F4E15" w:rsidRDefault="006A306B" w:rsidP="001F4E15">
      <w:r w:rsidRPr="001F4E15">
        <w:t>WANADA updates were categorised as “minor”. WANADA standards per se have not changed in the updated version. Rather, several performance objectives have been refined and clarified. Consequently, WANADA standards mapped to NQF principal organisational governance were increased (Table 6; Appendix 3).</w:t>
      </w:r>
    </w:p>
    <w:p w14:paraId="5EECE4DB" w14:textId="44936942" w:rsidR="006A306B" w:rsidRPr="00593997" w:rsidRDefault="006A306B" w:rsidP="001F4E15">
      <w:pPr>
        <w:pStyle w:val="Caption"/>
      </w:pPr>
      <w:r>
        <w:lastRenderedPageBreak/>
        <w:t>Table</w:t>
      </w:r>
      <w:r>
        <w:rPr>
          <w:spacing w:val="-8"/>
        </w:rPr>
        <w:t xml:space="preserve"> </w:t>
      </w:r>
      <w:r>
        <w:t>6:</w:t>
      </w:r>
      <w:r>
        <w:rPr>
          <w:spacing w:val="-8"/>
        </w:rPr>
        <w:t xml:space="preserve"> </w:t>
      </w:r>
      <w:r>
        <w:t>Updated</w:t>
      </w:r>
      <w:r>
        <w:rPr>
          <w:spacing w:val="-9"/>
        </w:rPr>
        <w:t xml:space="preserve"> </w:t>
      </w:r>
      <w:r>
        <w:t>WANADA</w:t>
      </w:r>
      <w:r>
        <w:rPr>
          <w:spacing w:val="-8"/>
        </w:rPr>
        <w:t xml:space="preserve"> </w:t>
      </w:r>
      <w:r>
        <w:t>standards</w:t>
      </w:r>
      <w:r>
        <w:rPr>
          <w:spacing w:val="-8"/>
        </w:rPr>
        <w:t xml:space="preserve"> </w:t>
      </w:r>
      <w:r>
        <w:t>mapped</w:t>
      </w:r>
      <w:r>
        <w:rPr>
          <w:spacing w:val="-9"/>
        </w:rPr>
        <w:t xml:space="preserve"> </w:t>
      </w:r>
      <w:r>
        <w:t>to</w:t>
      </w:r>
      <w:r>
        <w:rPr>
          <w:spacing w:val="-8"/>
        </w:rPr>
        <w:t xml:space="preserve"> </w:t>
      </w:r>
      <w:r>
        <w:t>NQF</w:t>
      </w:r>
      <w:r>
        <w:rPr>
          <w:spacing w:val="-8"/>
        </w:rPr>
        <w:t xml:space="preserve"> </w:t>
      </w:r>
      <w:r>
        <w:t>principles,</w:t>
      </w:r>
      <w:r>
        <w:rPr>
          <w:spacing w:val="-8"/>
        </w:rPr>
        <w:t xml:space="preserve"> </w:t>
      </w:r>
      <w:r>
        <w:t>with</w:t>
      </w:r>
      <w:r>
        <w:rPr>
          <w:spacing w:val="-9"/>
        </w:rPr>
        <w:t xml:space="preserve"> </w:t>
      </w:r>
      <w:r>
        <w:t>examples</w:t>
      </w:r>
      <w:r>
        <w:rPr>
          <w:spacing w:val="-8"/>
        </w:rPr>
        <w:t xml:space="preserve"> </w:t>
      </w:r>
      <w:r>
        <w:t>of</w:t>
      </w:r>
      <w:r>
        <w:rPr>
          <w:spacing w:val="-8"/>
        </w:rPr>
        <w:t xml:space="preserve"> </w:t>
      </w:r>
      <w:r>
        <w:t>WANADA consistency and NQF principles’ relevant requirements</w:t>
      </w:r>
    </w:p>
    <w:p w14:paraId="41149F9E" w14:textId="77777777" w:rsidR="006A306B" w:rsidRPr="004C3BC5" w:rsidRDefault="006A306B" w:rsidP="006A306B">
      <w:pPr>
        <w:pStyle w:val="Heading4"/>
      </w:pPr>
      <w:r>
        <w:t>Organisational</w:t>
      </w:r>
      <w:r>
        <w:rPr>
          <w:spacing w:val="10"/>
        </w:rPr>
        <w:t xml:space="preserve"> </w:t>
      </w:r>
      <w:r>
        <w:t>Governance</w:t>
      </w:r>
    </w:p>
    <w:tbl>
      <w:tblPr>
        <w:tblStyle w:val="TableGrid"/>
        <w:tblW w:w="0" w:type="auto"/>
        <w:tblLook w:val="01E0" w:firstRow="1" w:lastRow="1" w:firstColumn="1" w:lastColumn="1" w:noHBand="0" w:noVBand="0"/>
      </w:tblPr>
      <w:tblGrid>
        <w:gridCol w:w="717"/>
        <w:gridCol w:w="2669"/>
        <w:gridCol w:w="2494"/>
        <w:gridCol w:w="2880"/>
      </w:tblGrid>
      <w:tr w:rsidR="006A306B" w14:paraId="725C1FC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4F3C461E" w14:textId="77777777" w:rsidR="006A306B" w:rsidRPr="001F4E15" w:rsidRDefault="006A306B" w:rsidP="001F4E15">
            <w:r w:rsidRPr="001F4E15">
              <w:t>WANADA</w:t>
            </w:r>
          </w:p>
        </w:tc>
        <w:tc>
          <w:tcPr>
            <w:tcW w:w="0" w:type="auto"/>
          </w:tcPr>
          <w:p w14:paraId="565ABEF2" w14:textId="77777777" w:rsidR="006A306B" w:rsidRPr="001F4E15" w:rsidRDefault="006A306B" w:rsidP="00B26A53">
            <w:pPr>
              <w:jc w:val="center"/>
            </w:pPr>
            <w:r w:rsidRPr="001F4E15">
              <w:t>NQF Principle</w:t>
            </w:r>
          </w:p>
        </w:tc>
      </w:tr>
      <w:tr w:rsidR="006A306B" w14:paraId="1E79654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533C1BA3" w14:textId="77777777" w:rsidR="006A306B" w:rsidRPr="001F4E15" w:rsidRDefault="006A306B" w:rsidP="001F4E15">
            <w:r w:rsidRPr="001F4E15">
              <w:t>Map</w:t>
            </w:r>
          </w:p>
        </w:tc>
        <w:tc>
          <w:tcPr>
            <w:tcW w:w="0" w:type="auto"/>
            <w:vMerge w:val="restart"/>
          </w:tcPr>
          <w:p w14:paraId="6331FB7E" w14:textId="77777777" w:rsidR="006A306B" w:rsidRPr="001F4E15" w:rsidRDefault="006A306B" w:rsidP="00B26A53">
            <w:pPr>
              <w:jc w:val="center"/>
            </w:pPr>
            <w:r w:rsidRPr="001F4E15">
              <w:t>Example of consistency</w:t>
            </w:r>
          </w:p>
        </w:tc>
        <w:tc>
          <w:tcPr>
            <w:tcW w:w="0" w:type="auto"/>
            <w:vMerge w:val="restart"/>
          </w:tcPr>
          <w:p w14:paraId="3B3940D8" w14:textId="77777777" w:rsidR="006A306B" w:rsidRPr="001F4E15" w:rsidRDefault="006A306B" w:rsidP="00B26A53">
            <w:pPr>
              <w:jc w:val="center"/>
            </w:pPr>
            <w:r w:rsidRPr="001F4E15">
              <w:t>Example of relevant requirements</w:t>
            </w:r>
          </w:p>
        </w:tc>
      </w:tr>
      <w:tr w:rsidR="006A306B" w14:paraId="4765F7FB"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22F2139" w14:textId="77777777" w:rsidR="006A306B" w:rsidRPr="001F4E15" w:rsidRDefault="006A306B" w:rsidP="001F4E15">
            <w:r w:rsidRPr="001F4E15">
              <w:t>Old</w:t>
            </w:r>
            <w:r w:rsidRPr="001F4E15">
              <w:rPr>
                <w:rStyle w:val="FootnoteReference"/>
              </w:rPr>
              <w:t>1</w:t>
            </w:r>
          </w:p>
        </w:tc>
        <w:tc>
          <w:tcPr>
            <w:tcW w:w="0" w:type="auto"/>
          </w:tcPr>
          <w:p w14:paraId="551A45AC" w14:textId="77777777" w:rsidR="006A306B" w:rsidRPr="001F4E15" w:rsidRDefault="006A306B" w:rsidP="001F4E15">
            <w:r w:rsidRPr="001F4E15">
              <w:t>New</w:t>
            </w:r>
          </w:p>
        </w:tc>
        <w:tc>
          <w:tcPr>
            <w:tcW w:w="0" w:type="auto"/>
            <w:vMerge/>
          </w:tcPr>
          <w:p w14:paraId="6BEFB9A3" w14:textId="77777777" w:rsidR="006A306B" w:rsidRDefault="006A306B" w:rsidP="004424AD">
            <w:pPr>
              <w:rPr>
                <w:sz w:val="2"/>
                <w:szCs w:val="2"/>
              </w:rPr>
            </w:pPr>
          </w:p>
        </w:tc>
        <w:tc>
          <w:tcPr>
            <w:tcW w:w="0" w:type="auto"/>
            <w:vMerge/>
          </w:tcPr>
          <w:p w14:paraId="66B1A078" w14:textId="77777777" w:rsidR="006A306B" w:rsidRDefault="006A306B" w:rsidP="004424AD">
            <w:pPr>
              <w:rPr>
                <w:sz w:val="2"/>
                <w:szCs w:val="2"/>
              </w:rPr>
            </w:pPr>
          </w:p>
        </w:tc>
      </w:tr>
      <w:tr w:rsidR="006A306B" w14:paraId="75049395" w14:textId="77777777" w:rsidTr="00B26A53">
        <w:trPr>
          <w:trHeight w:val="654"/>
        </w:trPr>
        <w:tc>
          <w:tcPr>
            <w:tcW w:w="0" w:type="auto"/>
            <w:vMerge w:val="restart"/>
          </w:tcPr>
          <w:p w14:paraId="2DE7309A" w14:textId="77777777" w:rsidR="006A306B" w:rsidRDefault="006A306B" w:rsidP="001F4E15">
            <w:pPr>
              <w:pStyle w:val="TableParagraph"/>
            </w:pPr>
            <w:r>
              <w:t xml:space="preserve">2, 4, </w:t>
            </w:r>
            <w:r>
              <w:rPr>
                <w:spacing w:val="-10"/>
              </w:rPr>
              <w:t xml:space="preserve">5 </w:t>
            </w:r>
            <w:r>
              <w:t>&amp;</w:t>
            </w:r>
            <w:r>
              <w:rPr>
                <w:spacing w:val="-1"/>
              </w:rPr>
              <w:t xml:space="preserve"> </w:t>
            </w:r>
            <w:r>
              <w:rPr>
                <w:spacing w:val="-10"/>
              </w:rPr>
              <w:t>6</w:t>
            </w:r>
          </w:p>
        </w:tc>
        <w:tc>
          <w:tcPr>
            <w:tcW w:w="0" w:type="auto"/>
          </w:tcPr>
          <w:p w14:paraId="19404450" w14:textId="77777777" w:rsidR="006A306B" w:rsidRDefault="006A306B" w:rsidP="001F4E15">
            <w:pPr>
              <w:pStyle w:val="TableParagraph"/>
            </w:pPr>
            <w:r>
              <w:t>1:</w:t>
            </w:r>
            <w:r>
              <w:rPr>
                <w:spacing w:val="-10"/>
              </w:rPr>
              <w:t xml:space="preserve"> </w:t>
            </w:r>
            <w:r>
              <w:t>Understanding</w:t>
            </w:r>
            <w:r>
              <w:rPr>
                <w:spacing w:val="-9"/>
              </w:rPr>
              <w:t xml:space="preserve"> </w:t>
            </w:r>
            <w:r>
              <w:t>&amp;</w:t>
            </w:r>
            <w:r>
              <w:rPr>
                <w:spacing w:val="-9"/>
              </w:rPr>
              <w:t xml:space="preserve"> </w:t>
            </w:r>
            <w:r>
              <w:t>responding to community needs &amp;</w:t>
            </w:r>
            <w:r>
              <w:rPr>
                <w:spacing w:val="40"/>
              </w:rPr>
              <w:t xml:space="preserve"> </w:t>
            </w:r>
            <w:r>
              <w:rPr>
                <w:spacing w:val="-2"/>
              </w:rPr>
              <w:t>expectations</w:t>
            </w:r>
          </w:p>
        </w:tc>
        <w:tc>
          <w:tcPr>
            <w:tcW w:w="0" w:type="auto"/>
          </w:tcPr>
          <w:p w14:paraId="518965A9" w14:textId="77777777" w:rsidR="006A306B" w:rsidRDefault="006A306B" w:rsidP="001F4E15">
            <w:pPr>
              <w:pStyle w:val="TableParagraph"/>
            </w:pPr>
            <w:r>
              <w:t>1.1</w:t>
            </w:r>
            <w:r>
              <w:rPr>
                <w:spacing w:val="-10"/>
              </w:rPr>
              <w:t xml:space="preserve"> </w:t>
            </w:r>
            <w:r>
              <w:t>Understanding</w:t>
            </w:r>
            <w:r>
              <w:rPr>
                <w:spacing w:val="-9"/>
              </w:rPr>
              <w:t xml:space="preserve"> </w:t>
            </w:r>
            <w:r>
              <w:t>community</w:t>
            </w:r>
            <w:r>
              <w:rPr>
                <w:spacing w:val="-9"/>
              </w:rPr>
              <w:t xml:space="preserve"> </w:t>
            </w:r>
            <w:r>
              <w:t>needs</w:t>
            </w:r>
            <w:r>
              <w:rPr>
                <w:spacing w:val="-9"/>
              </w:rPr>
              <w:t xml:space="preserve"> </w:t>
            </w:r>
            <w:r>
              <w:t>&amp;</w:t>
            </w:r>
            <w:r>
              <w:rPr>
                <w:spacing w:val="40"/>
              </w:rPr>
              <w:t xml:space="preserve"> </w:t>
            </w:r>
            <w:r>
              <w:rPr>
                <w:spacing w:val="-2"/>
              </w:rPr>
              <w:t>expectations</w:t>
            </w:r>
          </w:p>
        </w:tc>
        <w:tc>
          <w:tcPr>
            <w:tcW w:w="0" w:type="auto"/>
          </w:tcPr>
          <w:p w14:paraId="1F0DF1DE" w14:textId="77777777" w:rsidR="006A306B" w:rsidRDefault="006A306B" w:rsidP="001F4E15">
            <w:pPr>
              <w:pStyle w:val="TableParagraph"/>
            </w:pPr>
            <w:r>
              <w:t>Cultural</w:t>
            </w:r>
            <w:r>
              <w:rPr>
                <w:spacing w:val="-7"/>
              </w:rPr>
              <w:t xml:space="preserve"> </w:t>
            </w:r>
            <w:r>
              <w:t>security</w:t>
            </w:r>
            <w:r>
              <w:rPr>
                <w:spacing w:val="-6"/>
              </w:rPr>
              <w:t xml:space="preserve"> </w:t>
            </w:r>
            <w:r>
              <w:t>&amp;</w:t>
            </w:r>
            <w:r>
              <w:rPr>
                <w:spacing w:val="-6"/>
              </w:rPr>
              <w:t xml:space="preserve"> </w:t>
            </w:r>
            <w:r>
              <w:rPr>
                <w:spacing w:val="-2"/>
              </w:rPr>
              <w:t>safety</w:t>
            </w:r>
          </w:p>
        </w:tc>
      </w:tr>
      <w:tr w:rsidR="006A306B" w14:paraId="4053BD8D" w14:textId="77777777" w:rsidTr="00B26A53">
        <w:trPr>
          <w:trHeight w:val="653"/>
        </w:trPr>
        <w:tc>
          <w:tcPr>
            <w:tcW w:w="0" w:type="auto"/>
            <w:vMerge/>
          </w:tcPr>
          <w:p w14:paraId="4B9EB556" w14:textId="77777777" w:rsidR="006A306B" w:rsidRDefault="006A306B" w:rsidP="001F4E15">
            <w:pPr>
              <w:pStyle w:val="TableParagraph"/>
              <w:rPr>
                <w:sz w:val="2"/>
                <w:szCs w:val="2"/>
              </w:rPr>
            </w:pPr>
          </w:p>
        </w:tc>
        <w:tc>
          <w:tcPr>
            <w:tcW w:w="0" w:type="auto"/>
          </w:tcPr>
          <w:p w14:paraId="229F87F9" w14:textId="77777777" w:rsidR="006A306B" w:rsidRDefault="006A306B" w:rsidP="001F4E15">
            <w:pPr>
              <w:pStyle w:val="TableParagraph"/>
            </w:pPr>
            <w:r>
              <w:t>2:</w:t>
            </w:r>
            <w:r>
              <w:rPr>
                <w:spacing w:val="-10"/>
              </w:rPr>
              <w:t xml:space="preserve"> </w:t>
            </w:r>
            <w:r>
              <w:t>Rights</w:t>
            </w:r>
            <w:r>
              <w:rPr>
                <w:spacing w:val="-9"/>
              </w:rPr>
              <w:t xml:space="preserve"> </w:t>
            </w:r>
            <w:r>
              <w:t>&amp;</w:t>
            </w:r>
            <w:r>
              <w:rPr>
                <w:spacing w:val="-9"/>
              </w:rPr>
              <w:t xml:space="preserve"> </w:t>
            </w:r>
            <w:r>
              <w:t>responsibilities,</w:t>
            </w:r>
            <w:r>
              <w:rPr>
                <w:spacing w:val="40"/>
              </w:rPr>
              <w:t xml:space="preserve"> </w:t>
            </w:r>
            <w:r>
              <w:t>&amp; inclusive practice</w:t>
            </w:r>
          </w:p>
        </w:tc>
        <w:tc>
          <w:tcPr>
            <w:tcW w:w="0" w:type="auto"/>
          </w:tcPr>
          <w:p w14:paraId="5D302C3A" w14:textId="77777777" w:rsidR="006A306B" w:rsidRDefault="006A306B" w:rsidP="001F4E15">
            <w:pPr>
              <w:pStyle w:val="TableParagraph"/>
            </w:pPr>
            <w:r>
              <w:t>2.1</w:t>
            </w:r>
            <w:r>
              <w:rPr>
                <w:spacing w:val="-3"/>
              </w:rPr>
              <w:t xml:space="preserve"> </w:t>
            </w:r>
            <w:r>
              <w:t>Rights</w:t>
            </w:r>
            <w:r>
              <w:rPr>
                <w:spacing w:val="-1"/>
              </w:rPr>
              <w:t xml:space="preserve"> </w:t>
            </w:r>
            <w:r>
              <w:t>&amp;</w:t>
            </w:r>
            <w:r>
              <w:rPr>
                <w:spacing w:val="-1"/>
              </w:rPr>
              <w:t xml:space="preserve"> </w:t>
            </w:r>
            <w:r>
              <w:rPr>
                <w:spacing w:val="-2"/>
              </w:rPr>
              <w:t>responsibilities</w:t>
            </w:r>
          </w:p>
          <w:p w14:paraId="1C1DA5EF" w14:textId="77777777" w:rsidR="006A306B" w:rsidRDefault="006A306B" w:rsidP="001F4E15">
            <w:pPr>
              <w:pStyle w:val="TableParagraph"/>
            </w:pPr>
            <w:r>
              <w:t>2.3</w:t>
            </w:r>
            <w:r>
              <w:rPr>
                <w:spacing w:val="-3"/>
              </w:rPr>
              <w:t xml:space="preserve"> </w:t>
            </w:r>
            <w:r>
              <w:t>Involving</w:t>
            </w:r>
            <w:r>
              <w:rPr>
                <w:spacing w:val="-4"/>
              </w:rPr>
              <w:t xml:space="preserve"> </w:t>
            </w:r>
            <w:r>
              <w:t>people</w:t>
            </w:r>
            <w:r>
              <w:rPr>
                <w:spacing w:val="-4"/>
              </w:rPr>
              <w:t xml:space="preserve"> </w:t>
            </w:r>
            <w:r>
              <w:t>who</w:t>
            </w:r>
            <w:r>
              <w:rPr>
                <w:spacing w:val="-3"/>
              </w:rPr>
              <w:t xml:space="preserve"> </w:t>
            </w:r>
            <w:r>
              <w:t>use</w:t>
            </w:r>
            <w:r>
              <w:rPr>
                <w:spacing w:val="-4"/>
              </w:rPr>
              <w:t xml:space="preserve"> </w:t>
            </w:r>
            <w:r>
              <w:t>the</w:t>
            </w:r>
            <w:r>
              <w:rPr>
                <w:spacing w:val="-2"/>
              </w:rPr>
              <w:t xml:space="preserve"> service</w:t>
            </w:r>
          </w:p>
        </w:tc>
        <w:tc>
          <w:tcPr>
            <w:tcW w:w="0" w:type="auto"/>
          </w:tcPr>
          <w:p w14:paraId="387374C7" w14:textId="242AC1E2" w:rsidR="006A306B" w:rsidRDefault="006A306B" w:rsidP="001F4E15">
            <w:pPr>
              <w:pStyle w:val="TableParagraph"/>
            </w:pPr>
            <w:r>
              <w:t>Includes information about rights,</w:t>
            </w:r>
            <w:r>
              <w:rPr>
                <w:spacing w:val="40"/>
              </w:rPr>
              <w:t xml:space="preserve"> </w:t>
            </w:r>
            <w:r>
              <w:t>responsibilities</w:t>
            </w:r>
            <w:r>
              <w:rPr>
                <w:spacing w:val="-10"/>
              </w:rPr>
              <w:t xml:space="preserve"> </w:t>
            </w:r>
            <w:r>
              <w:t>&amp;</w:t>
            </w:r>
            <w:r>
              <w:rPr>
                <w:spacing w:val="-9"/>
              </w:rPr>
              <w:t xml:space="preserve"> </w:t>
            </w:r>
            <w:r>
              <w:t>non</w:t>
            </w:r>
            <w:r w:rsidR="007F2EE3">
              <w:t>-</w:t>
            </w:r>
            <w:r>
              <w:t>discriminatory</w:t>
            </w:r>
            <w:r>
              <w:rPr>
                <w:spacing w:val="40"/>
              </w:rPr>
              <w:t xml:space="preserve"> </w:t>
            </w:r>
            <w:r>
              <w:rPr>
                <w:spacing w:val="-2"/>
              </w:rPr>
              <w:t>practice</w:t>
            </w:r>
          </w:p>
        </w:tc>
      </w:tr>
      <w:tr w:rsidR="006A306B" w14:paraId="6DD7CBAE" w14:textId="77777777" w:rsidTr="00B26A53">
        <w:trPr>
          <w:trHeight w:val="461"/>
        </w:trPr>
        <w:tc>
          <w:tcPr>
            <w:tcW w:w="0" w:type="auto"/>
            <w:vMerge/>
          </w:tcPr>
          <w:p w14:paraId="679B9A18" w14:textId="77777777" w:rsidR="006A306B" w:rsidRDefault="006A306B" w:rsidP="001F4E15">
            <w:pPr>
              <w:pStyle w:val="TableParagraph"/>
              <w:rPr>
                <w:sz w:val="2"/>
                <w:szCs w:val="2"/>
              </w:rPr>
            </w:pPr>
          </w:p>
        </w:tc>
        <w:tc>
          <w:tcPr>
            <w:tcW w:w="0" w:type="auto"/>
          </w:tcPr>
          <w:p w14:paraId="57737CAF" w14:textId="77777777" w:rsidR="006A306B" w:rsidRDefault="006A306B" w:rsidP="001F4E15">
            <w:pPr>
              <w:pStyle w:val="TableParagraph"/>
            </w:pPr>
            <w:r>
              <w:t>3:</w:t>
            </w:r>
            <w:r>
              <w:rPr>
                <w:spacing w:val="-10"/>
              </w:rPr>
              <w:t xml:space="preserve"> </w:t>
            </w:r>
            <w:r>
              <w:t>Evidence</w:t>
            </w:r>
            <w:r>
              <w:rPr>
                <w:spacing w:val="-9"/>
              </w:rPr>
              <w:t xml:space="preserve"> </w:t>
            </w:r>
            <w:r>
              <w:t>informed</w:t>
            </w:r>
            <w:r>
              <w:rPr>
                <w:spacing w:val="40"/>
              </w:rPr>
              <w:t xml:space="preserve"> </w:t>
            </w:r>
            <w:r>
              <w:rPr>
                <w:spacing w:val="-2"/>
              </w:rPr>
              <w:t>practice</w:t>
            </w:r>
          </w:p>
        </w:tc>
        <w:tc>
          <w:tcPr>
            <w:tcW w:w="0" w:type="auto"/>
          </w:tcPr>
          <w:p w14:paraId="048329FB" w14:textId="77777777" w:rsidR="006A306B" w:rsidRDefault="006A306B" w:rsidP="001F4E15">
            <w:pPr>
              <w:pStyle w:val="TableParagraph"/>
            </w:pPr>
            <w:r>
              <w:t>3.6</w:t>
            </w:r>
            <w:r>
              <w:rPr>
                <w:spacing w:val="-2"/>
              </w:rPr>
              <w:t xml:space="preserve"> </w:t>
            </w:r>
            <w:r>
              <w:t>Harm</w:t>
            </w:r>
            <w:r>
              <w:rPr>
                <w:spacing w:val="-2"/>
              </w:rPr>
              <w:t xml:space="preserve"> reduction</w:t>
            </w:r>
          </w:p>
        </w:tc>
        <w:tc>
          <w:tcPr>
            <w:tcW w:w="0" w:type="auto"/>
          </w:tcPr>
          <w:p w14:paraId="36EE44F2" w14:textId="77777777" w:rsidR="006A306B" w:rsidRDefault="006A306B" w:rsidP="001F4E15">
            <w:pPr>
              <w:pStyle w:val="TableParagraph"/>
            </w:pPr>
            <w:r>
              <w:t>Reducing</w:t>
            </w:r>
            <w:r>
              <w:rPr>
                <w:spacing w:val="-8"/>
              </w:rPr>
              <w:t xml:space="preserve"> </w:t>
            </w:r>
            <w:r>
              <w:t>AOD-related</w:t>
            </w:r>
            <w:r>
              <w:rPr>
                <w:spacing w:val="-7"/>
              </w:rPr>
              <w:t xml:space="preserve"> </w:t>
            </w:r>
            <w:r>
              <w:rPr>
                <w:spacing w:val="-2"/>
              </w:rPr>
              <w:t>harms</w:t>
            </w:r>
          </w:p>
        </w:tc>
      </w:tr>
      <w:tr w:rsidR="006A306B" w14:paraId="3952058A" w14:textId="77777777" w:rsidTr="00B26A53">
        <w:trPr>
          <w:trHeight w:val="462"/>
        </w:trPr>
        <w:tc>
          <w:tcPr>
            <w:tcW w:w="0" w:type="auto"/>
            <w:vMerge/>
          </w:tcPr>
          <w:p w14:paraId="0AADD544" w14:textId="77777777" w:rsidR="006A306B" w:rsidRDefault="006A306B" w:rsidP="001F4E15">
            <w:pPr>
              <w:pStyle w:val="TableParagraph"/>
              <w:rPr>
                <w:sz w:val="2"/>
                <w:szCs w:val="2"/>
              </w:rPr>
            </w:pPr>
          </w:p>
        </w:tc>
        <w:tc>
          <w:tcPr>
            <w:tcW w:w="0" w:type="auto"/>
          </w:tcPr>
          <w:p w14:paraId="49DB3957" w14:textId="77777777" w:rsidR="006A306B" w:rsidRDefault="006A306B" w:rsidP="001F4E15">
            <w:pPr>
              <w:pStyle w:val="TableParagraph"/>
            </w:pPr>
            <w:r>
              <w:t>4:</w:t>
            </w:r>
            <w:r>
              <w:rPr>
                <w:spacing w:val="-10"/>
              </w:rPr>
              <w:t xml:space="preserve"> </w:t>
            </w:r>
            <w:r>
              <w:t>Human</w:t>
            </w:r>
            <w:r>
              <w:rPr>
                <w:spacing w:val="-9"/>
              </w:rPr>
              <w:t xml:space="preserve"> </w:t>
            </w:r>
            <w:r>
              <w:t>resource</w:t>
            </w:r>
            <w:r>
              <w:rPr>
                <w:spacing w:val="-9"/>
              </w:rPr>
              <w:t xml:space="preserve"> </w:t>
            </w:r>
            <w:r>
              <w:t>man</w:t>
            </w:r>
            <w:r>
              <w:rPr>
                <w:spacing w:val="-2"/>
              </w:rPr>
              <w:t>agement</w:t>
            </w:r>
          </w:p>
        </w:tc>
        <w:tc>
          <w:tcPr>
            <w:tcW w:w="0" w:type="auto"/>
          </w:tcPr>
          <w:p w14:paraId="7A339BD0" w14:textId="77777777" w:rsidR="006A306B" w:rsidRDefault="006A306B" w:rsidP="001F4E15">
            <w:pPr>
              <w:pStyle w:val="TableParagraph"/>
            </w:pPr>
            <w:r>
              <w:t>4.3</w:t>
            </w:r>
            <w:r>
              <w:rPr>
                <w:spacing w:val="-6"/>
              </w:rPr>
              <w:t xml:space="preserve"> </w:t>
            </w:r>
            <w:r>
              <w:t>Worker</w:t>
            </w:r>
            <w:r>
              <w:rPr>
                <w:spacing w:val="-6"/>
              </w:rPr>
              <w:t xml:space="preserve"> </w:t>
            </w:r>
            <w:r>
              <w:t>health,</w:t>
            </w:r>
            <w:r>
              <w:rPr>
                <w:spacing w:val="-6"/>
              </w:rPr>
              <w:t xml:space="preserve"> </w:t>
            </w:r>
            <w:r>
              <w:t>safety</w:t>
            </w:r>
            <w:r>
              <w:rPr>
                <w:spacing w:val="-6"/>
              </w:rPr>
              <w:t xml:space="preserve"> </w:t>
            </w:r>
            <w:r>
              <w:t>&amp;</w:t>
            </w:r>
            <w:r>
              <w:rPr>
                <w:spacing w:val="-6"/>
              </w:rPr>
              <w:t xml:space="preserve"> </w:t>
            </w:r>
            <w:r>
              <w:rPr>
                <w:spacing w:val="-2"/>
              </w:rPr>
              <w:t>wellbeing</w:t>
            </w:r>
          </w:p>
        </w:tc>
        <w:tc>
          <w:tcPr>
            <w:tcW w:w="0" w:type="auto"/>
          </w:tcPr>
          <w:p w14:paraId="28ED7945" w14:textId="5E621EBB" w:rsidR="006A306B" w:rsidRDefault="006A306B" w:rsidP="001F4E15">
            <w:pPr>
              <w:pStyle w:val="TableParagraph"/>
            </w:pPr>
            <w:r>
              <w:t>Workers</w:t>
            </w:r>
            <w:r>
              <w:rPr>
                <w:spacing w:val="-10"/>
              </w:rPr>
              <w:t xml:space="preserve"> </w:t>
            </w:r>
            <w:r>
              <w:t>feel</w:t>
            </w:r>
            <w:r>
              <w:rPr>
                <w:spacing w:val="-9"/>
              </w:rPr>
              <w:t xml:space="preserve"> </w:t>
            </w:r>
            <w:r>
              <w:t>respected,</w:t>
            </w:r>
            <w:r>
              <w:rPr>
                <w:spacing w:val="-9"/>
              </w:rPr>
              <w:t xml:space="preserve"> </w:t>
            </w:r>
            <w:r>
              <w:t>valued</w:t>
            </w:r>
            <w:r>
              <w:rPr>
                <w:spacing w:val="-9"/>
              </w:rPr>
              <w:t xml:space="preserve"> </w:t>
            </w:r>
            <w:r>
              <w:t>&amp;</w:t>
            </w:r>
            <w:r>
              <w:rPr>
                <w:spacing w:val="-9"/>
              </w:rPr>
              <w:t xml:space="preserve"> </w:t>
            </w:r>
            <w:r>
              <w:t>culturally safe in the workplace</w:t>
            </w:r>
          </w:p>
        </w:tc>
      </w:tr>
      <w:tr w:rsidR="006A306B" w14:paraId="415E8534" w14:textId="77777777" w:rsidTr="00B26A53">
        <w:trPr>
          <w:trHeight w:val="270"/>
        </w:trPr>
        <w:tc>
          <w:tcPr>
            <w:tcW w:w="0" w:type="auto"/>
            <w:vMerge/>
          </w:tcPr>
          <w:p w14:paraId="1AAB3ED3" w14:textId="77777777" w:rsidR="006A306B" w:rsidRDefault="006A306B" w:rsidP="001F4E15">
            <w:pPr>
              <w:pStyle w:val="TableParagraph"/>
              <w:rPr>
                <w:sz w:val="2"/>
                <w:szCs w:val="2"/>
              </w:rPr>
            </w:pPr>
          </w:p>
        </w:tc>
        <w:tc>
          <w:tcPr>
            <w:tcW w:w="0" w:type="auto"/>
          </w:tcPr>
          <w:p w14:paraId="3695E744" w14:textId="77777777" w:rsidR="006A306B" w:rsidRDefault="006A306B" w:rsidP="001F4E15">
            <w:pPr>
              <w:pStyle w:val="TableParagraph"/>
            </w:pPr>
            <w:r>
              <w:t>5:</w:t>
            </w:r>
            <w:r>
              <w:rPr>
                <w:spacing w:val="-1"/>
              </w:rPr>
              <w:t xml:space="preserve"> </w:t>
            </w:r>
            <w:r>
              <w:t xml:space="preserve">Service </w:t>
            </w:r>
            <w:r>
              <w:rPr>
                <w:spacing w:val="-2"/>
              </w:rPr>
              <w:t>management</w:t>
            </w:r>
          </w:p>
        </w:tc>
        <w:tc>
          <w:tcPr>
            <w:tcW w:w="0" w:type="auto"/>
          </w:tcPr>
          <w:p w14:paraId="2FD5E18A" w14:textId="77777777" w:rsidR="006A306B" w:rsidRDefault="006A306B" w:rsidP="001F4E15">
            <w:pPr>
              <w:pStyle w:val="TableParagraph"/>
            </w:pPr>
            <w:r>
              <w:t>5.5</w:t>
            </w:r>
            <w:r>
              <w:rPr>
                <w:spacing w:val="-6"/>
              </w:rPr>
              <w:t xml:space="preserve"> </w:t>
            </w:r>
            <w:r>
              <w:t>Internal</w:t>
            </w:r>
            <w:r>
              <w:rPr>
                <w:spacing w:val="-6"/>
              </w:rPr>
              <w:t xml:space="preserve"> </w:t>
            </w:r>
            <w:r>
              <w:t>communications</w:t>
            </w:r>
            <w:r>
              <w:rPr>
                <w:spacing w:val="-7"/>
              </w:rPr>
              <w:t xml:space="preserve"> </w:t>
            </w:r>
            <w:r>
              <w:t>&amp;</w:t>
            </w:r>
            <w:r>
              <w:rPr>
                <w:spacing w:val="-7"/>
              </w:rPr>
              <w:t xml:space="preserve"> </w:t>
            </w:r>
            <w:r>
              <w:rPr>
                <w:spacing w:val="-2"/>
              </w:rPr>
              <w:t>records</w:t>
            </w:r>
          </w:p>
        </w:tc>
        <w:tc>
          <w:tcPr>
            <w:tcW w:w="0" w:type="auto"/>
          </w:tcPr>
          <w:p w14:paraId="3B3A29B3" w14:textId="77777777" w:rsidR="006A306B" w:rsidRDefault="006A306B" w:rsidP="001F4E15">
            <w:pPr>
              <w:pStyle w:val="TableParagraph"/>
            </w:pPr>
            <w:r>
              <w:t>Clear</w:t>
            </w:r>
            <w:r>
              <w:rPr>
                <w:spacing w:val="-3"/>
              </w:rPr>
              <w:t xml:space="preserve"> </w:t>
            </w:r>
            <w:r>
              <w:t>lines</w:t>
            </w:r>
            <w:r>
              <w:rPr>
                <w:spacing w:val="-3"/>
              </w:rPr>
              <w:t xml:space="preserve"> </w:t>
            </w:r>
            <w:r>
              <w:t>of</w:t>
            </w:r>
            <w:r>
              <w:rPr>
                <w:spacing w:val="-3"/>
              </w:rPr>
              <w:t xml:space="preserve"> </w:t>
            </w:r>
            <w:r>
              <w:t>authority</w:t>
            </w:r>
            <w:r>
              <w:rPr>
                <w:spacing w:val="-3"/>
              </w:rPr>
              <w:t xml:space="preserve"> </w:t>
            </w:r>
            <w:r>
              <w:t>&amp;</w:t>
            </w:r>
            <w:r>
              <w:rPr>
                <w:spacing w:val="-2"/>
              </w:rPr>
              <w:t xml:space="preserve"> responsibility</w:t>
            </w:r>
          </w:p>
        </w:tc>
      </w:tr>
      <w:tr w:rsidR="006A306B" w14:paraId="0C69DC7E" w14:textId="77777777" w:rsidTr="00B26A53">
        <w:trPr>
          <w:trHeight w:val="461"/>
        </w:trPr>
        <w:tc>
          <w:tcPr>
            <w:tcW w:w="0" w:type="auto"/>
            <w:vMerge/>
          </w:tcPr>
          <w:p w14:paraId="6228F92D" w14:textId="77777777" w:rsidR="006A306B" w:rsidRDefault="006A306B" w:rsidP="001F4E15">
            <w:pPr>
              <w:pStyle w:val="TableParagraph"/>
              <w:rPr>
                <w:sz w:val="2"/>
                <w:szCs w:val="2"/>
              </w:rPr>
            </w:pPr>
          </w:p>
        </w:tc>
        <w:tc>
          <w:tcPr>
            <w:tcW w:w="0" w:type="auto"/>
          </w:tcPr>
          <w:p w14:paraId="58EC12A8" w14:textId="77777777" w:rsidR="006A306B" w:rsidRDefault="006A306B" w:rsidP="001F4E15">
            <w:pPr>
              <w:pStyle w:val="TableParagraph"/>
            </w:pPr>
            <w:r>
              <w:rPr>
                <w:spacing w:val="-2"/>
              </w:rPr>
              <w:t>6:</w:t>
            </w:r>
            <w:r>
              <w:rPr>
                <w:spacing w:val="-5"/>
              </w:rPr>
              <w:t xml:space="preserve"> </w:t>
            </w:r>
            <w:r>
              <w:rPr>
                <w:spacing w:val="-2"/>
              </w:rPr>
              <w:t>Organisational</w:t>
            </w:r>
            <w:r>
              <w:rPr>
                <w:spacing w:val="-6"/>
              </w:rPr>
              <w:t xml:space="preserve"> </w:t>
            </w:r>
            <w:r>
              <w:rPr>
                <w:spacing w:val="-2"/>
              </w:rPr>
              <w:t>governance</w:t>
            </w:r>
          </w:p>
        </w:tc>
        <w:tc>
          <w:tcPr>
            <w:tcW w:w="0" w:type="auto"/>
          </w:tcPr>
          <w:p w14:paraId="739492AA" w14:textId="77777777" w:rsidR="006A306B" w:rsidRDefault="006A306B" w:rsidP="001F4E15">
            <w:pPr>
              <w:pStyle w:val="TableParagraph"/>
            </w:pPr>
            <w:r>
              <w:t>6.1</w:t>
            </w:r>
            <w:r>
              <w:rPr>
                <w:spacing w:val="-10"/>
              </w:rPr>
              <w:t xml:space="preserve"> </w:t>
            </w:r>
            <w:r>
              <w:t>Governing</w:t>
            </w:r>
            <w:r>
              <w:rPr>
                <w:spacing w:val="-8"/>
              </w:rPr>
              <w:t xml:space="preserve"> </w:t>
            </w:r>
            <w:r>
              <w:t>body</w:t>
            </w:r>
            <w:r>
              <w:rPr>
                <w:spacing w:val="-10"/>
              </w:rPr>
              <w:t xml:space="preserve"> </w:t>
            </w:r>
            <w:r>
              <w:t>composition,</w:t>
            </w:r>
            <w:r>
              <w:rPr>
                <w:spacing w:val="-9"/>
              </w:rPr>
              <w:t xml:space="preserve"> </w:t>
            </w:r>
            <w:r>
              <w:t>roles</w:t>
            </w:r>
            <w:r>
              <w:rPr>
                <w:spacing w:val="-9"/>
              </w:rPr>
              <w:t xml:space="preserve"> </w:t>
            </w:r>
            <w:r>
              <w:t>&amp;</w:t>
            </w:r>
            <w:r>
              <w:rPr>
                <w:spacing w:val="40"/>
              </w:rPr>
              <w:t xml:space="preserve"> </w:t>
            </w:r>
            <w:r>
              <w:rPr>
                <w:spacing w:val="-2"/>
              </w:rPr>
              <w:t>responsibilities</w:t>
            </w:r>
          </w:p>
        </w:tc>
        <w:tc>
          <w:tcPr>
            <w:tcW w:w="0" w:type="auto"/>
          </w:tcPr>
          <w:p w14:paraId="25CB8995" w14:textId="77777777" w:rsidR="006A306B" w:rsidRDefault="006A306B" w:rsidP="001F4E15">
            <w:pPr>
              <w:pStyle w:val="TableParagraph"/>
            </w:pPr>
            <w:r>
              <w:rPr>
                <w:spacing w:val="-2"/>
              </w:rPr>
              <w:t>Information on effective governance</w:t>
            </w:r>
            <w:r>
              <w:rPr>
                <w:spacing w:val="40"/>
              </w:rPr>
              <w:t xml:space="preserve"> </w:t>
            </w:r>
            <w:r>
              <w:t>including succession planning</w:t>
            </w:r>
          </w:p>
        </w:tc>
      </w:tr>
    </w:tbl>
    <w:p w14:paraId="543C8C90" w14:textId="77777777" w:rsidR="006A306B" w:rsidRDefault="006A306B" w:rsidP="001F4E15">
      <w:pPr>
        <w:pStyle w:val="FootnoteText"/>
      </w:pPr>
      <w:r>
        <w:t>Note:</w:t>
      </w:r>
      <w:r>
        <w:rPr>
          <w:spacing w:val="-16"/>
        </w:rPr>
        <w:t xml:space="preserve"> </w:t>
      </w:r>
      <w:r>
        <w:rPr>
          <w:b/>
          <w:vertAlign w:val="superscript"/>
        </w:rPr>
        <w:t>1</w:t>
      </w:r>
      <w:r>
        <w:rPr>
          <w:b/>
          <w:spacing w:val="-16"/>
        </w:rPr>
        <w:t xml:space="preserve"> </w:t>
      </w:r>
      <w:r>
        <w:t>Roche,</w:t>
      </w:r>
      <w:r>
        <w:rPr>
          <w:spacing w:val="-8"/>
        </w:rPr>
        <w:t xml:space="preserve"> </w:t>
      </w:r>
      <w:r>
        <w:t>et</w:t>
      </w:r>
      <w:r>
        <w:rPr>
          <w:spacing w:val="-3"/>
        </w:rPr>
        <w:t xml:space="preserve"> </w:t>
      </w:r>
      <w:r>
        <w:t>al.,</w:t>
      </w:r>
      <w:r>
        <w:rPr>
          <w:spacing w:val="-5"/>
        </w:rPr>
        <w:t xml:space="preserve"> </w:t>
      </w:r>
      <w:r>
        <w:rPr>
          <w:spacing w:val="-4"/>
        </w:rPr>
        <w:t>2018</w:t>
      </w:r>
    </w:p>
    <w:p w14:paraId="3A191078" w14:textId="744129C6" w:rsidR="006A306B" w:rsidRDefault="006A306B" w:rsidP="0016026B">
      <w:pPr>
        <w:pStyle w:val="Heading3"/>
      </w:pPr>
      <w:r>
        <w:t>(ATCA)</w:t>
      </w:r>
      <w:r>
        <w:rPr>
          <w:spacing w:val="-14"/>
        </w:rPr>
        <w:t xml:space="preserve"> </w:t>
      </w:r>
      <w:r>
        <w:t>Australasian</w:t>
      </w:r>
      <w:r>
        <w:rPr>
          <w:spacing w:val="-13"/>
        </w:rPr>
        <w:t xml:space="preserve"> </w:t>
      </w:r>
      <w:r>
        <w:t>Therapeutic</w:t>
      </w:r>
      <w:r>
        <w:rPr>
          <w:spacing w:val="-13"/>
        </w:rPr>
        <w:t xml:space="preserve"> </w:t>
      </w:r>
      <w:r>
        <w:t>Communities</w:t>
      </w:r>
      <w:r>
        <w:rPr>
          <w:spacing w:val="-14"/>
        </w:rPr>
        <w:t xml:space="preserve"> </w:t>
      </w:r>
      <w:r>
        <w:t>Association</w:t>
      </w:r>
      <w:r>
        <w:rPr>
          <w:spacing w:val="-14"/>
        </w:rPr>
        <w:t xml:space="preserve"> </w:t>
      </w:r>
      <w:r>
        <w:t>Standard</w:t>
      </w:r>
      <w:r>
        <w:rPr>
          <w:spacing w:val="-12"/>
        </w:rPr>
        <w:t xml:space="preserve"> </w:t>
      </w:r>
      <w:r>
        <w:t>for</w:t>
      </w:r>
      <w:r>
        <w:rPr>
          <w:spacing w:val="-13"/>
        </w:rPr>
        <w:t xml:space="preserve"> </w:t>
      </w:r>
      <w:r>
        <w:t>Therapeutic Communities and Residential Rehabilitation Services. 3rd Edition, June 2019.</w:t>
      </w:r>
    </w:p>
    <w:p w14:paraId="4E3CFEE5" w14:textId="20F87F6C" w:rsidR="006A306B" w:rsidRPr="00962B89" w:rsidRDefault="006A306B" w:rsidP="00962B89">
      <w:r w:rsidRPr="00962B89">
        <w:t>The ATCA standard comprises 14 Standards and 25 Performance Objectives; and was assessed as consistent with NQF principles.</w:t>
      </w:r>
      <w:r w:rsidR="00593997" w:rsidRPr="00962B89">
        <w:t xml:space="preserve"> </w:t>
      </w:r>
      <w:r w:rsidRPr="00962B89">
        <w:t xml:space="preserve">ATCA updates were categorised as “major”. The revised ATCA Standard includes the addition of governance and management criteria, which were identified as gaps in the assessment of the previous version of the standard. The additional criteria addressed these </w:t>
      </w:r>
      <w:proofErr w:type="gramStart"/>
      <w:r w:rsidRPr="00962B89">
        <w:t>gaps</w:t>
      </w:r>
      <w:proofErr w:type="gramEnd"/>
      <w:r w:rsidRPr="00962B89">
        <w:t xml:space="preserve"> and the updated Standard was assessed as being consistent with the principles of the NQF (Table 7; Appendix 3).</w:t>
      </w:r>
    </w:p>
    <w:p w14:paraId="7C0E6588" w14:textId="550D059D" w:rsidR="006A306B" w:rsidRPr="00593997" w:rsidRDefault="006A306B" w:rsidP="001F4E15">
      <w:pPr>
        <w:pStyle w:val="Caption"/>
      </w:pPr>
      <w:r>
        <w:lastRenderedPageBreak/>
        <w:t>Table</w:t>
      </w:r>
      <w:r>
        <w:rPr>
          <w:spacing w:val="-8"/>
        </w:rPr>
        <w:t xml:space="preserve"> </w:t>
      </w:r>
      <w:r>
        <w:t>7:</w:t>
      </w:r>
      <w:r>
        <w:rPr>
          <w:spacing w:val="-8"/>
        </w:rPr>
        <w:t xml:space="preserve"> </w:t>
      </w:r>
      <w:r>
        <w:t>Updated</w:t>
      </w:r>
      <w:r>
        <w:rPr>
          <w:spacing w:val="-9"/>
        </w:rPr>
        <w:t xml:space="preserve"> </w:t>
      </w:r>
      <w:r>
        <w:t>ATCA</w:t>
      </w:r>
      <w:r>
        <w:rPr>
          <w:spacing w:val="-9"/>
        </w:rPr>
        <w:t xml:space="preserve"> </w:t>
      </w:r>
      <w:r>
        <w:t>standards</w:t>
      </w:r>
      <w:r>
        <w:rPr>
          <w:spacing w:val="-8"/>
        </w:rPr>
        <w:t xml:space="preserve"> </w:t>
      </w:r>
      <w:r>
        <w:t>mapped</w:t>
      </w:r>
      <w:r>
        <w:rPr>
          <w:spacing w:val="-9"/>
        </w:rPr>
        <w:t xml:space="preserve"> </w:t>
      </w:r>
      <w:r>
        <w:t>to</w:t>
      </w:r>
      <w:r>
        <w:rPr>
          <w:spacing w:val="-8"/>
        </w:rPr>
        <w:t xml:space="preserve"> </w:t>
      </w:r>
      <w:r>
        <w:t>NQF</w:t>
      </w:r>
      <w:r>
        <w:rPr>
          <w:spacing w:val="-8"/>
        </w:rPr>
        <w:t xml:space="preserve"> </w:t>
      </w:r>
      <w:r>
        <w:t>principles</w:t>
      </w:r>
      <w:r>
        <w:rPr>
          <w:spacing w:val="-8"/>
        </w:rPr>
        <w:t xml:space="preserve"> </w:t>
      </w:r>
      <w:r>
        <w:t>with</w:t>
      </w:r>
      <w:r>
        <w:rPr>
          <w:spacing w:val="-9"/>
        </w:rPr>
        <w:t xml:space="preserve"> </w:t>
      </w:r>
      <w:r>
        <w:t>examples</w:t>
      </w:r>
      <w:r>
        <w:rPr>
          <w:spacing w:val="-8"/>
        </w:rPr>
        <w:t xml:space="preserve"> </w:t>
      </w:r>
      <w:r>
        <w:t>of</w:t>
      </w:r>
      <w:r>
        <w:rPr>
          <w:spacing w:val="-8"/>
        </w:rPr>
        <w:t xml:space="preserve"> </w:t>
      </w:r>
      <w:r>
        <w:t>ATCA</w:t>
      </w:r>
      <w:r>
        <w:rPr>
          <w:spacing w:val="-9"/>
        </w:rPr>
        <w:t xml:space="preserve"> </w:t>
      </w:r>
      <w:r>
        <w:t>consistency</w:t>
      </w:r>
      <w:r>
        <w:rPr>
          <w:spacing w:val="-9"/>
        </w:rPr>
        <w:t xml:space="preserve"> </w:t>
      </w:r>
      <w:r>
        <w:t>and NQF principles’ relevant requirements</w:t>
      </w:r>
    </w:p>
    <w:p w14:paraId="4F59FB28" w14:textId="77777777" w:rsidR="006A306B" w:rsidRPr="00657854" w:rsidRDefault="006A306B" w:rsidP="006A306B">
      <w:pPr>
        <w:pStyle w:val="Heading4"/>
      </w:pPr>
      <w:r w:rsidRPr="00657854">
        <w:t>Organisational Governance</w:t>
      </w:r>
    </w:p>
    <w:tbl>
      <w:tblPr>
        <w:tblStyle w:val="TableGrid"/>
        <w:tblW w:w="0" w:type="auto"/>
        <w:tblLook w:val="01E0" w:firstRow="1" w:lastRow="1" w:firstColumn="1" w:lastColumn="1" w:noHBand="0" w:noVBand="0"/>
      </w:tblPr>
      <w:tblGrid>
        <w:gridCol w:w="1805"/>
        <w:gridCol w:w="2082"/>
        <w:gridCol w:w="2352"/>
        <w:gridCol w:w="2521"/>
      </w:tblGrid>
      <w:tr w:rsidR="006A306B" w14:paraId="3C4C3CF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3"/>
          </w:tcPr>
          <w:p w14:paraId="4A0504F9" w14:textId="77777777" w:rsidR="006A306B" w:rsidRPr="001F4E15" w:rsidRDefault="006A306B" w:rsidP="001F4E15">
            <w:r w:rsidRPr="001F4E15">
              <w:t>ATCA</w:t>
            </w:r>
          </w:p>
        </w:tc>
        <w:tc>
          <w:tcPr>
            <w:tcW w:w="0" w:type="auto"/>
          </w:tcPr>
          <w:p w14:paraId="3D9C9D53" w14:textId="77777777" w:rsidR="006A306B" w:rsidRPr="001F4E15" w:rsidRDefault="006A306B" w:rsidP="00B26A53">
            <w:pPr>
              <w:jc w:val="center"/>
            </w:pPr>
            <w:r w:rsidRPr="001F4E15">
              <w:t>NQF Principle</w:t>
            </w:r>
          </w:p>
        </w:tc>
      </w:tr>
      <w:tr w:rsidR="006A306B" w14:paraId="2210EB95"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53CB91F7" w14:textId="77777777" w:rsidR="006A306B" w:rsidRPr="001F4E15" w:rsidRDefault="006A306B" w:rsidP="001F4E15">
            <w:r w:rsidRPr="001F4E15">
              <w:t>Map</w:t>
            </w:r>
          </w:p>
        </w:tc>
        <w:tc>
          <w:tcPr>
            <w:tcW w:w="0" w:type="auto"/>
            <w:vMerge w:val="restart"/>
          </w:tcPr>
          <w:p w14:paraId="43ABA073" w14:textId="77777777" w:rsidR="006A306B" w:rsidRPr="001F4E15" w:rsidRDefault="006A306B" w:rsidP="00B26A53">
            <w:pPr>
              <w:jc w:val="center"/>
            </w:pPr>
            <w:r w:rsidRPr="001F4E15">
              <w:t>Example of consistency</w:t>
            </w:r>
          </w:p>
        </w:tc>
        <w:tc>
          <w:tcPr>
            <w:tcW w:w="0" w:type="auto"/>
            <w:vMerge w:val="restart"/>
          </w:tcPr>
          <w:p w14:paraId="2A372EF3" w14:textId="77777777" w:rsidR="006A306B" w:rsidRPr="001F4E15" w:rsidRDefault="006A306B" w:rsidP="00B26A53">
            <w:pPr>
              <w:jc w:val="center"/>
            </w:pPr>
            <w:r w:rsidRPr="001F4E15">
              <w:t>Example of related requirements</w:t>
            </w:r>
          </w:p>
        </w:tc>
      </w:tr>
      <w:tr w:rsidR="006A306B" w14:paraId="0DED40D3"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7E2A7BA8" w14:textId="77777777" w:rsidR="006A306B" w:rsidRPr="001F4E15" w:rsidRDefault="006A306B" w:rsidP="001F4E15">
            <w:r w:rsidRPr="001F4E15">
              <w:t>Old</w:t>
            </w:r>
            <w:r w:rsidRPr="001F4E15">
              <w:rPr>
                <w:rStyle w:val="FootnoteReference"/>
              </w:rPr>
              <w:t>1</w:t>
            </w:r>
          </w:p>
        </w:tc>
        <w:tc>
          <w:tcPr>
            <w:tcW w:w="0" w:type="auto"/>
          </w:tcPr>
          <w:p w14:paraId="3ED6D5A4" w14:textId="77777777" w:rsidR="006A306B" w:rsidRPr="001F4E15" w:rsidRDefault="006A306B" w:rsidP="001F4E15">
            <w:r w:rsidRPr="001F4E15">
              <w:t>New</w:t>
            </w:r>
          </w:p>
        </w:tc>
        <w:tc>
          <w:tcPr>
            <w:tcW w:w="0" w:type="auto"/>
            <w:vMerge/>
          </w:tcPr>
          <w:p w14:paraId="52CEC6EC" w14:textId="77777777" w:rsidR="006A306B" w:rsidRDefault="006A306B" w:rsidP="004424AD">
            <w:pPr>
              <w:jc w:val="center"/>
              <w:rPr>
                <w:sz w:val="2"/>
                <w:szCs w:val="2"/>
              </w:rPr>
            </w:pPr>
          </w:p>
        </w:tc>
        <w:tc>
          <w:tcPr>
            <w:tcW w:w="0" w:type="auto"/>
            <w:vMerge/>
          </w:tcPr>
          <w:p w14:paraId="61B23D79" w14:textId="77777777" w:rsidR="006A306B" w:rsidRDefault="006A306B" w:rsidP="004424AD">
            <w:pPr>
              <w:jc w:val="center"/>
              <w:rPr>
                <w:sz w:val="2"/>
                <w:szCs w:val="2"/>
              </w:rPr>
            </w:pPr>
          </w:p>
        </w:tc>
      </w:tr>
      <w:tr w:rsidR="006A306B" w14:paraId="7CFA94DF" w14:textId="77777777" w:rsidTr="00B26A53">
        <w:trPr>
          <w:trHeight w:val="436"/>
        </w:trPr>
        <w:tc>
          <w:tcPr>
            <w:tcW w:w="0" w:type="auto"/>
            <w:vMerge w:val="restart"/>
          </w:tcPr>
          <w:p w14:paraId="61DC8769" w14:textId="77777777" w:rsidR="006A306B" w:rsidRDefault="006A306B" w:rsidP="001F4E15">
            <w:pPr>
              <w:pStyle w:val="TableParagraph"/>
            </w:pPr>
            <w:r>
              <w:t>Not</w:t>
            </w:r>
            <w:r>
              <w:rPr>
                <w:spacing w:val="-8"/>
              </w:rPr>
              <w:t xml:space="preserve"> </w:t>
            </w:r>
            <w:r>
              <w:t>consistent</w:t>
            </w:r>
            <w:r>
              <w:rPr>
                <w:spacing w:val="40"/>
              </w:rPr>
              <w:t xml:space="preserve"> </w:t>
            </w:r>
            <w:r>
              <w:t>with the NQF</w:t>
            </w:r>
            <w:r>
              <w:rPr>
                <w:spacing w:val="40"/>
              </w:rPr>
              <w:t xml:space="preserve"> </w:t>
            </w:r>
            <w:r>
              <w:t>principles</w:t>
            </w:r>
          </w:p>
        </w:tc>
        <w:tc>
          <w:tcPr>
            <w:tcW w:w="0" w:type="auto"/>
          </w:tcPr>
          <w:p w14:paraId="6443C027" w14:textId="77777777" w:rsidR="006A306B" w:rsidRDefault="006A306B" w:rsidP="001F4E15">
            <w:pPr>
              <w:pStyle w:val="TableParagraph"/>
            </w:pPr>
            <w:r>
              <w:t>1:</w:t>
            </w:r>
            <w:r>
              <w:rPr>
                <w:spacing w:val="-6"/>
              </w:rPr>
              <w:t xml:space="preserve"> </w:t>
            </w:r>
            <w:r>
              <w:t>Residential</w:t>
            </w:r>
            <w:r>
              <w:rPr>
                <w:spacing w:val="-6"/>
              </w:rPr>
              <w:t xml:space="preserve"> </w:t>
            </w:r>
            <w:r>
              <w:t>community</w:t>
            </w:r>
          </w:p>
        </w:tc>
        <w:tc>
          <w:tcPr>
            <w:tcW w:w="0" w:type="auto"/>
          </w:tcPr>
          <w:p w14:paraId="162F7F6C" w14:textId="77777777" w:rsidR="006A306B" w:rsidRDefault="006A306B" w:rsidP="001F4E15">
            <w:pPr>
              <w:pStyle w:val="TableParagraph"/>
            </w:pPr>
            <w:r>
              <w:t>1.1</w:t>
            </w:r>
            <w:r>
              <w:rPr>
                <w:spacing w:val="-1"/>
              </w:rPr>
              <w:t xml:space="preserve"> </w:t>
            </w:r>
            <w:r>
              <w:t>Rules</w:t>
            </w:r>
            <w:r>
              <w:rPr>
                <w:spacing w:val="-1"/>
              </w:rPr>
              <w:t xml:space="preserve"> </w:t>
            </w:r>
            <w:r>
              <w:t>&amp;</w:t>
            </w:r>
            <w:r>
              <w:rPr>
                <w:spacing w:val="-1"/>
              </w:rPr>
              <w:t xml:space="preserve"> </w:t>
            </w:r>
            <w:r>
              <w:t>values in the organisation</w:t>
            </w:r>
          </w:p>
        </w:tc>
        <w:tc>
          <w:tcPr>
            <w:tcW w:w="0" w:type="auto"/>
          </w:tcPr>
          <w:p w14:paraId="37381140" w14:textId="77777777" w:rsidR="006A306B" w:rsidRDefault="006A306B" w:rsidP="001F4E15">
            <w:pPr>
              <w:pStyle w:val="TableParagraph"/>
            </w:pPr>
            <w:r>
              <w:t>Organisational</w:t>
            </w:r>
            <w:r>
              <w:rPr>
                <w:spacing w:val="-7"/>
              </w:rPr>
              <w:t xml:space="preserve"> </w:t>
            </w:r>
            <w:r>
              <w:t>objectives, values &amp; goals are</w:t>
            </w:r>
            <w:r>
              <w:rPr>
                <w:spacing w:val="40"/>
              </w:rPr>
              <w:t xml:space="preserve"> </w:t>
            </w:r>
            <w:r>
              <w:t>established</w:t>
            </w:r>
          </w:p>
        </w:tc>
      </w:tr>
      <w:tr w:rsidR="006A306B" w14:paraId="22455F03" w14:textId="77777777" w:rsidTr="00B26A53">
        <w:trPr>
          <w:trHeight w:val="462"/>
        </w:trPr>
        <w:tc>
          <w:tcPr>
            <w:tcW w:w="0" w:type="auto"/>
            <w:vMerge/>
          </w:tcPr>
          <w:p w14:paraId="342E19EF" w14:textId="77777777" w:rsidR="006A306B" w:rsidRDefault="006A306B" w:rsidP="001F4E15">
            <w:pPr>
              <w:pStyle w:val="TableParagraph"/>
              <w:rPr>
                <w:sz w:val="2"/>
                <w:szCs w:val="2"/>
              </w:rPr>
            </w:pPr>
          </w:p>
        </w:tc>
        <w:tc>
          <w:tcPr>
            <w:tcW w:w="0" w:type="auto"/>
          </w:tcPr>
          <w:p w14:paraId="67A5C774" w14:textId="77777777" w:rsidR="006A306B" w:rsidRDefault="006A306B" w:rsidP="001F4E15">
            <w:pPr>
              <w:pStyle w:val="TableParagraph"/>
            </w:pPr>
            <w:r>
              <w:t>2:</w:t>
            </w:r>
            <w:r>
              <w:rPr>
                <w:spacing w:val="-10"/>
              </w:rPr>
              <w:t xml:space="preserve"> </w:t>
            </w:r>
            <w:r>
              <w:t>Resident</w:t>
            </w:r>
            <w:r>
              <w:rPr>
                <w:spacing w:val="-9"/>
              </w:rPr>
              <w:t xml:space="preserve"> </w:t>
            </w:r>
            <w:r>
              <w:t>member</w:t>
            </w:r>
            <w:r>
              <w:rPr>
                <w:spacing w:val="40"/>
              </w:rPr>
              <w:t xml:space="preserve"> </w:t>
            </w:r>
            <w:r>
              <w:t>participation</w:t>
            </w:r>
          </w:p>
        </w:tc>
        <w:tc>
          <w:tcPr>
            <w:tcW w:w="0" w:type="auto"/>
          </w:tcPr>
          <w:p w14:paraId="5DE1A0FA" w14:textId="77777777" w:rsidR="006A306B" w:rsidRDefault="006A306B" w:rsidP="001F4E15">
            <w:pPr>
              <w:pStyle w:val="TableParagraph"/>
            </w:pPr>
            <w:r>
              <w:t>2.2</w:t>
            </w:r>
            <w:r>
              <w:rPr>
                <w:spacing w:val="-9"/>
              </w:rPr>
              <w:t xml:space="preserve"> </w:t>
            </w:r>
            <w:r>
              <w:t>Resident</w:t>
            </w:r>
            <w:r>
              <w:rPr>
                <w:spacing w:val="-9"/>
              </w:rPr>
              <w:t xml:space="preserve"> </w:t>
            </w:r>
            <w:r>
              <w:t>member</w:t>
            </w:r>
            <w:r>
              <w:rPr>
                <w:spacing w:val="-9"/>
              </w:rPr>
              <w:t xml:space="preserve"> </w:t>
            </w:r>
            <w:r>
              <w:t>rights</w:t>
            </w:r>
            <w:r>
              <w:rPr>
                <w:spacing w:val="-9"/>
              </w:rPr>
              <w:t xml:space="preserve"> </w:t>
            </w:r>
            <w:r>
              <w:t>within</w:t>
            </w:r>
            <w:r>
              <w:rPr>
                <w:spacing w:val="-9"/>
              </w:rPr>
              <w:t xml:space="preserve"> </w:t>
            </w:r>
            <w:r>
              <w:t>the</w:t>
            </w:r>
            <w:r>
              <w:rPr>
                <w:spacing w:val="40"/>
              </w:rPr>
              <w:t xml:space="preserve"> </w:t>
            </w:r>
            <w:r>
              <w:t>residential</w:t>
            </w:r>
            <w:r>
              <w:rPr>
                <w:spacing w:val="-7"/>
              </w:rPr>
              <w:t xml:space="preserve"> </w:t>
            </w:r>
            <w:r>
              <w:t>setting</w:t>
            </w:r>
          </w:p>
        </w:tc>
        <w:tc>
          <w:tcPr>
            <w:tcW w:w="0" w:type="auto"/>
          </w:tcPr>
          <w:p w14:paraId="33E98FFB" w14:textId="77777777" w:rsidR="006A306B" w:rsidRDefault="006A306B" w:rsidP="001F4E15">
            <w:pPr>
              <w:pStyle w:val="TableParagraph"/>
            </w:pPr>
            <w:r>
              <w:t>Delivery</w:t>
            </w:r>
            <w:r>
              <w:rPr>
                <w:spacing w:val="-10"/>
              </w:rPr>
              <w:t xml:space="preserve"> </w:t>
            </w:r>
            <w:r>
              <w:t>of</w:t>
            </w:r>
            <w:r>
              <w:rPr>
                <w:spacing w:val="-9"/>
              </w:rPr>
              <w:t xml:space="preserve"> </w:t>
            </w:r>
            <w:r>
              <w:t>appropriate</w:t>
            </w:r>
            <w:r>
              <w:rPr>
                <w:spacing w:val="40"/>
              </w:rPr>
              <w:t xml:space="preserve"> </w:t>
            </w:r>
            <w:r>
              <w:t>services to clients</w:t>
            </w:r>
          </w:p>
        </w:tc>
      </w:tr>
      <w:tr w:rsidR="006A306B" w14:paraId="14D71951" w14:textId="77777777" w:rsidTr="00B26A53">
        <w:trPr>
          <w:trHeight w:val="462"/>
        </w:trPr>
        <w:tc>
          <w:tcPr>
            <w:tcW w:w="0" w:type="auto"/>
            <w:vMerge/>
          </w:tcPr>
          <w:p w14:paraId="5A5AACDC" w14:textId="77777777" w:rsidR="006A306B" w:rsidRDefault="006A306B" w:rsidP="001F4E15">
            <w:pPr>
              <w:pStyle w:val="TableParagraph"/>
              <w:rPr>
                <w:sz w:val="2"/>
                <w:szCs w:val="2"/>
              </w:rPr>
            </w:pPr>
          </w:p>
        </w:tc>
        <w:tc>
          <w:tcPr>
            <w:tcW w:w="0" w:type="auto"/>
          </w:tcPr>
          <w:p w14:paraId="63A66BA8" w14:textId="77777777" w:rsidR="006A306B" w:rsidRDefault="006A306B" w:rsidP="001F4E15">
            <w:pPr>
              <w:pStyle w:val="TableParagraph"/>
            </w:pPr>
            <w:r>
              <w:t>8: TC leadership &amp;</w:t>
            </w:r>
            <w:r>
              <w:rPr>
                <w:spacing w:val="40"/>
              </w:rPr>
              <w:t xml:space="preserve"> </w:t>
            </w:r>
            <w:r>
              <w:t>management</w:t>
            </w:r>
            <w:r>
              <w:rPr>
                <w:spacing w:val="-5"/>
              </w:rPr>
              <w:t xml:space="preserve"> </w:t>
            </w:r>
            <w:r>
              <w:t>principles</w:t>
            </w:r>
          </w:p>
        </w:tc>
        <w:tc>
          <w:tcPr>
            <w:tcW w:w="0" w:type="auto"/>
          </w:tcPr>
          <w:p w14:paraId="027CEFEA" w14:textId="77777777" w:rsidR="006A306B" w:rsidRDefault="006A306B" w:rsidP="001F4E15">
            <w:pPr>
              <w:pStyle w:val="TableParagraph"/>
            </w:pPr>
            <w:r>
              <w:t>8.1</w:t>
            </w:r>
            <w:r>
              <w:rPr>
                <w:spacing w:val="-7"/>
              </w:rPr>
              <w:t xml:space="preserve"> </w:t>
            </w:r>
            <w:r>
              <w:t>TC</w:t>
            </w:r>
            <w:r>
              <w:rPr>
                <w:spacing w:val="-8"/>
              </w:rPr>
              <w:t xml:space="preserve"> </w:t>
            </w:r>
            <w:r>
              <w:t>leaders</w:t>
            </w:r>
            <w:r>
              <w:rPr>
                <w:spacing w:val="-8"/>
              </w:rPr>
              <w:t xml:space="preserve"> </w:t>
            </w:r>
            <w:r>
              <w:t>are</w:t>
            </w:r>
            <w:r>
              <w:rPr>
                <w:spacing w:val="-7"/>
              </w:rPr>
              <w:t xml:space="preserve"> </w:t>
            </w:r>
            <w:r>
              <w:t>role</w:t>
            </w:r>
            <w:r>
              <w:rPr>
                <w:spacing w:val="-8"/>
              </w:rPr>
              <w:t xml:space="preserve"> </w:t>
            </w:r>
            <w:r>
              <w:t>models</w:t>
            </w:r>
            <w:r>
              <w:rPr>
                <w:spacing w:val="-7"/>
              </w:rPr>
              <w:t xml:space="preserve"> </w:t>
            </w:r>
            <w:r>
              <w:t>within</w:t>
            </w:r>
            <w:r>
              <w:rPr>
                <w:spacing w:val="-7"/>
              </w:rPr>
              <w:t xml:space="preserve"> </w:t>
            </w:r>
            <w:r>
              <w:t>the organisation</w:t>
            </w:r>
          </w:p>
        </w:tc>
        <w:tc>
          <w:tcPr>
            <w:tcW w:w="0" w:type="auto"/>
          </w:tcPr>
          <w:p w14:paraId="0E0C9C5B" w14:textId="77777777" w:rsidR="006A306B" w:rsidRDefault="006A306B" w:rsidP="001F4E15">
            <w:pPr>
              <w:pStyle w:val="TableParagraph"/>
            </w:pPr>
            <w:r>
              <w:t>Delineating</w:t>
            </w:r>
            <w:r>
              <w:rPr>
                <w:spacing w:val="-10"/>
              </w:rPr>
              <w:t xml:space="preserve"> </w:t>
            </w:r>
            <w:r>
              <w:t>roles</w:t>
            </w:r>
            <w:r>
              <w:rPr>
                <w:spacing w:val="-9"/>
              </w:rPr>
              <w:t xml:space="preserve"> </w:t>
            </w:r>
            <w:r>
              <w:t>responsibilities</w:t>
            </w:r>
          </w:p>
        </w:tc>
      </w:tr>
      <w:tr w:rsidR="006A306B" w14:paraId="7CB8838B" w14:textId="77777777" w:rsidTr="00B26A53">
        <w:trPr>
          <w:trHeight w:val="461"/>
        </w:trPr>
        <w:tc>
          <w:tcPr>
            <w:tcW w:w="0" w:type="auto"/>
            <w:vMerge/>
          </w:tcPr>
          <w:p w14:paraId="1AF30322" w14:textId="77777777" w:rsidR="006A306B" w:rsidRDefault="006A306B" w:rsidP="001F4E15">
            <w:pPr>
              <w:pStyle w:val="TableParagraph"/>
              <w:rPr>
                <w:sz w:val="2"/>
                <w:szCs w:val="2"/>
              </w:rPr>
            </w:pPr>
          </w:p>
        </w:tc>
        <w:tc>
          <w:tcPr>
            <w:tcW w:w="0" w:type="auto"/>
          </w:tcPr>
          <w:p w14:paraId="77CBE67F" w14:textId="77777777" w:rsidR="006A306B" w:rsidRDefault="006A306B" w:rsidP="001F4E15">
            <w:pPr>
              <w:pStyle w:val="TableParagraph"/>
            </w:pPr>
            <w:r>
              <w:t>14:</w:t>
            </w:r>
            <w:r>
              <w:rPr>
                <w:spacing w:val="-10"/>
              </w:rPr>
              <w:t xml:space="preserve"> </w:t>
            </w:r>
            <w:r>
              <w:t>Governance</w:t>
            </w:r>
            <w:r>
              <w:rPr>
                <w:spacing w:val="-9"/>
              </w:rPr>
              <w:t xml:space="preserve"> </w:t>
            </w:r>
            <w:r>
              <w:t>&amp;</w:t>
            </w:r>
            <w:r>
              <w:rPr>
                <w:spacing w:val="40"/>
              </w:rPr>
              <w:t xml:space="preserve"> </w:t>
            </w:r>
            <w:r>
              <w:t>management</w:t>
            </w:r>
          </w:p>
        </w:tc>
        <w:tc>
          <w:tcPr>
            <w:tcW w:w="0" w:type="auto"/>
          </w:tcPr>
          <w:p w14:paraId="64568A59" w14:textId="77777777" w:rsidR="006A306B" w:rsidRDefault="006A306B" w:rsidP="001F4E15">
            <w:pPr>
              <w:pStyle w:val="TableParagraph"/>
            </w:pPr>
            <w:r>
              <w:t>14.1 Governance</w:t>
            </w:r>
          </w:p>
        </w:tc>
        <w:tc>
          <w:tcPr>
            <w:tcW w:w="0" w:type="auto"/>
          </w:tcPr>
          <w:p w14:paraId="67066E0B" w14:textId="77777777" w:rsidR="006A306B" w:rsidRDefault="006A306B" w:rsidP="001F4E15">
            <w:pPr>
              <w:pStyle w:val="TableParagraph"/>
            </w:pPr>
            <w:r>
              <w:t>Identifying and</w:t>
            </w:r>
            <w:r>
              <w:rPr>
                <w:spacing w:val="-3"/>
              </w:rPr>
              <w:t xml:space="preserve"> </w:t>
            </w:r>
            <w:r>
              <w:t xml:space="preserve">managing </w:t>
            </w:r>
            <w:r>
              <w:rPr>
                <w:spacing w:val="-4"/>
              </w:rPr>
              <w:t>risk</w:t>
            </w:r>
          </w:p>
        </w:tc>
      </w:tr>
    </w:tbl>
    <w:p w14:paraId="4D9B6CBF" w14:textId="1F84699A" w:rsidR="006A306B" w:rsidRPr="00657854" w:rsidRDefault="006A306B" w:rsidP="006A306B">
      <w:pPr>
        <w:pStyle w:val="Heading4"/>
      </w:pPr>
      <w:r w:rsidRPr="00657854">
        <w:t>Clinical Governance</w:t>
      </w:r>
    </w:p>
    <w:tbl>
      <w:tblPr>
        <w:tblStyle w:val="TableGrid"/>
        <w:tblW w:w="0" w:type="auto"/>
        <w:tblLook w:val="01E0" w:firstRow="1" w:lastRow="1" w:firstColumn="1" w:lastColumn="1" w:noHBand="0" w:noVBand="0"/>
      </w:tblPr>
      <w:tblGrid>
        <w:gridCol w:w="1136"/>
        <w:gridCol w:w="1406"/>
        <w:gridCol w:w="3690"/>
        <w:gridCol w:w="2528"/>
      </w:tblGrid>
      <w:tr w:rsidR="006A306B" w14:paraId="0B55FAD4"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6232" w:type="dxa"/>
            <w:gridSpan w:val="3"/>
          </w:tcPr>
          <w:p w14:paraId="5EA7C1F6" w14:textId="77777777" w:rsidR="006A306B" w:rsidRPr="001F4E15" w:rsidRDefault="006A306B" w:rsidP="001F4E15">
            <w:r w:rsidRPr="001F4E15">
              <w:t>ATCA</w:t>
            </w:r>
          </w:p>
        </w:tc>
        <w:tc>
          <w:tcPr>
            <w:tcW w:w="2528" w:type="dxa"/>
          </w:tcPr>
          <w:p w14:paraId="64C8EDC1" w14:textId="77777777" w:rsidR="006A306B" w:rsidRPr="001F4E15" w:rsidRDefault="006A306B" w:rsidP="00B26A53">
            <w:pPr>
              <w:jc w:val="center"/>
            </w:pPr>
            <w:r w:rsidRPr="001F4E15">
              <w:t>NQF Principle</w:t>
            </w:r>
          </w:p>
        </w:tc>
      </w:tr>
      <w:tr w:rsidR="006A306B" w14:paraId="485F551D"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7C845833" w14:textId="77777777" w:rsidR="006A306B" w:rsidRPr="001F4E15" w:rsidRDefault="006A306B" w:rsidP="001F4E15">
            <w:r w:rsidRPr="001F4E15">
              <w:t>Map</w:t>
            </w:r>
          </w:p>
        </w:tc>
        <w:tc>
          <w:tcPr>
            <w:tcW w:w="3690" w:type="dxa"/>
            <w:vMerge w:val="restart"/>
          </w:tcPr>
          <w:p w14:paraId="7C389DC6" w14:textId="77777777" w:rsidR="006A306B" w:rsidRPr="001F4E15" w:rsidRDefault="006A306B" w:rsidP="00B26A53">
            <w:pPr>
              <w:jc w:val="center"/>
            </w:pPr>
            <w:r w:rsidRPr="001F4E15">
              <w:t>Example of consistency</w:t>
            </w:r>
          </w:p>
        </w:tc>
        <w:tc>
          <w:tcPr>
            <w:tcW w:w="2528" w:type="dxa"/>
            <w:vMerge w:val="restart"/>
          </w:tcPr>
          <w:p w14:paraId="2309C1DF" w14:textId="77777777" w:rsidR="006A306B" w:rsidRPr="001F4E15" w:rsidRDefault="006A306B" w:rsidP="00B26A53">
            <w:pPr>
              <w:jc w:val="center"/>
            </w:pPr>
            <w:r w:rsidRPr="001F4E15">
              <w:t>Example of related requirements</w:t>
            </w:r>
          </w:p>
        </w:tc>
      </w:tr>
      <w:tr w:rsidR="006A306B" w14:paraId="31C935CE"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0C510FDB" w14:textId="77777777" w:rsidR="006A306B" w:rsidRPr="001F4E15" w:rsidRDefault="006A306B" w:rsidP="001F4E15">
            <w:r w:rsidRPr="001F4E15">
              <w:t>Old</w:t>
            </w:r>
            <w:r w:rsidRPr="001F4E15">
              <w:rPr>
                <w:rStyle w:val="FootnoteReference"/>
              </w:rPr>
              <w:t>1</w:t>
            </w:r>
          </w:p>
        </w:tc>
        <w:tc>
          <w:tcPr>
            <w:tcW w:w="0" w:type="auto"/>
          </w:tcPr>
          <w:p w14:paraId="1CDA01A1" w14:textId="77777777" w:rsidR="006A306B" w:rsidRPr="001F4E15" w:rsidRDefault="006A306B" w:rsidP="001F4E15">
            <w:r w:rsidRPr="001F4E15">
              <w:t>New</w:t>
            </w:r>
          </w:p>
        </w:tc>
        <w:tc>
          <w:tcPr>
            <w:tcW w:w="3690" w:type="dxa"/>
            <w:vMerge/>
          </w:tcPr>
          <w:p w14:paraId="727D3263" w14:textId="77777777" w:rsidR="006A306B" w:rsidRDefault="006A306B" w:rsidP="004424AD">
            <w:pPr>
              <w:jc w:val="center"/>
              <w:rPr>
                <w:sz w:val="2"/>
                <w:szCs w:val="2"/>
              </w:rPr>
            </w:pPr>
          </w:p>
        </w:tc>
        <w:tc>
          <w:tcPr>
            <w:tcW w:w="2528" w:type="dxa"/>
            <w:vMerge/>
          </w:tcPr>
          <w:p w14:paraId="4802E2F2" w14:textId="77777777" w:rsidR="006A306B" w:rsidRDefault="006A306B" w:rsidP="004424AD">
            <w:pPr>
              <w:jc w:val="center"/>
              <w:rPr>
                <w:sz w:val="2"/>
                <w:szCs w:val="2"/>
              </w:rPr>
            </w:pPr>
          </w:p>
        </w:tc>
      </w:tr>
      <w:tr w:rsidR="006A306B" w14:paraId="4561831D" w14:textId="77777777" w:rsidTr="00B26A53">
        <w:trPr>
          <w:trHeight w:val="653"/>
        </w:trPr>
        <w:tc>
          <w:tcPr>
            <w:tcW w:w="0" w:type="auto"/>
            <w:vMerge w:val="restart"/>
          </w:tcPr>
          <w:p w14:paraId="0F21FC27" w14:textId="77777777" w:rsidR="006A306B" w:rsidRDefault="006A306B" w:rsidP="001F4E15">
            <w:pPr>
              <w:pStyle w:val="TableParagraph"/>
            </w:pPr>
            <w:r>
              <w:t>Not</w:t>
            </w:r>
            <w:r>
              <w:rPr>
                <w:spacing w:val="-8"/>
              </w:rPr>
              <w:t xml:space="preserve"> </w:t>
            </w:r>
            <w:r>
              <w:t>consistent</w:t>
            </w:r>
            <w:r>
              <w:rPr>
                <w:spacing w:val="40"/>
              </w:rPr>
              <w:t xml:space="preserve"> </w:t>
            </w:r>
            <w:r>
              <w:t>with the NQF</w:t>
            </w:r>
            <w:r>
              <w:rPr>
                <w:spacing w:val="40"/>
              </w:rPr>
              <w:t xml:space="preserve"> </w:t>
            </w:r>
            <w:r>
              <w:t>principles</w:t>
            </w:r>
          </w:p>
        </w:tc>
        <w:tc>
          <w:tcPr>
            <w:tcW w:w="0" w:type="auto"/>
          </w:tcPr>
          <w:p w14:paraId="25D30F41" w14:textId="77777777" w:rsidR="006A306B" w:rsidRDefault="006A306B" w:rsidP="001F4E15">
            <w:pPr>
              <w:pStyle w:val="TableParagraph"/>
            </w:pPr>
            <w:r>
              <w:t>2:</w:t>
            </w:r>
            <w:r>
              <w:rPr>
                <w:spacing w:val="-10"/>
              </w:rPr>
              <w:t xml:space="preserve"> </w:t>
            </w:r>
            <w:r>
              <w:t>Resident</w:t>
            </w:r>
            <w:r>
              <w:rPr>
                <w:spacing w:val="-9"/>
              </w:rPr>
              <w:t xml:space="preserve"> </w:t>
            </w:r>
            <w:r>
              <w:t>member</w:t>
            </w:r>
            <w:r>
              <w:rPr>
                <w:spacing w:val="40"/>
              </w:rPr>
              <w:t xml:space="preserve"> </w:t>
            </w:r>
            <w:r>
              <w:t>participation</w:t>
            </w:r>
          </w:p>
        </w:tc>
        <w:tc>
          <w:tcPr>
            <w:tcW w:w="3690" w:type="dxa"/>
          </w:tcPr>
          <w:p w14:paraId="2CFCF519" w14:textId="77777777" w:rsidR="006A306B" w:rsidRDefault="006A306B" w:rsidP="001F4E15">
            <w:pPr>
              <w:pStyle w:val="TableParagraph"/>
            </w:pPr>
            <w:r>
              <w:t>2.1</w:t>
            </w:r>
            <w:r>
              <w:rPr>
                <w:spacing w:val="-10"/>
              </w:rPr>
              <w:t xml:space="preserve"> </w:t>
            </w:r>
            <w:r>
              <w:t>Resident</w:t>
            </w:r>
            <w:r>
              <w:rPr>
                <w:spacing w:val="-9"/>
              </w:rPr>
              <w:t xml:space="preserve"> </w:t>
            </w:r>
            <w:r>
              <w:t>member’s</w:t>
            </w:r>
            <w:r>
              <w:rPr>
                <w:spacing w:val="-9"/>
              </w:rPr>
              <w:t xml:space="preserve"> </w:t>
            </w:r>
            <w:r>
              <w:t>participation</w:t>
            </w:r>
            <w:r>
              <w:rPr>
                <w:spacing w:val="-9"/>
              </w:rPr>
              <w:t xml:space="preserve"> </w:t>
            </w:r>
            <w:r>
              <w:t>is</w:t>
            </w:r>
            <w:r>
              <w:rPr>
                <w:spacing w:val="40"/>
              </w:rPr>
              <w:t xml:space="preserve"> </w:t>
            </w:r>
            <w:r>
              <w:t>the central focus to all aspects of the</w:t>
            </w:r>
            <w:r>
              <w:rPr>
                <w:spacing w:val="40"/>
              </w:rPr>
              <w:t xml:space="preserve"> </w:t>
            </w:r>
            <w:r>
              <w:t>organisation</w:t>
            </w:r>
          </w:p>
        </w:tc>
        <w:tc>
          <w:tcPr>
            <w:tcW w:w="2528" w:type="dxa"/>
          </w:tcPr>
          <w:p w14:paraId="7F539AAB" w14:textId="77777777" w:rsidR="006A306B" w:rsidRDefault="006A306B" w:rsidP="001F4E15">
            <w:pPr>
              <w:pStyle w:val="TableParagraph"/>
            </w:pPr>
            <w:r>
              <w:t>Standards</w:t>
            </w:r>
            <w:r>
              <w:rPr>
                <w:spacing w:val="-5"/>
              </w:rPr>
              <w:t xml:space="preserve"> </w:t>
            </w:r>
            <w:r>
              <w:t>of</w:t>
            </w:r>
            <w:r>
              <w:rPr>
                <w:spacing w:val="-5"/>
              </w:rPr>
              <w:t xml:space="preserve"> </w:t>
            </w:r>
            <w:r>
              <w:rPr>
                <w:spacing w:val="-4"/>
              </w:rPr>
              <w:t>care</w:t>
            </w:r>
          </w:p>
        </w:tc>
      </w:tr>
      <w:tr w:rsidR="006A306B" w14:paraId="5E7851D6" w14:textId="77777777" w:rsidTr="00B26A53">
        <w:trPr>
          <w:trHeight w:val="653"/>
        </w:trPr>
        <w:tc>
          <w:tcPr>
            <w:tcW w:w="0" w:type="auto"/>
            <w:vMerge/>
          </w:tcPr>
          <w:p w14:paraId="48EFC614" w14:textId="77777777" w:rsidR="006A306B" w:rsidRDefault="006A306B" w:rsidP="001F4E15">
            <w:pPr>
              <w:pStyle w:val="TableParagraph"/>
              <w:rPr>
                <w:sz w:val="2"/>
                <w:szCs w:val="2"/>
              </w:rPr>
            </w:pPr>
          </w:p>
        </w:tc>
        <w:tc>
          <w:tcPr>
            <w:tcW w:w="0" w:type="auto"/>
          </w:tcPr>
          <w:p w14:paraId="318EBF3D" w14:textId="77777777" w:rsidR="006A306B" w:rsidRDefault="006A306B" w:rsidP="001F4E15">
            <w:pPr>
              <w:pStyle w:val="TableParagraph"/>
            </w:pPr>
            <w:r>
              <w:t>3:</w:t>
            </w:r>
            <w:r>
              <w:rPr>
                <w:spacing w:val="-10"/>
              </w:rPr>
              <w:t xml:space="preserve"> </w:t>
            </w:r>
            <w:r>
              <w:t>Strategic</w:t>
            </w:r>
            <w:r>
              <w:rPr>
                <w:spacing w:val="-9"/>
              </w:rPr>
              <w:t xml:space="preserve"> </w:t>
            </w:r>
            <w:r>
              <w:t>human</w:t>
            </w:r>
            <w:r>
              <w:rPr>
                <w:spacing w:val="-9"/>
              </w:rPr>
              <w:t xml:space="preserve"> </w:t>
            </w:r>
            <w:r>
              <w:t>resource</w:t>
            </w:r>
            <w:r>
              <w:rPr>
                <w:spacing w:val="40"/>
              </w:rPr>
              <w:t xml:space="preserve"> </w:t>
            </w:r>
            <w:r>
              <w:t>management</w:t>
            </w:r>
          </w:p>
        </w:tc>
        <w:tc>
          <w:tcPr>
            <w:tcW w:w="3690" w:type="dxa"/>
          </w:tcPr>
          <w:p w14:paraId="4C4B560F" w14:textId="77777777" w:rsidR="006A306B" w:rsidRDefault="006A306B" w:rsidP="001F4E15">
            <w:pPr>
              <w:pStyle w:val="TableParagraph"/>
            </w:pPr>
            <w:r>
              <w:t>3.2 Staff are provided with appropriate</w:t>
            </w:r>
            <w:r>
              <w:rPr>
                <w:spacing w:val="40"/>
              </w:rPr>
              <w:t xml:space="preserve"> </w:t>
            </w:r>
            <w:r>
              <w:t>support</w:t>
            </w:r>
            <w:r>
              <w:rPr>
                <w:spacing w:val="-9"/>
              </w:rPr>
              <w:t xml:space="preserve"> </w:t>
            </w:r>
            <w:r>
              <w:t>to</w:t>
            </w:r>
            <w:r>
              <w:rPr>
                <w:spacing w:val="-9"/>
              </w:rPr>
              <w:t xml:space="preserve"> </w:t>
            </w:r>
            <w:r>
              <w:t>undertake</w:t>
            </w:r>
            <w:r>
              <w:rPr>
                <w:spacing w:val="-8"/>
              </w:rPr>
              <w:t xml:space="preserve"> </w:t>
            </w:r>
            <w:r>
              <w:t>their</w:t>
            </w:r>
            <w:r>
              <w:rPr>
                <w:spacing w:val="-8"/>
              </w:rPr>
              <w:t xml:space="preserve"> </w:t>
            </w:r>
            <w:r>
              <w:t>role</w:t>
            </w:r>
            <w:r>
              <w:rPr>
                <w:spacing w:val="-9"/>
              </w:rPr>
              <w:t xml:space="preserve"> </w:t>
            </w:r>
            <w:r>
              <w:t>within</w:t>
            </w:r>
            <w:r>
              <w:rPr>
                <w:spacing w:val="-8"/>
              </w:rPr>
              <w:t xml:space="preserve"> </w:t>
            </w:r>
            <w:r>
              <w:t>the</w:t>
            </w:r>
            <w:r>
              <w:rPr>
                <w:spacing w:val="40"/>
              </w:rPr>
              <w:t xml:space="preserve"> </w:t>
            </w:r>
            <w:r>
              <w:t>organisation</w:t>
            </w:r>
          </w:p>
        </w:tc>
        <w:tc>
          <w:tcPr>
            <w:tcW w:w="2528" w:type="dxa"/>
          </w:tcPr>
          <w:p w14:paraId="0131618F" w14:textId="77777777" w:rsidR="006A306B" w:rsidRDefault="006A306B" w:rsidP="001F4E15">
            <w:pPr>
              <w:pStyle w:val="TableParagraph"/>
            </w:pPr>
            <w:r>
              <w:t>Maintaining</w:t>
            </w:r>
            <w:r>
              <w:rPr>
                <w:spacing w:val="-4"/>
              </w:rPr>
              <w:t xml:space="preserve"> </w:t>
            </w:r>
            <w:r>
              <w:t>clinical</w:t>
            </w:r>
            <w:r>
              <w:rPr>
                <w:spacing w:val="-3"/>
              </w:rPr>
              <w:t xml:space="preserve"> </w:t>
            </w:r>
            <w:r>
              <w:t>safety</w:t>
            </w:r>
          </w:p>
        </w:tc>
      </w:tr>
      <w:tr w:rsidR="006A306B" w14:paraId="4D706E79" w14:textId="77777777" w:rsidTr="00B26A53">
        <w:trPr>
          <w:trHeight w:val="966"/>
        </w:trPr>
        <w:tc>
          <w:tcPr>
            <w:tcW w:w="0" w:type="auto"/>
            <w:vMerge/>
          </w:tcPr>
          <w:p w14:paraId="48E862FF" w14:textId="77777777" w:rsidR="006A306B" w:rsidRDefault="006A306B" w:rsidP="001F4E15">
            <w:pPr>
              <w:pStyle w:val="TableParagraph"/>
              <w:rPr>
                <w:sz w:val="2"/>
                <w:szCs w:val="2"/>
              </w:rPr>
            </w:pPr>
          </w:p>
        </w:tc>
        <w:tc>
          <w:tcPr>
            <w:tcW w:w="0" w:type="auto"/>
          </w:tcPr>
          <w:p w14:paraId="162AB74B" w14:textId="77777777" w:rsidR="006A306B" w:rsidRDefault="006A306B" w:rsidP="001F4E15">
            <w:pPr>
              <w:pStyle w:val="TableParagraph"/>
            </w:pPr>
            <w:r>
              <w:t>6:</w:t>
            </w:r>
            <w:r>
              <w:rPr>
                <w:spacing w:val="-10"/>
              </w:rPr>
              <w:t xml:space="preserve"> </w:t>
            </w:r>
            <w:r>
              <w:t>Harm</w:t>
            </w:r>
            <w:r>
              <w:rPr>
                <w:spacing w:val="-9"/>
              </w:rPr>
              <w:t xml:space="preserve"> </w:t>
            </w:r>
            <w:r>
              <w:t>reduction</w:t>
            </w:r>
            <w:r>
              <w:rPr>
                <w:spacing w:val="-9"/>
              </w:rPr>
              <w:t xml:space="preserve"> </w:t>
            </w:r>
            <w:r>
              <w:t>&amp;</w:t>
            </w:r>
            <w:r>
              <w:rPr>
                <w:spacing w:val="-9"/>
              </w:rPr>
              <w:t xml:space="preserve"> </w:t>
            </w:r>
            <w:r>
              <w:t>risk</w:t>
            </w:r>
            <w:r>
              <w:rPr>
                <w:spacing w:val="40"/>
              </w:rPr>
              <w:t xml:space="preserve"> </w:t>
            </w:r>
            <w:r>
              <w:t>management</w:t>
            </w:r>
          </w:p>
        </w:tc>
        <w:tc>
          <w:tcPr>
            <w:tcW w:w="3690" w:type="dxa"/>
          </w:tcPr>
          <w:p w14:paraId="7FC665E0" w14:textId="77777777" w:rsidR="006A306B" w:rsidRDefault="006A306B" w:rsidP="001F4E15">
            <w:pPr>
              <w:pStyle w:val="TableParagraph"/>
            </w:pPr>
            <w:r>
              <w:t>Harm</w:t>
            </w:r>
            <w:r>
              <w:rPr>
                <w:spacing w:val="-10"/>
              </w:rPr>
              <w:t xml:space="preserve"> </w:t>
            </w:r>
            <w:r>
              <w:t>reduction</w:t>
            </w:r>
            <w:r>
              <w:rPr>
                <w:spacing w:val="-9"/>
              </w:rPr>
              <w:t xml:space="preserve"> </w:t>
            </w:r>
            <w:r>
              <w:t>information</w:t>
            </w:r>
            <w:r>
              <w:rPr>
                <w:spacing w:val="-9"/>
              </w:rPr>
              <w:t xml:space="preserve"> </w:t>
            </w:r>
            <w:r>
              <w:t>is</w:t>
            </w:r>
            <w:r>
              <w:rPr>
                <w:spacing w:val="-9"/>
              </w:rPr>
              <w:t xml:space="preserve"> </w:t>
            </w:r>
            <w:r>
              <w:t>included</w:t>
            </w:r>
            <w:r>
              <w:rPr>
                <w:spacing w:val="40"/>
              </w:rPr>
              <w:t xml:space="preserve"> </w:t>
            </w:r>
            <w:r>
              <w:t>in the program</w:t>
            </w:r>
          </w:p>
          <w:p w14:paraId="793F33F7" w14:textId="77777777" w:rsidR="006A306B" w:rsidRDefault="006A306B" w:rsidP="001F4E15">
            <w:pPr>
              <w:pStyle w:val="TableParagraph"/>
            </w:pPr>
            <w:r>
              <w:t>Each</w:t>
            </w:r>
            <w:r>
              <w:rPr>
                <w:spacing w:val="-10"/>
              </w:rPr>
              <w:t xml:space="preserve"> </w:t>
            </w:r>
            <w:r>
              <w:t>resident</w:t>
            </w:r>
            <w:r>
              <w:rPr>
                <w:spacing w:val="-9"/>
              </w:rPr>
              <w:t xml:space="preserve"> </w:t>
            </w:r>
            <w:r>
              <w:t>has</w:t>
            </w:r>
            <w:r>
              <w:rPr>
                <w:spacing w:val="-9"/>
              </w:rPr>
              <w:t xml:space="preserve"> </w:t>
            </w:r>
            <w:r>
              <w:t>an</w:t>
            </w:r>
            <w:r>
              <w:rPr>
                <w:spacing w:val="-9"/>
              </w:rPr>
              <w:t xml:space="preserve"> </w:t>
            </w:r>
            <w:proofErr w:type="spellStart"/>
            <w:r>
              <w:t>individualised</w:t>
            </w:r>
            <w:proofErr w:type="spellEnd"/>
            <w:r>
              <w:rPr>
                <w:spacing w:val="40"/>
              </w:rPr>
              <w:t xml:space="preserve"> </w:t>
            </w:r>
            <w:r>
              <w:t>treatment</w:t>
            </w:r>
            <w:r>
              <w:rPr>
                <w:spacing w:val="-5"/>
              </w:rPr>
              <w:t xml:space="preserve"> </w:t>
            </w:r>
            <w:r>
              <w:t>plan</w:t>
            </w:r>
          </w:p>
        </w:tc>
        <w:tc>
          <w:tcPr>
            <w:tcW w:w="2528" w:type="dxa"/>
          </w:tcPr>
          <w:p w14:paraId="08B972A9" w14:textId="77777777" w:rsidR="006A306B" w:rsidRDefault="006A306B" w:rsidP="001F4E15">
            <w:pPr>
              <w:pStyle w:val="TableParagraph"/>
            </w:pPr>
            <w:r>
              <w:t>Providing</w:t>
            </w:r>
            <w:r>
              <w:rPr>
                <w:spacing w:val="-5"/>
              </w:rPr>
              <w:t xml:space="preserve"> </w:t>
            </w:r>
            <w:r>
              <w:t>individual responsive</w:t>
            </w:r>
            <w:r>
              <w:rPr>
                <w:spacing w:val="-8"/>
              </w:rPr>
              <w:t xml:space="preserve"> </w:t>
            </w:r>
            <w:r>
              <w:t>treatment</w:t>
            </w:r>
          </w:p>
        </w:tc>
      </w:tr>
      <w:tr w:rsidR="006A306B" w14:paraId="7E58F32C" w14:textId="77777777" w:rsidTr="00B26A53">
        <w:trPr>
          <w:trHeight w:val="966"/>
        </w:trPr>
        <w:tc>
          <w:tcPr>
            <w:tcW w:w="0" w:type="auto"/>
            <w:vMerge/>
          </w:tcPr>
          <w:p w14:paraId="6D4AF0D2" w14:textId="77777777" w:rsidR="006A306B" w:rsidRDefault="006A306B" w:rsidP="001F4E15">
            <w:pPr>
              <w:pStyle w:val="TableParagraph"/>
              <w:rPr>
                <w:sz w:val="2"/>
                <w:szCs w:val="2"/>
              </w:rPr>
            </w:pPr>
          </w:p>
        </w:tc>
        <w:tc>
          <w:tcPr>
            <w:tcW w:w="0" w:type="auto"/>
          </w:tcPr>
          <w:p w14:paraId="6F059276" w14:textId="77777777" w:rsidR="006A306B" w:rsidRDefault="006A306B" w:rsidP="001F4E15">
            <w:pPr>
              <w:pStyle w:val="TableParagraph"/>
            </w:pPr>
            <w:r>
              <w:t>9:</w:t>
            </w:r>
            <w:r>
              <w:rPr>
                <w:spacing w:val="-10"/>
              </w:rPr>
              <w:t xml:space="preserve"> </w:t>
            </w:r>
            <w:r>
              <w:t>TC</w:t>
            </w:r>
            <w:r>
              <w:rPr>
                <w:spacing w:val="-9"/>
              </w:rPr>
              <w:t xml:space="preserve"> </w:t>
            </w:r>
            <w:r>
              <w:t>community</w:t>
            </w:r>
            <w:r>
              <w:rPr>
                <w:spacing w:val="-9"/>
              </w:rPr>
              <w:t xml:space="preserve"> </w:t>
            </w:r>
            <w:r>
              <w:t>resident</w:t>
            </w:r>
            <w:r>
              <w:rPr>
                <w:spacing w:val="40"/>
              </w:rPr>
              <w:t xml:space="preserve"> </w:t>
            </w:r>
            <w:r>
              <w:t>member</w:t>
            </w:r>
            <w:r>
              <w:rPr>
                <w:spacing w:val="-5"/>
              </w:rPr>
              <w:t xml:space="preserve"> </w:t>
            </w:r>
            <w:r>
              <w:lastRenderedPageBreak/>
              <w:t>participation</w:t>
            </w:r>
          </w:p>
        </w:tc>
        <w:tc>
          <w:tcPr>
            <w:tcW w:w="3690" w:type="dxa"/>
          </w:tcPr>
          <w:p w14:paraId="43D0A18B" w14:textId="77777777" w:rsidR="006A306B" w:rsidRDefault="006A306B" w:rsidP="001F4E15">
            <w:pPr>
              <w:pStyle w:val="TableParagraph"/>
            </w:pPr>
            <w:r>
              <w:lastRenderedPageBreak/>
              <w:t>TC</w:t>
            </w:r>
            <w:r>
              <w:rPr>
                <w:spacing w:val="-10"/>
              </w:rPr>
              <w:t xml:space="preserve"> </w:t>
            </w:r>
            <w:r>
              <w:t>resident</w:t>
            </w:r>
            <w:r>
              <w:rPr>
                <w:spacing w:val="-9"/>
              </w:rPr>
              <w:t xml:space="preserve"> </w:t>
            </w:r>
            <w:r>
              <w:t>member’s</w:t>
            </w:r>
            <w:r>
              <w:rPr>
                <w:spacing w:val="-9"/>
              </w:rPr>
              <w:t xml:space="preserve"> </w:t>
            </w:r>
            <w:r>
              <w:t>participation</w:t>
            </w:r>
            <w:r>
              <w:rPr>
                <w:spacing w:val="40"/>
              </w:rPr>
              <w:t xml:space="preserve"> </w:t>
            </w:r>
            <w:r>
              <w:t>is</w:t>
            </w:r>
            <w:r>
              <w:rPr>
                <w:spacing w:val="-7"/>
              </w:rPr>
              <w:t xml:space="preserve"> </w:t>
            </w:r>
            <w:r>
              <w:t>the</w:t>
            </w:r>
            <w:r>
              <w:rPr>
                <w:spacing w:val="-6"/>
              </w:rPr>
              <w:t xml:space="preserve"> </w:t>
            </w:r>
            <w:r>
              <w:t>central</w:t>
            </w:r>
            <w:r>
              <w:rPr>
                <w:spacing w:val="-7"/>
              </w:rPr>
              <w:t xml:space="preserve"> </w:t>
            </w:r>
            <w:r>
              <w:t>focus</w:t>
            </w:r>
            <w:r>
              <w:rPr>
                <w:spacing w:val="-7"/>
              </w:rPr>
              <w:t xml:space="preserve"> </w:t>
            </w:r>
            <w:r>
              <w:t>to</w:t>
            </w:r>
            <w:r>
              <w:rPr>
                <w:spacing w:val="-7"/>
              </w:rPr>
              <w:t xml:space="preserve"> </w:t>
            </w:r>
            <w:r>
              <w:t>all</w:t>
            </w:r>
            <w:r>
              <w:rPr>
                <w:spacing w:val="-7"/>
              </w:rPr>
              <w:t xml:space="preserve"> </w:t>
            </w:r>
            <w:r>
              <w:t>aspects</w:t>
            </w:r>
            <w:r>
              <w:rPr>
                <w:spacing w:val="-7"/>
              </w:rPr>
              <w:t xml:space="preserve"> </w:t>
            </w:r>
            <w:r>
              <w:t>of</w:t>
            </w:r>
            <w:r>
              <w:rPr>
                <w:spacing w:val="-7"/>
              </w:rPr>
              <w:t xml:space="preserve"> </w:t>
            </w:r>
            <w:r>
              <w:t>the</w:t>
            </w:r>
            <w:r>
              <w:rPr>
                <w:spacing w:val="40"/>
              </w:rPr>
              <w:t xml:space="preserve"> </w:t>
            </w:r>
            <w:r>
              <w:t>organisation</w:t>
            </w:r>
          </w:p>
          <w:p w14:paraId="35D221E5" w14:textId="77777777" w:rsidR="006A306B" w:rsidRDefault="006A306B" w:rsidP="001F4E15">
            <w:pPr>
              <w:pStyle w:val="TableParagraph"/>
            </w:pPr>
            <w:r>
              <w:t>Resident member</w:t>
            </w:r>
            <w:r>
              <w:rPr>
                <w:spacing w:val="-1"/>
              </w:rPr>
              <w:t xml:space="preserve"> </w:t>
            </w:r>
            <w:r>
              <w:t>rights within</w:t>
            </w:r>
            <w:r>
              <w:rPr>
                <w:spacing w:val="-1"/>
              </w:rPr>
              <w:t xml:space="preserve"> </w:t>
            </w:r>
            <w:r>
              <w:t>the</w:t>
            </w:r>
            <w:r>
              <w:rPr>
                <w:spacing w:val="-1"/>
              </w:rPr>
              <w:t xml:space="preserve"> </w:t>
            </w:r>
            <w:r>
              <w:rPr>
                <w:spacing w:val="-5"/>
              </w:rPr>
              <w:t>TC</w:t>
            </w:r>
          </w:p>
        </w:tc>
        <w:tc>
          <w:tcPr>
            <w:tcW w:w="2528" w:type="dxa"/>
          </w:tcPr>
          <w:p w14:paraId="596B2435" w14:textId="77777777" w:rsidR="006A306B" w:rsidRDefault="006A306B" w:rsidP="001F4E15">
            <w:pPr>
              <w:pStyle w:val="TableParagraph"/>
            </w:pPr>
            <w:r>
              <w:t>Services are respectful &amp; responsive</w:t>
            </w:r>
            <w:r>
              <w:rPr>
                <w:spacing w:val="-10"/>
              </w:rPr>
              <w:t xml:space="preserve"> </w:t>
            </w:r>
            <w:r>
              <w:t>to</w:t>
            </w:r>
            <w:r>
              <w:rPr>
                <w:spacing w:val="-9"/>
              </w:rPr>
              <w:t xml:space="preserve"> </w:t>
            </w:r>
            <w:r>
              <w:t>client</w:t>
            </w:r>
            <w:r>
              <w:rPr>
                <w:spacing w:val="-9"/>
              </w:rPr>
              <w:t xml:space="preserve"> </w:t>
            </w:r>
            <w:r>
              <w:t>needs</w:t>
            </w:r>
          </w:p>
        </w:tc>
      </w:tr>
      <w:tr w:rsidR="006A306B" w14:paraId="256EE08F" w14:textId="77777777" w:rsidTr="00B26A53">
        <w:trPr>
          <w:trHeight w:val="722"/>
        </w:trPr>
        <w:tc>
          <w:tcPr>
            <w:tcW w:w="0" w:type="auto"/>
            <w:vMerge/>
          </w:tcPr>
          <w:p w14:paraId="3575CABB" w14:textId="77777777" w:rsidR="006A306B" w:rsidRDefault="006A306B" w:rsidP="001F4E15">
            <w:pPr>
              <w:pStyle w:val="TableParagraph"/>
              <w:rPr>
                <w:sz w:val="2"/>
                <w:szCs w:val="2"/>
              </w:rPr>
            </w:pPr>
          </w:p>
        </w:tc>
        <w:tc>
          <w:tcPr>
            <w:tcW w:w="0" w:type="auto"/>
          </w:tcPr>
          <w:p w14:paraId="02EF4992" w14:textId="77777777" w:rsidR="006A306B" w:rsidRDefault="006A306B" w:rsidP="001F4E15">
            <w:pPr>
              <w:pStyle w:val="TableParagraph"/>
            </w:pPr>
            <w:r>
              <w:t>12:</w:t>
            </w:r>
            <w:r>
              <w:rPr>
                <w:spacing w:val="-1"/>
              </w:rPr>
              <w:t xml:space="preserve"> </w:t>
            </w:r>
            <w:r>
              <w:t>Rules in</w:t>
            </w:r>
            <w:r>
              <w:rPr>
                <w:spacing w:val="-1"/>
              </w:rPr>
              <w:t xml:space="preserve"> </w:t>
            </w:r>
            <w:r>
              <w:t xml:space="preserve">the </w:t>
            </w:r>
            <w:r>
              <w:rPr>
                <w:spacing w:val="-5"/>
              </w:rPr>
              <w:t>TC</w:t>
            </w:r>
          </w:p>
        </w:tc>
        <w:tc>
          <w:tcPr>
            <w:tcW w:w="3690" w:type="dxa"/>
          </w:tcPr>
          <w:p w14:paraId="30E60D27" w14:textId="77777777" w:rsidR="006A306B" w:rsidRDefault="006A306B" w:rsidP="001F4E15">
            <w:pPr>
              <w:pStyle w:val="TableParagraph"/>
            </w:pPr>
            <w:r>
              <w:t>Rules</w:t>
            </w:r>
            <w:r>
              <w:rPr>
                <w:spacing w:val="-1"/>
              </w:rPr>
              <w:t xml:space="preserve"> </w:t>
            </w:r>
            <w:r>
              <w:t>in</w:t>
            </w:r>
            <w:r>
              <w:rPr>
                <w:spacing w:val="-1"/>
              </w:rPr>
              <w:t xml:space="preserve"> </w:t>
            </w:r>
            <w:r>
              <w:t xml:space="preserve">the </w:t>
            </w:r>
            <w:r>
              <w:rPr>
                <w:spacing w:val="-5"/>
              </w:rPr>
              <w:t>TC</w:t>
            </w:r>
          </w:p>
        </w:tc>
        <w:tc>
          <w:tcPr>
            <w:tcW w:w="2528" w:type="dxa"/>
          </w:tcPr>
          <w:p w14:paraId="049363F8" w14:textId="77777777" w:rsidR="006A306B" w:rsidRDefault="006A306B" w:rsidP="001F4E15">
            <w:pPr>
              <w:pStyle w:val="TableParagraph"/>
            </w:pPr>
            <w:r>
              <w:t>Clinical</w:t>
            </w:r>
            <w:r>
              <w:rPr>
                <w:spacing w:val="-7"/>
              </w:rPr>
              <w:t xml:space="preserve"> </w:t>
            </w:r>
            <w:r>
              <w:t>safety</w:t>
            </w:r>
            <w:r>
              <w:rPr>
                <w:spacing w:val="40"/>
              </w:rPr>
              <w:t xml:space="preserve"> </w:t>
            </w:r>
            <w:r>
              <w:t>implementation</w:t>
            </w:r>
            <w:r>
              <w:rPr>
                <w:spacing w:val="-10"/>
              </w:rPr>
              <w:t xml:space="preserve"> </w:t>
            </w:r>
            <w:r>
              <w:t>&amp;</w:t>
            </w:r>
            <w:r>
              <w:rPr>
                <w:spacing w:val="-9"/>
              </w:rPr>
              <w:t xml:space="preserve"> </w:t>
            </w:r>
            <w:r>
              <w:t>review</w:t>
            </w:r>
            <w:r>
              <w:rPr>
                <w:spacing w:val="40"/>
              </w:rPr>
              <w:t xml:space="preserve"> </w:t>
            </w:r>
            <w:r>
              <w:t>processes</w:t>
            </w:r>
          </w:p>
        </w:tc>
      </w:tr>
    </w:tbl>
    <w:p w14:paraId="29A9A205" w14:textId="1D16CD42" w:rsidR="006A306B" w:rsidRPr="00657854" w:rsidRDefault="006A306B" w:rsidP="006A306B">
      <w:pPr>
        <w:pStyle w:val="Heading4"/>
      </w:pPr>
      <w:r w:rsidRPr="00657854">
        <w:t>Planning &amp; Engagement</w:t>
      </w:r>
    </w:p>
    <w:tbl>
      <w:tblPr>
        <w:tblStyle w:val="TableGrid"/>
        <w:tblW w:w="0" w:type="auto"/>
        <w:tblLook w:val="01E0" w:firstRow="1" w:lastRow="1" w:firstColumn="1" w:lastColumn="1" w:noHBand="0" w:noVBand="0"/>
      </w:tblPr>
      <w:tblGrid>
        <w:gridCol w:w="678"/>
        <w:gridCol w:w="1938"/>
        <w:gridCol w:w="3616"/>
        <w:gridCol w:w="2528"/>
      </w:tblGrid>
      <w:tr w:rsidR="006A306B" w14:paraId="771D32EE"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6232" w:type="dxa"/>
            <w:gridSpan w:val="3"/>
          </w:tcPr>
          <w:p w14:paraId="6BB96C03" w14:textId="77777777" w:rsidR="006A306B" w:rsidRPr="001F4E15" w:rsidRDefault="006A306B" w:rsidP="001F4E15">
            <w:r w:rsidRPr="001F4E15">
              <w:t>ATCA</w:t>
            </w:r>
          </w:p>
        </w:tc>
        <w:tc>
          <w:tcPr>
            <w:tcW w:w="2528" w:type="dxa"/>
          </w:tcPr>
          <w:p w14:paraId="437192E5" w14:textId="77777777" w:rsidR="006A306B" w:rsidRPr="001F4E15" w:rsidRDefault="006A306B" w:rsidP="00B26A53">
            <w:pPr>
              <w:jc w:val="center"/>
            </w:pPr>
            <w:r w:rsidRPr="001F4E15">
              <w:t>NQF Principle</w:t>
            </w:r>
          </w:p>
        </w:tc>
      </w:tr>
      <w:tr w:rsidR="006A306B" w14:paraId="45313C70"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3637C933" w14:textId="77777777" w:rsidR="006A306B" w:rsidRPr="001F4E15" w:rsidRDefault="006A306B" w:rsidP="001F4E15">
            <w:r w:rsidRPr="001F4E15">
              <w:t>Map</w:t>
            </w:r>
          </w:p>
        </w:tc>
        <w:tc>
          <w:tcPr>
            <w:tcW w:w="3616" w:type="dxa"/>
            <w:vMerge w:val="restart"/>
          </w:tcPr>
          <w:p w14:paraId="34727ED2" w14:textId="77777777" w:rsidR="006A306B" w:rsidRPr="001F4E15" w:rsidRDefault="006A306B" w:rsidP="00B26A53">
            <w:pPr>
              <w:jc w:val="center"/>
            </w:pPr>
            <w:r w:rsidRPr="001F4E15">
              <w:t>Example of consistency</w:t>
            </w:r>
          </w:p>
        </w:tc>
        <w:tc>
          <w:tcPr>
            <w:tcW w:w="2528" w:type="dxa"/>
            <w:vMerge w:val="restart"/>
          </w:tcPr>
          <w:p w14:paraId="277817AE" w14:textId="77777777" w:rsidR="006A306B" w:rsidRPr="001F4E15" w:rsidRDefault="006A306B" w:rsidP="00B26A53">
            <w:pPr>
              <w:jc w:val="center"/>
            </w:pPr>
            <w:r w:rsidRPr="001F4E15">
              <w:t>Example of related requirements</w:t>
            </w:r>
          </w:p>
        </w:tc>
      </w:tr>
      <w:tr w:rsidR="006A306B" w14:paraId="0CD0B28C"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0CE86072" w14:textId="77777777" w:rsidR="006A306B" w:rsidRPr="001F4E15" w:rsidRDefault="006A306B" w:rsidP="001F4E15">
            <w:r w:rsidRPr="001F4E15">
              <w:t>Old</w:t>
            </w:r>
            <w:r w:rsidRPr="001F4E15">
              <w:rPr>
                <w:rStyle w:val="FootnoteReference"/>
              </w:rPr>
              <w:t>1</w:t>
            </w:r>
          </w:p>
        </w:tc>
        <w:tc>
          <w:tcPr>
            <w:tcW w:w="0" w:type="auto"/>
          </w:tcPr>
          <w:p w14:paraId="49C89B07" w14:textId="77777777" w:rsidR="006A306B" w:rsidRPr="001F4E15" w:rsidRDefault="006A306B" w:rsidP="001F4E15">
            <w:r w:rsidRPr="001F4E15">
              <w:t>New</w:t>
            </w:r>
          </w:p>
        </w:tc>
        <w:tc>
          <w:tcPr>
            <w:tcW w:w="3616" w:type="dxa"/>
            <w:vMerge/>
          </w:tcPr>
          <w:p w14:paraId="2FF03C6D" w14:textId="77777777" w:rsidR="006A306B" w:rsidRDefault="006A306B" w:rsidP="004E60C1">
            <w:pPr>
              <w:jc w:val="center"/>
              <w:rPr>
                <w:sz w:val="2"/>
                <w:szCs w:val="2"/>
              </w:rPr>
            </w:pPr>
          </w:p>
        </w:tc>
        <w:tc>
          <w:tcPr>
            <w:tcW w:w="2528" w:type="dxa"/>
            <w:vMerge/>
          </w:tcPr>
          <w:p w14:paraId="2E4AF61E" w14:textId="77777777" w:rsidR="006A306B" w:rsidRDefault="006A306B" w:rsidP="004E60C1">
            <w:pPr>
              <w:jc w:val="center"/>
              <w:rPr>
                <w:sz w:val="2"/>
                <w:szCs w:val="2"/>
              </w:rPr>
            </w:pPr>
          </w:p>
        </w:tc>
      </w:tr>
      <w:tr w:rsidR="006A306B" w14:paraId="5BDF4B37" w14:textId="77777777" w:rsidTr="00B26A53">
        <w:trPr>
          <w:trHeight w:val="653"/>
        </w:trPr>
        <w:tc>
          <w:tcPr>
            <w:tcW w:w="0" w:type="auto"/>
            <w:vMerge w:val="restart"/>
          </w:tcPr>
          <w:p w14:paraId="3D5E4993" w14:textId="77777777" w:rsidR="006A306B" w:rsidRDefault="006A306B" w:rsidP="001F4E15">
            <w:pPr>
              <w:pStyle w:val="TableParagraph"/>
            </w:pPr>
            <w:r>
              <w:t>2, 6 &amp;</w:t>
            </w:r>
            <w:r>
              <w:rPr>
                <w:spacing w:val="-1"/>
              </w:rPr>
              <w:t xml:space="preserve"> </w:t>
            </w:r>
            <w:r>
              <w:rPr>
                <w:spacing w:val="-10"/>
              </w:rPr>
              <w:t>7</w:t>
            </w:r>
          </w:p>
        </w:tc>
        <w:tc>
          <w:tcPr>
            <w:tcW w:w="0" w:type="auto"/>
          </w:tcPr>
          <w:p w14:paraId="65396664" w14:textId="77777777" w:rsidR="006A306B" w:rsidRDefault="006A306B" w:rsidP="001F4E15">
            <w:pPr>
              <w:pStyle w:val="TableParagraph"/>
            </w:pPr>
            <w:r>
              <w:t>2:</w:t>
            </w:r>
            <w:r>
              <w:rPr>
                <w:spacing w:val="-10"/>
              </w:rPr>
              <w:t xml:space="preserve"> </w:t>
            </w:r>
            <w:r>
              <w:t>Resident</w:t>
            </w:r>
            <w:r>
              <w:rPr>
                <w:spacing w:val="-9"/>
              </w:rPr>
              <w:t xml:space="preserve"> </w:t>
            </w:r>
            <w:r>
              <w:t>member</w:t>
            </w:r>
            <w:r>
              <w:rPr>
                <w:spacing w:val="40"/>
              </w:rPr>
              <w:t xml:space="preserve"> </w:t>
            </w:r>
            <w:r>
              <w:rPr>
                <w:spacing w:val="-2"/>
              </w:rPr>
              <w:t>participation</w:t>
            </w:r>
          </w:p>
        </w:tc>
        <w:tc>
          <w:tcPr>
            <w:tcW w:w="3616" w:type="dxa"/>
          </w:tcPr>
          <w:p w14:paraId="6619E9EF" w14:textId="77777777" w:rsidR="006A306B" w:rsidRDefault="006A306B" w:rsidP="001F4E15">
            <w:pPr>
              <w:pStyle w:val="TableParagraph"/>
            </w:pPr>
            <w:r>
              <w:t>2.1</w:t>
            </w:r>
            <w:r>
              <w:rPr>
                <w:spacing w:val="-10"/>
              </w:rPr>
              <w:t xml:space="preserve"> </w:t>
            </w:r>
            <w:r>
              <w:t>Resident</w:t>
            </w:r>
            <w:r>
              <w:rPr>
                <w:spacing w:val="-9"/>
              </w:rPr>
              <w:t xml:space="preserve"> </w:t>
            </w:r>
            <w:r>
              <w:t>member’s</w:t>
            </w:r>
            <w:r>
              <w:rPr>
                <w:spacing w:val="-9"/>
              </w:rPr>
              <w:t xml:space="preserve"> </w:t>
            </w:r>
            <w:r>
              <w:t>participation</w:t>
            </w:r>
            <w:r>
              <w:rPr>
                <w:spacing w:val="-9"/>
              </w:rPr>
              <w:t xml:space="preserve"> </w:t>
            </w:r>
            <w:r>
              <w:t>is</w:t>
            </w:r>
            <w:r>
              <w:rPr>
                <w:spacing w:val="40"/>
              </w:rPr>
              <w:t xml:space="preserve"> </w:t>
            </w:r>
            <w:r>
              <w:t>the central focus to all aspects of the</w:t>
            </w:r>
            <w:r>
              <w:rPr>
                <w:spacing w:val="40"/>
              </w:rPr>
              <w:t xml:space="preserve"> </w:t>
            </w:r>
            <w:r>
              <w:rPr>
                <w:spacing w:val="-2"/>
              </w:rPr>
              <w:t>organisation</w:t>
            </w:r>
          </w:p>
        </w:tc>
        <w:tc>
          <w:tcPr>
            <w:tcW w:w="2528" w:type="dxa"/>
          </w:tcPr>
          <w:p w14:paraId="0B306D57" w14:textId="77777777" w:rsidR="006A306B" w:rsidRPr="0003538C" w:rsidRDefault="006A306B" w:rsidP="001F4E15">
            <w:pPr>
              <w:pStyle w:val="TableParagraph"/>
              <w:rPr>
                <w:spacing w:val="-2"/>
              </w:rPr>
            </w:pPr>
            <w:r>
              <w:rPr>
                <w:spacing w:val="-2"/>
              </w:rPr>
              <w:t>Client-focused</w:t>
            </w:r>
            <w:r w:rsidRPr="0003538C">
              <w:rPr>
                <w:spacing w:val="-2"/>
              </w:rPr>
              <w:t xml:space="preserve"> </w:t>
            </w:r>
            <w:r>
              <w:rPr>
                <w:spacing w:val="-2"/>
              </w:rPr>
              <w:t>services</w:t>
            </w:r>
          </w:p>
        </w:tc>
      </w:tr>
      <w:tr w:rsidR="006A306B" w14:paraId="43B02D03" w14:textId="77777777" w:rsidTr="00B26A53">
        <w:trPr>
          <w:trHeight w:val="461"/>
        </w:trPr>
        <w:tc>
          <w:tcPr>
            <w:tcW w:w="0" w:type="auto"/>
            <w:vMerge/>
          </w:tcPr>
          <w:p w14:paraId="2055680E" w14:textId="77777777" w:rsidR="006A306B" w:rsidRDefault="006A306B" w:rsidP="001F4E15">
            <w:pPr>
              <w:pStyle w:val="TableParagraph"/>
              <w:rPr>
                <w:sz w:val="2"/>
                <w:szCs w:val="2"/>
              </w:rPr>
            </w:pPr>
          </w:p>
        </w:tc>
        <w:tc>
          <w:tcPr>
            <w:tcW w:w="0" w:type="auto"/>
          </w:tcPr>
          <w:p w14:paraId="0785AA38" w14:textId="77777777" w:rsidR="006A306B" w:rsidRDefault="006A306B" w:rsidP="001F4E15">
            <w:pPr>
              <w:pStyle w:val="TableParagraph"/>
            </w:pPr>
            <w:r>
              <w:t>6:</w:t>
            </w:r>
            <w:r>
              <w:rPr>
                <w:spacing w:val="-10"/>
              </w:rPr>
              <w:t xml:space="preserve"> </w:t>
            </w:r>
            <w:r>
              <w:t>Harm</w:t>
            </w:r>
            <w:r>
              <w:rPr>
                <w:spacing w:val="-9"/>
              </w:rPr>
              <w:t xml:space="preserve"> </w:t>
            </w:r>
            <w:r>
              <w:t>reduction</w:t>
            </w:r>
            <w:r>
              <w:rPr>
                <w:spacing w:val="-9"/>
              </w:rPr>
              <w:t xml:space="preserve"> </w:t>
            </w:r>
            <w:r>
              <w:t>&amp;</w:t>
            </w:r>
            <w:r>
              <w:rPr>
                <w:spacing w:val="-9"/>
              </w:rPr>
              <w:t xml:space="preserve"> </w:t>
            </w:r>
            <w:r>
              <w:t>risk</w:t>
            </w:r>
            <w:r>
              <w:rPr>
                <w:spacing w:val="40"/>
              </w:rPr>
              <w:t xml:space="preserve"> </w:t>
            </w:r>
            <w:r>
              <w:rPr>
                <w:spacing w:val="-2"/>
              </w:rPr>
              <w:t>management</w:t>
            </w:r>
          </w:p>
        </w:tc>
        <w:tc>
          <w:tcPr>
            <w:tcW w:w="3616" w:type="dxa"/>
          </w:tcPr>
          <w:p w14:paraId="2DDFE49C" w14:textId="77777777" w:rsidR="006A306B" w:rsidRDefault="006A306B" w:rsidP="001F4E15">
            <w:pPr>
              <w:pStyle w:val="TableParagraph"/>
            </w:pPr>
            <w:r>
              <w:t>6.2</w:t>
            </w:r>
            <w:r>
              <w:rPr>
                <w:spacing w:val="-10"/>
              </w:rPr>
              <w:t xml:space="preserve"> </w:t>
            </w:r>
            <w:r>
              <w:t>Each</w:t>
            </w:r>
            <w:r>
              <w:rPr>
                <w:spacing w:val="-9"/>
              </w:rPr>
              <w:t xml:space="preserve"> </w:t>
            </w:r>
            <w:r>
              <w:t>resident</w:t>
            </w:r>
            <w:r>
              <w:rPr>
                <w:spacing w:val="-9"/>
              </w:rPr>
              <w:t xml:space="preserve"> </w:t>
            </w:r>
            <w:r>
              <w:t>has</w:t>
            </w:r>
            <w:r>
              <w:rPr>
                <w:spacing w:val="-9"/>
              </w:rPr>
              <w:t xml:space="preserve"> </w:t>
            </w:r>
            <w:r>
              <w:t>an</w:t>
            </w:r>
            <w:r>
              <w:rPr>
                <w:spacing w:val="-9"/>
              </w:rPr>
              <w:t xml:space="preserve"> </w:t>
            </w:r>
            <w:proofErr w:type="spellStart"/>
            <w:r>
              <w:t>individualised</w:t>
            </w:r>
            <w:proofErr w:type="spellEnd"/>
            <w:r>
              <w:rPr>
                <w:spacing w:val="40"/>
              </w:rPr>
              <w:t xml:space="preserve"> </w:t>
            </w:r>
            <w:r>
              <w:t>treatment</w:t>
            </w:r>
            <w:r>
              <w:rPr>
                <w:spacing w:val="-5"/>
              </w:rPr>
              <w:t xml:space="preserve"> </w:t>
            </w:r>
            <w:r>
              <w:t>plan</w:t>
            </w:r>
          </w:p>
        </w:tc>
        <w:tc>
          <w:tcPr>
            <w:tcW w:w="2528" w:type="dxa"/>
          </w:tcPr>
          <w:p w14:paraId="01520C58" w14:textId="77777777" w:rsidR="006A306B" w:rsidRDefault="006A306B" w:rsidP="001F4E15">
            <w:pPr>
              <w:pStyle w:val="TableParagraph"/>
            </w:pPr>
            <w:r>
              <w:rPr>
                <w:spacing w:val="-2"/>
              </w:rPr>
              <w:t>Appropriate</w:t>
            </w:r>
            <w:r>
              <w:rPr>
                <w:spacing w:val="-8"/>
              </w:rPr>
              <w:t xml:space="preserve"> </w:t>
            </w:r>
            <w:r>
              <w:rPr>
                <w:spacing w:val="-2"/>
              </w:rPr>
              <w:t>case management</w:t>
            </w:r>
          </w:p>
        </w:tc>
      </w:tr>
      <w:tr w:rsidR="006A306B" w14:paraId="79FFEBD6" w14:textId="77777777" w:rsidTr="00B26A53">
        <w:trPr>
          <w:trHeight w:val="965"/>
        </w:trPr>
        <w:tc>
          <w:tcPr>
            <w:tcW w:w="0" w:type="auto"/>
            <w:vMerge/>
          </w:tcPr>
          <w:p w14:paraId="58BBA9E6" w14:textId="77777777" w:rsidR="006A306B" w:rsidRDefault="006A306B" w:rsidP="001F4E15">
            <w:pPr>
              <w:pStyle w:val="TableParagraph"/>
              <w:rPr>
                <w:sz w:val="2"/>
                <w:szCs w:val="2"/>
              </w:rPr>
            </w:pPr>
          </w:p>
        </w:tc>
        <w:tc>
          <w:tcPr>
            <w:tcW w:w="0" w:type="auto"/>
          </w:tcPr>
          <w:p w14:paraId="3271D1BE" w14:textId="77777777" w:rsidR="006A306B" w:rsidRPr="0003538C" w:rsidRDefault="006A306B" w:rsidP="001F4E15">
            <w:pPr>
              <w:pStyle w:val="TableParagraph"/>
            </w:pPr>
            <w:r>
              <w:t>7:</w:t>
            </w:r>
            <w:r w:rsidRPr="0003538C">
              <w:t xml:space="preserve"> </w:t>
            </w:r>
            <w:r>
              <w:t>Community</w:t>
            </w:r>
            <w:r w:rsidRPr="0003538C">
              <w:t xml:space="preserve"> </w:t>
            </w:r>
            <w:r>
              <w:t>as</w:t>
            </w:r>
            <w:r w:rsidRPr="0003538C">
              <w:t xml:space="preserve"> method</w:t>
            </w:r>
          </w:p>
        </w:tc>
        <w:tc>
          <w:tcPr>
            <w:tcW w:w="3616" w:type="dxa"/>
          </w:tcPr>
          <w:p w14:paraId="53884329" w14:textId="40E35626" w:rsidR="006A306B" w:rsidRPr="0003538C" w:rsidRDefault="0003538C" w:rsidP="001F4E15">
            <w:pPr>
              <w:pStyle w:val="TableParagraph"/>
            </w:pPr>
            <w:r>
              <w:t xml:space="preserve">7.1 </w:t>
            </w:r>
            <w:r w:rsidR="006A306B">
              <w:t>The</w:t>
            </w:r>
            <w:r w:rsidR="006A306B" w:rsidRPr="0003538C">
              <w:t xml:space="preserve"> </w:t>
            </w:r>
            <w:r w:rsidR="006A306B">
              <w:t>TC</w:t>
            </w:r>
            <w:r w:rsidR="006A306B" w:rsidRPr="0003538C">
              <w:t xml:space="preserve"> </w:t>
            </w:r>
            <w:r w:rsidR="006A306B">
              <w:t>programme</w:t>
            </w:r>
            <w:r w:rsidR="006A306B" w:rsidRPr="0003538C">
              <w:t xml:space="preserve"> </w:t>
            </w:r>
            <w:r w:rsidR="006A306B">
              <w:t>applies</w:t>
            </w:r>
            <w:r w:rsidR="006A306B" w:rsidRPr="0003538C">
              <w:t xml:space="preserve"> </w:t>
            </w:r>
            <w:r w:rsidR="006A306B">
              <w:t>the</w:t>
            </w:r>
            <w:r w:rsidR="006A306B" w:rsidRPr="0003538C">
              <w:t xml:space="preserve"> </w:t>
            </w:r>
            <w:r w:rsidR="006A306B">
              <w:t>Community as Method approach</w:t>
            </w:r>
          </w:p>
          <w:p w14:paraId="2D854D45" w14:textId="008F6862" w:rsidR="006A306B" w:rsidRPr="0003538C" w:rsidRDefault="0003538C" w:rsidP="001F4E15">
            <w:pPr>
              <w:pStyle w:val="TableParagraph"/>
            </w:pPr>
            <w:r>
              <w:t xml:space="preserve">7.2 </w:t>
            </w:r>
            <w:r w:rsidR="006A306B">
              <w:t>The</w:t>
            </w:r>
            <w:r w:rsidR="006A306B" w:rsidRPr="0003538C">
              <w:t xml:space="preserve"> </w:t>
            </w:r>
            <w:r w:rsidR="006A306B">
              <w:t>Australian</w:t>
            </w:r>
            <w:r w:rsidR="006A306B" w:rsidRPr="0003538C">
              <w:t xml:space="preserve"> </w:t>
            </w:r>
            <w:r w:rsidR="006A306B">
              <w:t>TC</w:t>
            </w:r>
            <w:r w:rsidR="006A306B" w:rsidRPr="0003538C">
              <w:t xml:space="preserve"> </w:t>
            </w:r>
            <w:r w:rsidR="006A306B">
              <w:t>Essential</w:t>
            </w:r>
            <w:r w:rsidR="006A306B" w:rsidRPr="0003538C">
              <w:t xml:space="preserve"> </w:t>
            </w:r>
            <w:r w:rsidR="006A306B">
              <w:t>Elements</w:t>
            </w:r>
            <w:r w:rsidR="006A306B" w:rsidRPr="0003538C">
              <w:t xml:space="preserve"> </w:t>
            </w:r>
            <w:r w:rsidR="006A306B">
              <w:t>are</w:t>
            </w:r>
            <w:r w:rsidR="006A306B" w:rsidRPr="0003538C">
              <w:t xml:space="preserve"> </w:t>
            </w:r>
            <w:r w:rsidR="006A306B">
              <w:t>implemented within the TC</w:t>
            </w:r>
          </w:p>
        </w:tc>
        <w:tc>
          <w:tcPr>
            <w:tcW w:w="2528" w:type="dxa"/>
          </w:tcPr>
          <w:p w14:paraId="6DF20D94" w14:textId="77777777" w:rsidR="006A306B" w:rsidRDefault="006A306B" w:rsidP="001F4E15">
            <w:pPr>
              <w:pStyle w:val="TableParagraph"/>
            </w:pPr>
            <w:r>
              <w:t>Client focused services</w:t>
            </w:r>
            <w:r>
              <w:rPr>
                <w:spacing w:val="40"/>
              </w:rPr>
              <w:t xml:space="preserve"> </w:t>
            </w:r>
            <w:r>
              <w:t>delivered</w:t>
            </w:r>
            <w:r>
              <w:rPr>
                <w:spacing w:val="-10"/>
              </w:rPr>
              <w:t xml:space="preserve"> </w:t>
            </w:r>
            <w:r>
              <w:t>in</w:t>
            </w:r>
            <w:r>
              <w:rPr>
                <w:spacing w:val="-9"/>
              </w:rPr>
              <w:t xml:space="preserve"> </w:t>
            </w:r>
            <w:r>
              <w:t>alignment</w:t>
            </w:r>
            <w:r>
              <w:rPr>
                <w:spacing w:val="-9"/>
              </w:rPr>
              <w:t xml:space="preserve"> </w:t>
            </w:r>
            <w:r>
              <w:t>with</w:t>
            </w:r>
            <w:r>
              <w:rPr>
                <w:spacing w:val="40"/>
              </w:rPr>
              <w:t xml:space="preserve"> </w:t>
            </w:r>
            <w:r>
              <w:t>client</w:t>
            </w:r>
            <w:r>
              <w:rPr>
                <w:spacing w:val="-10"/>
              </w:rPr>
              <w:t xml:space="preserve"> </w:t>
            </w:r>
            <w:r>
              <w:t>preferences,</w:t>
            </w:r>
            <w:r>
              <w:rPr>
                <w:spacing w:val="-9"/>
              </w:rPr>
              <w:t xml:space="preserve"> </w:t>
            </w:r>
            <w:r>
              <w:t>needs</w:t>
            </w:r>
            <w:r>
              <w:rPr>
                <w:spacing w:val="-9"/>
              </w:rPr>
              <w:t xml:space="preserve"> </w:t>
            </w:r>
            <w:r>
              <w:t>&amp;</w:t>
            </w:r>
            <w:r>
              <w:rPr>
                <w:spacing w:val="40"/>
              </w:rPr>
              <w:t xml:space="preserve"> </w:t>
            </w:r>
            <w:r>
              <w:rPr>
                <w:spacing w:val="-2"/>
              </w:rPr>
              <w:t>values</w:t>
            </w:r>
          </w:p>
        </w:tc>
      </w:tr>
    </w:tbl>
    <w:p w14:paraId="7969BB7E" w14:textId="1513D2B5" w:rsidR="006A306B" w:rsidRPr="00657854" w:rsidRDefault="006A306B" w:rsidP="006A306B">
      <w:pPr>
        <w:pStyle w:val="Heading4"/>
      </w:pPr>
      <w:r w:rsidRPr="00657854">
        <w:t>Collaboration &amp; Partnership</w:t>
      </w:r>
    </w:p>
    <w:tbl>
      <w:tblPr>
        <w:tblStyle w:val="TableGrid"/>
        <w:tblW w:w="0" w:type="auto"/>
        <w:tblLook w:val="01E0" w:firstRow="1" w:lastRow="1" w:firstColumn="1" w:lastColumn="1" w:noHBand="0" w:noVBand="0"/>
      </w:tblPr>
      <w:tblGrid>
        <w:gridCol w:w="1685"/>
        <w:gridCol w:w="1893"/>
        <w:gridCol w:w="2654"/>
        <w:gridCol w:w="2528"/>
      </w:tblGrid>
      <w:tr w:rsidR="006A306B" w14:paraId="673A97BE"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6232" w:type="dxa"/>
            <w:gridSpan w:val="3"/>
          </w:tcPr>
          <w:p w14:paraId="684AC00A" w14:textId="77777777" w:rsidR="006A306B" w:rsidRPr="001F4E15" w:rsidRDefault="006A306B" w:rsidP="001F4E15">
            <w:r w:rsidRPr="001F4E15">
              <w:t>ATCA</w:t>
            </w:r>
          </w:p>
        </w:tc>
        <w:tc>
          <w:tcPr>
            <w:tcW w:w="2528" w:type="dxa"/>
          </w:tcPr>
          <w:p w14:paraId="16B635CC" w14:textId="77777777" w:rsidR="006A306B" w:rsidRPr="001F4E15" w:rsidRDefault="006A306B" w:rsidP="00B26A53">
            <w:pPr>
              <w:jc w:val="center"/>
            </w:pPr>
            <w:r w:rsidRPr="001F4E15">
              <w:t>NQF principle</w:t>
            </w:r>
          </w:p>
        </w:tc>
      </w:tr>
      <w:tr w:rsidR="006A306B" w14:paraId="3CCE8F73"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4DDC3C8C" w14:textId="77777777" w:rsidR="006A306B" w:rsidRPr="001F4E15" w:rsidRDefault="006A306B" w:rsidP="001F4E15">
            <w:r w:rsidRPr="001F4E15">
              <w:t>Map</w:t>
            </w:r>
          </w:p>
        </w:tc>
        <w:tc>
          <w:tcPr>
            <w:tcW w:w="2654" w:type="dxa"/>
            <w:vMerge w:val="restart"/>
          </w:tcPr>
          <w:p w14:paraId="7C5CCAF6" w14:textId="77777777" w:rsidR="006A306B" w:rsidRPr="001F4E15" w:rsidRDefault="006A306B" w:rsidP="00B26A53">
            <w:pPr>
              <w:jc w:val="center"/>
            </w:pPr>
            <w:r w:rsidRPr="001F4E15">
              <w:t>Example of consistency</w:t>
            </w:r>
          </w:p>
        </w:tc>
        <w:tc>
          <w:tcPr>
            <w:tcW w:w="2528" w:type="dxa"/>
            <w:vMerge w:val="restart"/>
          </w:tcPr>
          <w:p w14:paraId="0EE330A9" w14:textId="77777777" w:rsidR="006A306B" w:rsidRPr="001F4E15" w:rsidRDefault="006A306B" w:rsidP="00B26A53">
            <w:pPr>
              <w:jc w:val="center"/>
            </w:pPr>
            <w:r w:rsidRPr="001F4E15">
              <w:t>Example of related requirements</w:t>
            </w:r>
          </w:p>
        </w:tc>
      </w:tr>
      <w:tr w:rsidR="006A306B" w14:paraId="75637ED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5B61F043" w14:textId="77777777" w:rsidR="006A306B" w:rsidRPr="001F4E15" w:rsidRDefault="006A306B" w:rsidP="001F4E15">
            <w:r w:rsidRPr="001F4E15">
              <w:t>Old</w:t>
            </w:r>
            <w:r w:rsidRPr="001F4E15">
              <w:rPr>
                <w:rStyle w:val="FootnoteReference"/>
              </w:rPr>
              <w:t>1</w:t>
            </w:r>
          </w:p>
        </w:tc>
        <w:tc>
          <w:tcPr>
            <w:tcW w:w="0" w:type="auto"/>
          </w:tcPr>
          <w:p w14:paraId="574B311A" w14:textId="77777777" w:rsidR="006A306B" w:rsidRPr="001F4E15" w:rsidRDefault="006A306B" w:rsidP="001F4E15">
            <w:r w:rsidRPr="001F4E15">
              <w:t>New</w:t>
            </w:r>
          </w:p>
        </w:tc>
        <w:tc>
          <w:tcPr>
            <w:tcW w:w="2654" w:type="dxa"/>
            <w:vMerge/>
          </w:tcPr>
          <w:p w14:paraId="7AA78876" w14:textId="77777777" w:rsidR="006A306B" w:rsidRDefault="006A306B" w:rsidP="004E60C1">
            <w:pPr>
              <w:jc w:val="center"/>
              <w:rPr>
                <w:sz w:val="2"/>
                <w:szCs w:val="2"/>
              </w:rPr>
            </w:pPr>
          </w:p>
        </w:tc>
        <w:tc>
          <w:tcPr>
            <w:tcW w:w="2528" w:type="dxa"/>
            <w:vMerge/>
          </w:tcPr>
          <w:p w14:paraId="082B04CA" w14:textId="77777777" w:rsidR="006A306B" w:rsidRDefault="006A306B" w:rsidP="004E60C1">
            <w:pPr>
              <w:jc w:val="center"/>
              <w:rPr>
                <w:sz w:val="2"/>
                <w:szCs w:val="2"/>
              </w:rPr>
            </w:pPr>
          </w:p>
        </w:tc>
      </w:tr>
      <w:tr w:rsidR="006A306B" w14:paraId="4E58A6B4" w14:textId="77777777" w:rsidTr="00B26A53">
        <w:trPr>
          <w:trHeight w:val="654"/>
        </w:trPr>
        <w:tc>
          <w:tcPr>
            <w:tcW w:w="0" w:type="auto"/>
            <w:vMerge w:val="restart"/>
          </w:tcPr>
          <w:p w14:paraId="0505E68F" w14:textId="77777777" w:rsidR="006A306B" w:rsidRPr="001F4E15" w:rsidRDefault="006A306B" w:rsidP="001F4E15">
            <w:r w:rsidRPr="001F4E15">
              <w:t>Not consistent with the NQF principles</w:t>
            </w:r>
          </w:p>
        </w:tc>
        <w:tc>
          <w:tcPr>
            <w:tcW w:w="0" w:type="auto"/>
          </w:tcPr>
          <w:p w14:paraId="4E6AB784" w14:textId="77777777" w:rsidR="006A306B" w:rsidRPr="001F4E15" w:rsidRDefault="006A306B" w:rsidP="001F4E15">
            <w:r w:rsidRPr="001F4E15">
              <w:t>2: Resident member participation</w:t>
            </w:r>
          </w:p>
        </w:tc>
        <w:tc>
          <w:tcPr>
            <w:tcW w:w="2654" w:type="dxa"/>
          </w:tcPr>
          <w:p w14:paraId="6F0F2C4D" w14:textId="77777777" w:rsidR="006A306B" w:rsidRPr="001F4E15" w:rsidRDefault="006A306B" w:rsidP="001F4E15">
            <w:r w:rsidRPr="001F4E15">
              <w:t>2.1 Resident member’s participation is the central focus to all aspects of the organisation</w:t>
            </w:r>
          </w:p>
        </w:tc>
        <w:tc>
          <w:tcPr>
            <w:tcW w:w="2528" w:type="dxa"/>
          </w:tcPr>
          <w:p w14:paraId="34236EA6" w14:textId="77777777" w:rsidR="006A306B" w:rsidRPr="001F4E15" w:rsidRDefault="006A306B" w:rsidP="001F4E15">
            <w:r w:rsidRPr="001F4E15">
              <w:t>Collaboration to enhance client care</w:t>
            </w:r>
          </w:p>
        </w:tc>
      </w:tr>
      <w:tr w:rsidR="006A306B" w14:paraId="02A34520" w14:textId="77777777" w:rsidTr="00B26A53">
        <w:trPr>
          <w:trHeight w:val="461"/>
        </w:trPr>
        <w:tc>
          <w:tcPr>
            <w:tcW w:w="0" w:type="auto"/>
            <w:vMerge/>
          </w:tcPr>
          <w:p w14:paraId="3A001D69" w14:textId="77777777" w:rsidR="006A306B" w:rsidRPr="001F4E15" w:rsidRDefault="006A306B" w:rsidP="001F4E15"/>
        </w:tc>
        <w:tc>
          <w:tcPr>
            <w:tcW w:w="0" w:type="auto"/>
          </w:tcPr>
          <w:p w14:paraId="31750CB4" w14:textId="77777777" w:rsidR="006A306B" w:rsidRPr="001F4E15" w:rsidRDefault="006A306B" w:rsidP="001F4E15">
            <w:r w:rsidRPr="001F4E15">
              <w:t xml:space="preserve">6: Harm reduction &amp; risk </w:t>
            </w:r>
            <w:r w:rsidRPr="001F4E15">
              <w:lastRenderedPageBreak/>
              <w:t>management</w:t>
            </w:r>
          </w:p>
        </w:tc>
        <w:tc>
          <w:tcPr>
            <w:tcW w:w="2654" w:type="dxa"/>
          </w:tcPr>
          <w:p w14:paraId="72751AC5" w14:textId="77777777" w:rsidR="006A306B" w:rsidRPr="001F4E15" w:rsidRDefault="006A306B" w:rsidP="001F4E15">
            <w:r w:rsidRPr="001F4E15">
              <w:lastRenderedPageBreak/>
              <w:t xml:space="preserve">6.2 Each resident has an </w:t>
            </w:r>
            <w:proofErr w:type="spellStart"/>
            <w:r w:rsidRPr="001F4E15">
              <w:t>individualised</w:t>
            </w:r>
            <w:proofErr w:type="spellEnd"/>
            <w:r w:rsidRPr="001F4E15">
              <w:t xml:space="preserve"> treatment </w:t>
            </w:r>
            <w:r w:rsidRPr="001F4E15">
              <w:lastRenderedPageBreak/>
              <w:t>plan</w:t>
            </w:r>
          </w:p>
        </w:tc>
        <w:tc>
          <w:tcPr>
            <w:tcW w:w="2528" w:type="dxa"/>
          </w:tcPr>
          <w:p w14:paraId="1190FF6A" w14:textId="77777777" w:rsidR="006A306B" w:rsidRPr="001F4E15" w:rsidRDefault="006A306B" w:rsidP="001F4E15">
            <w:r w:rsidRPr="001F4E15">
              <w:lastRenderedPageBreak/>
              <w:t xml:space="preserve">Partnership to provide the best care to </w:t>
            </w:r>
            <w:r w:rsidRPr="001F4E15">
              <w:lastRenderedPageBreak/>
              <w:t>individual clients</w:t>
            </w:r>
          </w:p>
        </w:tc>
      </w:tr>
    </w:tbl>
    <w:p w14:paraId="4C9F9844" w14:textId="0C5ADAF9" w:rsidR="006A306B" w:rsidRPr="00657854" w:rsidRDefault="006A306B" w:rsidP="006A306B">
      <w:pPr>
        <w:pStyle w:val="Heading4"/>
      </w:pPr>
      <w:r w:rsidRPr="00657854">
        <w:lastRenderedPageBreak/>
        <w:t>Workforce Development</w:t>
      </w:r>
    </w:p>
    <w:tbl>
      <w:tblPr>
        <w:tblStyle w:val="TableGrid"/>
        <w:tblW w:w="0" w:type="auto"/>
        <w:tblLook w:val="01E0" w:firstRow="1" w:lastRow="1" w:firstColumn="1" w:lastColumn="1" w:noHBand="0" w:noVBand="0"/>
      </w:tblPr>
      <w:tblGrid>
        <w:gridCol w:w="691"/>
        <w:gridCol w:w="2073"/>
        <w:gridCol w:w="3468"/>
        <w:gridCol w:w="2528"/>
      </w:tblGrid>
      <w:tr w:rsidR="006A306B" w14:paraId="663DFA81"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6232" w:type="dxa"/>
            <w:gridSpan w:val="3"/>
          </w:tcPr>
          <w:p w14:paraId="21A15906" w14:textId="77777777" w:rsidR="006A306B" w:rsidRPr="001F4E15" w:rsidRDefault="006A306B" w:rsidP="001F4E15">
            <w:r w:rsidRPr="001F4E15">
              <w:t>ATCA</w:t>
            </w:r>
          </w:p>
        </w:tc>
        <w:tc>
          <w:tcPr>
            <w:tcW w:w="2528" w:type="dxa"/>
          </w:tcPr>
          <w:p w14:paraId="45E11060" w14:textId="77777777" w:rsidR="006A306B" w:rsidRPr="001F4E15" w:rsidRDefault="006A306B" w:rsidP="00B26A53">
            <w:pPr>
              <w:jc w:val="center"/>
            </w:pPr>
            <w:r w:rsidRPr="001F4E15">
              <w:t>NQF principle</w:t>
            </w:r>
          </w:p>
        </w:tc>
      </w:tr>
      <w:tr w:rsidR="006A306B" w14:paraId="55016FF0"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72C01993" w14:textId="77777777" w:rsidR="006A306B" w:rsidRPr="001F4E15" w:rsidRDefault="006A306B" w:rsidP="001F4E15">
            <w:r w:rsidRPr="001F4E15">
              <w:t>Map</w:t>
            </w:r>
          </w:p>
        </w:tc>
        <w:tc>
          <w:tcPr>
            <w:tcW w:w="3468" w:type="dxa"/>
            <w:vMerge w:val="restart"/>
          </w:tcPr>
          <w:p w14:paraId="3CB7520D" w14:textId="77777777" w:rsidR="006A306B" w:rsidRPr="001F4E15" w:rsidRDefault="006A306B" w:rsidP="00B26A53">
            <w:pPr>
              <w:jc w:val="center"/>
            </w:pPr>
            <w:r w:rsidRPr="001F4E15">
              <w:t>Example of consistency</w:t>
            </w:r>
          </w:p>
        </w:tc>
        <w:tc>
          <w:tcPr>
            <w:tcW w:w="2528" w:type="dxa"/>
            <w:vMerge w:val="restart"/>
          </w:tcPr>
          <w:p w14:paraId="5FD3A22D" w14:textId="77777777" w:rsidR="006A306B" w:rsidRPr="001F4E15" w:rsidRDefault="006A306B" w:rsidP="00B26A53">
            <w:pPr>
              <w:jc w:val="center"/>
            </w:pPr>
            <w:r w:rsidRPr="001F4E15">
              <w:t>Example of relevant requirements</w:t>
            </w:r>
          </w:p>
        </w:tc>
      </w:tr>
      <w:tr w:rsidR="006A306B" w14:paraId="7032143F"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33030FD" w14:textId="77777777" w:rsidR="006A306B" w:rsidRDefault="006A306B" w:rsidP="001F4E15">
            <w:pPr>
              <w:pStyle w:val="TableParagraph"/>
              <w:rPr>
                <w:b w:val="0"/>
              </w:rPr>
            </w:pPr>
            <w:r>
              <w:rPr>
                <w:spacing w:val="-4"/>
              </w:rPr>
              <w:t>Old</w:t>
            </w:r>
            <w:r>
              <w:rPr>
                <w:spacing w:val="-4"/>
                <w:vertAlign w:val="superscript"/>
              </w:rPr>
              <w:t>1</w:t>
            </w:r>
          </w:p>
        </w:tc>
        <w:tc>
          <w:tcPr>
            <w:tcW w:w="0" w:type="auto"/>
          </w:tcPr>
          <w:p w14:paraId="5AD43BD7" w14:textId="77777777" w:rsidR="006A306B" w:rsidRDefault="006A306B" w:rsidP="001F4E15">
            <w:pPr>
              <w:pStyle w:val="TableParagraph"/>
              <w:rPr>
                <w:b w:val="0"/>
              </w:rPr>
            </w:pPr>
            <w:r>
              <w:t>New</w:t>
            </w:r>
          </w:p>
        </w:tc>
        <w:tc>
          <w:tcPr>
            <w:tcW w:w="3468" w:type="dxa"/>
            <w:vMerge/>
          </w:tcPr>
          <w:p w14:paraId="1B089075" w14:textId="77777777" w:rsidR="006A306B" w:rsidRDefault="006A306B" w:rsidP="001F4E15">
            <w:pPr>
              <w:pStyle w:val="TableParagraph"/>
              <w:rPr>
                <w:sz w:val="2"/>
                <w:szCs w:val="2"/>
              </w:rPr>
            </w:pPr>
          </w:p>
        </w:tc>
        <w:tc>
          <w:tcPr>
            <w:tcW w:w="2528" w:type="dxa"/>
            <w:vMerge/>
          </w:tcPr>
          <w:p w14:paraId="329A9AD1" w14:textId="77777777" w:rsidR="006A306B" w:rsidRDefault="006A306B" w:rsidP="001F4E15">
            <w:pPr>
              <w:pStyle w:val="TableParagraph"/>
              <w:rPr>
                <w:sz w:val="2"/>
                <w:szCs w:val="2"/>
              </w:rPr>
            </w:pPr>
          </w:p>
        </w:tc>
      </w:tr>
      <w:tr w:rsidR="006A306B" w14:paraId="56DBAB28" w14:textId="77777777" w:rsidTr="00B26A53">
        <w:trPr>
          <w:trHeight w:val="333"/>
        </w:trPr>
        <w:tc>
          <w:tcPr>
            <w:tcW w:w="0" w:type="auto"/>
            <w:vMerge w:val="restart"/>
          </w:tcPr>
          <w:p w14:paraId="4C3FAA4D" w14:textId="77777777" w:rsidR="006A306B" w:rsidRDefault="006A306B" w:rsidP="001F4E15">
            <w:pPr>
              <w:pStyle w:val="TableParagraph"/>
            </w:pPr>
            <w:r>
              <w:t>3, 7 &amp;</w:t>
            </w:r>
            <w:r>
              <w:rPr>
                <w:spacing w:val="-1"/>
              </w:rPr>
              <w:t xml:space="preserve"> </w:t>
            </w:r>
            <w:r>
              <w:t>10</w:t>
            </w:r>
          </w:p>
        </w:tc>
        <w:tc>
          <w:tcPr>
            <w:tcW w:w="0" w:type="auto"/>
          </w:tcPr>
          <w:p w14:paraId="417517BA" w14:textId="77777777" w:rsidR="006A306B" w:rsidRDefault="006A306B" w:rsidP="001F4E15">
            <w:pPr>
              <w:pStyle w:val="TableParagraph"/>
            </w:pPr>
            <w:r>
              <w:t>3:</w:t>
            </w:r>
            <w:r>
              <w:rPr>
                <w:spacing w:val="-10"/>
              </w:rPr>
              <w:t xml:space="preserve"> </w:t>
            </w:r>
            <w:r>
              <w:t>Strategic</w:t>
            </w:r>
            <w:r>
              <w:rPr>
                <w:spacing w:val="-9"/>
              </w:rPr>
              <w:t xml:space="preserve"> </w:t>
            </w:r>
            <w:r>
              <w:t>human</w:t>
            </w:r>
            <w:r>
              <w:rPr>
                <w:spacing w:val="-9"/>
              </w:rPr>
              <w:t xml:space="preserve"> </w:t>
            </w:r>
            <w:r>
              <w:t>resource</w:t>
            </w:r>
            <w:r>
              <w:rPr>
                <w:spacing w:val="40"/>
              </w:rPr>
              <w:t xml:space="preserve"> </w:t>
            </w:r>
            <w:r>
              <w:rPr>
                <w:spacing w:val="-2"/>
              </w:rPr>
              <w:t>management</w:t>
            </w:r>
          </w:p>
        </w:tc>
        <w:tc>
          <w:tcPr>
            <w:tcW w:w="3468" w:type="dxa"/>
          </w:tcPr>
          <w:p w14:paraId="441C068C" w14:textId="77777777" w:rsidR="006A306B" w:rsidRDefault="006A306B" w:rsidP="001F4E15">
            <w:pPr>
              <w:pStyle w:val="TableParagraph"/>
            </w:pPr>
            <w:r>
              <w:rPr>
                <w:spacing w:val="-2"/>
              </w:rPr>
              <w:t>Organisation’s recruitment is based</w:t>
            </w:r>
            <w:r>
              <w:rPr>
                <w:spacing w:val="40"/>
              </w:rPr>
              <w:t xml:space="preserve"> </w:t>
            </w:r>
            <w:r>
              <w:t>on gaining the best outcomes for the</w:t>
            </w:r>
            <w:r>
              <w:rPr>
                <w:spacing w:val="40"/>
              </w:rPr>
              <w:t xml:space="preserve"> </w:t>
            </w:r>
            <w:r>
              <w:rPr>
                <w:spacing w:val="-2"/>
              </w:rPr>
              <w:t>organisation</w:t>
            </w:r>
            <w:r>
              <w:rPr>
                <w:spacing w:val="-2"/>
                <w:vertAlign w:val="superscript"/>
              </w:rPr>
              <w:t>1</w:t>
            </w:r>
          </w:p>
          <w:p w14:paraId="023409BF" w14:textId="77777777" w:rsidR="006A306B" w:rsidRDefault="006A306B" w:rsidP="001F4E15">
            <w:pPr>
              <w:pStyle w:val="TableParagraph"/>
            </w:pPr>
            <w:r>
              <w:t>Staff are provided with appropriate</w:t>
            </w:r>
            <w:r>
              <w:rPr>
                <w:spacing w:val="40"/>
              </w:rPr>
              <w:t xml:space="preserve"> </w:t>
            </w:r>
            <w:r>
              <w:t>support</w:t>
            </w:r>
            <w:r>
              <w:rPr>
                <w:spacing w:val="-9"/>
              </w:rPr>
              <w:t xml:space="preserve"> </w:t>
            </w:r>
            <w:r>
              <w:t>to</w:t>
            </w:r>
            <w:r>
              <w:rPr>
                <w:spacing w:val="-9"/>
              </w:rPr>
              <w:t xml:space="preserve"> </w:t>
            </w:r>
            <w:r>
              <w:t>undertake</w:t>
            </w:r>
            <w:r>
              <w:rPr>
                <w:spacing w:val="-8"/>
              </w:rPr>
              <w:t xml:space="preserve"> </w:t>
            </w:r>
            <w:r>
              <w:t>their</w:t>
            </w:r>
            <w:r>
              <w:rPr>
                <w:spacing w:val="-8"/>
              </w:rPr>
              <w:t xml:space="preserve"> </w:t>
            </w:r>
            <w:r>
              <w:t>role</w:t>
            </w:r>
            <w:r>
              <w:rPr>
                <w:spacing w:val="-9"/>
              </w:rPr>
              <w:t xml:space="preserve"> </w:t>
            </w:r>
            <w:r>
              <w:t>within</w:t>
            </w:r>
            <w:r>
              <w:rPr>
                <w:spacing w:val="-8"/>
              </w:rPr>
              <w:t xml:space="preserve"> </w:t>
            </w:r>
            <w:r>
              <w:t>the</w:t>
            </w:r>
            <w:r>
              <w:rPr>
                <w:spacing w:val="40"/>
              </w:rPr>
              <w:t xml:space="preserve"> </w:t>
            </w:r>
            <w:r>
              <w:rPr>
                <w:spacing w:val="-2"/>
              </w:rPr>
              <w:t>organisation</w:t>
            </w:r>
          </w:p>
          <w:p w14:paraId="2166928B" w14:textId="77777777" w:rsidR="006A306B" w:rsidRDefault="006A306B" w:rsidP="001F4E15">
            <w:pPr>
              <w:pStyle w:val="TableParagraph"/>
            </w:pPr>
            <w:r>
              <w:t>Human</w:t>
            </w:r>
            <w:r>
              <w:rPr>
                <w:spacing w:val="-10"/>
              </w:rPr>
              <w:t xml:space="preserve"> </w:t>
            </w:r>
            <w:r>
              <w:t>resource</w:t>
            </w:r>
            <w:r>
              <w:rPr>
                <w:spacing w:val="-9"/>
              </w:rPr>
              <w:t xml:space="preserve"> </w:t>
            </w:r>
            <w:r>
              <w:t>processes</w:t>
            </w:r>
            <w:r>
              <w:rPr>
                <w:spacing w:val="-9"/>
              </w:rPr>
              <w:t xml:space="preserve"> </w:t>
            </w:r>
            <w:r>
              <w:t>allow</w:t>
            </w:r>
            <w:r>
              <w:rPr>
                <w:spacing w:val="-9"/>
              </w:rPr>
              <w:t xml:space="preserve"> </w:t>
            </w:r>
            <w:r>
              <w:t>for</w:t>
            </w:r>
            <w:r>
              <w:rPr>
                <w:spacing w:val="40"/>
              </w:rPr>
              <w:t xml:space="preserve"> </w:t>
            </w:r>
            <w:r>
              <w:t>ongoing development of staff</w:t>
            </w:r>
          </w:p>
        </w:tc>
        <w:tc>
          <w:tcPr>
            <w:tcW w:w="2528" w:type="dxa"/>
          </w:tcPr>
          <w:p w14:paraId="7710B423" w14:textId="77777777" w:rsidR="006A306B" w:rsidRDefault="006A306B" w:rsidP="001F4E15">
            <w:pPr>
              <w:pStyle w:val="TableParagraph"/>
            </w:pPr>
            <w:r>
              <w:t>Merit based recruitment;</w:t>
            </w:r>
            <w:r>
              <w:rPr>
                <w:spacing w:val="40"/>
              </w:rPr>
              <w:t xml:space="preserve"> </w:t>
            </w:r>
            <w:r>
              <w:rPr>
                <w:spacing w:val="-2"/>
              </w:rPr>
              <w:t>appropriate</w:t>
            </w:r>
            <w:r>
              <w:t xml:space="preserve"> </w:t>
            </w:r>
            <w:r>
              <w:rPr>
                <w:spacing w:val="-2"/>
              </w:rPr>
              <w:t>practice/clinical</w:t>
            </w:r>
            <w:r>
              <w:rPr>
                <w:spacing w:val="40"/>
              </w:rPr>
              <w:t xml:space="preserve"> </w:t>
            </w:r>
            <w:r>
              <w:t>supervision is provided</w:t>
            </w:r>
          </w:p>
        </w:tc>
      </w:tr>
      <w:tr w:rsidR="006A306B" w14:paraId="2F0CB518" w14:textId="77777777" w:rsidTr="00B26A53">
        <w:trPr>
          <w:trHeight w:val="1349"/>
        </w:trPr>
        <w:tc>
          <w:tcPr>
            <w:tcW w:w="0" w:type="auto"/>
            <w:vMerge/>
          </w:tcPr>
          <w:p w14:paraId="444214E4" w14:textId="77777777" w:rsidR="006A306B" w:rsidRDefault="006A306B" w:rsidP="001F4E15">
            <w:pPr>
              <w:pStyle w:val="TableParagraph"/>
              <w:rPr>
                <w:sz w:val="2"/>
                <w:szCs w:val="2"/>
              </w:rPr>
            </w:pPr>
          </w:p>
        </w:tc>
        <w:tc>
          <w:tcPr>
            <w:tcW w:w="0" w:type="auto"/>
          </w:tcPr>
          <w:p w14:paraId="3628563B" w14:textId="77777777" w:rsidR="006A306B" w:rsidRDefault="006A306B" w:rsidP="001F4E15">
            <w:pPr>
              <w:pStyle w:val="TableParagraph"/>
            </w:pPr>
            <w:r>
              <w:t>10:</w:t>
            </w:r>
            <w:r>
              <w:rPr>
                <w:spacing w:val="-10"/>
              </w:rPr>
              <w:t xml:space="preserve"> </w:t>
            </w:r>
            <w:r>
              <w:t>TC</w:t>
            </w:r>
            <w:r>
              <w:rPr>
                <w:spacing w:val="-9"/>
              </w:rPr>
              <w:t xml:space="preserve"> </w:t>
            </w:r>
            <w:r>
              <w:t>strategic</w:t>
            </w:r>
            <w:r>
              <w:rPr>
                <w:spacing w:val="-9"/>
              </w:rPr>
              <w:t xml:space="preserve"> </w:t>
            </w:r>
            <w:r>
              <w:t>human</w:t>
            </w:r>
            <w:r>
              <w:rPr>
                <w:spacing w:val="-9"/>
              </w:rPr>
              <w:t xml:space="preserve"> </w:t>
            </w:r>
            <w:r>
              <w:t>resource</w:t>
            </w:r>
            <w:r>
              <w:rPr>
                <w:spacing w:val="40"/>
              </w:rPr>
              <w:t xml:space="preserve"> </w:t>
            </w:r>
            <w:r>
              <w:rPr>
                <w:spacing w:val="-2"/>
              </w:rPr>
              <w:t>management</w:t>
            </w:r>
          </w:p>
        </w:tc>
        <w:tc>
          <w:tcPr>
            <w:tcW w:w="3468" w:type="dxa"/>
          </w:tcPr>
          <w:p w14:paraId="4480E263" w14:textId="53A9CEAF" w:rsidR="006A306B" w:rsidRPr="004E60C1" w:rsidRDefault="004E60C1" w:rsidP="001F4E15">
            <w:pPr>
              <w:pStyle w:val="TableParagraph"/>
            </w:pPr>
            <w:r>
              <w:t>O</w:t>
            </w:r>
            <w:r w:rsidR="006A306B">
              <w:t>rganisation’s recruitment is</w:t>
            </w:r>
            <w:r w:rsidR="006A306B">
              <w:rPr>
                <w:spacing w:val="40"/>
              </w:rPr>
              <w:t xml:space="preserve"> </w:t>
            </w:r>
            <w:r w:rsidR="006A306B">
              <w:t>based</w:t>
            </w:r>
            <w:r w:rsidR="006A306B">
              <w:rPr>
                <w:spacing w:val="-8"/>
              </w:rPr>
              <w:t xml:space="preserve"> </w:t>
            </w:r>
            <w:r w:rsidR="006A306B">
              <w:t>on</w:t>
            </w:r>
            <w:r w:rsidR="006A306B">
              <w:rPr>
                <w:spacing w:val="-8"/>
              </w:rPr>
              <w:t xml:space="preserve"> </w:t>
            </w:r>
            <w:r w:rsidR="006A306B">
              <w:t>gaining</w:t>
            </w:r>
            <w:r w:rsidR="006A306B">
              <w:rPr>
                <w:spacing w:val="-8"/>
              </w:rPr>
              <w:t xml:space="preserve"> </w:t>
            </w:r>
            <w:r w:rsidR="006A306B">
              <w:t>the</w:t>
            </w:r>
            <w:r w:rsidR="006A306B">
              <w:rPr>
                <w:spacing w:val="-7"/>
              </w:rPr>
              <w:t xml:space="preserve"> </w:t>
            </w:r>
            <w:r w:rsidR="006A306B">
              <w:t>best</w:t>
            </w:r>
            <w:r w:rsidR="006A306B">
              <w:rPr>
                <w:spacing w:val="-7"/>
              </w:rPr>
              <w:t xml:space="preserve"> </w:t>
            </w:r>
            <w:r w:rsidR="006A306B">
              <w:t>outcomes</w:t>
            </w:r>
            <w:r w:rsidR="006A306B">
              <w:rPr>
                <w:spacing w:val="-8"/>
              </w:rPr>
              <w:t xml:space="preserve"> </w:t>
            </w:r>
            <w:r w:rsidR="006A306B">
              <w:t>for</w:t>
            </w:r>
            <w:r w:rsidR="006A306B">
              <w:rPr>
                <w:spacing w:val="-8"/>
              </w:rPr>
              <w:t xml:space="preserve"> </w:t>
            </w:r>
            <w:r w:rsidR="006A306B">
              <w:t>the</w:t>
            </w:r>
            <w:r w:rsidR="006A306B">
              <w:rPr>
                <w:spacing w:val="40"/>
              </w:rPr>
              <w:t xml:space="preserve"> </w:t>
            </w:r>
            <w:r w:rsidR="006A306B">
              <w:rPr>
                <w:spacing w:val="-2"/>
              </w:rPr>
              <w:t>organisation</w:t>
            </w:r>
            <w:r w:rsidR="006A306B">
              <w:rPr>
                <w:spacing w:val="-2"/>
                <w:vertAlign w:val="superscript"/>
              </w:rPr>
              <w:t>1</w:t>
            </w:r>
          </w:p>
          <w:p w14:paraId="1F79B859" w14:textId="77777777" w:rsidR="006A306B" w:rsidRDefault="006A306B" w:rsidP="001F4E15">
            <w:pPr>
              <w:pStyle w:val="TableParagraph"/>
            </w:pPr>
            <w:r>
              <w:t>Human</w:t>
            </w:r>
            <w:r>
              <w:rPr>
                <w:spacing w:val="-10"/>
              </w:rPr>
              <w:t xml:space="preserve"> </w:t>
            </w:r>
            <w:r>
              <w:t>resource</w:t>
            </w:r>
            <w:r>
              <w:rPr>
                <w:spacing w:val="-9"/>
              </w:rPr>
              <w:t xml:space="preserve"> </w:t>
            </w:r>
            <w:r>
              <w:t>processes</w:t>
            </w:r>
            <w:r>
              <w:rPr>
                <w:spacing w:val="-9"/>
              </w:rPr>
              <w:t xml:space="preserve"> </w:t>
            </w:r>
            <w:r>
              <w:t>all</w:t>
            </w:r>
            <w:r>
              <w:rPr>
                <w:spacing w:val="-9"/>
              </w:rPr>
              <w:t xml:space="preserve"> </w:t>
            </w:r>
            <w:r>
              <w:t>ongoing</w:t>
            </w:r>
            <w:r>
              <w:rPr>
                <w:spacing w:val="40"/>
              </w:rPr>
              <w:t xml:space="preserve"> </w:t>
            </w:r>
            <w:r>
              <w:t>development of therapeutic community</w:t>
            </w:r>
            <w:r>
              <w:rPr>
                <w:spacing w:val="40"/>
              </w:rPr>
              <w:t xml:space="preserve"> </w:t>
            </w:r>
            <w:r>
              <w:rPr>
                <w:spacing w:val="-2"/>
              </w:rPr>
              <w:t>staff</w:t>
            </w:r>
          </w:p>
        </w:tc>
        <w:tc>
          <w:tcPr>
            <w:tcW w:w="2528" w:type="dxa"/>
          </w:tcPr>
          <w:p w14:paraId="1BA1F3A5" w14:textId="77777777" w:rsidR="006A306B" w:rsidRDefault="006A306B" w:rsidP="001F4E15">
            <w:pPr>
              <w:pStyle w:val="TableParagraph"/>
            </w:pPr>
            <w:r>
              <w:t>Organisation</w:t>
            </w:r>
            <w:r>
              <w:rPr>
                <w:spacing w:val="-10"/>
              </w:rPr>
              <w:t xml:space="preserve"> </w:t>
            </w:r>
            <w:r>
              <w:t>provides</w:t>
            </w:r>
            <w:r>
              <w:rPr>
                <w:spacing w:val="-9"/>
              </w:rPr>
              <w:t xml:space="preserve"> </w:t>
            </w:r>
            <w:r>
              <w:t>access</w:t>
            </w:r>
            <w:r>
              <w:rPr>
                <w:spacing w:val="40"/>
              </w:rPr>
              <w:t xml:space="preserve"> </w:t>
            </w:r>
            <w:r>
              <w:t>to resources for effective</w:t>
            </w:r>
            <w:r>
              <w:rPr>
                <w:spacing w:val="40"/>
              </w:rPr>
              <w:t xml:space="preserve"> </w:t>
            </w:r>
            <w:r>
              <w:t>staff</w:t>
            </w:r>
            <w:r>
              <w:rPr>
                <w:spacing w:val="-7"/>
              </w:rPr>
              <w:t xml:space="preserve"> </w:t>
            </w:r>
            <w:r>
              <w:t>performance</w:t>
            </w:r>
          </w:p>
        </w:tc>
      </w:tr>
    </w:tbl>
    <w:p w14:paraId="158C1D62" w14:textId="7889B121" w:rsidR="006A306B" w:rsidRDefault="006A306B" w:rsidP="001F4E15">
      <w:pPr>
        <w:pStyle w:val="FootnoteText"/>
      </w:pPr>
      <w:proofErr w:type="spellStart"/>
      <w:r>
        <w:t>Nots</w:t>
      </w:r>
      <w:proofErr w:type="spellEnd"/>
      <w:r>
        <w:t>:</w:t>
      </w:r>
      <w:r>
        <w:rPr>
          <w:spacing w:val="-6"/>
        </w:rPr>
        <w:t xml:space="preserve"> </w:t>
      </w:r>
      <w:r>
        <w:rPr>
          <w:vertAlign w:val="superscript"/>
        </w:rPr>
        <w:t>1</w:t>
      </w:r>
      <w:r>
        <w:t>3.1</w:t>
      </w:r>
      <w:r>
        <w:rPr>
          <w:spacing w:val="-5"/>
        </w:rPr>
        <w:t xml:space="preserve"> </w:t>
      </w:r>
      <w:r>
        <w:t>and</w:t>
      </w:r>
      <w:r>
        <w:rPr>
          <w:spacing w:val="-5"/>
        </w:rPr>
        <w:t xml:space="preserve"> </w:t>
      </w:r>
      <w:r>
        <w:t>10.1</w:t>
      </w:r>
      <w:r>
        <w:rPr>
          <w:spacing w:val="-5"/>
        </w:rPr>
        <w:t xml:space="preserve"> </w:t>
      </w:r>
      <w:r>
        <w:t>are</w:t>
      </w:r>
      <w:r>
        <w:rPr>
          <w:spacing w:val="-4"/>
        </w:rPr>
        <w:t xml:space="preserve"> </w:t>
      </w:r>
      <w:r>
        <w:t>the</w:t>
      </w:r>
      <w:r>
        <w:rPr>
          <w:spacing w:val="-5"/>
        </w:rPr>
        <w:t xml:space="preserve"> </w:t>
      </w:r>
      <w:r>
        <w:t>same</w:t>
      </w:r>
      <w:r>
        <w:rPr>
          <w:spacing w:val="-5"/>
        </w:rPr>
        <w:t xml:space="preserve"> </w:t>
      </w:r>
      <w:r>
        <w:t>performance</w:t>
      </w:r>
      <w:r>
        <w:rPr>
          <w:spacing w:val="-5"/>
        </w:rPr>
        <w:t xml:space="preserve"> </w:t>
      </w:r>
      <w:r>
        <w:t>objectives</w:t>
      </w:r>
      <w:r>
        <w:rPr>
          <w:spacing w:val="-5"/>
        </w:rPr>
        <w:t xml:space="preserve"> </w:t>
      </w:r>
      <w:r>
        <w:t>listed</w:t>
      </w:r>
      <w:r>
        <w:rPr>
          <w:spacing w:val="-4"/>
        </w:rPr>
        <w:t xml:space="preserve"> </w:t>
      </w:r>
      <w:r>
        <w:t>in</w:t>
      </w:r>
      <w:r>
        <w:rPr>
          <w:spacing w:val="-6"/>
        </w:rPr>
        <w:t xml:space="preserve"> </w:t>
      </w:r>
      <w:r>
        <w:t>the</w:t>
      </w:r>
      <w:r>
        <w:rPr>
          <w:spacing w:val="-4"/>
        </w:rPr>
        <w:t xml:space="preserve"> </w:t>
      </w:r>
      <w:r>
        <w:t>ATCA</w:t>
      </w:r>
      <w:r>
        <w:rPr>
          <w:spacing w:val="-6"/>
        </w:rPr>
        <w:t xml:space="preserve"> </w:t>
      </w:r>
      <w:r>
        <w:rPr>
          <w:spacing w:val="-2"/>
        </w:rPr>
        <w:t>standard</w:t>
      </w:r>
    </w:p>
    <w:p w14:paraId="3B4FECE7" w14:textId="57547D80" w:rsidR="006A306B" w:rsidRPr="004C3BC5" w:rsidRDefault="006A306B" w:rsidP="006A306B">
      <w:pPr>
        <w:pStyle w:val="Heading4"/>
      </w:pPr>
      <w:r>
        <w:t>Information</w:t>
      </w:r>
      <w:r>
        <w:rPr>
          <w:spacing w:val="9"/>
        </w:rPr>
        <w:t xml:space="preserve"> </w:t>
      </w:r>
      <w:r>
        <w:t>Systems</w:t>
      </w:r>
    </w:p>
    <w:tbl>
      <w:tblPr>
        <w:tblStyle w:val="TableGrid"/>
        <w:tblW w:w="0" w:type="auto"/>
        <w:tblLook w:val="01E0" w:firstRow="1" w:lastRow="1" w:firstColumn="1" w:lastColumn="1" w:noHBand="0" w:noVBand="0"/>
      </w:tblPr>
      <w:tblGrid>
        <w:gridCol w:w="645"/>
        <w:gridCol w:w="2481"/>
        <w:gridCol w:w="3106"/>
        <w:gridCol w:w="2528"/>
      </w:tblGrid>
      <w:tr w:rsidR="006A306B" w14:paraId="17EFEA39"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6232" w:type="dxa"/>
            <w:gridSpan w:val="3"/>
          </w:tcPr>
          <w:p w14:paraId="04402B85" w14:textId="77777777" w:rsidR="006A306B" w:rsidRPr="001F4E15" w:rsidRDefault="006A306B" w:rsidP="001F4E15">
            <w:r w:rsidRPr="001F4E15">
              <w:t>ATCA</w:t>
            </w:r>
          </w:p>
        </w:tc>
        <w:tc>
          <w:tcPr>
            <w:tcW w:w="2528" w:type="dxa"/>
          </w:tcPr>
          <w:p w14:paraId="2CD23960" w14:textId="77777777" w:rsidR="006A306B" w:rsidRPr="001F4E15" w:rsidRDefault="006A306B" w:rsidP="00B26A53">
            <w:pPr>
              <w:jc w:val="center"/>
            </w:pPr>
            <w:r w:rsidRPr="001F4E15">
              <w:t>NQF principle</w:t>
            </w:r>
          </w:p>
        </w:tc>
      </w:tr>
      <w:tr w:rsidR="006A306B" w14:paraId="59052533"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69F95815" w14:textId="77777777" w:rsidR="006A306B" w:rsidRPr="001F4E15" w:rsidRDefault="006A306B" w:rsidP="001F4E15">
            <w:r w:rsidRPr="001F4E15">
              <w:t>Map</w:t>
            </w:r>
          </w:p>
        </w:tc>
        <w:tc>
          <w:tcPr>
            <w:tcW w:w="3106" w:type="dxa"/>
            <w:vMerge w:val="restart"/>
          </w:tcPr>
          <w:p w14:paraId="1DB5137E" w14:textId="77777777" w:rsidR="006A306B" w:rsidRPr="001F4E15" w:rsidRDefault="006A306B" w:rsidP="00B26A53">
            <w:pPr>
              <w:jc w:val="center"/>
            </w:pPr>
            <w:r w:rsidRPr="001F4E15">
              <w:t>Example of consistency</w:t>
            </w:r>
          </w:p>
        </w:tc>
        <w:tc>
          <w:tcPr>
            <w:tcW w:w="2528" w:type="dxa"/>
            <w:vMerge w:val="restart"/>
          </w:tcPr>
          <w:p w14:paraId="46B997E6" w14:textId="77777777" w:rsidR="006A306B" w:rsidRPr="001F4E15" w:rsidRDefault="006A306B" w:rsidP="00B26A53">
            <w:pPr>
              <w:jc w:val="center"/>
            </w:pPr>
            <w:r w:rsidRPr="001F4E15">
              <w:t>Example of relevant requirements</w:t>
            </w:r>
          </w:p>
        </w:tc>
      </w:tr>
      <w:tr w:rsidR="006A306B" w14:paraId="3F0D237E"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570FCC8" w14:textId="77777777" w:rsidR="006A306B" w:rsidRPr="001F4E15" w:rsidRDefault="006A306B" w:rsidP="001F4E15">
            <w:r w:rsidRPr="001F4E15">
              <w:t>Old</w:t>
            </w:r>
            <w:r w:rsidRPr="001F4E15">
              <w:rPr>
                <w:rStyle w:val="FootnoteReference"/>
              </w:rPr>
              <w:t>1</w:t>
            </w:r>
          </w:p>
        </w:tc>
        <w:tc>
          <w:tcPr>
            <w:tcW w:w="0" w:type="auto"/>
          </w:tcPr>
          <w:p w14:paraId="4A9E43AC" w14:textId="77777777" w:rsidR="006A306B" w:rsidRPr="001F4E15" w:rsidRDefault="006A306B" w:rsidP="001F4E15">
            <w:r w:rsidRPr="001F4E15">
              <w:t>New</w:t>
            </w:r>
          </w:p>
        </w:tc>
        <w:tc>
          <w:tcPr>
            <w:tcW w:w="3106" w:type="dxa"/>
            <w:vMerge/>
          </w:tcPr>
          <w:p w14:paraId="3496EE1C" w14:textId="77777777" w:rsidR="006A306B" w:rsidRDefault="006A306B" w:rsidP="004424AD">
            <w:pPr>
              <w:rPr>
                <w:sz w:val="2"/>
                <w:szCs w:val="2"/>
              </w:rPr>
            </w:pPr>
          </w:p>
        </w:tc>
        <w:tc>
          <w:tcPr>
            <w:tcW w:w="2528" w:type="dxa"/>
            <w:vMerge/>
          </w:tcPr>
          <w:p w14:paraId="1D396CBC" w14:textId="77777777" w:rsidR="006A306B" w:rsidRDefault="006A306B" w:rsidP="004424AD">
            <w:pPr>
              <w:rPr>
                <w:sz w:val="2"/>
                <w:szCs w:val="2"/>
              </w:rPr>
            </w:pPr>
          </w:p>
        </w:tc>
      </w:tr>
      <w:tr w:rsidR="006A306B" w14:paraId="24295888" w14:textId="77777777" w:rsidTr="00B26A53">
        <w:trPr>
          <w:trHeight w:val="1186"/>
        </w:trPr>
        <w:tc>
          <w:tcPr>
            <w:tcW w:w="0" w:type="auto"/>
            <w:vMerge w:val="restart"/>
          </w:tcPr>
          <w:p w14:paraId="76175F47" w14:textId="77777777" w:rsidR="006A306B" w:rsidRDefault="006A306B" w:rsidP="001F4E15">
            <w:pPr>
              <w:pStyle w:val="TableParagraph"/>
            </w:pPr>
            <w:r>
              <w:t>4 &amp;</w:t>
            </w:r>
            <w:r>
              <w:rPr>
                <w:spacing w:val="-1"/>
              </w:rPr>
              <w:t xml:space="preserve"> </w:t>
            </w:r>
            <w:r>
              <w:rPr>
                <w:spacing w:val="-5"/>
              </w:rPr>
              <w:t>11</w:t>
            </w:r>
          </w:p>
        </w:tc>
        <w:tc>
          <w:tcPr>
            <w:tcW w:w="0" w:type="auto"/>
          </w:tcPr>
          <w:p w14:paraId="79AF2412" w14:textId="77777777" w:rsidR="006A306B" w:rsidRDefault="006A306B" w:rsidP="001F4E15">
            <w:pPr>
              <w:pStyle w:val="TableParagraph"/>
            </w:pPr>
            <w:r>
              <w:t>4: Information management &amp;</w:t>
            </w:r>
            <w:r>
              <w:rPr>
                <w:spacing w:val="40"/>
              </w:rPr>
              <w:t xml:space="preserve"> </w:t>
            </w:r>
            <w:r>
              <w:t>appropriate</w:t>
            </w:r>
            <w:r>
              <w:rPr>
                <w:spacing w:val="-10"/>
              </w:rPr>
              <w:t xml:space="preserve"> </w:t>
            </w:r>
            <w:r>
              <w:t>use/evaluation</w:t>
            </w:r>
            <w:r>
              <w:rPr>
                <w:spacing w:val="-9"/>
              </w:rPr>
              <w:t xml:space="preserve"> </w:t>
            </w:r>
            <w:r>
              <w:t>of</w:t>
            </w:r>
            <w:r>
              <w:rPr>
                <w:spacing w:val="-9"/>
              </w:rPr>
              <w:t xml:space="preserve"> </w:t>
            </w:r>
            <w:r>
              <w:t>data</w:t>
            </w:r>
          </w:p>
        </w:tc>
        <w:tc>
          <w:tcPr>
            <w:tcW w:w="3106" w:type="dxa"/>
          </w:tcPr>
          <w:p w14:paraId="4F07BB5A" w14:textId="77777777" w:rsidR="006A306B" w:rsidRDefault="006A306B" w:rsidP="001F4E15">
            <w:pPr>
              <w:pStyle w:val="TableParagraph"/>
            </w:pPr>
            <w:r>
              <w:t>Organisation</w:t>
            </w:r>
            <w:r>
              <w:rPr>
                <w:spacing w:val="-7"/>
              </w:rPr>
              <w:t xml:space="preserve"> </w:t>
            </w:r>
            <w:r>
              <w:t>maintains</w:t>
            </w:r>
            <w:r>
              <w:rPr>
                <w:spacing w:val="-7"/>
              </w:rPr>
              <w:t xml:space="preserve"> </w:t>
            </w:r>
            <w:r>
              <w:t>an</w:t>
            </w:r>
            <w:r>
              <w:rPr>
                <w:spacing w:val="-7"/>
              </w:rPr>
              <w:t xml:space="preserve"> </w:t>
            </w:r>
            <w:r>
              <w:t>appropriate</w:t>
            </w:r>
            <w:r>
              <w:rPr>
                <w:spacing w:val="40"/>
              </w:rPr>
              <w:t xml:space="preserve"> </w:t>
            </w:r>
            <w:r>
              <w:t>database</w:t>
            </w:r>
            <w:r>
              <w:rPr>
                <w:spacing w:val="-10"/>
              </w:rPr>
              <w:t xml:space="preserve"> </w:t>
            </w:r>
            <w:r>
              <w:t>that</w:t>
            </w:r>
            <w:r>
              <w:rPr>
                <w:spacing w:val="-9"/>
              </w:rPr>
              <w:t xml:space="preserve"> </w:t>
            </w:r>
            <w:r>
              <w:t>allows</w:t>
            </w:r>
            <w:r>
              <w:rPr>
                <w:spacing w:val="-9"/>
              </w:rPr>
              <w:t xml:space="preserve"> </w:t>
            </w:r>
            <w:r>
              <w:t>for</w:t>
            </w:r>
            <w:r>
              <w:rPr>
                <w:spacing w:val="-9"/>
              </w:rPr>
              <w:t xml:space="preserve"> </w:t>
            </w:r>
            <w:r>
              <w:t>service</w:t>
            </w:r>
            <w:r>
              <w:rPr>
                <w:spacing w:val="-9"/>
              </w:rPr>
              <w:t xml:space="preserve"> </w:t>
            </w:r>
            <w:r>
              <w:t>evaluation</w:t>
            </w:r>
          </w:p>
          <w:p w14:paraId="76AB4C6D" w14:textId="77777777" w:rsidR="006A306B" w:rsidRDefault="006A306B" w:rsidP="001F4E15">
            <w:pPr>
              <w:pStyle w:val="TableParagraph"/>
            </w:pPr>
            <w:r>
              <w:t>Organisation</w:t>
            </w:r>
            <w:r>
              <w:rPr>
                <w:spacing w:val="-10"/>
              </w:rPr>
              <w:t xml:space="preserve"> </w:t>
            </w:r>
            <w:r>
              <w:t>maintains</w:t>
            </w:r>
            <w:r>
              <w:rPr>
                <w:spacing w:val="-9"/>
              </w:rPr>
              <w:t xml:space="preserve"> </w:t>
            </w:r>
            <w:r>
              <w:t>all</w:t>
            </w:r>
            <w:r>
              <w:rPr>
                <w:spacing w:val="-9"/>
              </w:rPr>
              <w:t xml:space="preserve"> </w:t>
            </w:r>
            <w:r>
              <w:t>client</w:t>
            </w:r>
            <w:r>
              <w:rPr>
                <w:spacing w:val="-9"/>
              </w:rPr>
              <w:t xml:space="preserve"> </w:t>
            </w:r>
            <w:r>
              <w:t>records</w:t>
            </w:r>
            <w:r>
              <w:rPr>
                <w:spacing w:val="40"/>
              </w:rPr>
              <w:t xml:space="preserve"> </w:t>
            </w:r>
            <w:r>
              <w:t>according to organisational policy &amp; the</w:t>
            </w:r>
            <w:r>
              <w:rPr>
                <w:spacing w:val="40"/>
              </w:rPr>
              <w:t xml:space="preserve"> </w:t>
            </w:r>
            <w:r>
              <w:t>relevant jurisdictional legislation</w:t>
            </w:r>
          </w:p>
        </w:tc>
        <w:tc>
          <w:tcPr>
            <w:tcW w:w="2528" w:type="dxa"/>
          </w:tcPr>
          <w:p w14:paraId="249FDE8C" w14:textId="77777777" w:rsidR="006A306B" w:rsidRDefault="006A306B" w:rsidP="001F4E15">
            <w:pPr>
              <w:pStyle w:val="TableParagraph"/>
            </w:pPr>
            <w:proofErr w:type="spellStart"/>
            <w:r>
              <w:t>Mantaining</w:t>
            </w:r>
            <w:proofErr w:type="spellEnd"/>
            <w:r>
              <w:rPr>
                <w:spacing w:val="-10"/>
              </w:rPr>
              <w:t xml:space="preserve"> </w:t>
            </w:r>
            <w:r>
              <w:t>secure</w:t>
            </w:r>
            <w:r>
              <w:rPr>
                <w:spacing w:val="-9"/>
              </w:rPr>
              <w:t xml:space="preserve"> </w:t>
            </w:r>
            <w:r>
              <w:t>&amp;</w:t>
            </w:r>
            <w:r>
              <w:rPr>
                <w:spacing w:val="40"/>
              </w:rPr>
              <w:t xml:space="preserve"> </w:t>
            </w:r>
            <w:r>
              <w:t>effective</w:t>
            </w:r>
            <w:r>
              <w:rPr>
                <w:spacing w:val="-10"/>
              </w:rPr>
              <w:t xml:space="preserve"> </w:t>
            </w:r>
            <w:r>
              <w:t>information</w:t>
            </w:r>
            <w:r>
              <w:rPr>
                <w:spacing w:val="40"/>
              </w:rPr>
              <w:t xml:space="preserve"> </w:t>
            </w:r>
            <w:r>
              <w:rPr>
                <w:spacing w:val="-2"/>
              </w:rPr>
              <w:t>systems</w:t>
            </w:r>
          </w:p>
        </w:tc>
      </w:tr>
      <w:tr w:rsidR="006A306B" w14:paraId="3060D362" w14:textId="77777777" w:rsidTr="00B26A53">
        <w:trPr>
          <w:trHeight w:val="653"/>
        </w:trPr>
        <w:tc>
          <w:tcPr>
            <w:tcW w:w="0" w:type="auto"/>
            <w:vMerge/>
          </w:tcPr>
          <w:p w14:paraId="613631AC" w14:textId="77777777" w:rsidR="006A306B" w:rsidRDefault="006A306B" w:rsidP="001F4E15">
            <w:pPr>
              <w:pStyle w:val="TableParagraph"/>
              <w:rPr>
                <w:sz w:val="2"/>
                <w:szCs w:val="2"/>
              </w:rPr>
            </w:pPr>
          </w:p>
        </w:tc>
        <w:tc>
          <w:tcPr>
            <w:tcW w:w="0" w:type="auto"/>
          </w:tcPr>
          <w:p w14:paraId="771C6C45" w14:textId="77777777" w:rsidR="006A306B" w:rsidRDefault="006A306B" w:rsidP="001F4E15">
            <w:pPr>
              <w:pStyle w:val="TableParagraph"/>
            </w:pPr>
            <w:r>
              <w:t>11:</w:t>
            </w:r>
            <w:r>
              <w:rPr>
                <w:spacing w:val="-2"/>
              </w:rPr>
              <w:t xml:space="preserve"> </w:t>
            </w:r>
            <w:r>
              <w:t>Use</w:t>
            </w:r>
            <w:r>
              <w:rPr>
                <w:spacing w:val="-2"/>
              </w:rPr>
              <w:t xml:space="preserve"> </w:t>
            </w:r>
            <w:r>
              <w:t>of</w:t>
            </w:r>
            <w:r>
              <w:rPr>
                <w:spacing w:val="-3"/>
              </w:rPr>
              <w:t xml:space="preserve"> </w:t>
            </w:r>
            <w:r>
              <w:t>data</w:t>
            </w:r>
            <w:r>
              <w:rPr>
                <w:spacing w:val="-3"/>
              </w:rPr>
              <w:t xml:space="preserve"> </w:t>
            </w:r>
            <w:r>
              <w:t>from</w:t>
            </w:r>
            <w:r>
              <w:rPr>
                <w:spacing w:val="-3"/>
              </w:rPr>
              <w:t xml:space="preserve"> </w:t>
            </w:r>
            <w:r>
              <w:t>the</w:t>
            </w:r>
            <w:r>
              <w:rPr>
                <w:spacing w:val="-1"/>
              </w:rPr>
              <w:t xml:space="preserve"> </w:t>
            </w:r>
            <w:r>
              <w:rPr>
                <w:spacing w:val="-5"/>
              </w:rPr>
              <w:t>TC</w:t>
            </w:r>
          </w:p>
        </w:tc>
        <w:tc>
          <w:tcPr>
            <w:tcW w:w="3106" w:type="dxa"/>
          </w:tcPr>
          <w:p w14:paraId="18729CA3" w14:textId="77777777" w:rsidR="006A306B" w:rsidRDefault="006A306B" w:rsidP="001F4E15">
            <w:pPr>
              <w:pStyle w:val="TableParagraph"/>
            </w:pPr>
            <w:r>
              <w:t>Organisation</w:t>
            </w:r>
            <w:r>
              <w:rPr>
                <w:spacing w:val="-10"/>
              </w:rPr>
              <w:t xml:space="preserve"> </w:t>
            </w:r>
            <w:r>
              <w:t>maintains</w:t>
            </w:r>
            <w:r>
              <w:rPr>
                <w:spacing w:val="-9"/>
              </w:rPr>
              <w:t xml:space="preserve"> </w:t>
            </w:r>
            <w:r>
              <w:t>an</w:t>
            </w:r>
            <w:r>
              <w:rPr>
                <w:spacing w:val="-9"/>
              </w:rPr>
              <w:t xml:space="preserve"> </w:t>
            </w:r>
            <w:r>
              <w:t>appropriate</w:t>
            </w:r>
            <w:r>
              <w:rPr>
                <w:spacing w:val="40"/>
              </w:rPr>
              <w:t xml:space="preserve"> </w:t>
            </w:r>
            <w:r>
              <w:t>database</w:t>
            </w:r>
            <w:r>
              <w:rPr>
                <w:spacing w:val="-2"/>
              </w:rPr>
              <w:t xml:space="preserve"> </w:t>
            </w:r>
            <w:r>
              <w:t>that</w:t>
            </w:r>
            <w:r>
              <w:rPr>
                <w:spacing w:val="-1"/>
              </w:rPr>
              <w:t xml:space="preserve"> </w:t>
            </w:r>
            <w:r>
              <w:t>allows</w:t>
            </w:r>
            <w:r>
              <w:rPr>
                <w:spacing w:val="-2"/>
              </w:rPr>
              <w:t xml:space="preserve"> </w:t>
            </w:r>
            <w:r>
              <w:t>for</w:t>
            </w:r>
            <w:r>
              <w:rPr>
                <w:spacing w:val="-2"/>
              </w:rPr>
              <w:t xml:space="preserve"> </w:t>
            </w:r>
            <w:r>
              <w:t>service</w:t>
            </w:r>
            <w:r>
              <w:rPr>
                <w:spacing w:val="-1"/>
              </w:rPr>
              <w:t xml:space="preserve"> </w:t>
            </w:r>
            <w:r>
              <w:t>evaluation</w:t>
            </w:r>
          </w:p>
        </w:tc>
        <w:tc>
          <w:tcPr>
            <w:tcW w:w="2528" w:type="dxa"/>
          </w:tcPr>
          <w:p w14:paraId="7FEFDF92" w14:textId="77777777" w:rsidR="006A306B" w:rsidRDefault="006A306B" w:rsidP="001F4E15">
            <w:pPr>
              <w:pStyle w:val="TableParagraph"/>
            </w:pPr>
            <w:r>
              <w:t>Organisations</w:t>
            </w:r>
            <w:r>
              <w:rPr>
                <w:spacing w:val="-7"/>
              </w:rPr>
              <w:t xml:space="preserve"> </w:t>
            </w:r>
            <w:r>
              <w:t>have</w:t>
            </w:r>
            <w:r>
              <w:rPr>
                <w:spacing w:val="40"/>
              </w:rPr>
              <w:t xml:space="preserve"> </w:t>
            </w:r>
            <w:r>
              <w:rPr>
                <w:spacing w:val="-2"/>
              </w:rPr>
              <w:t>implemented</w:t>
            </w:r>
            <w:r>
              <w:rPr>
                <w:spacing w:val="-6"/>
              </w:rPr>
              <w:t xml:space="preserve"> </w:t>
            </w:r>
            <w:r>
              <w:rPr>
                <w:spacing w:val="-2"/>
              </w:rPr>
              <w:t>information</w:t>
            </w:r>
            <w:r>
              <w:rPr>
                <w:spacing w:val="40"/>
              </w:rPr>
              <w:t xml:space="preserve"> </w:t>
            </w:r>
            <w:r>
              <w:rPr>
                <w:spacing w:val="-2"/>
              </w:rPr>
              <w:t>systems</w:t>
            </w:r>
          </w:p>
        </w:tc>
      </w:tr>
      <w:tr w:rsidR="006A306B" w14:paraId="1A348B24" w14:textId="77777777" w:rsidTr="00B26A53">
        <w:trPr>
          <w:trHeight w:val="654"/>
        </w:trPr>
        <w:tc>
          <w:tcPr>
            <w:tcW w:w="0" w:type="auto"/>
            <w:vMerge/>
          </w:tcPr>
          <w:p w14:paraId="0D9A2D72" w14:textId="77777777" w:rsidR="006A306B" w:rsidRDefault="006A306B" w:rsidP="001F4E15">
            <w:pPr>
              <w:pStyle w:val="TableParagraph"/>
              <w:rPr>
                <w:sz w:val="2"/>
                <w:szCs w:val="2"/>
              </w:rPr>
            </w:pPr>
          </w:p>
        </w:tc>
        <w:tc>
          <w:tcPr>
            <w:tcW w:w="0" w:type="auto"/>
          </w:tcPr>
          <w:p w14:paraId="6ECE35E5" w14:textId="77777777" w:rsidR="006A306B" w:rsidRDefault="006A306B" w:rsidP="001F4E15">
            <w:pPr>
              <w:pStyle w:val="TableParagraph"/>
            </w:pPr>
            <w:r>
              <w:t>14:</w:t>
            </w:r>
            <w:r>
              <w:rPr>
                <w:spacing w:val="-1"/>
              </w:rPr>
              <w:t xml:space="preserve"> </w:t>
            </w:r>
            <w:r>
              <w:t>Governance</w:t>
            </w:r>
            <w:r>
              <w:rPr>
                <w:spacing w:val="-2"/>
              </w:rPr>
              <w:t xml:space="preserve"> </w:t>
            </w:r>
            <w:r>
              <w:t>&amp;</w:t>
            </w:r>
            <w:r>
              <w:rPr>
                <w:spacing w:val="-1"/>
              </w:rPr>
              <w:t xml:space="preserve"> </w:t>
            </w:r>
            <w:r>
              <w:rPr>
                <w:spacing w:val="-2"/>
              </w:rPr>
              <w:t>management</w:t>
            </w:r>
          </w:p>
        </w:tc>
        <w:tc>
          <w:tcPr>
            <w:tcW w:w="3106" w:type="dxa"/>
          </w:tcPr>
          <w:p w14:paraId="77F676F8" w14:textId="77777777" w:rsidR="006A306B" w:rsidRDefault="006A306B" w:rsidP="001F4E15">
            <w:pPr>
              <w:pStyle w:val="TableParagraph"/>
            </w:pPr>
            <w:r>
              <w:t>14.2</w:t>
            </w:r>
            <w:r>
              <w:rPr>
                <w:spacing w:val="-5"/>
              </w:rPr>
              <w:t xml:space="preserve"> </w:t>
            </w:r>
            <w:r>
              <w:t>Financial</w:t>
            </w:r>
            <w:r>
              <w:rPr>
                <w:spacing w:val="-4"/>
              </w:rPr>
              <w:t xml:space="preserve"> </w:t>
            </w:r>
            <w:r>
              <w:rPr>
                <w:spacing w:val="-2"/>
              </w:rPr>
              <w:t>management</w:t>
            </w:r>
          </w:p>
        </w:tc>
        <w:tc>
          <w:tcPr>
            <w:tcW w:w="2528" w:type="dxa"/>
          </w:tcPr>
          <w:p w14:paraId="453EEDC5" w14:textId="77777777" w:rsidR="006A306B" w:rsidRDefault="006A306B" w:rsidP="001F4E15">
            <w:pPr>
              <w:pStyle w:val="TableParagraph"/>
            </w:pPr>
            <w:r>
              <w:t>Information</w:t>
            </w:r>
            <w:r>
              <w:rPr>
                <w:spacing w:val="-7"/>
              </w:rPr>
              <w:t xml:space="preserve"> </w:t>
            </w:r>
            <w:r>
              <w:t>systems</w:t>
            </w:r>
            <w:r>
              <w:rPr>
                <w:spacing w:val="40"/>
              </w:rPr>
              <w:t xml:space="preserve"> </w:t>
            </w:r>
            <w:r>
              <w:t>comply</w:t>
            </w:r>
            <w:r>
              <w:rPr>
                <w:spacing w:val="-10"/>
              </w:rPr>
              <w:t xml:space="preserve"> </w:t>
            </w:r>
            <w:r>
              <w:t>with</w:t>
            </w:r>
            <w:r>
              <w:rPr>
                <w:spacing w:val="-9"/>
              </w:rPr>
              <w:t xml:space="preserve"> </w:t>
            </w:r>
            <w:r>
              <w:t>legislative</w:t>
            </w:r>
            <w:r>
              <w:rPr>
                <w:spacing w:val="40"/>
              </w:rPr>
              <w:t xml:space="preserve"> </w:t>
            </w:r>
            <w:r>
              <w:rPr>
                <w:spacing w:val="-2"/>
              </w:rPr>
              <w:t>responsibilities</w:t>
            </w:r>
          </w:p>
        </w:tc>
      </w:tr>
    </w:tbl>
    <w:p w14:paraId="2D832866" w14:textId="228BC107" w:rsidR="006A306B" w:rsidRPr="00657854" w:rsidRDefault="006A306B" w:rsidP="006A306B">
      <w:pPr>
        <w:pStyle w:val="Heading4"/>
      </w:pPr>
      <w:r w:rsidRPr="00657854">
        <w:t>Compliance</w:t>
      </w:r>
    </w:p>
    <w:tbl>
      <w:tblPr>
        <w:tblStyle w:val="TableGrid"/>
        <w:tblW w:w="0" w:type="auto"/>
        <w:tblLook w:val="01E0" w:firstRow="1" w:lastRow="1" w:firstColumn="1" w:lastColumn="1" w:noHBand="0" w:noVBand="0"/>
      </w:tblPr>
      <w:tblGrid>
        <w:gridCol w:w="1594"/>
        <w:gridCol w:w="2361"/>
        <w:gridCol w:w="2493"/>
        <w:gridCol w:w="2312"/>
      </w:tblGrid>
      <w:tr w:rsidR="006A306B" w14:paraId="6155DC15" w14:textId="77777777" w:rsidTr="00B26A53">
        <w:trPr>
          <w:cnfStyle w:val="100000000000" w:firstRow="1" w:lastRow="0" w:firstColumn="0" w:lastColumn="0" w:oddVBand="0" w:evenVBand="0" w:oddHBand="0" w:evenHBand="0" w:firstRowFirstColumn="0" w:firstRowLastColumn="0" w:lastRowFirstColumn="0" w:lastRowLastColumn="0"/>
          <w:trHeight w:hRule="exact" w:val="525"/>
          <w:tblHeader/>
        </w:trPr>
        <w:tc>
          <w:tcPr>
            <w:tcW w:w="0" w:type="auto"/>
            <w:gridSpan w:val="3"/>
          </w:tcPr>
          <w:p w14:paraId="1BB1A5BA" w14:textId="77777777" w:rsidR="006A306B" w:rsidRPr="001F4E15" w:rsidRDefault="006A306B" w:rsidP="001F4E15">
            <w:r w:rsidRPr="001F4E15">
              <w:t>ATCA</w:t>
            </w:r>
          </w:p>
        </w:tc>
        <w:tc>
          <w:tcPr>
            <w:tcW w:w="0" w:type="auto"/>
            <w:vMerge w:val="restart"/>
          </w:tcPr>
          <w:p w14:paraId="005F4139" w14:textId="77777777" w:rsidR="006A306B" w:rsidRPr="001F4E15" w:rsidRDefault="006A306B" w:rsidP="00B26A53">
            <w:pPr>
              <w:jc w:val="center"/>
            </w:pPr>
            <w:r w:rsidRPr="001F4E15">
              <w:t>NQF principle</w:t>
            </w:r>
          </w:p>
        </w:tc>
      </w:tr>
      <w:tr w:rsidR="006A306B" w14:paraId="0051288A" w14:textId="77777777" w:rsidTr="00B26A53">
        <w:trPr>
          <w:cnfStyle w:val="100000000000" w:firstRow="1" w:lastRow="0" w:firstColumn="0" w:lastColumn="0" w:oddVBand="0" w:evenVBand="0" w:oddHBand="0" w:evenHBand="0" w:firstRowFirstColumn="0" w:firstRowLastColumn="0" w:lastRowFirstColumn="0" w:lastRowLastColumn="0"/>
          <w:trHeight w:hRule="exact" w:val="311"/>
          <w:tblHeader/>
        </w:trPr>
        <w:tc>
          <w:tcPr>
            <w:tcW w:w="0" w:type="auto"/>
            <w:gridSpan w:val="2"/>
            <w:vMerge w:val="restart"/>
          </w:tcPr>
          <w:p w14:paraId="35E8EA32" w14:textId="77777777" w:rsidR="006A306B" w:rsidRPr="001F4E15" w:rsidRDefault="006A306B" w:rsidP="001F4E15">
            <w:r w:rsidRPr="001F4E15">
              <w:t>Map</w:t>
            </w:r>
          </w:p>
        </w:tc>
        <w:tc>
          <w:tcPr>
            <w:tcW w:w="0" w:type="auto"/>
            <w:vMerge w:val="restart"/>
          </w:tcPr>
          <w:p w14:paraId="0C55AC82" w14:textId="77777777" w:rsidR="006A306B" w:rsidRPr="001F4E15" w:rsidRDefault="006A306B" w:rsidP="00B26A53">
            <w:pPr>
              <w:jc w:val="center"/>
            </w:pPr>
            <w:r w:rsidRPr="001F4E15">
              <w:t>Example of consistency</w:t>
            </w:r>
          </w:p>
        </w:tc>
        <w:tc>
          <w:tcPr>
            <w:tcW w:w="0" w:type="auto"/>
            <w:vMerge/>
          </w:tcPr>
          <w:p w14:paraId="4DC7AD53" w14:textId="77777777" w:rsidR="006A306B" w:rsidRPr="001F4E15" w:rsidRDefault="006A306B" w:rsidP="00B26A53">
            <w:pPr>
              <w:jc w:val="center"/>
            </w:pPr>
          </w:p>
        </w:tc>
      </w:tr>
      <w:tr w:rsidR="006A306B" w14:paraId="230C3AB1" w14:textId="77777777" w:rsidTr="00B26A53">
        <w:trPr>
          <w:cnfStyle w:val="100000000000" w:firstRow="1" w:lastRow="0" w:firstColumn="0" w:lastColumn="0" w:oddVBand="0" w:evenVBand="0" w:oddHBand="0" w:evenHBand="0" w:firstRowFirstColumn="0" w:firstRowLastColumn="0" w:lastRowFirstColumn="0" w:lastRowLastColumn="0"/>
          <w:trHeight w:hRule="exact" w:val="140"/>
          <w:tblHeader/>
        </w:trPr>
        <w:tc>
          <w:tcPr>
            <w:tcW w:w="0" w:type="auto"/>
            <w:gridSpan w:val="2"/>
            <w:vMerge/>
          </w:tcPr>
          <w:p w14:paraId="448CF260" w14:textId="77777777" w:rsidR="006A306B" w:rsidRPr="001F4E15" w:rsidRDefault="006A306B" w:rsidP="001F4E15"/>
        </w:tc>
        <w:tc>
          <w:tcPr>
            <w:tcW w:w="0" w:type="auto"/>
            <w:vMerge/>
          </w:tcPr>
          <w:p w14:paraId="6E3B2836" w14:textId="77777777" w:rsidR="006A306B" w:rsidRPr="001F4E15" w:rsidRDefault="006A306B" w:rsidP="001F4E15"/>
        </w:tc>
        <w:tc>
          <w:tcPr>
            <w:tcW w:w="0" w:type="auto"/>
            <w:vMerge w:val="restart"/>
          </w:tcPr>
          <w:p w14:paraId="6E8297F3" w14:textId="77777777" w:rsidR="006A306B" w:rsidRPr="001F4E15" w:rsidRDefault="006A306B" w:rsidP="00B26A53">
            <w:pPr>
              <w:jc w:val="center"/>
            </w:pPr>
            <w:r w:rsidRPr="001F4E15">
              <w:t>Related requirements example</w:t>
            </w:r>
          </w:p>
        </w:tc>
      </w:tr>
      <w:tr w:rsidR="006A306B" w14:paraId="1473D0B8" w14:textId="77777777" w:rsidTr="00B26A53">
        <w:trPr>
          <w:cnfStyle w:val="100000000000" w:firstRow="1" w:lastRow="0" w:firstColumn="0" w:lastColumn="0" w:oddVBand="0" w:evenVBand="0" w:oddHBand="0" w:evenHBand="0" w:firstRowFirstColumn="0" w:firstRowLastColumn="0" w:lastRowFirstColumn="0" w:lastRowLastColumn="0"/>
          <w:trHeight w:hRule="exact" w:val="689"/>
          <w:tblHeader/>
        </w:trPr>
        <w:tc>
          <w:tcPr>
            <w:tcW w:w="0" w:type="auto"/>
          </w:tcPr>
          <w:p w14:paraId="2734640E" w14:textId="77777777" w:rsidR="006A306B" w:rsidRPr="001F4E15" w:rsidRDefault="006A306B" w:rsidP="001F4E15">
            <w:r w:rsidRPr="001F4E15">
              <w:t>Old1</w:t>
            </w:r>
          </w:p>
        </w:tc>
        <w:tc>
          <w:tcPr>
            <w:tcW w:w="0" w:type="auto"/>
          </w:tcPr>
          <w:p w14:paraId="1FEF3911" w14:textId="77777777" w:rsidR="006A306B" w:rsidRPr="001F4E15" w:rsidRDefault="006A306B" w:rsidP="001F4E15">
            <w:r w:rsidRPr="001F4E15">
              <w:t>New</w:t>
            </w:r>
          </w:p>
        </w:tc>
        <w:tc>
          <w:tcPr>
            <w:tcW w:w="0" w:type="auto"/>
            <w:vMerge/>
          </w:tcPr>
          <w:p w14:paraId="376CFBB2" w14:textId="77777777" w:rsidR="006A306B" w:rsidRDefault="006A306B" w:rsidP="004424AD">
            <w:pPr>
              <w:rPr>
                <w:sz w:val="2"/>
                <w:szCs w:val="2"/>
              </w:rPr>
            </w:pPr>
          </w:p>
        </w:tc>
        <w:tc>
          <w:tcPr>
            <w:tcW w:w="0" w:type="auto"/>
            <w:vMerge/>
          </w:tcPr>
          <w:p w14:paraId="6B00B02E" w14:textId="77777777" w:rsidR="006A306B" w:rsidRDefault="006A306B" w:rsidP="004424AD">
            <w:pPr>
              <w:rPr>
                <w:sz w:val="2"/>
                <w:szCs w:val="2"/>
              </w:rPr>
            </w:pPr>
          </w:p>
        </w:tc>
      </w:tr>
      <w:tr w:rsidR="006A306B" w14:paraId="2E421E3F" w14:textId="77777777" w:rsidTr="001F4E15">
        <w:trPr>
          <w:trHeight w:hRule="exact" w:val="472"/>
        </w:trPr>
        <w:tc>
          <w:tcPr>
            <w:tcW w:w="0" w:type="auto"/>
            <w:vMerge w:val="restart"/>
          </w:tcPr>
          <w:p w14:paraId="3A1AEDFF" w14:textId="77777777" w:rsidR="006A306B" w:rsidRDefault="006A306B" w:rsidP="001F4E15">
            <w:pPr>
              <w:pStyle w:val="TableParagraph"/>
            </w:pPr>
            <w:r>
              <w:rPr>
                <w:spacing w:val="-4"/>
              </w:rPr>
              <w:t>Not</w:t>
            </w:r>
            <w:r>
              <w:rPr>
                <w:spacing w:val="40"/>
              </w:rPr>
              <w:t xml:space="preserve"> </w:t>
            </w:r>
            <w:r>
              <w:t>consistent</w:t>
            </w:r>
            <w:r>
              <w:rPr>
                <w:spacing w:val="40"/>
              </w:rPr>
              <w:t xml:space="preserve"> </w:t>
            </w:r>
            <w:r>
              <w:rPr>
                <w:spacing w:val="-4"/>
              </w:rPr>
              <w:t xml:space="preserve">with </w:t>
            </w:r>
            <w:r>
              <w:t>the</w:t>
            </w:r>
            <w:r>
              <w:rPr>
                <w:spacing w:val="-5"/>
              </w:rPr>
              <w:t xml:space="preserve"> </w:t>
            </w:r>
            <w:r>
              <w:t>NQF</w:t>
            </w:r>
            <w:r>
              <w:rPr>
                <w:spacing w:val="40"/>
              </w:rPr>
              <w:t xml:space="preserve"> </w:t>
            </w:r>
            <w:r>
              <w:t>principles</w:t>
            </w:r>
          </w:p>
        </w:tc>
        <w:tc>
          <w:tcPr>
            <w:tcW w:w="0" w:type="auto"/>
          </w:tcPr>
          <w:p w14:paraId="36293098" w14:textId="77777777" w:rsidR="006A306B" w:rsidRDefault="006A306B" w:rsidP="001F4E15">
            <w:pPr>
              <w:pStyle w:val="TableParagraph"/>
            </w:pPr>
            <w:r>
              <w:t>4: Information management &amp;</w:t>
            </w:r>
            <w:r>
              <w:rPr>
                <w:spacing w:val="40"/>
              </w:rPr>
              <w:t xml:space="preserve"> </w:t>
            </w:r>
            <w:r>
              <w:t>appropriate use/evaluation of data</w:t>
            </w:r>
          </w:p>
        </w:tc>
        <w:tc>
          <w:tcPr>
            <w:tcW w:w="0" w:type="auto"/>
          </w:tcPr>
          <w:p w14:paraId="653A12B4" w14:textId="12C80938" w:rsidR="006A306B" w:rsidRDefault="006A306B" w:rsidP="001F4E15">
            <w:pPr>
              <w:pStyle w:val="TableParagraph"/>
            </w:pPr>
            <w:r>
              <w:t>4.1</w:t>
            </w:r>
            <w:r>
              <w:rPr>
                <w:spacing w:val="-5"/>
              </w:rPr>
              <w:t xml:space="preserve"> </w:t>
            </w:r>
            <w:r>
              <w:t>Organisation</w:t>
            </w:r>
            <w:r>
              <w:rPr>
                <w:spacing w:val="-6"/>
              </w:rPr>
              <w:t xml:space="preserve"> </w:t>
            </w:r>
            <w:r>
              <w:t>maintains</w:t>
            </w:r>
            <w:r>
              <w:rPr>
                <w:spacing w:val="-6"/>
              </w:rPr>
              <w:t xml:space="preserve"> </w:t>
            </w:r>
            <w:r>
              <w:t>an</w:t>
            </w:r>
            <w:r>
              <w:rPr>
                <w:spacing w:val="-6"/>
              </w:rPr>
              <w:t xml:space="preserve"> </w:t>
            </w:r>
            <w:r>
              <w:t>appropriate</w:t>
            </w:r>
            <w:r w:rsidR="0003538C">
              <w:t xml:space="preserve"> </w:t>
            </w:r>
            <w:r>
              <w:t>database</w:t>
            </w:r>
            <w:r>
              <w:rPr>
                <w:spacing w:val="-5"/>
              </w:rPr>
              <w:t xml:space="preserve"> </w:t>
            </w:r>
            <w:r>
              <w:t>that</w:t>
            </w:r>
            <w:r>
              <w:rPr>
                <w:spacing w:val="-3"/>
              </w:rPr>
              <w:t xml:space="preserve"> </w:t>
            </w:r>
            <w:r>
              <w:t>allows</w:t>
            </w:r>
            <w:r>
              <w:rPr>
                <w:spacing w:val="-4"/>
              </w:rPr>
              <w:t xml:space="preserve"> </w:t>
            </w:r>
            <w:r>
              <w:t>for</w:t>
            </w:r>
            <w:r>
              <w:rPr>
                <w:spacing w:val="-4"/>
              </w:rPr>
              <w:t xml:space="preserve"> </w:t>
            </w:r>
            <w:r>
              <w:t>service</w:t>
            </w:r>
            <w:r>
              <w:rPr>
                <w:spacing w:val="-3"/>
              </w:rPr>
              <w:t xml:space="preserve"> </w:t>
            </w:r>
            <w:r>
              <w:t>evaluation</w:t>
            </w:r>
          </w:p>
        </w:tc>
        <w:tc>
          <w:tcPr>
            <w:tcW w:w="0" w:type="auto"/>
          </w:tcPr>
          <w:p w14:paraId="7FEC7B46" w14:textId="77777777" w:rsidR="006A306B" w:rsidRDefault="006A306B" w:rsidP="001F4E15">
            <w:pPr>
              <w:pStyle w:val="TableParagraph"/>
            </w:pPr>
            <w:r>
              <w:t>Systems</w:t>
            </w:r>
            <w:r>
              <w:rPr>
                <w:spacing w:val="-10"/>
              </w:rPr>
              <w:t xml:space="preserve"> </w:t>
            </w:r>
            <w:r>
              <w:t>are</w:t>
            </w:r>
            <w:r>
              <w:rPr>
                <w:spacing w:val="-9"/>
              </w:rPr>
              <w:t xml:space="preserve"> </w:t>
            </w:r>
            <w:r>
              <w:t>in</w:t>
            </w:r>
            <w:r>
              <w:rPr>
                <w:spacing w:val="-9"/>
              </w:rPr>
              <w:t xml:space="preserve"> </w:t>
            </w:r>
            <w:r>
              <w:t>place</w:t>
            </w:r>
            <w:r>
              <w:rPr>
                <w:spacing w:val="-9"/>
              </w:rPr>
              <w:t xml:space="preserve"> </w:t>
            </w:r>
            <w:r>
              <w:t>to</w:t>
            </w:r>
            <w:r>
              <w:rPr>
                <w:spacing w:val="40"/>
              </w:rPr>
              <w:t xml:space="preserve"> </w:t>
            </w:r>
            <w:r>
              <w:t>monitor</w:t>
            </w:r>
            <w:r>
              <w:rPr>
                <w:spacing w:val="-7"/>
              </w:rPr>
              <w:t xml:space="preserve"> </w:t>
            </w:r>
            <w:r>
              <w:t>compliance</w:t>
            </w:r>
          </w:p>
        </w:tc>
      </w:tr>
      <w:tr w:rsidR="006A306B" w14:paraId="7B70E84F" w14:textId="77777777" w:rsidTr="001F4E15">
        <w:trPr>
          <w:trHeight w:hRule="exact" w:val="663"/>
        </w:trPr>
        <w:tc>
          <w:tcPr>
            <w:tcW w:w="0" w:type="auto"/>
            <w:vMerge/>
          </w:tcPr>
          <w:p w14:paraId="398F2D6E" w14:textId="77777777" w:rsidR="006A306B" w:rsidRDefault="006A306B" w:rsidP="001F4E15">
            <w:pPr>
              <w:pStyle w:val="TableParagraph"/>
              <w:rPr>
                <w:sz w:val="2"/>
                <w:szCs w:val="2"/>
              </w:rPr>
            </w:pPr>
          </w:p>
        </w:tc>
        <w:tc>
          <w:tcPr>
            <w:tcW w:w="0" w:type="auto"/>
          </w:tcPr>
          <w:p w14:paraId="44CEA6EF" w14:textId="77777777" w:rsidR="006A306B" w:rsidRDefault="006A306B" w:rsidP="001F4E15">
            <w:pPr>
              <w:pStyle w:val="TableParagraph"/>
            </w:pPr>
            <w:r>
              <w:t>14:</w:t>
            </w:r>
            <w:r>
              <w:rPr>
                <w:spacing w:val="-1"/>
              </w:rPr>
              <w:t xml:space="preserve"> </w:t>
            </w:r>
            <w:r>
              <w:t>Governance &amp;</w:t>
            </w:r>
            <w:r>
              <w:rPr>
                <w:spacing w:val="-1"/>
              </w:rPr>
              <w:t xml:space="preserve"> </w:t>
            </w:r>
            <w:r>
              <w:t>management</w:t>
            </w:r>
          </w:p>
        </w:tc>
        <w:tc>
          <w:tcPr>
            <w:tcW w:w="0" w:type="auto"/>
          </w:tcPr>
          <w:p w14:paraId="46E6EDB9" w14:textId="77777777" w:rsidR="006A306B" w:rsidRDefault="006A306B" w:rsidP="001F4E15">
            <w:pPr>
              <w:pStyle w:val="TableParagraph"/>
            </w:pPr>
            <w:r>
              <w:t>14.1 Governance</w:t>
            </w:r>
          </w:p>
        </w:tc>
        <w:tc>
          <w:tcPr>
            <w:tcW w:w="0" w:type="auto"/>
          </w:tcPr>
          <w:p w14:paraId="243AB650" w14:textId="3949C692" w:rsidR="006A306B" w:rsidRDefault="006A306B" w:rsidP="001F4E15">
            <w:pPr>
              <w:pStyle w:val="TableParagraph"/>
            </w:pPr>
            <w:r>
              <w:t>Takes proactive steps to</w:t>
            </w:r>
            <w:r>
              <w:rPr>
                <w:spacing w:val="40"/>
              </w:rPr>
              <w:t xml:space="preserve"> </w:t>
            </w:r>
            <w:r>
              <w:t>comply</w:t>
            </w:r>
            <w:r>
              <w:rPr>
                <w:spacing w:val="-10"/>
              </w:rPr>
              <w:t xml:space="preserve"> </w:t>
            </w:r>
            <w:r>
              <w:t>with</w:t>
            </w:r>
            <w:r>
              <w:rPr>
                <w:spacing w:val="-9"/>
              </w:rPr>
              <w:t xml:space="preserve"> </w:t>
            </w:r>
            <w:r>
              <w:t>relevant</w:t>
            </w:r>
            <w:r>
              <w:rPr>
                <w:spacing w:val="-9"/>
              </w:rPr>
              <w:t xml:space="preserve"> </w:t>
            </w:r>
            <w:r>
              <w:t>laws,</w:t>
            </w:r>
            <w:r w:rsidR="0003538C">
              <w:rPr>
                <w:spacing w:val="40"/>
              </w:rPr>
              <w:t xml:space="preserve"> </w:t>
            </w:r>
            <w:r>
              <w:t>regulations,</w:t>
            </w:r>
            <w:r>
              <w:rPr>
                <w:spacing w:val="-7"/>
              </w:rPr>
              <w:t xml:space="preserve"> </w:t>
            </w:r>
            <w:r>
              <w:t>etc.</w:t>
            </w:r>
          </w:p>
        </w:tc>
      </w:tr>
    </w:tbl>
    <w:p w14:paraId="358D2951" w14:textId="77777777" w:rsidR="006A306B" w:rsidRPr="00657854" w:rsidRDefault="006A306B" w:rsidP="006A306B">
      <w:pPr>
        <w:pStyle w:val="Heading4"/>
      </w:pPr>
      <w:r w:rsidRPr="00657854">
        <w:t>Continuous Improvement</w:t>
      </w:r>
    </w:p>
    <w:tbl>
      <w:tblPr>
        <w:tblStyle w:val="TableGrid"/>
        <w:tblW w:w="0" w:type="auto"/>
        <w:tblLook w:val="01E0" w:firstRow="1" w:lastRow="1" w:firstColumn="1" w:lastColumn="1" w:noHBand="0" w:noVBand="0"/>
      </w:tblPr>
      <w:tblGrid>
        <w:gridCol w:w="649"/>
        <w:gridCol w:w="1885"/>
        <w:gridCol w:w="3840"/>
        <w:gridCol w:w="2386"/>
      </w:tblGrid>
      <w:tr w:rsidR="006A306B" w14:paraId="1574AE15" w14:textId="77777777" w:rsidTr="00B26A53">
        <w:trPr>
          <w:cnfStyle w:val="100000000000" w:firstRow="1" w:lastRow="0" w:firstColumn="0" w:lastColumn="0" w:oddVBand="0" w:evenVBand="0" w:oddHBand="0" w:evenHBand="0" w:firstRowFirstColumn="0" w:firstRowLastColumn="0" w:lastRowFirstColumn="0" w:lastRowLastColumn="0"/>
          <w:trHeight w:hRule="exact" w:val="538"/>
          <w:tblHeader/>
        </w:trPr>
        <w:tc>
          <w:tcPr>
            <w:tcW w:w="6374" w:type="dxa"/>
            <w:gridSpan w:val="3"/>
          </w:tcPr>
          <w:p w14:paraId="0376E3C4" w14:textId="77777777" w:rsidR="006A306B" w:rsidRPr="001F4E15" w:rsidRDefault="006A306B" w:rsidP="001F4E15">
            <w:r w:rsidRPr="001F4E15">
              <w:t>ATCA</w:t>
            </w:r>
          </w:p>
        </w:tc>
        <w:tc>
          <w:tcPr>
            <w:tcW w:w="2386" w:type="dxa"/>
            <w:vMerge w:val="restart"/>
          </w:tcPr>
          <w:p w14:paraId="030C99CB" w14:textId="77777777" w:rsidR="006A306B" w:rsidRPr="001F4E15" w:rsidRDefault="006A306B" w:rsidP="00B26A53">
            <w:pPr>
              <w:jc w:val="center"/>
            </w:pPr>
            <w:r w:rsidRPr="001F4E15">
              <w:t>NQF principle</w:t>
            </w:r>
          </w:p>
        </w:tc>
      </w:tr>
      <w:tr w:rsidR="006A306B" w14:paraId="33AA6069" w14:textId="77777777" w:rsidTr="00B26A53">
        <w:trPr>
          <w:cnfStyle w:val="100000000000" w:firstRow="1" w:lastRow="0" w:firstColumn="0" w:lastColumn="0" w:oddVBand="0" w:evenVBand="0" w:oddHBand="0" w:evenHBand="0" w:firstRowFirstColumn="0" w:firstRowLastColumn="0" w:lastRowFirstColumn="0" w:lastRowLastColumn="0"/>
          <w:trHeight w:hRule="exact" w:val="140"/>
          <w:tblHeader/>
        </w:trPr>
        <w:tc>
          <w:tcPr>
            <w:tcW w:w="0" w:type="auto"/>
            <w:gridSpan w:val="2"/>
            <w:vMerge w:val="restart"/>
          </w:tcPr>
          <w:p w14:paraId="38470AFD" w14:textId="77777777" w:rsidR="006A306B" w:rsidRPr="001F4E15" w:rsidRDefault="006A306B" w:rsidP="001F4E15">
            <w:r w:rsidRPr="001F4E15">
              <w:t>Map</w:t>
            </w:r>
          </w:p>
        </w:tc>
        <w:tc>
          <w:tcPr>
            <w:tcW w:w="3840" w:type="dxa"/>
            <w:vMerge w:val="restart"/>
          </w:tcPr>
          <w:p w14:paraId="187D4E99" w14:textId="77777777" w:rsidR="006A306B" w:rsidRPr="001F4E15" w:rsidRDefault="006A306B" w:rsidP="00B26A53">
            <w:pPr>
              <w:jc w:val="center"/>
            </w:pPr>
            <w:r w:rsidRPr="001F4E15">
              <w:t>Example of consistency</w:t>
            </w:r>
          </w:p>
        </w:tc>
        <w:tc>
          <w:tcPr>
            <w:tcW w:w="2386" w:type="dxa"/>
            <w:vMerge/>
          </w:tcPr>
          <w:p w14:paraId="1A3D1063" w14:textId="77777777" w:rsidR="006A306B" w:rsidRPr="001F4E15" w:rsidRDefault="006A306B" w:rsidP="00B26A53">
            <w:pPr>
              <w:jc w:val="center"/>
            </w:pPr>
          </w:p>
        </w:tc>
      </w:tr>
      <w:tr w:rsidR="006A306B" w14:paraId="3F720845" w14:textId="77777777" w:rsidTr="00B26A53">
        <w:trPr>
          <w:cnfStyle w:val="100000000000" w:firstRow="1" w:lastRow="0" w:firstColumn="0" w:lastColumn="0" w:oddVBand="0" w:evenVBand="0" w:oddHBand="0" w:evenHBand="0" w:firstRowFirstColumn="0" w:firstRowLastColumn="0" w:lastRowFirstColumn="0" w:lastRowLastColumn="0"/>
          <w:trHeight w:hRule="exact" w:val="402"/>
          <w:tblHeader/>
        </w:trPr>
        <w:tc>
          <w:tcPr>
            <w:tcW w:w="0" w:type="auto"/>
            <w:gridSpan w:val="2"/>
            <w:vMerge/>
          </w:tcPr>
          <w:p w14:paraId="2A4169B2" w14:textId="77777777" w:rsidR="006A306B" w:rsidRPr="001F4E15" w:rsidRDefault="006A306B" w:rsidP="001F4E15"/>
        </w:tc>
        <w:tc>
          <w:tcPr>
            <w:tcW w:w="3840" w:type="dxa"/>
            <w:vMerge/>
          </w:tcPr>
          <w:p w14:paraId="2A80AB6E" w14:textId="77777777" w:rsidR="006A306B" w:rsidRPr="001F4E15" w:rsidRDefault="006A306B" w:rsidP="001F4E15"/>
        </w:tc>
        <w:tc>
          <w:tcPr>
            <w:tcW w:w="2386" w:type="dxa"/>
            <w:vMerge w:val="restart"/>
          </w:tcPr>
          <w:p w14:paraId="253D65AB" w14:textId="77777777" w:rsidR="006A306B" w:rsidRPr="001F4E15" w:rsidRDefault="006A306B" w:rsidP="00B26A53">
            <w:pPr>
              <w:jc w:val="center"/>
            </w:pPr>
            <w:r w:rsidRPr="001F4E15">
              <w:t>Related requirements example</w:t>
            </w:r>
          </w:p>
        </w:tc>
      </w:tr>
      <w:tr w:rsidR="006A306B" w14:paraId="29DB6111" w14:textId="77777777" w:rsidTr="00B26A53">
        <w:trPr>
          <w:cnfStyle w:val="100000000000" w:firstRow="1" w:lastRow="0" w:firstColumn="0" w:lastColumn="0" w:oddVBand="0" w:evenVBand="0" w:oddHBand="0" w:evenHBand="0" w:firstRowFirstColumn="0" w:firstRowLastColumn="0" w:lastRowFirstColumn="0" w:lastRowLastColumn="0"/>
          <w:trHeight w:hRule="exact" w:val="427"/>
          <w:tblHeader/>
        </w:trPr>
        <w:tc>
          <w:tcPr>
            <w:tcW w:w="0" w:type="auto"/>
          </w:tcPr>
          <w:p w14:paraId="14B40CEB" w14:textId="77777777" w:rsidR="006A306B" w:rsidRPr="001F4E15" w:rsidRDefault="006A306B" w:rsidP="001F4E15">
            <w:r w:rsidRPr="001F4E15">
              <w:t>Old1</w:t>
            </w:r>
          </w:p>
        </w:tc>
        <w:tc>
          <w:tcPr>
            <w:tcW w:w="0" w:type="auto"/>
          </w:tcPr>
          <w:p w14:paraId="5A6062A5" w14:textId="77777777" w:rsidR="006A306B" w:rsidRPr="001F4E15" w:rsidRDefault="006A306B" w:rsidP="001F4E15">
            <w:r w:rsidRPr="001F4E15">
              <w:t>New</w:t>
            </w:r>
          </w:p>
        </w:tc>
        <w:tc>
          <w:tcPr>
            <w:tcW w:w="3840" w:type="dxa"/>
            <w:vMerge/>
          </w:tcPr>
          <w:p w14:paraId="3EB53486" w14:textId="77777777" w:rsidR="006A306B" w:rsidRDefault="006A306B" w:rsidP="004424AD">
            <w:pPr>
              <w:rPr>
                <w:sz w:val="2"/>
                <w:szCs w:val="2"/>
              </w:rPr>
            </w:pPr>
          </w:p>
        </w:tc>
        <w:tc>
          <w:tcPr>
            <w:tcW w:w="2386" w:type="dxa"/>
            <w:vMerge/>
          </w:tcPr>
          <w:p w14:paraId="48ACD7B0" w14:textId="77777777" w:rsidR="006A306B" w:rsidRDefault="006A306B" w:rsidP="004424AD">
            <w:pPr>
              <w:rPr>
                <w:sz w:val="2"/>
                <w:szCs w:val="2"/>
              </w:rPr>
            </w:pPr>
          </w:p>
        </w:tc>
      </w:tr>
      <w:tr w:rsidR="006A306B" w14:paraId="377071E4" w14:textId="77777777" w:rsidTr="00B26A53">
        <w:trPr>
          <w:trHeight w:hRule="exact" w:val="663"/>
        </w:trPr>
        <w:tc>
          <w:tcPr>
            <w:tcW w:w="0" w:type="auto"/>
            <w:vMerge w:val="restart"/>
          </w:tcPr>
          <w:p w14:paraId="602792C1" w14:textId="77777777" w:rsidR="006A306B" w:rsidRDefault="006A306B" w:rsidP="001F4E15">
            <w:pPr>
              <w:pStyle w:val="TableParagraph"/>
            </w:pPr>
            <w:r>
              <w:t>13</w:t>
            </w:r>
          </w:p>
        </w:tc>
        <w:tc>
          <w:tcPr>
            <w:tcW w:w="0" w:type="auto"/>
          </w:tcPr>
          <w:p w14:paraId="6935DE30" w14:textId="77777777" w:rsidR="006A306B" w:rsidRDefault="006A306B" w:rsidP="001F4E15">
            <w:pPr>
              <w:pStyle w:val="TableParagraph"/>
            </w:pPr>
            <w:r>
              <w:t>8:</w:t>
            </w:r>
            <w:r>
              <w:rPr>
                <w:spacing w:val="-10"/>
              </w:rPr>
              <w:t xml:space="preserve"> </w:t>
            </w:r>
            <w:r>
              <w:t>TC</w:t>
            </w:r>
            <w:r>
              <w:rPr>
                <w:spacing w:val="-9"/>
              </w:rPr>
              <w:t xml:space="preserve"> </w:t>
            </w:r>
            <w:r>
              <w:t>leadership</w:t>
            </w:r>
            <w:r>
              <w:rPr>
                <w:spacing w:val="-9"/>
              </w:rPr>
              <w:t xml:space="preserve"> </w:t>
            </w:r>
            <w:r>
              <w:t>&amp;</w:t>
            </w:r>
            <w:r>
              <w:rPr>
                <w:spacing w:val="-9"/>
              </w:rPr>
              <w:t xml:space="preserve"> </w:t>
            </w:r>
            <w:r>
              <w:t>management</w:t>
            </w:r>
            <w:r>
              <w:rPr>
                <w:spacing w:val="40"/>
              </w:rPr>
              <w:t xml:space="preserve"> </w:t>
            </w:r>
            <w:r>
              <w:rPr>
                <w:spacing w:val="-2"/>
              </w:rPr>
              <w:t>principles</w:t>
            </w:r>
          </w:p>
        </w:tc>
        <w:tc>
          <w:tcPr>
            <w:tcW w:w="3840" w:type="dxa"/>
          </w:tcPr>
          <w:p w14:paraId="5299BCBD" w14:textId="77777777" w:rsidR="006A306B" w:rsidRDefault="006A306B" w:rsidP="001F4E15">
            <w:pPr>
              <w:pStyle w:val="TableParagraph"/>
            </w:pPr>
            <w:r>
              <w:t>8.1</w:t>
            </w:r>
            <w:r>
              <w:rPr>
                <w:spacing w:val="-7"/>
              </w:rPr>
              <w:t xml:space="preserve"> </w:t>
            </w:r>
            <w:r>
              <w:t>TC</w:t>
            </w:r>
            <w:r>
              <w:rPr>
                <w:spacing w:val="-8"/>
              </w:rPr>
              <w:t xml:space="preserve"> </w:t>
            </w:r>
            <w:r>
              <w:t>leaders</w:t>
            </w:r>
            <w:r>
              <w:rPr>
                <w:spacing w:val="-8"/>
              </w:rPr>
              <w:t xml:space="preserve"> </w:t>
            </w:r>
            <w:r>
              <w:t>are</w:t>
            </w:r>
            <w:r>
              <w:rPr>
                <w:spacing w:val="-7"/>
              </w:rPr>
              <w:t xml:space="preserve"> </w:t>
            </w:r>
            <w:r>
              <w:t>role</w:t>
            </w:r>
            <w:r>
              <w:rPr>
                <w:spacing w:val="-8"/>
              </w:rPr>
              <w:t xml:space="preserve"> </w:t>
            </w:r>
            <w:r>
              <w:t>models</w:t>
            </w:r>
            <w:r>
              <w:rPr>
                <w:spacing w:val="-7"/>
              </w:rPr>
              <w:t xml:space="preserve"> </w:t>
            </w:r>
            <w:r>
              <w:t>within</w:t>
            </w:r>
            <w:r>
              <w:rPr>
                <w:spacing w:val="-7"/>
              </w:rPr>
              <w:t xml:space="preserve"> </w:t>
            </w:r>
            <w:r>
              <w:t>the</w:t>
            </w:r>
            <w:r>
              <w:rPr>
                <w:spacing w:val="40"/>
              </w:rPr>
              <w:t xml:space="preserve"> </w:t>
            </w:r>
            <w:r>
              <w:rPr>
                <w:spacing w:val="-2"/>
              </w:rPr>
              <w:t>organisation</w:t>
            </w:r>
          </w:p>
        </w:tc>
        <w:tc>
          <w:tcPr>
            <w:tcW w:w="2386" w:type="dxa"/>
          </w:tcPr>
          <w:p w14:paraId="6EEA8EAD" w14:textId="77777777" w:rsidR="006A306B" w:rsidRDefault="006A306B" w:rsidP="001F4E15">
            <w:pPr>
              <w:pStyle w:val="TableParagraph"/>
            </w:pPr>
            <w:r>
              <w:t>Continuous</w:t>
            </w:r>
            <w:r>
              <w:rPr>
                <w:spacing w:val="-10"/>
              </w:rPr>
              <w:t xml:space="preserve"> </w:t>
            </w:r>
            <w:r>
              <w:t>improvement</w:t>
            </w:r>
            <w:r>
              <w:rPr>
                <w:spacing w:val="-9"/>
              </w:rPr>
              <w:t xml:space="preserve"> </w:t>
            </w:r>
            <w:r>
              <w:t>is</w:t>
            </w:r>
            <w:r>
              <w:rPr>
                <w:spacing w:val="40"/>
              </w:rPr>
              <w:t xml:space="preserve"> </w:t>
            </w:r>
            <w:r>
              <w:t>accepted &amp; understood by</w:t>
            </w:r>
            <w:r>
              <w:rPr>
                <w:spacing w:val="40"/>
              </w:rPr>
              <w:t xml:space="preserve"> </w:t>
            </w:r>
            <w:r>
              <w:t>management and staff</w:t>
            </w:r>
          </w:p>
        </w:tc>
      </w:tr>
      <w:tr w:rsidR="006A306B" w14:paraId="6FE0A75C" w14:textId="77777777" w:rsidTr="00B26A53">
        <w:trPr>
          <w:trHeight w:hRule="exact" w:val="1659"/>
        </w:trPr>
        <w:tc>
          <w:tcPr>
            <w:tcW w:w="0" w:type="auto"/>
            <w:vMerge/>
          </w:tcPr>
          <w:p w14:paraId="6FCE1928" w14:textId="77777777" w:rsidR="006A306B" w:rsidRDefault="006A306B" w:rsidP="001F4E15">
            <w:pPr>
              <w:pStyle w:val="TableParagraph"/>
              <w:rPr>
                <w:sz w:val="2"/>
                <w:szCs w:val="2"/>
              </w:rPr>
            </w:pPr>
          </w:p>
        </w:tc>
        <w:tc>
          <w:tcPr>
            <w:tcW w:w="0" w:type="auto"/>
          </w:tcPr>
          <w:p w14:paraId="50A811DC" w14:textId="77777777" w:rsidR="006A306B" w:rsidRDefault="006A306B" w:rsidP="001F4E15">
            <w:pPr>
              <w:pStyle w:val="TableParagraph"/>
            </w:pPr>
            <w:r>
              <w:t>13:</w:t>
            </w:r>
            <w:r>
              <w:rPr>
                <w:spacing w:val="-8"/>
              </w:rPr>
              <w:t xml:space="preserve"> </w:t>
            </w:r>
            <w:r>
              <w:t>Continuous</w:t>
            </w:r>
            <w:r>
              <w:rPr>
                <w:spacing w:val="-8"/>
              </w:rPr>
              <w:t xml:space="preserve"> </w:t>
            </w:r>
            <w:r>
              <w:rPr>
                <w:spacing w:val="-2"/>
              </w:rPr>
              <w:t>improvement</w:t>
            </w:r>
          </w:p>
        </w:tc>
        <w:tc>
          <w:tcPr>
            <w:tcW w:w="3840" w:type="dxa"/>
          </w:tcPr>
          <w:p w14:paraId="60C73FF5" w14:textId="31679C0E" w:rsidR="006A306B" w:rsidRDefault="006A306B" w:rsidP="001F4E15">
            <w:pPr>
              <w:pStyle w:val="TableParagraph"/>
            </w:pPr>
            <w:r>
              <w:t>13.1</w:t>
            </w:r>
            <w:r>
              <w:rPr>
                <w:spacing w:val="-10"/>
              </w:rPr>
              <w:t xml:space="preserve"> </w:t>
            </w:r>
            <w:r>
              <w:t>Improving</w:t>
            </w:r>
            <w:r>
              <w:rPr>
                <w:spacing w:val="-9"/>
              </w:rPr>
              <w:t xml:space="preserve"> </w:t>
            </w:r>
            <w:r>
              <w:t>the</w:t>
            </w:r>
            <w:r>
              <w:rPr>
                <w:spacing w:val="-9"/>
              </w:rPr>
              <w:t xml:space="preserve"> </w:t>
            </w:r>
            <w:r>
              <w:t>outcomes</w:t>
            </w:r>
            <w:r>
              <w:rPr>
                <w:spacing w:val="-9"/>
              </w:rPr>
              <w:t xml:space="preserve"> </w:t>
            </w:r>
            <w:r>
              <w:t>of</w:t>
            </w:r>
            <w:r>
              <w:rPr>
                <w:spacing w:val="-9"/>
              </w:rPr>
              <w:t xml:space="preserve"> </w:t>
            </w:r>
            <w:r>
              <w:t>resident</w:t>
            </w:r>
            <w:r>
              <w:rPr>
                <w:spacing w:val="40"/>
              </w:rPr>
              <w:t xml:space="preserve"> </w:t>
            </w:r>
            <w:r>
              <w:t>members is the priority consideration</w:t>
            </w:r>
            <w:r w:rsidR="004E60C1">
              <w:t xml:space="preserve"> </w:t>
            </w:r>
            <w:r>
              <w:t>in</w:t>
            </w:r>
            <w:r>
              <w:rPr>
                <w:spacing w:val="-8"/>
              </w:rPr>
              <w:t xml:space="preserve"> </w:t>
            </w:r>
            <w:r>
              <w:t>decisions</w:t>
            </w:r>
            <w:r>
              <w:rPr>
                <w:spacing w:val="-8"/>
              </w:rPr>
              <w:t xml:space="preserve"> </w:t>
            </w:r>
            <w:r>
              <w:t>to</w:t>
            </w:r>
            <w:r>
              <w:rPr>
                <w:spacing w:val="-8"/>
              </w:rPr>
              <w:t xml:space="preserve"> </w:t>
            </w:r>
            <w:r>
              <w:t>change</w:t>
            </w:r>
            <w:r>
              <w:rPr>
                <w:spacing w:val="-7"/>
              </w:rPr>
              <w:t xml:space="preserve"> </w:t>
            </w:r>
            <w:r>
              <w:t>the</w:t>
            </w:r>
            <w:r>
              <w:rPr>
                <w:spacing w:val="-7"/>
              </w:rPr>
              <w:t xml:space="preserve"> </w:t>
            </w:r>
            <w:r>
              <w:t>service</w:t>
            </w:r>
            <w:r>
              <w:rPr>
                <w:spacing w:val="-7"/>
              </w:rPr>
              <w:t xml:space="preserve"> </w:t>
            </w:r>
            <w:r>
              <w:t>and</w:t>
            </w:r>
            <w:r>
              <w:rPr>
                <w:spacing w:val="40"/>
              </w:rPr>
              <w:t xml:space="preserve"> </w:t>
            </w:r>
            <w:r>
              <w:rPr>
                <w:spacing w:val="-2"/>
              </w:rPr>
              <w:t>approach</w:t>
            </w:r>
          </w:p>
        </w:tc>
        <w:tc>
          <w:tcPr>
            <w:tcW w:w="2386" w:type="dxa"/>
          </w:tcPr>
          <w:p w14:paraId="56ED7CFC" w14:textId="77777777" w:rsidR="006A306B" w:rsidRDefault="006A306B" w:rsidP="001F4E15">
            <w:pPr>
              <w:pStyle w:val="TableParagraph"/>
            </w:pPr>
            <w:r>
              <w:t>Established policies &amp;</w:t>
            </w:r>
            <w:r>
              <w:rPr>
                <w:spacing w:val="40"/>
              </w:rPr>
              <w:t xml:space="preserve"> </w:t>
            </w:r>
            <w:r>
              <w:t>procedures for internal</w:t>
            </w:r>
            <w:r>
              <w:rPr>
                <w:spacing w:val="40"/>
              </w:rPr>
              <w:t xml:space="preserve"> </w:t>
            </w:r>
            <w:r>
              <w:t>review,</w:t>
            </w:r>
            <w:r>
              <w:rPr>
                <w:spacing w:val="-8"/>
              </w:rPr>
              <w:t xml:space="preserve"> </w:t>
            </w:r>
            <w:r>
              <w:t>client</w:t>
            </w:r>
            <w:r>
              <w:rPr>
                <w:spacing w:val="-8"/>
              </w:rPr>
              <w:t xml:space="preserve"> </w:t>
            </w:r>
            <w:r>
              <w:t>file</w:t>
            </w:r>
            <w:r>
              <w:rPr>
                <w:spacing w:val="-9"/>
              </w:rPr>
              <w:t xml:space="preserve"> </w:t>
            </w:r>
            <w:r>
              <w:t>reviews</w:t>
            </w:r>
            <w:r>
              <w:rPr>
                <w:spacing w:val="-9"/>
              </w:rPr>
              <w:t xml:space="preserve"> </w:t>
            </w:r>
            <w:r>
              <w:t>&amp;</w:t>
            </w:r>
            <w:r>
              <w:rPr>
                <w:spacing w:val="40"/>
              </w:rPr>
              <w:t xml:space="preserve"> </w:t>
            </w:r>
            <w:r>
              <w:t xml:space="preserve">feedback from </w:t>
            </w:r>
            <w:r>
              <w:rPr>
                <w:spacing w:val="-2"/>
              </w:rPr>
              <w:t>stakeholders</w:t>
            </w:r>
          </w:p>
        </w:tc>
      </w:tr>
    </w:tbl>
    <w:p w14:paraId="18817022" w14:textId="06F99272" w:rsidR="006A306B" w:rsidRPr="00657854" w:rsidRDefault="006A306B" w:rsidP="006A306B">
      <w:pPr>
        <w:pStyle w:val="Heading4"/>
      </w:pPr>
      <w:r>
        <w:lastRenderedPageBreak/>
        <w:t>Health</w:t>
      </w:r>
      <w:r>
        <w:rPr>
          <w:spacing w:val="-2"/>
        </w:rPr>
        <w:t xml:space="preserve"> </w:t>
      </w:r>
      <w:r>
        <w:t xml:space="preserve">&amp; </w:t>
      </w:r>
      <w:r>
        <w:rPr>
          <w:spacing w:val="-2"/>
        </w:rPr>
        <w:t>Safety</w:t>
      </w:r>
    </w:p>
    <w:tbl>
      <w:tblPr>
        <w:tblStyle w:val="TableGrid"/>
        <w:tblW w:w="0" w:type="auto"/>
        <w:tblLook w:val="01E0" w:firstRow="1" w:lastRow="1" w:firstColumn="1" w:lastColumn="1" w:noHBand="0" w:noVBand="0"/>
      </w:tblPr>
      <w:tblGrid>
        <w:gridCol w:w="656"/>
        <w:gridCol w:w="1927"/>
        <w:gridCol w:w="3791"/>
        <w:gridCol w:w="2386"/>
      </w:tblGrid>
      <w:tr w:rsidR="006A306B" w14:paraId="3C152073" w14:textId="77777777" w:rsidTr="00B26A53">
        <w:trPr>
          <w:cnfStyle w:val="100000000000" w:firstRow="1" w:lastRow="0" w:firstColumn="0" w:lastColumn="0" w:oddVBand="0" w:evenVBand="0" w:oddHBand="0" w:evenHBand="0" w:firstRowFirstColumn="0" w:firstRowLastColumn="0" w:lastRowFirstColumn="0" w:lastRowLastColumn="0"/>
          <w:trHeight w:val="20"/>
          <w:tblHeader/>
        </w:trPr>
        <w:tc>
          <w:tcPr>
            <w:tcW w:w="6374" w:type="dxa"/>
            <w:gridSpan w:val="3"/>
          </w:tcPr>
          <w:p w14:paraId="38B777A2" w14:textId="77777777" w:rsidR="006A306B" w:rsidRPr="001F4E15" w:rsidRDefault="006A306B" w:rsidP="001F4E15">
            <w:r w:rsidRPr="001F4E15">
              <w:t>ATCA</w:t>
            </w:r>
          </w:p>
        </w:tc>
        <w:tc>
          <w:tcPr>
            <w:tcW w:w="2386" w:type="dxa"/>
            <w:vMerge w:val="restart"/>
          </w:tcPr>
          <w:p w14:paraId="71754CED" w14:textId="77777777" w:rsidR="006A306B" w:rsidRPr="001F4E15" w:rsidRDefault="006A306B" w:rsidP="00B26A53">
            <w:pPr>
              <w:jc w:val="center"/>
            </w:pPr>
            <w:r w:rsidRPr="001F4E15">
              <w:t>NQF principle</w:t>
            </w:r>
          </w:p>
        </w:tc>
      </w:tr>
      <w:tr w:rsidR="006A306B" w14:paraId="2640A781" w14:textId="77777777" w:rsidTr="00B26A53">
        <w:trPr>
          <w:cnfStyle w:val="100000000000" w:firstRow="1" w:lastRow="0" w:firstColumn="0" w:lastColumn="0" w:oddVBand="0" w:evenVBand="0" w:oddHBand="0" w:evenHBand="0" w:firstRowFirstColumn="0" w:firstRowLastColumn="0" w:lastRowFirstColumn="0" w:lastRowLastColumn="0"/>
          <w:trHeight w:val="429"/>
          <w:tblHeader/>
        </w:trPr>
        <w:tc>
          <w:tcPr>
            <w:tcW w:w="0" w:type="auto"/>
            <w:gridSpan w:val="2"/>
            <w:vMerge w:val="restart"/>
          </w:tcPr>
          <w:p w14:paraId="118ABB77" w14:textId="77777777" w:rsidR="006A306B" w:rsidRPr="001F4E15" w:rsidRDefault="006A306B" w:rsidP="001F4E15">
            <w:r w:rsidRPr="001F4E15">
              <w:t>Map</w:t>
            </w:r>
          </w:p>
        </w:tc>
        <w:tc>
          <w:tcPr>
            <w:tcW w:w="3791" w:type="dxa"/>
            <w:vMerge w:val="restart"/>
          </w:tcPr>
          <w:p w14:paraId="124675FC" w14:textId="77777777" w:rsidR="006A306B" w:rsidRPr="001F4E15" w:rsidRDefault="006A306B" w:rsidP="00B26A53">
            <w:pPr>
              <w:jc w:val="center"/>
            </w:pPr>
            <w:r w:rsidRPr="001F4E15">
              <w:t>Example of consistency</w:t>
            </w:r>
          </w:p>
        </w:tc>
        <w:tc>
          <w:tcPr>
            <w:tcW w:w="2386" w:type="dxa"/>
            <w:vMerge/>
          </w:tcPr>
          <w:p w14:paraId="34290F67" w14:textId="77777777" w:rsidR="006A306B" w:rsidRPr="001F4E15" w:rsidRDefault="006A306B" w:rsidP="00B26A53">
            <w:pPr>
              <w:jc w:val="center"/>
            </w:pPr>
          </w:p>
        </w:tc>
      </w:tr>
      <w:tr w:rsidR="006A306B" w14:paraId="1423855F" w14:textId="77777777" w:rsidTr="00B26A53">
        <w:trPr>
          <w:cnfStyle w:val="100000000000" w:firstRow="1" w:lastRow="0" w:firstColumn="0" w:lastColumn="0" w:oddVBand="0" w:evenVBand="0" w:oddHBand="0" w:evenHBand="0" w:firstRowFirstColumn="0" w:firstRowLastColumn="0" w:lastRowFirstColumn="0" w:lastRowLastColumn="0"/>
          <w:trHeight w:hRule="exact" w:val="140"/>
          <w:tblHeader/>
        </w:trPr>
        <w:tc>
          <w:tcPr>
            <w:tcW w:w="0" w:type="auto"/>
            <w:gridSpan w:val="2"/>
            <w:vMerge/>
          </w:tcPr>
          <w:p w14:paraId="1966C579" w14:textId="77777777" w:rsidR="006A306B" w:rsidRPr="001F4E15" w:rsidRDefault="006A306B" w:rsidP="001F4E15"/>
        </w:tc>
        <w:tc>
          <w:tcPr>
            <w:tcW w:w="3791" w:type="dxa"/>
            <w:vMerge/>
          </w:tcPr>
          <w:p w14:paraId="16B282FC" w14:textId="77777777" w:rsidR="006A306B" w:rsidRPr="001F4E15" w:rsidRDefault="006A306B" w:rsidP="001F4E15"/>
        </w:tc>
        <w:tc>
          <w:tcPr>
            <w:tcW w:w="2386" w:type="dxa"/>
            <w:vMerge w:val="restart"/>
          </w:tcPr>
          <w:p w14:paraId="5957B0B9" w14:textId="77777777" w:rsidR="006A306B" w:rsidRPr="001F4E15" w:rsidRDefault="006A306B" w:rsidP="00B26A53">
            <w:pPr>
              <w:jc w:val="center"/>
            </w:pPr>
            <w:r w:rsidRPr="001F4E15">
              <w:t>Related requirements example</w:t>
            </w:r>
          </w:p>
        </w:tc>
      </w:tr>
      <w:tr w:rsidR="006A306B" w14:paraId="7903315C" w14:textId="77777777" w:rsidTr="00B26A53">
        <w:trPr>
          <w:cnfStyle w:val="100000000000" w:firstRow="1" w:lastRow="0" w:firstColumn="0" w:lastColumn="0" w:oddVBand="0" w:evenVBand="0" w:oddHBand="0" w:evenHBand="0" w:firstRowFirstColumn="0" w:firstRowLastColumn="0" w:lastRowFirstColumn="0" w:lastRowLastColumn="0"/>
          <w:trHeight w:hRule="exact" w:val="646"/>
          <w:tblHeader/>
        </w:trPr>
        <w:tc>
          <w:tcPr>
            <w:tcW w:w="0" w:type="auto"/>
          </w:tcPr>
          <w:p w14:paraId="31C05106" w14:textId="77777777" w:rsidR="006A306B" w:rsidRPr="001F4E15" w:rsidRDefault="006A306B" w:rsidP="001F4E15">
            <w:r w:rsidRPr="001F4E15">
              <w:t>Old1</w:t>
            </w:r>
          </w:p>
        </w:tc>
        <w:tc>
          <w:tcPr>
            <w:tcW w:w="0" w:type="auto"/>
          </w:tcPr>
          <w:p w14:paraId="39F11FE8" w14:textId="77777777" w:rsidR="006A306B" w:rsidRPr="001F4E15" w:rsidRDefault="006A306B" w:rsidP="001F4E15">
            <w:r w:rsidRPr="001F4E15">
              <w:t>New</w:t>
            </w:r>
          </w:p>
        </w:tc>
        <w:tc>
          <w:tcPr>
            <w:tcW w:w="3791" w:type="dxa"/>
            <w:vMerge/>
          </w:tcPr>
          <w:p w14:paraId="7261E11E" w14:textId="77777777" w:rsidR="006A306B" w:rsidRDefault="006A306B" w:rsidP="004424AD">
            <w:pPr>
              <w:rPr>
                <w:sz w:val="2"/>
                <w:szCs w:val="2"/>
              </w:rPr>
            </w:pPr>
          </w:p>
        </w:tc>
        <w:tc>
          <w:tcPr>
            <w:tcW w:w="2386" w:type="dxa"/>
            <w:vMerge/>
          </w:tcPr>
          <w:p w14:paraId="300633EF" w14:textId="77777777" w:rsidR="006A306B" w:rsidRDefault="006A306B" w:rsidP="004424AD">
            <w:pPr>
              <w:rPr>
                <w:sz w:val="2"/>
                <w:szCs w:val="2"/>
              </w:rPr>
            </w:pPr>
          </w:p>
        </w:tc>
      </w:tr>
      <w:tr w:rsidR="006A306B" w14:paraId="37148879" w14:textId="77777777" w:rsidTr="00B26A53">
        <w:trPr>
          <w:trHeight w:hRule="exact" w:val="2362"/>
        </w:trPr>
        <w:tc>
          <w:tcPr>
            <w:tcW w:w="0" w:type="auto"/>
            <w:vMerge w:val="restart"/>
          </w:tcPr>
          <w:p w14:paraId="0A8998F3" w14:textId="77777777" w:rsidR="006A306B" w:rsidRDefault="006A306B" w:rsidP="001F4E15">
            <w:pPr>
              <w:pStyle w:val="TableParagraph"/>
            </w:pPr>
            <w:r>
              <w:t>5 &amp;</w:t>
            </w:r>
            <w:r>
              <w:rPr>
                <w:spacing w:val="-1"/>
              </w:rPr>
              <w:t xml:space="preserve"> </w:t>
            </w:r>
            <w:r>
              <w:rPr>
                <w:spacing w:val="-10"/>
              </w:rPr>
              <w:t>6</w:t>
            </w:r>
          </w:p>
        </w:tc>
        <w:tc>
          <w:tcPr>
            <w:tcW w:w="0" w:type="auto"/>
          </w:tcPr>
          <w:p w14:paraId="5BBD65F0" w14:textId="77777777" w:rsidR="006A306B" w:rsidRDefault="006A306B" w:rsidP="001F4E15">
            <w:pPr>
              <w:pStyle w:val="TableParagraph"/>
            </w:pPr>
            <w:r>
              <w:t>5:</w:t>
            </w:r>
            <w:r>
              <w:rPr>
                <w:spacing w:val="-5"/>
              </w:rPr>
              <w:t xml:space="preserve"> </w:t>
            </w:r>
            <w:r>
              <w:t>Workplace</w:t>
            </w:r>
            <w:r>
              <w:rPr>
                <w:spacing w:val="-6"/>
              </w:rPr>
              <w:t xml:space="preserve"> </w:t>
            </w:r>
            <w:r>
              <w:t>health</w:t>
            </w:r>
            <w:r>
              <w:rPr>
                <w:spacing w:val="-6"/>
              </w:rPr>
              <w:t xml:space="preserve"> </w:t>
            </w:r>
            <w:r>
              <w:t>&amp;</w:t>
            </w:r>
            <w:r>
              <w:rPr>
                <w:spacing w:val="-5"/>
              </w:rPr>
              <w:t xml:space="preserve"> </w:t>
            </w:r>
            <w:r>
              <w:rPr>
                <w:spacing w:val="-2"/>
              </w:rPr>
              <w:t>safety</w:t>
            </w:r>
          </w:p>
        </w:tc>
        <w:tc>
          <w:tcPr>
            <w:tcW w:w="3791" w:type="dxa"/>
          </w:tcPr>
          <w:p w14:paraId="0BFC82DB" w14:textId="77777777" w:rsidR="006A306B" w:rsidRDefault="006A306B" w:rsidP="001F4E15">
            <w:pPr>
              <w:pStyle w:val="TableParagraph"/>
            </w:pPr>
            <w:r>
              <w:t>Organisation has the relevant policies</w:t>
            </w:r>
            <w:r>
              <w:rPr>
                <w:spacing w:val="40"/>
              </w:rPr>
              <w:t xml:space="preserve"> </w:t>
            </w:r>
            <w:r>
              <w:t>and</w:t>
            </w:r>
            <w:r>
              <w:rPr>
                <w:spacing w:val="-9"/>
              </w:rPr>
              <w:t xml:space="preserve"> </w:t>
            </w:r>
            <w:r>
              <w:t>processes</w:t>
            </w:r>
            <w:r>
              <w:rPr>
                <w:spacing w:val="-9"/>
              </w:rPr>
              <w:t xml:space="preserve"> </w:t>
            </w:r>
            <w:r>
              <w:t>in</w:t>
            </w:r>
            <w:r>
              <w:rPr>
                <w:spacing w:val="-9"/>
              </w:rPr>
              <w:t xml:space="preserve"> </w:t>
            </w:r>
            <w:r>
              <w:t>place</w:t>
            </w:r>
            <w:r>
              <w:rPr>
                <w:spacing w:val="-9"/>
              </w:rPr>
              <w:t xml:space="preserve"> </w:t>
            </w:r>
            <w:r>
              <w:t>relating</w:t>
            </w:r>
            <w:r>
              <w:rPr>
                <w:spacing w:val="-9"/>
              </w:rPr>
              <w:t xml:space="preserve"> </w:t>
            </w:r>
            <w:r>
              <w:t>to</w:t>
            </w:r>
            <w:r>
              <w:rPr>
                <w:spacing w:val="-9"/>
              </w:rPr>
              <w:t xml:space="preserve"> </w:t>
            </w:r>
            <w:r>
              <w:t>workplace</w:t>
            </w:r>
            <w:r>
              <w:rPr>
                <w:spacing w:val="40"/>
              </w:rPr>
              <w:t xml:space="preserve"> </w:t>
            </w:r>
            <w:r>
              <w:t>health and safety legislation</w:t>
            </w:r>
          </w:p>
          <w:p w14:paraId="7134B6CA" w14:textId="77777777" w:rsidR="006A306B" w:rsidRDefault="006A306B" w:rsidP="001F4E15">
            <w:pPr>
              <w:pStyle w:val="TableParagraph"/>
            </w:pPr>
            <w:r>
              <w:t>Staff</w:t>
            </w:r>
            <w:r>
              <w:rPr>
                <w:spacing w:val="-10"/>
              </w:rPr>
              <w:t xml:space="preserve"> </w:t>
            </w:r>
            <w:r>
              <w:t>are</w:t>
            </w:r>
            <w:r>
              <w:rPr>
                <w:spacing w:val="-9"/>
              </w:rPr>
              <w:t xml:space="preserve"> </w:t>
            </w:r>
            <w:r>
              <w:t>supported</w:t>
            </w:r>
            <w:r>
              <w:rPr>
                <w:spacing w:val="-9"/>
              </w:rPr>
              <w:t xml:space="preserve"> </w:t>
            </w:r>
            <w:r>
              <w:t>to</w:t>
            </w:r>
            <w:r>
              <w:rPr>
                <w:spacing w:val="-9"/>
              </w:rPr>
              <w:t xml:space="preserve"> </w:t>
            </w:r>
            <w:r>
              <w:t>maintain</w:t>
            </w:r>
            <w:r>
              <w:rPr>
                <w:spacing w:val="-9"/>
              </w:rPr>
              <w:t xml:space="preserve"> </w:t>
            </w:r>
            <w:r>
              <w:t>current</w:t>
            </w:r>
            <w:r>
              <w:rPr>
                <w:spacing w:val="40"/>
              </w:rPr>
              <w:t xml:space="preserve"> </w:t>
            </w:r>
            <w:r>
              <w:t>first aid training</w:t>
            </w:r>
          </w:p>
          <w:p w14:paraId="0E555C2C" w14:textId="77777777" w:rsidR="006A306B" w:rsidRDefault="006A306B" w:rsidP="001F4E15">
            <w:pPr>
              <w:pStyle w:val="TableParagraph"/>
            </w:pPr>
            <w:r>
              <w:t>Staff</w:t>
            </w:r>
            <w:r>
              <w:rPr>
                <w:spacing w:val="-10"/>
              </w:rPr>
              <w:t xml:space="preserve"> </w:t>
            </w:r>
            <w:r>
              <w:t>oversee</w:t>
            </w:r>
            <w:r>
              <w:rPr>
                <w:spacing w:val="-9"/>
              </w:rPr>
              <w:t xml:space="preserve"> </w:t>
            </w:r>
            <w:r>
              <w:t>tasks</w:t>
            </w:r>
            <w:r>
              <w:rPr>
                <w:spacing w:val="-9"/>
              </w:rPr>
              <w:t xml:space="preserve"> </w:t>
            </w:r>
            <w:r>
              <w:t>&amp;</w:t>
            </w:r>
            <w:r>
              <w:rPr>
                <w:spacing w:val="-9"/>
              </w:rPr>
              <w:t xml:space="preserve"> </w:t>
            </w:r>
            <w:r>
              <w:t>activities</w:t>
            </w:r>
            <w:r>
              <w:rPr>
                <w:spacing w:val="-9"/>
              </w:rPr>
              <w:t xml:space="preserve"> </w:t>
            </w:r>
            <w:r>
              <w:t>by</w:t>
            </w:r>
            <w:r>
              <w:rPr>
                <w:spacing w:val="40"/>
              </w:rPr>
              <w:t xml:space="preserve"> </w:t>
            </w:r>
            <w:r>
              <w:t>resident</w:t>
            </w:r>
            <w:r>
              <w:rPr>
                <w:spacing w:val="-5"/>
              </w:rPr>
              <w:t xml:space="preserve"> </w:t>
            </w:r>
            <w:r>
              <w:t>members</w:t>
            </w:r>
          </w:p>
        </w:tc>
        <w:tc>
          <w:tcPr>
            <w:tcW w:w="2386" w:type="dxa"/>
          </w:tcPr>
          <w:p w14:paraId="7BBDAFF7" w14:textId="77777777" w:rsidR="006A306B" w:rsidRDefault="006A306B" w:rsidP="001F4E15">
            <w:pPr>
              <w:pStyle w:val="TableParagraph"/>
            </w:pPr>
            <w:r>
              <w:rPr>
                <w:spacing w:val="-2"/>
              </w:rPr>
              <w:t>Demonstrated</w:t>
            </w:r>
            <w:r>
              <w:rPr>
                <w:spacing w:val="-6"/>
              </w:rPr>
              <w:t xml:space="preserve"> </w:t>
            </w:r>
            <w:r>
              <w:rPr>
                <w:spacing w:val="-2"/>
              </w:rPr>
              <w:t>commitment</w:t>
            </w:r>
            <w:r>
              <w:rPr>
                <w:spacing w:val="40"/>
              </w:rPr>
              <w:t xml:space="preserve"> </w:t>
            </w:r>
            <w:r>
              <w:t>to staff health &amp; safety to</w:t>
            </w:r>
            <w:r>
              <w:rPr>
                <w:spacing w:val="40"/>
              </w:rPr>
              <w:t xml:space="preserve"> </w:t>
            </w:r>
            <w:r>
              <w:t>mitigate</w:t>
            </w:r>
            <w:r>
              <w:rPr>
                <w:spacing w:val="-5"/>
              </w:rPr>
              <w:t xml:space="preserve"> </w:t>
            </w:r>
            <w:r>
              <w:t>risk</w:t>
            </w:r>
          </w:p>
        </w:tc>
      </w:tr>
      <w:tr w:rsidR="006A306B" w14:paraId="37E15202" w14:textId="77777777" w:rsidTr="00B26A53">
        <w:trPr>
          <w:trHeight w:hRule="exact" w:val="1124"/>
        </w:trPr>
        <w:tc>
          <w:tcPr>
            <w:tcW w:w="0" w:type="auto"/>
            <w:vMerge/>
          </w:tcPr>
          <w:p w14:paraId="29C4599C" w14:textId="77777777" w:rsidR="006A306B" w:rsidRDefault="006A306B" w:rsidP="001F4E15">
            <w:pPr>
              <w:pStyle w:val="TableParagraph"/>
              <w:rPr>
                <w:sz w:val="2"/>
                <w:szCs w:val="2"/>
              </w:rPr>
            </w:pPr>
          </w:p>
        </w:tc>
        <w:tc>
          <w:tcPr>
            <w:tcW w:w="0" w:type="auto"/>
          </w:tcPr>
          <w:p w14:paraId="6CAE6C5E" w14:textId="77777777" w:rsidR="006A306B" w:rsidRDefault="006A306B" w:rsidP="001F4E15">
            <w:pPr>
              <w:pStyle w:val="TableParagraph"/>
            </w:pPr>
            <w:r>
              <w:t>6:</w:t>
            </w:r>
            <w:r>
              <w:rPr>
                <w:spacing w:val="-10"/>
              </w:rPr>
              <w:t xml:space="preserve"> </w:t>
            </w:r>
            <w:r>
              <w:t>Harm</w:t>
            </w:r>
            <w:r>
              <w:rPr>
                <w:spacing w:val="-9"/>
              </w:rPr>
              <w:t xml:space="preserve"> </w:t>
            </w:r>
            <w:r>
              <w:t>reduction</w:t>
            </w:r>
            <w:r>
              <w:rPr>
                <w:spacing w:val="-9"/>
              </w:rPr>
              <w:t xml:space="preserve"> </w:t>
            </w:r>
            <w:r>
              <w:t>&amp;</w:t>
            </w:r>
            <w:r>
              <w:rPr>
                <w:spacing w:val="-9"/>
              </w:rPr>
              <w:t xml:space="preserve"> </w:t>
            </w:r>
            <w:r>
              <w:t>risk</w:t>
            </w:r>
            <w:r>
              <w:rPr>
                <w:spacing w:val="40"/>
              </w:rPr>
              <w:t xml:space="preserve"> </w:t>
            </w:r>
            <w:r>
              <w:rPr>
                <w:spacing w:val="-2"/>
              </w:rPr>
              <w:t>management</w:t>
            </w:r>
          </w:p>
        </w:tc>
        <w:tc>
          <w:tcPr>
            <w:tcW w:w="3791" w:type="dxa"/>
          </w:tcPr>
          <w:p w14:paraId="7A8042EA" w14:textId="77777777" w:rsidR="006A306B" w:rsidRDefault="006A306B" w:rsidP="001F4E15">
            <w:pPr>
              <w:pStyle w:val="TableParagraph"/>
            </w:pPr>
            <w:r>
              <w:t>6.2</w:t>
            </w:r>
            <w:r>
              <w:rPr>
                <w:spacing w:val="-10"/>
              </w:rPr>
              <w:t xml:space="preserve"> </w:t>
            </w:r>
            <w:r>
              <w:t>Each</w:t>
            </w:r>
            <w:r>
              <w:rPr>
                <w:spacing w:val="-9"/>
              </w:rPr>
              <w:t xml:space="preserve"> </w:t>
            </w:r>
            <w:r>
              <w:t>resident</w:t>
            </w:r>
            <w:r>
              <w:rPr>
                <w:spacing w:val="-9"/>
              </w:rPr>
              <w:t xml:space="preserve"> </w:t>
            </w:r>
            <w:r>
              <w:t>has</w:t>
            </w:r>
            <w:r>
              <w:rPr>
                <w:spacing w:val="-9"/>
              </w:rPr>
              <w:t xml:space="preserve"> </w:t>
            </w:r>
            <w:r>
              <w:t>an</w:t>
            </w:r>
            <w:r>
              <w:rPr>
                <w:spacing w:val="-9"/>
              </w:rPr>
              <w:t xml:space="preserve"> </w:t>
            </w:r>
            <w:proofErr w:type="spellStart"/>
            <w:r>
              <w:t>individualised</w:t>
            </w:r>
            <w:proofErr w:type="spellEnd"/>
            <w:r>
              <w:rPr>
                <w:spacing w:val="40"/>
              </w:rPr>
              <w:t xml:space="preserve"> </w:t>
            </w:r>
            <w:r>
              <w:t>treatment</w:t>
            </w:r>
            <w:r>
              <w:rPr>
                <w:spacing w:val="-5"/>
              </w:rPr>
              <w:t xml:space="preserve"> </w:t>
            </w:r>
            <w:r>
              <w:t>plan</w:t>
            </w:r>
          </w:p>
        </w:tc>
        <w:tc>
          <w:tcPr>
            <w:tcW w:w="2386" w:type="dxa"/>
          </w:tcPr>
          <w:p w14:paraId="2593F316" w14:textId="77777777" w:rsidR="006A306B" w:rsidRDefault="006A306B" w:rsidP="001F4E15">
            <w:pPr>
              <w:pStyle w:val="TableParagraph"/>
            </w:pPr>
            <w:r>
              <w:t>Providing a culturally</w:t>
            </w:r>
            <w:r>
              <w:rPr>
                <w:spacing w:val="40"/>
              </w:rPr>
              <w:t xml:space="preserve"> </w:t>
            </w:r>
            <w:r>
              <w:t>secure,</w:t>
            </w:r>
            <w:r>
              <w:rPr>
                <w:spacing w:val="-10"/>
              </w:rPr>
              <w:t xml:space="preserve"> </w:t>
            </w:r>
            <w:r>
              <w:t>private</w:t>
            </w:r>
            <w:r>
              <w:rPr>
                <w:spacing w:val="-9"/>
              </w:rPr>
              <w:t xml:space="preserve"> </w:t>
            </w:r>
            <w:r>
              <w:t>&amp;</w:t>
            </w:r>
            <w:r>
              <w:rPr>
                <w:spacing w:val="-9"/>
              </w:rPr>
              <w:t xml:space="preserve"> </w:t>
            </w:r>
            <w:r>
              <w:t>supportive</w:t>
            </w:r>
            <w:r>
              <w:rPr>
                <w:spacing w:val="40"/>
              </w:rPr>
              <w:t xml:space="preserve"> </w:t>
            </w:r>
            <w:r>
              <w:rPr>
                <w:spacing w:val="-2"/>
              </w:rPr>
              <w:t>environment</w:t>
            </w:r>
          </w:p>
        </w:tc>
      </w:tr>
    </w:tbl>
    <w:p w14:paraId="5A13E759" w14:textId="77777777" w:rsidR="006A306B" w:rsidRDefault="006A306B" w:rsidP="001F4E15">
      <w:pPr>
        <w:pStyle w:val="FootnoteText"/>
        <w:rPr>
          <w:spacing w:val="-4"/>
        </w:rPr>
      </w:pPr>
      <w:r>
        <w:t>Note:</w:t>
      </w:r>
      <w:r>
        <w:rPr>
          <w:spacing w:val="-16"/>
        </w:rPr>
        <w:t xml:space="preserve"> </w:t>
      </w:r>
      <w:r>
        <w:rPr>
          <w:b/>
          <w:vertAlign w:val="superscript"/>
        </w:rPr>
        <w:t>1</w:t>
      </w:r>
      <w:r>
        <w:rPr>
          <w:b/>
          <w:spacing w:val="-16"/>
        </w:rPr>
        <w:t xml:space="preserve"> </w:t>
      </w:r>
      <w:r>
        <w:t>Roche,</w:t>
      </w:r>
      <w:r>
        <w:rPr>
          <w:spacing w:val="-8"/>
        </w:rPr>
        <w:t xml:space="preserve"> </w:t>
      </w:r>
      <w:r>
        <w:t>et</w:t>
      </w:r>
      <w:r>
        <w:rPr>
          <w:spacing w:val="-3"/>
        </w:rPr>
        <w:t xml:space="preserve"> </w:t>
      </w:r>
      <w:r>
        <w:t>al.,</w:t>
      </w:r>
      <w:r>
        <w:rPr>
          <w:spacing w:val="-5"/>
        </w:rPr>
        <w:t xml:space="preserve"> </w:t>
      </w:r>
      <w:r>
        <w:rPr>
          <w:spacing w:val="-4"/>
        </w:rPr>
        <w:t>2018</w:t>
      </w:r>
    </w:p>
    <w:p w14:paraId="2A5AAD7E" w14:textId="5BD8409F" w:rsidR="006A306B" w:rsidRDefault="006A306B" w:rsidP="0016026B">
      <w:pPr>
        <w:pStyle w:val="Heading3"/>
      </w:pPr>
      <w:r>
        <w:t>(DMHS)</w:t>
      </w:r>
      <w:r>
        <w:rPr>
          <w:spacing w:val="-6"/>
        </w:rPr>
        <w:t xml:space="preserve"> </w:t>
      </w:r>
      <w:r>
        <w:t>National</w:t>
      </w:r>
      <w:r>
        <w:rPr>
          <w:spacing w:val="-6"/>
        </w:rPr>
        <w:t xml:space="preserve"> </w:t>
      </w:r>
      <w:r>
        <w:t>Safety</w:t>
      </w:r>
      <w:r>
        <w:rPr>
          <w:spacing w:val="-6"/>
        </w:rPr>
        <w:t xml:space="preserve"> </w:t>
      </w:r>
      <w:r>
        <w:t>and</w:t>
      </w:r>
      <w:r>
        <w:rPr>
          <w:spacing w:val="-6"/>
        </w:rPr>
        <w:t xml:space="preserve"> </w:t>
      </w:r>
      <w:r>
        <w:t>Quality</w:t>
      </w:r>
      <w:r>
        <w:rPr>
          <w:spacing w:val="-6"/>
        </w:rPr>
        <w:t xml:space="preserve"> </w:t>
      </w:r>
      <w:r>
        <w:t>Digital</w:t>
      </w:r>
      <w:r>
        <w:rPr>
          <w:spacing w:val="-6"/>
        </w:rPr>
        <w:t xml:space="preserve"> </w:t>
      </w:r>
      <w:r>
        <w:t>Mental</w:t>
      </w:r>
      <w:r>
        <w:rPr>
          <w:spacing w:val="-5"/>
        </w:rPr>
        <w:t xml:space="preserve"> </w:t>
      </w:r>
      <w:r>
        <w:t>Health</w:t>
      </w:r>
      <w:r>
        <w:rPr>
          <w:spacing w:val="-6"/>
        </w:rPr>
        <w:t xml:space="preserve"> </w:t>
      </w:r>
      <w:r>
        <w:t>Standards</w:t>
      </w:r>
      <w:r>
        <w:rPr>
          <w:spacing w:val="-5"/>
        </w:rPr>
        <w:t xml:space="preserve"> </w:t>
      </w:r>
      <w:r>
        <w:rPr>
          <w:spacing w:val="-2"/>
        </w:rPr>
        <w:t>(2020).</w:t>
      </w:r>
    </w:p>
    <w:p w14:paraId="0F98037C" w14:textId="28F7F36D" w:rsidR="006A306B" w:rsidRPr="001F4E15" w:rsidRDefault="006A306B" w:rsidP="001F4E15">
      <w:r w:rsidRPr="00593997">
        <w:t>The DMHS standard comprises three Standards and 12 “intents”; and was assessed as consistent with NQF principles.</w:t>
      </w:r>
      <w:r w:rsidR="00593997">
        <w:t xml:space="preserve"> </w:t>
      </w:r>
      <w:r w:rsidRPr="00593997">
        <w:t>The DMHS was categorised as “new”. The table below provides a full map of the DMHS to NQF principles (Table 8; Appendix 3).</w:t>
      </w:r>
    </w:p>
    <w:p w14:paraId="529F483E" w14:textId="2D3BEC27" w:rsidR="006A306B" w:rsidRDefault="006A306B" w:rsidP="001F4E15">
      <w:pPr>
        <w:pStyle w:val="Caption"/>
      </w:pPr>
      <w:r>
        <w:t>Table</w:t>
      </w:r>
      <w:r>
        <w:rPr>
          <w:spacing w:val="-5"/>
        </w:rPr>
        <w:t xml:space="preserve"> </w:t>
      </w:r>
      <w:r>
        <w:t>8:</w:t>
      </w:r>
      <w:r>
        <w:rPr>
          <w:spacing w:val="-5"/>
        </w:rPr>
        <w:t xml:space="preserve"> </w:t>
      </w:r>
      <w:r>
        <w:t>DMHS</w:t>
      </w:r>
      <w:r>
        <w:rPr>
          <w:spacing w:val="-6"/>
        </w:rPr>
        <w:t xml:space="preserve"> </w:t>
      </w:r>
      <w:r>
        <w:t>standards</w:t>
      </w:r>
      <w:r>
        <w:rPr>
          <w:spacing w:val="-5"/>
        </w:rPr>
        <w:t xml:space="preserve"> </w:t>
      </w:r>
      <w:r>
        <w:t>mapped</w:t>
      </w:r>
      <w:r>
        <w:rPr>
          <w:spacing w:val="-6"/>
        </w:rPr>
        <w:t xml:space="preserve"> </w:t>
      </w:r>
      <w:r>
        <w:t>to</w:t>
      </w:r>
      <w:r>
        <w:rPr>
          <w:spacing w:val="-5"/>
        </w:rPr>
        <w:t xml:space="preserve"> </w:t>
      </w:r>
      <w:r>
        <w:t>NQF</w:t>
      </w:r>
      <w:r>
        <w:rPr>
          <w:spacing w:val="-5"/>
        </w:rPr>
        <w:t xml:space="preserve"> </w:t>
      </w:r>
      <w:r>
        <w:t>principles</w:t>
      </w:r>
      <w:r>
        <w:rPr>
          <w:spacing w:val="-5"/>
        </w:rPr>
        <w:t xml:space="preserve"> </w:t>
      </w:r>
      <w:r>
        <w:t>with</w:t>
      </w:r>
      <w:r>
        <w:rPr>
          <w:spacing w:val="-6"/>
        </w:rPr>
        <w:t xml:space="preserve"> </w:t>
      </w:r>
      <w:r>
        <w:t>examples</w:t>
      </w:r>
      <w:r>
        <w:rPr>
          <w:spacing w:val="-5"/>
        </w:rPr>
        <w:t xml:space="preserve"> </w:t>
      </w:r>
      <w:r>
        <w:t>of</w:t>
      </w:r>
      <w:r>
        <w:rPr>
          <w:spacing w:val="-5"/>
        </w:rPr>
        <w:t xml:space="preserve"> </w:t>
      </w:r>
      <w:r>
        <w:t>DHMS</w:t>
      </w:r>
      <w:r>
        <w:rPr>
          <w:spacing w:val="-6"/>
        </w:rPr>
        <w:t xml:space="preserve"> </w:t>
      </w:r>
      <w:r>
        <w:t>consistency</w:t>
      </w:r>
      <w:r>
        <w:rPr>
          <w:spacing w:val="-6"/>
        </w:rPr>
        <w:t xml:space="preserve"> </w:t>
      </w:r>
      <w:r>
        <w:t>and</w:t>
      </w:r>
      <w:r>
        <w:rPr>
          <w:spacing w:val="-5"/>
        </w:rPr>
        <w:t xml:space="preserve"> </w:t>
      </w:r>
      <w:r>
        <w:t>NQF principles’ relevant requirements</w:t>
      </w:r>
    </w:p>
    <w:p w14:paraId="43A35F18" w14:textId="77777777" w:rsidR="006A306B" w:rsidRPr="00657854" w:rsidRDefault="006A306B" w:rsidP="006A306B">
      <w:pPr>
        <w:pStyle w:val="Heading4"/>
      </w:pPr>
      <w:r w:rsidRPr="00657854">
        <w:t>Organisational Governance</w:t>
      </w:r>
    </w:p>
    <w:tbl>
      <w:tblPr>
        <w:tblStyle w:val="TableGrid"/>
        <w:tblW w:w="0" w:type="auto"/>
        <w:tblLook w:val="01E0" w:firstRow="1" w:lastRow="1" w:firstColumn="1" w:lastColumn="1" w:noHBand="0" w:noVBand="0"/>
      </w:tblPr>
      <w:tblGrid>
        <w:gridCol w:w="2096"/>
        <w:gridCol w:w="2282"/>
        <w:gridCol w:w="4382"/>
      </w:tblGrid>
      <w:tr w:rsidR="006A306B" w14:paraId="4133B42F"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6D83FD20" w14:textId="77777777" w:rsidR="006A306B" w:rsidRPr="00555C8F" w:rsidRDefault="006A306B" w:rsidP="00555C8F">
            <w:r w:rsidRPr="00555C8F">
              <w:t>MHDS</w:t>
            </w:r>
          </w:p>
        </w:tc>
        <w:tc>
          <w:tcPr>
            <w:tcW w:w="0" w:type="auto"/>
          </w:tcPr>
          <w:p w14:paraId="7B92938E" w14:textId="77777777" w:rsidR="006A306B" w:rsidRPr="00555C8F" w:rsidRDefault="006A306B" w:rsidP="00B26A53">
            <w:pPr>
              <w:jc w:val="center"/>
            </w:pPr>
            <w:r w:rsidRPr="00555C8F">
              <w:t>NQF Principle</w:t>
            </w:r>
          </w:p>
        </w:tc>
      </w:tr>
      <w:tr w:rsidR="006A306B" w14:paraId="35A7EA20"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779443D1" w14:textId="77777777" w:rsidR="006A306B" w:rsidRPr="00555C8F" w:rsidRDefault="006A306B" w:rsidP="00555C8F">
            <w:r w:rsidRPr="00555C8F">
              <w:t>Standard</w:t>
            </w:r>
          </w:p>
        </w:tc>
        <w:tc>
          <w:tcPr>
            <w:tcW w:w="0" w:type="auto"/>
          </w:tcPr>
          <w:p w14:paraId="0DFA937A" w14:textId="77777777" w:rsidR="006A306B" w:rsidRPr="00555C8F" w:rsidRDefault="006A306B" w:rsidP="00555C8F">
            <w:r w:rsidRPr="00555C8F">
              <w:t>Example of related requirements</w:t>
            </w:r>
          </w:p>
        </w:tc>
        <w:tc>
          <w:tcPr>
            <w:tcW w:w="0" w:type="auto"/>
          </w:tcPr>
          <w:p w14:paraId="60F86E2F" w14:textId="77777777" w:rsidR="006A306B" w:rsidRPr="00555C8F" w:rsidRDefault="006A306B" w:rsidP="00B26A53">
            <w:pPr>
              <w:jc w:val="center"/>
            </w:pPr>
            <w:r w:rsidRPr="00555C8F">
              <w:t>Example of relevant requirements</w:t>
            </w:r>
          </w:p>
        </w:tc>
      </w:tr>
      <w:tr w:rsidR="006A306B" w14:paraId="7B3CF5A4" w14:textId="77777777" w:rsidTr="00B26A53">
        <w:trPr>
          <w:trHeight w:val="462"/>
        </w:trPr>
        <w:tc>
          <w:tcPr>
            <w:tcW w:w="0" w:type="auto"/>
            <w:vMerge w:val="restart"/>
          </w:tcPr>
          <w:p w14:paraId="05CD9A6E"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0" w:type="auto"/>
          </w:tcPr>
          <w:p w14:paraId="3BAA2868" w14:textId="77777777" w:rsidR="006A306B" w:rsidRDefault="006A306B" w:rsidP="00555C8F">
            <w:pPr>
              <w:pStyle w:val="TableParagraph"/>
            </w:pPr>
            <w:r>
              <w:t>1.1</w:t>
            </w:r>
            <w:r>
              <w:rPr>
                <w:spacing w:val="-2"/>
              </w:rPr>
              <w:t xml:space="preserve"> Governance</w:t>
            </w:r>
          </w:p>
        </w:tc>
        <w:tc>
          <w:tcPr>
            <w:tcW w:w="0" w:type="auto"/>
          </w:tcPr>
          <w:p w14:paraId="09DCEB56" w14:textId="77777777" w:rsidR="006A306B" w:rsidRDefault="006A306B" w:rsidP="00555C8F">
            <w:pPr>
              <w:pStyle w:val="TableParagraph"/>
            </w:pPr>
            <w:r>
              <w:t>Clearly</w:t>
            </w:r>
            <w:r>
              <w:rPr>
                <w:spacing w:val="-10"/>
              </w:rPr>
              <w:t xml:space="preserve"> </w:t>
            </w:r>
            <w:r>
              <w:t>defined</w:t>
            </w:r>
            <w:r>
              <w:rPr>
                <w:spacing w:val="-9"/>
              </w:rPr>
              <w:t xml:space="preserve"> </w:t>
            </w:r>
            <w:r>
              <w:t>roles</w:t>
            </w:r>
            <w:r>
              <w:rPr>
                <w:spacing w:val="-9"/>
              </w:rPr>
              <w:t xml:space="preserve"> </w:t>
            </w:r>
            <w:r>
              <w:t>&amp;</w:t>
            </w:r>
            <w:r>
              <w:rPr>
                <w:spacing w:val="-9"/>
              </w:rPr>
              <w:t xml:space="preserve"> </w:t>
            </w:r>
            <w:r>
              <w:t>responsibilities;</w:t>
            </w:r>
            <w:r>
              <w:rPr>
                <w:spacing w:val="-9"/>
              </w:rPr>
              <w:t xml:space="preserve"> </w:t>
            </w:r>
            <w:r>
              <w:t>systematic</w:t>
            </w:r>
            <w:r>
              <w:rPr>
                <w:spacing w:val="-9"/>
              </w:rPr>
              <w:t xml:space="preserve"> </w:t>
            </w:r>
            <w:r>
              <w:t>approach</w:t>
            </w:r>
            <w:r>
              <w:rPr>
                <w:spacing w:val="40"/>
              </w:rPr>
              <w:t xml:space="preserve"> </w:t>
            </w:r>
            <w:r>
              <w:t>to</w:t>
            </w:r>
            <w:r>
              <w:rPr>
                <w:spacing w:val="-7"/>
              </w:rPr>
              <w:t xml:space="preserve"> </w:t>
            </w:r>
            <w:r>
              <w:t>governance</w:t>
            </w:r>
          </w:p>
        </w:tc>
      </w:tr>
      <w:tr w:rsidR="006A306B" w14:paraId="7E9E644E" w14:textId="77777777" w:rsidTr="00B26A53">
        <w:trPr>
          <w:trHeight w:val="462"/>
        </w:trPr>
        <w:tc>
          <w:tcPr>
            <w:tcW w:w="0" w:type="auto"/>
            <w:vMerge/>
          </w:tcPr>
          <w:p w14:paraId="6CA885A4" w14:textId="77777777" w:rsidR="006A306B" w:rsidRDefault="006A306B" w:rsidP="00555C8F">
            <w:pPr>
              <w:pStyle w:val="TableParagraph"/>
              <w:rPr>
                <w:sz w:val="2"/>
                <w:szCs w:val="2"/>
              </w:rPr>
            </w:pPr>
          </w:p>
        </w:tc>
        <w:tc>
          <w:tcPr>
            <w:tcW w:w="0" w:type="auto"/>
          </w:tcPr>
          <w:p w14:paraId="181BE888" w14:textId="77777777" w:rsidR="006A306B" w:rsidRDefault="006A306B" w:rsidP="00555C8F">
            <w:pPr>
              <w:pStyle w:val="TableParagraph"/>
            </w:pPr>
            <w:r>
              <w:t>1.2</w:t>
            </w:r>
            <w:r>
              <w:rPr>
                <w:spacing w:val="-4"/>
              </w:rPr>
              <w:t xml:space="preserve"> </w:t>
            </w:r>
            <w:r>
              <w:t>Safety</w:t>
            </w:r>
            <w:r>
              <w:rPr>
                <w:spacing w:val="-3"/>
              </w:rPr>
              <w:t xml:space="preserve"> </w:t>
            </w:r>
            <w:r>
              <w:t>&amp;</w:t>
            </w:r>
            <w:r>
              <w:rPr>
                <w:spacing w:val="-4"/>
              </w:rPr>
              <w:t xml:space="preserve"> </w:t>
            </w:r>
            <w:r>
              <w:t>quality</w:t>
            </w:r>
            <w:r>
              <w:rPr>
                <w:spacing w:val="-4"/>
              </w:rPr>
              <w:t xml:space="preserve"> </w:t>
            </w:r>
            <w:r>
              <w:rPr>
                <w:spacing w:val="-2"/>
              </w:rPr>
              <w:t>systems</w:t>
            </w:r>
          </w:p>
        </w:tc>
        <w:tc>
          <w:tcPr>
            <w:tcW w:w="0" w:type="auto"/>
          </w:tcPr>
          <w:p w14:paraId="01B457F1" w14:textId="77777777" w:rsidR="006A306B" w:rsidRDefault="006A306B" w:rsidP="00555C8F">
            <w:pPr>
              <w:pStyle w:val="TableParagraph"/>
            </w:pPr>
            <w:r>
              <w:t>Risk</w:t>
            </w:r>
            <w:r>
              <w:rPr>
                <w:spacing w:val="-6"/>
              </w:rPr>
              <w:t xml:space="preserve"> </w:t>
            </w:r>
            <w:r>
              <w:t>management</w:t>
            </w:r>
            <w:r>
              <w:rPr>
                <w:spacing w:val="-6"/>
              </w:rPr>
              <w:t xml:space="preserve"> </w:t>
            </w:r>
            <w:r>
              <w:t>plan</w:t>
            </w:r>
            <w:r>
              <w:rPr>
                <w:spacing w:val="-7"/>
              </w:rPr>
              <w:t xml:space="preserve"> </w:t>
            </w:r>
            <w:r>
              <w:t>in</w:t>
            </w:r>
            <w:r>
              <w:rPr>
                <w:spacing w:val="-7"/>
              </w:rPr>
              <w:t xml:space="preserve"> </w:t>
            </w:r>
            <w:r>
              <w:t>place;</w:t>
            </w:r>
            <w:r>
              <w:rPr>
                <w:spacing w:val="-7"/>
              </w:rPr>
              <w:t xml:space="preserve"> </w:t>
            </w:r>
            <w:r>
              <w:t>mechanisms</w:t>
            </w:r>
            <w:r>
              <w:rPr>
                <w:spacing w:val="-6"/>
              </w:rPr>
              <w:t xml:space="preserve"> </w:t>
            </w:r>
            <w:r>
              <w:t>exist</w:t>
            </w:r>
            <w:r>
              <w:rPr>
                <w:spacing w:val="-6"/>
              </w:rPr>
              <w:t xml:space="preserve"> </w:t>
            </w:r>
            <w:r>
              <w:t>to</w:t>
            </w:r>
            <w:r>
              <w:rPr>
                <w:spacing w:val="-7"/>
              </w:rPr>
              <w:t xml:space="preserve"> </w:t>
            </w:r>
            <w:r>
              <w:t>deliver</w:t>
            </w:r>
            <w:r>
              <w:rPr>
                <w:spacing w:val="40"/>
              </w:rPr>
              <w:t xml:space="preserve"> </w:t>
            </w:r>
            <w:r>
              <w:t>services to diverse populations</w:t>
            </w:r>
          </w:p>
        </w:tc>
      </w:tr>
      <w:tr w:rsidR="006A306B" w14:paraId="7D3BA6D6" w14:textId="77777777" w:rsidTr="00B26A53">
        <w:trPr>
          <w:trHeight w:val="270"/>
        </w:trPr>
        <w:tc>
          <w:tcPr>
            <w:tcW w:w="0" w:type="auto"/>
            <w:vMerge w:val="restart"/>
          </w:tcPr>
          <w:p w14:paraId="1D7B078A" w14:textId="77777777" w:rsidR="006A306B" w:rsidRDefault="006A306B" w:rsidP="00555C8F">
            <w:pPr>
              <w:pStyle w:val="TableParagraph"/>
            </w:pPr>
            <w:r>
              <w:t>3:</w:t>
            </w:r>
            <w:r>
              <w:rPr>
                <w:spacing w:val="-3"/>
              </w:rPr>
              <w:t xml:space="preserve"> </w:t>
            </w:r>
            <w:r>
              <w:t>Model of</w:t>
            </w:r>
            <w:r>
              <w:rPr>
                <w:spacing w:val="-1"/>
              </w:rPr>
              <w:t xml:space="preserve"> </w:t>
            </w:r>
            <w:r>
              <w:rPr>
                <w:spacing w:val="-4"/>
              </w:rPr>
              <w:t>care</w:t>
            </w:r>
          </w:p>
        </w:tc>
        <w:tc>
          <w:tcPr>
            <w:tcW w:w="0" w:type="auto"/>
          </w:tcPr>
          <w:p w14:paraId="13DD05A3" w14:textId="77777777" w:rsidR="006A306B" w:rsidRDefault="006A306B" w:rsidP="00555C8F">
            <w:pPr>
              <w:pStyle w:val="TableParagraph"/>
            </w:pPr>
            <w:r>
              <w:t>3.1</w:t>
            </w:r>
            <w:r>
              <w:rPr>
                <w:spacing w:val="-4"/>
              </w:rPr>
              <w:t xml:space="preserve"> </w:t>
            </w:r>
            <w:r>
              <w:t>Establishing</w:t>
            </w:r>
            <w:r>
              <w:rPr>
                <w:spacing w:val="-2"/>
              </w:rPr>
              <w:t xml:space="preserve"> </w:t>
            </w:r>
            <w:r>
              <w:t>the</w:t>
            </w:r>
            <w:r>
              <w:rPr>
                <w:spacing w:val="-1"/>
              </w:rPr>
              <w:t xml:space="preserve"> </w:t>
            </w:r>
            <w:r>
              <w:t>model</w:t>
            </w:r>
            <w:r>
              <w:rPr>
                <w:spacing w:val="-1"/>
              </w:rPr>
              <w:t xml:space="preserve"> </w:t>
            </w:r>
            <w:r>
              <w:t>of</w:t>
            </w:r>
            <w:r>
              <w:rPr>
                <w:spacing w:val="-2"/>
              </w:rPr>
              <w:t xml:space="preserve"> </w:t>
            </w:r>
            <w:r>
              <w:rPr>
                <w:spacing w:val="-4"/>
              </w:rPr>
              <w:t>care</w:t>
            </w:r>
          </w:p>
        </w:tc>
        <w:tc>
          <w:tcPr>
            <w:tcW w:w="0" w:type="auto"/>
          </w:tcPr>
          <w:p w14:paraId="212E0327" w14:textId="77777777" w:rsidR="006A306B" w:rsidRDefault="006A306B" w:rsidP="00555C8F">
            <w:pPr>
              <w:pStyle w:val="TableParagraph"/>
            </w:pPr>
            <w:r>
              <w:t>Organisational</w:t>
            </w:r>
            <w:r>
              <w:rPr>
                <w:spacing w:val="-5"/>
              </w:rPr>
              <w:t xml:space="preserve"> </w:t>
            </w:r>
            <w:r>
              <w:t>goals</w:t>
            </w:r>
            <w:r>
              <w:rPr>
                <w:spacing w:val="-4"/>
              </w:rPr>
              <w:t xml:space="preserve"> </w:t>
            </w:r>
            <w:r>
              <w:t>&amp;</w:t>
            </w:r>
            <w:r>
              <w:rPr>
                <w:spacing w:val="-5"/>
              </w:rPr>
              <w:t xml:space="preserve"> </w:t>
            </w:r>
            <w:r>
              <w:t>how</w:t>
            </w:r>
            <w:r>
              <w:rPr>
                <w:spacing w:val="-3"/>
              </w:rPr>
              <w:t xml:space="preserve"> </w:t>
            </w:r>
            <w:r>
              <w:t>these</w:t>
            </w:r>
            <w:r>
              <w:rPr>
                <w:spacing w:val="-4"/>
              </w:rPr>
              <w:t xml:space="preserve"> </w:t>
            </w:r>
            <w:r>
              <w:t>will</w:t>
            </w:r>
            <w:r>
              <w:rPr>
                <w:spacing w:val="-3"/>
              </w:rPr>
              <w:t xml:space="preserve"> </w:t>
            </w:r>
            <w:r>
              <w:t>be</w:t>
            </w:r>
            <w:r>
              <w:rPr>
                <w:spacing w:val="-5"/>
              </w:rPr>
              <w:t xml:space="preserve"> </w:t>
            </w:r>
            <w:r>
              <w:t>achieved</w:t>
            </w:r>
            <w:r>
              <w:rPr>
                <w:spacing w:val="-3"/>
              </w:rPr>
              <w:t xml:space="preserve"> </w:t>
            </w:r>
            <w:r>
              <w:rPr>
                <w:spacing w:val="-2"/>
              </w:rPr>
              <w:t>defined</w:t>
            </w:r>
          </w:p>
        </w:tc>
      </w:tr>
      <w:tr w:rsidR="006A306B" w14:paraId="4B534AB8" w14:textId="77777777" w:rsidTr="00B26A53">
        <w:trPr>
          <w:trHeight w:val="270"/>
        </w:trPr>
        <w:tc>
          <w:tcPr>
            <w:tcW w:w="0" w:type="auto"/>
            <w:vMerge/>
          </w:tcPr>
          <w:p w14:paraId="747C5E5E" w14:textId="77777777" w:rsidR="006A306B" w:rsidRDefault="006A306B" w:rsidP="00555C8F">
            <w:pPr>
              <w:pStyle w:val="TableParagraph"/>
              <w:rPr>
                <w:sz w:val="2"/>
                <w:szCs w:val="2"/>
              </w:rPr>
            </w:pPr>
          </w:p>
        </w:tc>
        <w:tc>
          <w:tcPr>
            <w:tcW w:w="0" w:type="auto"/>
          </w:tcPr>
          <w:p w14:paraId="623D3B73" w14:textId="77777777" w:rsidR="006A306B" w:rsidRDefault="006A306B" w:rsidP="00555C8F">
            <w:pPr>
              <w:pStyle w:val="TableParagraph"/>
            </w:pPr>
            <w:r>
              <w:t>3.4</w:t>
            </w:r>
            <w:r>
              <w:rPr>
                <w:spacing w:val="-8"/>
              </w:rPr>
              <w:t xml:space="preserve"> </w:t>
            </w:r>
            <w:r>
              <w:t>Communicating</w:t>
            </w:r>
            <w:r>
              <w:rPr>
                <w:spacing w:val="-8"/>
              </w:rPr>
              <w:t xml:space="preserve"> </w:t>
            </w:r>
            <w:r>
              <w:t>for</w:t>
            </w:r>
            <w:r>
              <w:rPr>
                <w:spacing w:val="-8"/>
              </w:rPr>
              <w:t xml:space="preserve"> </w:t>
            </w:r>
            <w:r>
              <w:rPr>
                <w:spacing w:val="-2"/>
              </w:rPr>
              <w:t>safety</w:t>
            </w:r>
          </w:p>
        </w:tc>
        <w:tc>
          <w:tcPr>
            <w:tcW w:w="0" w:type="auto"/>
          </w:tcPr>
          <w:p w14:paraId="621E9BFE" w14:textId="77777777" w:rsidR="006A306B" w:rsidRDefault="006A306B" w:rsidP="00555C8F">
            <w:pPr>
              <w:pStyle w:val="TableParagraph"/>
            </w:pPr>
            <w:r>
              <w:rPr>
                <w:spacing w:val="-2"/>
              </w:rPr>
              <w:t>Cultural</w:t>
            </w:r>
            <w:r>
              <w:rPr>
                <w:spacing w:val="4"/>
              </w:rPr>
              <w:t xml:space="preserve"> </w:t>
            </w:r>
            <w:r>
              <w:rPr>
                <w:spacing w:val="-2"/>
              </w:rPr>
              <w:t>safety</w:t>
            </w:r>
          </w:p>
        </w:tc>
      </w:tr>
    </w:tbl>
    <w:p w14:paraId="556660D0" w14:textId="77777777" w:rsidR="006A306B" w:rsidRPr="00657854" w:rsidRDefault="006A306B" w:rsidP="006A306B">
      <w:pPr>
        <w:pStyle w:val="Heading4"/>
      </w:pPr>
      <w:r w:rsidRPr="00657854">
        <w:lastRenderedPageBreak/>
        <w:t>Clinical Governance</w:t>
      </w:r>
    </w:p>
    <w:tbl>
      <w:tblPr>
        <w:tblStyle w:val="TableGrid"/>
        <w:tblW w:w="0" w:type="auto"/>
        <w:tblLook w:val="01E0" w:firstRow="1" w:lastRow="1" w:firstColumn="1" w:lastColumn="1" w:noHBand="0" w:noVBand="0"/>
      </w:tblPr>
      <w:tblGrid>
        <w:gridCol w:w="1997"/>
        <w:gridCol w:w="2393"/>
        <w:gridCol w:w="4370"/>
      </w:tblGrid>
      <w:tr w:rsidR="006A306B" w14:paraId="1B064E1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4390" w:type="dxa"/>
            <w:gridSpan w:val="2"/>
          </w:tcPr>
          <w:p w14:paraId="539D01F3" w14:textId="77777777" w:rsidR="006A306B" w:rsidRPr="00555C8F" w:rsidRDefault="006A306B" w:rsidP="00555C8F">
            <w:r w:rsidRPr="00555C8F">
              <w:t>MHDS</w:t>
            </w:r>
          </w:p>
        </w:tc>
        <w:tc>
          <w:tcPr>
            <w:tcW w:w="4370" w:type="dxa"/>
          </w:tcPr>
          <w:p w14:paraId="4960A0D1" w14:textId="77777777" w:rsidR="006A306B" w:rsidRPr="00555C8F" w:rsidRDefault="006A306B" w:rsidP="00B26A53">
            <w:pPr>
              <w:jc w:val="center"/>
            </w:pPr>
            <w:r w:rsidRPr="00555C8F">
              <w:t>NQF Principle</w:t>
            </w:r>
          </w:p>
        </w:tc>
      </w:tr>
      <w:tr w:rsidR="006A306B" w14:paraId="40EE1A2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5BEE8BDD" w14:textId="77777777" w:rsidR="006A306B" w:rsidRPr="00555C8F" w:rsidRDefault="006A306B" w:rsidP="00555C8F">
            <w:r w:rsidRPr="00555C8F">
              <w:t>Standard</w:t>
            </w:r>
          </w:p>
        </w:tc>
        <w:tc>
          <w:tcPr>
            <w:tcW w:w="2393" w:type="dxa"/>
          </w:tcPr>
          <w:p w14:paraId="6978905F" w14:textId="77777777" w:rsidR="006A306B" w:rsidRPr="00555C8F" w:rsidRDefault="006A306B" w:rsidP="00B26A53">
            <w:pPr>
              <w:jc w:val="center"/>
            </w:pPr>
            <w:r w:rsidRPr="00555C8F">
              <w:t>Example of Consistency</w:t>
            </w:r>
          </w:p>
        </w:tc>
        <w:tc>
          <w:tcPr>
            <w:tcW w:w="4370" w:type="dxa"/>
          </w:tcPr>
          <w:p w14:paraId="51478CB7" w14:textId="77777777" w:rsidR="006A306B" w:rsidRPr="00555C8F" w:rsidRDefault="006A306B" w:rsidP="00B26A53">
            <w:pPr>
              <w:jc w:val="center"/>
            </w:pPr>
            <w:r w:rsidRPr="00555C8F">
              <w:t>Example of relevant requirements</w:t>
            </w:r>
          </w:p>
        </w:tc>
      </w:tr>
      <w:tr w:rsidR="006A306B" w14:paraId="43519E6C" w14:textId="77777777" w:rsidTr="00B26A53">
        <w:trPr>
          <w:trHeight w:val="270"/>
        </w:trPr>
        <w:tc>
          <w:tcPr>
            <w:tcW w:w="0" w:type="auto"/>
            <w:vMerge w:val="restart"/>
          </w:tcPr>
          <w:p w14:paraId="096E2390"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2393" w:type="dxa"/>
          </w:tcPr>
          <w:p w14:paraId="6156F32C" w14:textId="77777777" w:rsidR="006A306B" w:rsidRDefault="006A306B" w:rsidP="00555C8F">
            <w:pPr>
              <w:pStyle w:val="TableParagraph"/>
            </w:pPr>
            <w:r>
              <w:t>1.1</w:t>
            </w:r>
            <w:r>
              <w:rPr>
                <w:spacing w:val="-2"/>
              </w:rPr>
              <w:t xml:space="preserve"> Governance</w:t>
            </w:r>
          </w:p>
        </w:tc>
        <w:tc>
          <w:tcPr>
            <w:tcW w:w="4370" w:type="dxa"/>
          </w:tcPr>
          <w:p w14:paraId="5FBBD119" w14:textId="77777777" w:rsidR="006A306B" w:rsidRDefault="006A306B" w:rsidP="00555C8F">
            <w:pPr>
              <w:pStyle w:val="TableParagraph"/>
            </w:pPr>
            <w:r>
              <w:t>Accountability</w:t>
            </w:r>
            <w:r>
              <w:rPr>
                <w:spacing w:val="-8"/>
              </w:rPr>
              <w:t xml:space="preserve"> </w:t>
            </w:r>
            <w:r>
              <w:t>quality</w:t>
            </w:r>
            <w:r>
              <w:rPr>
                <w:spacing w:val="-8"/>
              </w:rPr>
              <w:t xml:space="preserve"> </w:t>
            </w:r>
            <w:r>
              <w:rPr>
                <w:spacing w:val="-4"/>
              </w:rPr>
              <w:t>care</w:t>
            </w:r>
          </w:p>
        </w:tc>
      </w:tr>
      <w:tr w:rsidR="006A306B" w14:paraId="2DB7B208" w14:textId="77777777" w:rsidTr="00B26A53">
        <w:trPr>
          <w:trHeight w:val="270"/>
        </w:trPr>
        <w:tc>
          <w:tcPr>
            <w:tcW w:w="0" w:type="auto"/>
            <w:vMerge/>
          </w:tcPr>
          <w:p w14:paraId="2D37761E" w14:textId="77777777" w:rsidR="006A306B" w:rsidRDefault="006A306B" w:rsidP="00555C8F">
            <w:pPr>
              <w:pStyle w:val="TableParagraph"/>
              <w:rPr>
                <w:sz w:val="2"/>
                <w:szCs w:val="2"/>
              </w:rPr>
            </w:pPr>
          </w:p>
        </w:tc>
        <w:tc>
          <w:tcPr>
            <w:tcW w:w="2393" w:type="dxa"/>
          </w:tcPr>
          <w:p w14:paraId="43BB316B" w14:textId="77777777" w:rsidR="006A306B" w:rsidRDefault="006A306B" w:rsidP="00555C8F">
            <w:pPr>
              <w:pStyle w:val="TableParagraph"/>
            </w:pPr>
            <w:r>
              <w:t>1.2</w:t>
            </w:r>
            <w:r>
              <w:rPr>
                <w:spacing w:val="-4"/>
              </w:rPr>
              <w:t xml:space="preserve"> </w:t>
            </w:r>
            <w:r>
              <w:t>Safety</w:t>
            </w:r>
            <w:r>
              <w:rPr>
                <w:spacing w:val="-3"/>
              </w:rPr>
              <w:t xml:space="preserve"> </w:t>
            </w:r>
            <w:r>
              <w:t>&amp;</w:t>
            </w:r>
            <w:r>
              <w:rPr>
                <w:spacing w:val="-4"/>
              </w:rPr>
              <w:t xml:space="preserve"> </w:t>
            </w:r>
            <w:r>
              <w:t>quality</w:t>
            </w:r>
            <w:r>
              <w:rPr>
                <w:spacing w:val="-4"/>
              </w:rPr>
              <w:t xml:space="preserve"> </w:t>
            </w:r>
            <w:r>
              <w:rPr>
                <w:spacing w:val="-2"/>
              </w:rPr>
              <w:t>systems</w:t>
            </w:r>
          </w:p>
        </w:tc>
        <w:tc>
          <w:tcPr>
            <w:tcW w:w="4370" w:type="dxa"/>
          </w:tcPr>
          <w:p w14:paraId="7F63AB83" w14:textId="77777777" w:rsidR="006A306B" w:rsidRDefault="006A306B" w:rsidP="00555C8F">
            <w:pPr>
              <w:pStyle w:val="TableParagraph"/>
            </w:pPr>
            <w:r>
              <w:t>Review</w:t>
            </w:r>
            <w:r>
              <w:rPr>
                <w:spacing w:val="-3"/>
              </w:rPr>
              <w:t xml:space="preserve"> </w:t>
            </w:r>
            <w:r>
              <w:t>mechanisms</w:t>
            </w:r>
            <w:r>
              <w:rPr>
                <w:spacing w:val="-3"/>
              </w:rPr>
              <w:t xml:space="preserve"> </w:t>
            </w:r>
            <w:r>
              <w:t>in</w:t>
            </w:r>
            <w:r>
              <w:rPr>
                <w:spacing w:val="-4"/>
              </w:rPr>
              <w:t xml:space="preserve"> </w:t>
            </w:r>
            <w:r>
              <w:t>place</w:t>
            </w:r>
            <w:r>
              <w:rPr>
                <w:spacing w:val="-4"/>
              </w:rPr>
              <w:t xml:space="preserve"> </w:t>
            </w:r>
            <w:r>
              <w:t>for</w:t>
            </w:r>
            <w:r>
              <w:rPr>
                <w:spacing w:val="-4"/>
              </w:rPr>
              <w:t xml:space="preserve"> </w:t>
            </w:r>
            <w:r>
              <w:t>clinical</w:t>
            </w:r>
            <w:r>
              <w:rPr>
                <w:spacing w:val="-3"/>
              </w:rPr>
              <w:t xml:space="preserve"> </w:t>
            </w:r>
            <w:r>
              <w:rPr>
                <w:spacing w:val="-2"/>
              </w:rPr>
              <w:t>safety</w:t>
            </w:r>
          </w:p>
        </w:tc>
      </w:tr>
      <w:tr w:rsidR="006A306B" w14:paraId="55A305E2" w14:textId="77777777" w:rsidTr="00B26A53">
        <w:trPr>
          <w:trHeight w:val="461"/>
        </w:trPr>
        <w:tc>
          <w:tcPr>
            <w:tcW w:w="0" w:type="auto"/>
            <w:vMerge w:val="restart"/>
          </w:tcPr>
          <w:p w14:paraId="7B35B70B" w14:textId="77777777" w:rsidR="006A306B" w:rsidRDefault="006A306B" w:rsidP="00555C8F">
            <w:pPr>
              <w:pStyle w:val="TableParagraph"/>
            </w:pPr>
            <w:r>
              <w:t>3:</w:t>
            </w:r>
            <w:r>
              <w:rPr>
                <w:spacing w:val="-3"/>
              </w:rPr>
              <w:t xml:space="preserve"> </w:t>
            </w:r>
            <w:r>
              <w:t>Model of</w:t>
            </w:r>
            <w:r>
              <w:rPr>
                <w:spacing w:val="-1"/>
              </w:rPr>
              <w:t xml:space="preserve"> </w:t>
            </w:r>
            <w:r>
              <w:rPr>
                <w:spacing w:val="-4"/>
              </w:rPr>
              <w:t>care</w:t>
            </w:r>
          </w:p>
        </w:tc>
        <w:tc>
          <w:tcPr>
            <w:tcW w:w="2393" w:type="dxa"/>
          </w:tcPr>
          <w:p w14:paraId="56BC0E8A" w14:textId="77777777" w:rsidR="006A306B" w:rsidRDefault="006A306B" w:rsidP="00555C8F">
            <w:pPr>
              <w:pStyle w:val="TableParagraph"/>
            </w:pPr>
            <w:r>
              <w:t>3.1</w:t>
            </w:r>
            <w:r>
              <w:rPr>
                <w:spacing w:val="-4"/>
              </w:rPr>
              <w:t xml:space="preserve"> </w:t>
            </w:r>
            <w:r>
              <w:t>Establishing</w:t>
            </w:r>
            <w:r>
              <w:rPr>
                <w:spacing w:val="-2"/>
              </w:rPr>
              <w:t xml:space="preserve"> </w:t>
            </w:r>
            <w:r>
              <w:t>the</w:t>
            </w:r>
            <w:r>
              <w:rPr>
                <w:spacing w:val="-1"/>
              </w:rPr>
              <w:t xml:space="preserve"> </w:t>
            </w:r>
            <w:r>
              <w:t>model</w:t>
            </w:r>
            <w:r>
              <w:rPr>
                <w:spacing w:val="-1"/>
              </w:rPr>
              <w:t xml:space="preserve"> </w:t>
            </w:r>
            <w:r>
              <w:t>of</w:t>
            </w:r>
            <w:r>
              <w:rPr>
                <w:spacing w:val="-2"/>
              </w:rPr>
              <w:t xml:space="preserve"> </w:t>
            </w:r>
            <w:r>
              <w:rPr>
                <w:spacing w:val="-4"/>
              </w:rPr>
              <w:t>care</w:t>
            </w:r>
          </w:p>
        </w:tc>
        <w:tc>
          <w:tcPr>
            <w:tcW w:w="4370" w:type="dxa"/>
          </w:tcPr>
          <w:p w14:paraId="0786B38E" w14:textId="77777777" w:rsidR="006A306B" w:rsidRDefault="006A306B" w:rsidP="00555C8F">
            <w:pPr>
              <w:pStyle w:val="TableParagraph"/>
            </w:pPr>
            <w:r>
              <w:t>Governance</w:t>
            </w:r>
            <w:r>
              <w:rPr>
                <w:spacing w:val="-8"/>
              </w:rPr>
              <w:t xml:space="preserve"> </w:t>
            </w:r>
            <w:r>
              <w:t>in</w:t>
            </w:r>
            <w:r>
              <w:rPr>
                <w:spacing w:val="-9"/>
              </w:rPr>
              <w:t xml:space="preserve"> </w:t>
            </w:r>
            <w:r>
              <w:t>accordance</w:t>
            </w:r>
            <w:r>
              <w:rPr>
                <w:spacing w:val="-9"/>
              </w:rPr>
              <w:t xml:space="preserve"> </w:t>
            </w:r>
            <w:r>
              <w:t>with</w:t>
            </w:r>
            <w:r>
              <w:rPr>
                <w:spacing w:val="-8"/>
              </w:rPr>
              <w:t xml:space="preserve"> </w:t>
            </w:r>
            <w:r>
              <w:t>the</w:t>
            </w:r>
            <w:r>
              <w:rPr>
                <w:spacing w:val="-8"/>
              </w:rPr>
              <w:t xml:space="preserve"> </w:t>
            </w:r>
            <w:r>
              <w:t>Australian</w:t>
            </w:r>
            <w:r>
              <w:rPr>
                <w:spacing w:val="-9"/>
              </w:rPr>
              <w:t xml:space="preserve"> </w:t>
            </w:r>
            <w:r>
              <w:t>Commission</w:t>
            </w:r>
            <w:r>
              <w:rPr>
                <w:spacing w:val="40"/>
              </w:rPr>
              <w:t xml:space="preserve"> </w:t>
            </w:r>
            <w:r>
              <w:t>on Safety &amp; Quality in Health Care</w:t>
            </w:r>
          </w:p>
        </w:tc>
      </w:tr>
      <w:tr w:rsidR="006A306B" w14:paraId="3C485594" w14:textId="77777777" w:rsidTr="00B26A53">
        <w:trPr>
          <w:trHeight w:val="270"/>
        </w:trPr>
        <w:tc>
          <w:tcPr>
            <w:tcW w:w="0" w:type="auto"/>
            <w:vMerge/>
          </w:tcPr>
          <w:p w14:paraId="6A258AE3" w14:textId="77777777" w:rsidR="006A306B" w:rsidRDefault="006A306B" w:rsidP="00555C8F">
            <w:pPr>
              <w:pStyle w:val="TableParagraph"/>
              <w:rPr>
                <w:sz w:val="2"/>
                <w:szCs w:val="2"/>
              </w:rPr>
            </w:pPr>
          </w:p>
        </w:tc>
        <w:tc>
          <w:tcPr>
            <w:tcW w:w="2393" w:type="dxa"/>
          </w:tcPr>
          <w:p w14:paraId="3D4E13DC" w14:textId="77777777" w:rsidR="006A306B" w:rsidRDefault="006A306B" w:rsidP="00555C8F">
            <w:pPr>
              <w:pStyle w:val="TableParagraph"/>
            </w:pPr>
            <w:r>
              <w:t xml:space="preserve">3.3 Minimising the </w:t>
            </w:r>
            <w:r>
              <w:rPr>
                <w:spacing w:val="-4"/>
              </w:rPr>
              <w:t>harm</w:t>
            </w:r>
          </w:p>
        </w:tc>
        <w:tc>
          <w:tcPr>
            <w:tcW w:w="4370" w:type="dxa"/>
          </w:tcPr>
          <w:p w14:paraId="775CC040" w14:textId="77777777" w:rsidR="006A306B" w:rsidRDefault="006A306B" w:rsidP="00555C8F">
            <w:pPr>
              <w:pStyle w:val="TableParagraph"/>
            </w:pPr>
            <w:r>
              <w:t>Appropriate</w:t>
            </w:r>
            <w:r>
              <w:rPr>
                <w:spacing w:val="-7"/>
              </w:rPr>
              <w:t xml:space="preserve"> </w:t>
            </w:r>
            <w:r>
              <w:t>screening</w:t>
            </w:r>
            <w:r>
              <w:rPr>
                <w:spacing w:val="-5"/>
              </w:rPr>
              <w:t xml:space="preserve"> </w:t>
            </w:r>
            <w:r>
              <w:t>&amp;</w:t>
            </w:r>
            <w:r>
              <w:rPr>
                <w:spacing w:val="-6"/>
              </w:rPr>
              <w:t xml:space="preserve"> </w:t>
            </w:r>
            <w:r>
              <w:t>assessment</w:t>
            </w:r>
            <w:r>
              <w:rPr>
                <w:spacing w:val="-5"/>
              </w:rPr>
              <w:t xml:space="preserve"> </w:t>
            </w:r>
            <w:r>
              <w:t>processes</w:t>
            </w:r>
            <w:r>
              <w:rPr>
                <w:spacing w:val="-6"/>
              </w:rPr>
              <w:t xml:space="preserve"> </w:t>
            </w:r>
            <w:r>
              <w:t>in</w:t>
            </w:r>
            <w:r>
              <w:rPr>
                <w:spacing w:val="-5"/>
              </w:rPr>
              <w:t xml:space="preserve"> </w:t>
            </w:r>
            <w:r>
              <w:rPr>
                <w:spacing w:val="-2"/>
              </w:rPr>
              <w:t>place</w:t>
            </w:r>
          </w:p>
        </w:tc>
      </w:tr>
      <w:tr w:rsidR="006A306B" w14:paraId="5BF6F895" w14:textId="77777777" w:rsidTr="00B26A53">
        <w:trPr>
          <w:trHeight w:val="462"/>
        </w:trPr>
        <w:tc>
          <w:tcPr>
            <w:tcW w:w="0" w:type="auto"/>
            <w:vMerge/>
          </w:tcPr>
          <w:p w14:paraId="3E07F232" w14:textId="77777777" w:rsidR="006A306B" w:rsidRDefault="006A306B" w:rsidP="00555C8F">
            <w:pPr>
              <w:pStyle w:val="TableParagraph"/>
              <w:rPr>
                <w:sz w:val="2"/>
                <w:szCs w:val="2"/>
              </w:rPr>
            </w:pPr>
          </w:p>
        </w:tc>
        <w:tc>
          <w:tcPr>
            <w:tcW w:w="2393" w:type="dxa"/>
          </w:tcPr>
          <w:p w14:paraId="51E3436D" w14:textId="77777777" w:rsidR="006A306B" w:rsidRDefault="006A306B" w:rsidP="00555C8F">
            <w:pPr>
              <w:pStyle w:val="TableParagraph"/>
            </w:pPr>
            <w:r>
              <w:t>3.5</w:t>
            </w:r>
            <w:r>
              <w:rPr>
                <w:spacing w:val="-10"/>
              </w:rPr>
              <w:t xml:space="preserve"> </w:t>
            </w:r>
            <w:r>
              <w:t>Recognising</w:t>
            </w:r>
            <w:r>
              <w:rPr>
                <w:spacing w:val="-9"/>
              </w:rPr>
              <w:t xml:space="preserve"> </w:t>
            </w:r>
            <w:r>
              <w:t>and</w:t>
            </w:r>
            <w:r>
              <w:rPr>
                <w:spacing w:val="-9"/>
              </w:rPr>
              <w:t xml:space="preserve"> </w:t>
            </w:r>
            <w:r>
              <w:t>responding</w:t>
            </w:r>
            <w:r>
              <w:rPr>
                <w:spacing w:val="-9"/>
              </w:rPr>
              <w:t xml:space="preserve"> </w:t>
            </w:r>
            <w:r>
              <w:t>to</w:t>
            </w:r>
            <w:r>
              <w:rPr>
                <w:spacing w:val="40"/>
              </w:rPr>
              <w:t xml:space="preserve"> </w:t>
            </w:r>
            <w:r>
              <w:t>acute</w:t>
            </w:r>
            <w:r>
              <w:rPr>
                <w:spacing w:val="-5"/>
              </w:rPr>
              <w:t xml:space="preserve"> </w:t>
            </w:r>
            <w:r>
              <w:t>deterioration</w:t>
            </w:r>
          </w:p>
        </w:tc>
        <w:tc>
          <w:tcPr>
            <w:tcW w:w="4370" w:type="dxa"/>
          </w:tcPr>
          <w:p w14:paraId="169E8F95" w14:textId="77777777" w:rsidR="006A306B" w:rsidRDefault="006A306B" w:rsidP="00555C8F">
            <w:pPr>
              <w:pStyle w:val="TableParagraph"/>
            </w:pPr>
            <w:r>
              <w:t>Systems</w:t>
            </w:r>
            <w:r>
              <w:rPr>
                <w:spacing w:val="-6"/>
              </w:rPr>
              <w:t xml:space="preserve"> </w:t>
            </w:r>
            <w:r>
              <w:t>in</w:t>
            </w:r>
            <w:r>
              <w:rPr>
                <w:spacing w:val="-7"/>
              </w:rPr>
              <w:t xml:space="preserve"> </w:t>
            </w:r>
            <w:r>
              <w:t>place</w:t>
            </w:r>
            <w:r>
              <w:rPr>
                <w:spacing w:val="-7"/>
              </w:rPr>
              <w:t xml:space="preserve"> </w:t>
            </w:r>
            <w:r>
              <w:t>for</w:t>
            </w:r>
            <w:r>
              <w:rPr>
                <w:spacing w:val="-7"/>
              </w:rPr>
              <w:t xml:space="preserve"> </w:t>
            </w:r>
            <w:r>
              <w:t>clinical</w:t>
            </w:r>
            <w:r>
              <w:rPr>
                <w:spacing w:val="-7"/>
              </w:rPr>
              <w:t xml:space="preserve"> </w:t>
            </w:r>
            <w:r>
              <w:t>safety</w:t>
            </w:r>
            <w:r>
              <w:rPr>
                <w:spacing w:val="-6"/>
              </w:rPr>
              <w:t xml:space="preserve"> </w:t>
            </w:r>
            <w:r>
              <w:t>&amp;</w:t>
            </w:r>
            <w:r>
              <w:rPr>
                <w:spacing w:val="-7"/>
              </w:rPr>
              <w:t xml:space="preserve"> </w:t>
            </w:r>
            <w:r>
              <w:t>timely</w:t>
            </w:r>
            <w:r>
              <w:rPr>
                <w:spacing w:val="-7"/>
              </w:rPr>
              <w:t xml:space="preserve"> </w:t>
            </w:r>
            <w:r>
              <w:t>access</w:t>
            </w:r>
            <w:r>
              <w:rPr>
                <w:spacing w:val="-7"/>
              </w:rPr>
              <w:t xml:space="preserve"> </w:t>
            </w:r>
            <w:r>
              <w:t>to</w:t>
            </w:r>
            <w:r>
              <w:rPr>
                <w:spacing w:val="40"/>
              </w:rPr>
              <w:t xml:space="preserve"> </w:t>
            </w:r>
            <w:r>
              <w:t>appropriate</w:t>
            </w:r>
            <w:r>
              <w:rPr>
                <w:spacing w:val="-5"/>
              </w:rPr>
              <w:t xml:space="preserve"> </w:t>
            </w:r>
            <w:r>
              <w:t>treatment</w:t>
            </w:r>
          </w:p>
        </w:tc>
      </w:tr>
    </w:tbl>
    <w:p w14:paraId="40FB9487" w14:textId="111EF43F" w:rsidR="006A306B" w:rsidRPr="00593997" w:rsidRDefault="006A306B" w:rsidP="00593997">
      <w:pPr>
        <w:pStyle w:val="Heading4"/>
      </w:pPr>
      <w:r w:rsidRPr="00657854">
        <w:t>Planning &amp; Engagement</w:t>
      </w:r>
    </w:p>
    <w:tbl>
      <w:tblPr>
        <w:tblStyle w:val="TableGrid"/>
        <w:tblW w:w="0" w:type="auto"/>
        <w:tblLook w:val="01E0" w:firstRow="1" w:lastRow="1" w:firstColumn="1" w:lastColumn="1" w:noHBand="0" w:noVBand="0"/>
      </w:tblPr>
      <w:tblGrid>
        <w:gridCol w:w="1838"/>
        <w:gridCol w:w="3260"/>
        <w:gridCol w:w="3662"/>
      </w:tblGrid>
      <w:tr w:rsidR="006A306B" w14:paraId="6E9CBC06"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5098" w:type="dxa"/>
            <w:gridSpan w:val="2"/>
          </w:tcPr>
          <w:p w14:paraId="0E7DC328" w14:textId="77777777" w:rsidR="006A306B" w:rsidRPr="00555C8F" w:rsidRDefault="006A306B" w:rsidP="00555C8F">
            <w:r w:rsidRPr="00555C8F">
              <w:t>MHDS</w:t>
            </w:r>
          </w:p>
        </w:tc>
        <w:tc>
          <w:tcPr>
            <w:tcW w:w="3662" w:type="dxa"/>
          </w:tcPr>
          <w:p w14:paraId="09B48D48" w14:textId="77777777" w:rsidR="006A306B" w:rsidRPr="00555C8F" w:rsidRDefault="006A306B" w:rsidP="00B26A53">
            <w:pPr>
              <w:jc w:val="center"/>
            </w:pPr>
            <w:r w:rsidRPr="00555C8F">
              <w:t>NQF Principle</w:t>
            </w:r>
          </w:p>
        </w:tc>
      </w:tr>
      <w:tr w:rsidR="006A306B" w14:paraId="0AC9FD4F"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1838" w:type="dxa"/>
          </w:tcPr>
          <w:p w14:paraId="0DE62D37" w14:textId="77777777" w:rsidR="006A306B" w:rsidRPr="00555C8F" w:rsidRDefault="006A306B" w:rsidP="00555C8F">
            <w:r w:rsidRPr="00555C8F">
              <w:t>Standard</w:t>
            </w:r>
          </w:p>
        </w:tc>
        <w:tc>
          <w:tcPr>
            <w:tcW w:w="3260" w:type="dxa"/>
          </w:tcPr>
          <w:p w14:paraId="52615459" w14:textId="77777777" w:rsidR="006A306B" w:rsidRPr="00555C8F" w:rsidRDefault="006A306B" w:rsidP="00B26A53">
            <w:pPr>
              <w:jc w:val="center"/>
            </w:pPr>
            <w:r w:rsidRPr="00555C8F">
              <w:t>Example of Consistency</w:t>
            </w:r>
          </w:p>
        </w:tc>
        <w:tc>
          <w:tcPr>
            <w:tcW w:w="3662" w:type="dxa"/>
          </w:tcPr>
          <w:p w14:paraId="7AEDAB1A" w14:textId="77777777" w:rsidR="006A306B" w:rsidRPr="00555C8F" w:rsidRDefault="006A306B" w:rsidP="00B26A53">
            <w:pPr>
              <w:jc w:val="center"/>
            </w:pPr>
            <w:r w:rsidRPr="00555C8F">
              <w:t>Example of relevant requirements</w:t>
            </w:r>
          </w:p>
        </w:tc>
      </w:tr>
      <w:tr w:rsidR="006A306B" w14:paraId="289AD944" w14:textId="77777777" w:rsidTr="00B26A53">
        <w:trPr>
          <w:trHeight w:val="461"/>
        </w:trPr>
        <w:tc>
          <w:tcPr>
            <w:tcW w:w="1838" w:type="dxa"/>
          </w:tcPr>
          <w:p w14:paraId="020772BB"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3260" w:type="dxa"/>
          </w:tcPr>
          <w:p w14:paraId="72C917CB" w14:textId="77777777" w:rsidR="006A306B" w:rsidRDefault="006A306B" w:rsidP="00555C8F">
            <w:pPr>
              <w:pStyle w:val="TableParagraph"/>
            </w:pPr>
            <w:r>
              <w:t>1.4</w:t>
            </w:r>
            <w:r>
              <w:rPr>
                <w:spacing w:val="-10"/>
              </w:rPr>
              <w:t xml:space="preserve"> </w:t>
            </w:r>
            <w:r>
              <w:t>Safe</w:t>
            </w:r>
            <w:r>
              <w:rPr>
                <w:spacing w:val="-9"/>
              </w:rPr>
              <w:t xml:space="preserve"> </w:t>
            </w:r>
            <w:r>
              <w:t>environment</w:t>
            </w:r>
            <w:r>
              <w:rPr>
                <w:spacing w:val="-9"/>
              </w:rPr>
              <w:t xml:space="preserve"> </w:t>
            </w:r>
            <w:r>
              <w:t>for</w:t>
            </w:r>
            <w:r>
              <w:rPr>
                <w:spacing w:val="-9"/>
              </w:rPr>
              <w:t xml:space="preserve"> </w:t>
            </w:r>
            <w:r>
              <w:t>the</w:t>
            </w:r>
            <w:r>
              <w:rPr>
                <w:spacing w:val="-9"/>
              </w:rPr>
              <w:t xml:space="preserve"> </w:t>
            </w:r>
            <w:r>
              <w:t>delivery</w:t>
            </w:r>
            <w:r>
              <w:rPr>
                <w:spacing w:val="40"/>
              </w:rPr>
              <w:t xml:space="preserve"> </w:t>
            </w:r>
            <w:r>
              <w:t>of</w:t>
            </w:r>
            <w:r>
              <w:rPr>
                <w:spacing w:val="-7"/>
              </w:rPr>
              <w:t xml:space="preserve"> </w:t>
            </w:r>
            <w:r>
              <w:t>care</w:t>
            </w:r>
          </w:p>
        </w:tc>
        <w:tc>
          <w:tcPr>
            <w:tcW w:w="3662" w:type="dxa"/>
          </w:tcPr>
          <w:p w14:paraId="27A2B8DE" w14:textId="77777777" w:rsidR="006A306B" w:rsidRDefault="006A306B" w:rsidP="00555C8F">
            <w:pPr>
              <w:pStyle w:val="TableParagraph"/>
            </w:pPr>
            <w:r>
              <w:t>Treatment</w:t>
            </w:r>
            <w:r>
              <w:rPr>
                <w:spacing w:val="-10"/>
              </w:rPr>
              <w:t xml:space="preserve"> </w:t>
            </w:r>
            <w:r>
              <w:t>is</w:t>
            </w:r>
            <w:r>
              <w:rPr>
                <w:spacing w:val="-9"/>
              </w:rPr>
              <w:t xml:space="preserve"> </w:t>
            </w:r>
            <w:r>
              <w:t>undertaken</w:t>
            </w:r>
            <w:r>
              <w:rPr>
                <w:spacing w:val="-9"/>
              </w:rPr>
              <w:t xml:space="preserve"> </w:t>
            </w:r>
            <w:r>
              <w:t>in</w:t>
            </w:r>
            <w:r>
              <w:rPr>
                <w:spacing w:val="-9"/>
              </w:rPr>
              <w:t xml:space="preserve"> </w:t>
            </w:r>
            <w:r>
              <w:t>collaboration</w:t>
            </w:r>
            <w:r>
              <w:rPr>
                <w:spacing w:val="-9"/>
              </w:rPr>
              <w:t xml:space="preserve"> </w:t>
            </w:r>
            <w:r>
              <w:t>with</w:t>
            </w:r>
            <w:r>
              <w:rPr>
                <w:spacing w:val="-9"/>
              </w:rPr>
              <w:t xml:space="preserve"> </w:t>
            </w:r>
            <w:r>
              <w:t>clients</w:t>
            </w:r>
            <w:r>
              <w:rPr>
                <w:spacing w:val="-9"/>
              </w:rPr>
              <w:t xml:space="preserve"> </w:t>
            </w:r>
            <w:r>
              <w:t>and</w:t>
            </w:r>
            <w:r>
              <w:rPr>
                <w:spacing w:val="40"/>
              </w:rPr>
              <w:t xml:space="preserve"> </w:t>
            </w:r>
            <w:r>
              <w:t>other</w:t>
            </w:r>
            <w:r>
              <w:rPr>
                <w:spacing w:val="-7"/>
              </w:rPr>
              <w:t xml:space="preserve"> </w:t>
            </w:r>
            <w:r>
              <w:t>consumers</w:t>
            </w:r>
          </w:p>
        </w:tc>
      </w:tr>
      <w:tr w:rsidR="006A306B" w14:paraId="4D1BBBFD" w14:textId="77777777" w:rsidTr="00B26A53">
        <w:trPr>
          <w:trHeight w:val="462"/>
        </w:trPr>
        <w:tc>
          <w:tcPr>
            <w:tcW w:w="1838" w:type="dxa"/>
          </w:tcPr>
          <w:p w14:paraId="578DDD85" w14:textId="77777777" w:rsidR="006A306B" w:rsidRDefault="006A306B" w:rsidP="00555C8F">
            <w:pPr>
              <w:pStyle w:val="TableParagraph"/>
            </w:pPr>
            <w:r>
              <w:t>2:</w:t>
            </w:r>
            <w:r>
              <w:rPr>
                <w:spacing w:val="-10"/>
              </w:rPr>
              <w:t xml:space="preserve"> </w:t>
            </w:r>
            <w:r>
              <w:t>Partners</w:t>
            </w:r>
            <w:r>
              <w:rPr>
                <w:spacing w:val="-9"/>
              </w:rPr>
              <w:t xml:space="preserve"> </w:t>
            </w:r>
            <w:r>
              <w:t>with</w:t>
            </w:r>
            <w:r>
              <w:rPr>
                <w:spacing w:val="40"/>
              </w:rPr>
              <w:t xml:space="preserve"> </w:t>
            </w:r>
            <w:r>
              <w:rPr>
                <w:spacing w:val="-2"/>
              </w:rPr>
              <w:t>Consumers</w:t>
            </w:r>
          </w:p>
        </w:tc>
        <w:tc>
          <w:tcPr>
            <w:tcW w:w="3260" w:type="dxa"/>
          </w:tcPr>
          <w:p w14:paraId="78780CA8" w14:textId="77777777" w:rsidR="006A306B" w:rsidRDefault="006A306B" w:rsidP="00555C8F">
            <w:pPr>
              <w:pStyle w:val="TableParagraph"/>
            </w:pPr>
            <w:r>
              <w:t>2.2</w:t>
            </w:r>
            <w:r>
              <w:rPr>
                <w:spacing w:val="-9"/>
              </w:rPr>
              <w:t xml:space="preserve"> </w:t>
            </w:r>
            <w:r>
              <w:t>Partnering</w:t>
            </w:r>
            <w:r>
              <w:rPr>
                <w:spacing w:val="-9"/>
              </w:rPr>
              <w:t xml:space="preserve"> </w:t>
            </w:r>
            <w:r>
              <w:t>with</w:t>
            </w:r>
            <w:r>
              <w:rPr>
                <w:spacing w:val="-8"/>
              </w:rPr>
              <w:t xml:space="preserve"> </w:t>
            </w:r>
            <w:r>
              <w:t>service</w:t>
            </w:r>
            <w:r>
              <w:rPr>
                <w:spacing w:val="-9"/>
              </w:rPr>
              <w:t xml:space="preserve"> </w:t>
            </w:r>
            <w:r>
              <w:t>users</w:t>
            </w:r>
            <w:r>
              <w:rPr>
                <w:spacing w:val="-9"/>
              </w:rPr>
              <w:t xml:space="preserve"> </w:t>
            </w:r>
            <w:r>
              <w:t>in</w:t>
            </w:r>
            <w:r>
              <w:rPr>
                <w:spacing w:val="40"/>
              </w:rPr>
              <w:t xml:space="preserve"> </w:t>
            </w:r>
            <w:r>
              <w:t>their own care</w:t>
            </w:r>
          </w:p>
        </w:tc>
        <w:tc>
          <w:tcPr>
            <w:tcW w:w="3662" w:type="dxa"/>
          </w:tcPr>
          <w:p w14:paraId="308A84F7" w14:textId="77777777" w:rsidR="006A306B" w:rsidRDefault="006A306B" w:rsidP="00555C8F">
            <w:pPr>
              <w:pStyle w:val="TableParagraph"/>
            </w:pPr>
            <w:r>
              <w:t>Collaboration</w:t>
            </w:r>
            <w:r>
              <w:rPr>
                <w:spacing w:val="-7"/>
              </w:rPr>
              <w:t xml:space="preserve"> </w:t>
            </w:r>
            <w:r>
              <w:t>to</w:t>
            </w:r>
            <w:r>
              <w:rPr>
                <w:spacing w:val="-7"/>
              </w:rPr>
              <w:t xml:space="preserve"> </w:t>
            </w:r>
            <w:r>
              <w:t>ensure</w:t>
            </w:r>
            <w:r>
              <w:rPr>
                <w:spacing w:val="-6"/>
              </w:rPr>
              <w:t xml:space="preserve"> </w:t>
            </w:r>
            <w:r>
              <w:t>best</w:t>
            </w:r>
            <w:r>
              <w:rPr>
                <w:spacing w:val="-6"/>
              </w:rPr>
              <w:t xml:space="preserve"> </w:t>
            </w:r>
            <w:r>
              <w:t>care</w:t>
            </w:r>
            <w:r>
              <w:rPr>
                <w:spacing w:val="-6"/>
              </w:rPr>
              <w:t xml:space="preserve"> </w:t>
            </w:r>
            <w:r>
              <w:t>for</w:t>
            </w:r>
            <w:r>
              <w:rPr>
                <w:spacing w:val="-7"/>
              </w:rPr>
              <w:t xml:space="preserve"> </w:t>
            </w:r>
            <w:r>
              <w:rPr>
                <w:spacing w:val="-2"/>
              </w:rPr>
              <w:t>clients</w:t>
            </w:r>
          </w:p>
        </w:tc>
      </w:tr>
      <w:tr w:rsidR="006A306B" w14:paraId="7BA9DA9E" w14:textId="77777777" w:rsidTr="00B26A53">
        <w:trPr>
          <w:trHeight w:val="461"/>
        </w:trPr>
        <w:tc>
          <w:tcPr>
            <w:tcW w:w="1838" w:type="dxa"/>
          </w:tcPr>
          <w:p w14:paraId="3C07C4F5" w14:textId="77777777" w:rsidR="006A306B" w:rsidRDefault="006A306B" w:rsidP="00555C8F">
            <w:pPr>
              <w:pStyle w:val="TableParagraph"/>
            </w:pPr>
            <w:r>
              <w:t>3:</w:t>
            </w:r>
            <w:r>
              <w:rPr>
                <w:spacing w:val="-3"/>
              </w:rPr>
              <w:t xml:space="preserve"> </w:t>
            </w:r>
            <w:r>
              <w:t>Model of</w:t>
            </w:r>
            <w:r>
              <w:rPr>
                <w:spacing w:val="-1"/>
              </w:rPr>
              <w:t xml:space="preserve"> </w:t>
            </w:r>
            <w:r>
              <w:rPr>
                <w:spacing w:val="-4"/>
              </w:rPr>
              <w:t>care</w:t>
            </w:r>
          </w:p>
        </w:tc>
        <w:tc>
          <w:tcPr>
            <w:tcW w:w="3260" w:type="dxa"/>
          </w:tcPr>
          <w:p w14:paraId="111BC200" w14:textId="77777777" w:rsidR="006A306B" w:rsidRDefault="006A306B" w:rsidP="00555C8F">
            <w:pPr>
              <w:pStyle w:val="TableParagraph"/>
            </w:pPr>
            <w:r>
              <w:t>3.1</w:t>
            </w:r>
            <w:r>
              <w:rPr>
                <w:spacing w:val="-4"/>
              </w:rPr>
              <w:t xml:space="preserve"> </w:t>
            </w:r>
            <w:r>
              <w:t>Establishing</w:t>
            </w:r>
            <w:r>
              <w:rPr>
                <w:spacing w:val="-2"/>
              </w:rPr>
              <w:t xml:space="preserve"> </w:t>
            </w:r>
            <w:r>
              <w:t>the</w:t>
            </w:r>
            <w:r>
              <w:rPr>
                <w:spacing w:val="-1"/>
              </w:rPr>
              <w:t xml:space="preserve"> </w:t>
            </w:r>
            <w:r>
              <w:t>model</w:t>
            </w:r>
            <w:r>
              <w:rPr>
                <w:spacing w:val="-1"/>
              </w:rPr>
              <w:t xml:space="preserve"> </w:t>
            </w:r>
            <w:r>
              <w:t>of</w:t>
            </w:r>
            <w:r>
              <w:rPr>
                <w:spacing w:val="-2"/>
              </w:rPr>
              <w:t xml:space="preserve"> </w:t>
            </w:r>
            <w:r>
              <w:rPr>
                <w:spacing w:val="-4"/>
              </w:rPr>
              <w:t>care</w:t>
            </w:r>
          </w:p>
        </w:tc>
        <w:tc>
          <w:tcPr>
            <w:tcW w:w="3662" w:type="dxa"/>
          </w:tcPr>
          <w:p w14:paraId="70EE290D" w14:textId="77777777" w:rsidR="006A306B" w:rsidRDefault="006A306B" w:rsidP="00555C8F">
            <w:pPr>
              <w:pStyle w:val="TableParagraph"/>
            </w:pPr>
            <w:r>
              <w:t>Treatment</w:t>
            </w:r>
            <w:r>
              <w:rPr>
                <w:spacing w:val="-8"/>
              </w:rPr>
              <w:t xml:space="preserve"> </w:t>
            </w:r>
            <w:r>
              <w:t>is</w:t>
            </w:r>
            <w:r>
              <w:rPr>
                <w:spacing w:val="-8"/>
              </w:rPr>
              <w:t xml:space="preserve"> </w:t>
            </w:r>
            <w:r>
              <w:t>informed</w:t>
            </w:r>
            <w:r>
              <w:rPr>
                <w:spacing w:val="-8"/>
              </w:rPr>
              <w:t xml:space="preserve"> </w:t>
            </w:r>
            <w:r>
              <w:t>by</w:t>
            </w:r>
            <w:r>
              <w:rPr>
                <w:spacing w:val="-8"/>
              </w:rPr>
              <w:t xml:space="preserve"> </w:t>
            </w:r>
            <w:r>
              <w:t>the</w:t>
            </w:r>
            <w:r>
              <w:rPr>
                <w:spacing w:val="-8"/>
              </w:rPr>
              <w:t xml:space="preserve"> </w:t>
            </w:r>
            <w:r>
              <w:t>evidence;</w:t>
            </w:r>
            <w:r>
              <w:rPr>
                <w:spacing w:val="-8"/>
              </w:rPr>
              <w:t xml:space="preserve"> </w:t>
            </w:r>
            <w:r>
              <w:t>care</w:t>
            </w:r>
            <w:r>
              <w:rPr>
                <w:spacing w:val="-8"/>
              </w:rPr>
              <w:t xml:space="preserve"> </w:t>
            </w:r>
            <w:r>
              <w:t>is</w:t>
            </w:r>
            <w:r>
              <w:rPr>
                <w:spacing w:val="-8"/>
              </w:rPr>
              <w:t xml:space="preserve"> </w:t>
            </w:r>
            <w:r>
              <w:t>delivered</w:t>
            </w:r>
            <w:r>
              <w:rPr>
                <w:spacing w:val="-8"/>
              </w:rPr>
              <w:t xml:space="preserve"> </w:t>
            </w:r>
            <w:r>
              <w:t>in</w:t>
            </w:r>
            <w:r>
              <w:rPr>
                <w:spacing w:val="40"/>
              </w:rPr>
              <w:t xml:space="preserve"> </w:t>
            </w:r>
            <w:r>
              <w:t>partnership with service users</w:t>
            </w:r>
          </w:p>
        </w:tc>
      </w:tr>
    </w:tbl>
    <w:p w14:paraId="3E34EC30" w14:textId="77777777" w:rsidR="006A306B" w:rsidRPr="00657854" w:rsidRDefault="006A306B" w:rsidP="006A306B">
      <w:pPr>
        <w:pStyle w:val="Heading4"/>
      </w:pPr>
      <w:r w:rsidRPr="00657854">
        <w:t>Collaboration &amp; Partnership</w:t>
      </w:r>
    </w:p>
    <w:tbl>
      <w:tblPr>
        <w:tblStyle w:val="TableGrid"/>
        <w:tblW w:w="0" w:type="auto"/>
        <w:tblLook w:val="01E0" w:firstRow="1" w:lastRow="1" w:firstColumn="1" w:lastColumn="1" w:noHBand="0" w:noVBand="0"/>
      </w:tblPr>
      <w:tblGrid>
        <w:gridCol w:w="1864"/>
        <w:gridCol w:w="3250"/>
        <w:gridCol w:w="3646"/>
      </w:tblGrid>
      <w:tr w:rsidR="006A306B" w14:paraId="782EF58F"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0F55D2F8" w14:textId="77777777" w:rsidR="006A306B" w:rsidRPr="00555C8F" w:rsidRDefault="006A306B" w:rsidP="00555C8F">
            <w:r w:rsidRPr="00555C8F">
              <w:t>MHDS</w:t>
            </w:r>
          </w:p>
        </w:tc>
        <w:tc>
          <w:tcPr>
            <w:tcW w:w="0" w:type="auto"/>
          </w:tcPr>
          <w:p w14:paraId="6A8B2C4A" w14:textId="77777777" w:rsidR="006A306B" w:rsidRPr="00555C8F" w:rsidRDefault="006A306B" w:rsidP="00B26A53">
            <w:pPr>
              <w:jc w:val="center"/>
            </w:pPr>
            <w:r w:rsidRPr="00555C8F">
              <w:t>NQF Principle</w:t>
            </w:r>
          </w:p>
        </w:tc>
      </w:tr>
      <w:tr w:rsidR="006A306B" w14:paraId="79A54645"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C8F779E" w14:textId="77777777" w:rsidR="006A306B" w:rsidRPr="00555C8F" w:rsidRDefault="006A306B" w:rsidP="00555C8F">
            <w:r w:rsidRPr="00555C8F">
              <w:t>Standard</w:t>
            </w:r>
          </w:p>
        </w:tc>
        <w:tc>
          <w:tcPr>
            <w:tcW w:w="0" w:type="auto"/>
          </w:tcPr>
          <w:p w14:paraId="66ECCE39" w14:textId="77777777" w:rsidR="006A306B" w:rsidRPr="00555C8F" w:rsidRDefault="006A306B" w:rsidP="00B26A53">
            <w:pPr>
              <w:jc w:val="center"/>
            </w:pPr>
            <w:r w:rsidRPr="00555C8F">
              <w:t>Example of Consistency</w:t>
            </w:r>
          </w:p>
        </w:tc>
        <w:tc>
          <w:tcPr>
            <w:tcW w:w="0" w:type="auto"/>
          </w:tcPr>
          <w:p w14:paraId="25B05B24" w14:textId="77777777" w:rsidR="006A306B" w:rsidRPr="00555C8F" w:rsidRDefault="006A306B" w:rsidP="00B26A53">
            <w:pPr>
              <w:jc w:val="center"/>
            </w:pPr>
            <w:r w:rsidRPr="00555C8F">
              <w:t>Example of relevant requirements</w:t>
            </w:r>
          </w:p>
        </w:tc>
      </w:tr>
      <w:tr w:rsidR="006A306B" w14:paraId="096CA8EB" w14:textId="77777777" w:rsidTr="00B26A53">
        <w:trPr>
          <w:trHeight w:val="270"/>
        </w:trPr>
        <w:tc>
          <w:tcPr>
            <w:tcW w:w="0" w:type="auto"/>
            <w:vMerge w:val="restart"/>
          </w:tcPr>
          <w:p w14:paraId="5485CF3C" w14:textId="77777777" w:rsidR="006A306B" w:rsidRDefault="006A306B" w:rsidP="00555C8F">
            <w:pPr>
              <w:pStyle w:val="TableParagraph"/>
            </w:pPr>
            <w:r>
              <w:t>2:</w:t>
            </w:r>
            <w:r>
              <w:rPr>
                <w:spacing w:val="-10"/>
              </w:rPr>
              <w:t xml:space="preserve"> </w:t>
            </w:r>
            <w:r>
              <w:t>Partners</w:t>
            </w:r>
            <w:r>
              <w:rPr>
                <w:spacing w:val="-9"/>
              </w:rPr>
              <w:t xml:space="preserve"> </w:t>
            </w:r>
            <w:r>
              <w:t>with</w:t>
            </w:r>
            <w:r>
              <w:rPr>
                <w:spacing w:val="40"/>
              </w:rPr>
              <w:t xml:space="preserve"> </w:t>
            </w:r>
            <w:r>
              <w:rPr>
                <w:spacing w:val="-2"/>
              </w:rPr>
              <w:t>Consumers</w:t>
            </w:r>
          </w:p>
        </w:tc>
        <w:tc>
          <w:tcPr>
            <w:tcW w:w="0" w:type="auto"/>
          </w:tcPr>
          <w:p w14:paraId="2C6C088A" w14:textId="77777777" w:rsidR="006A306B" w:rsidRDefault="006A306B" w:rsidP="00555C8F">
            <w:pPr>
              <w:pStyle w:val="TableParagraph"/>
            </w:pPr>
            <w:r>
              <w:t>2.3</w:t>
            </w:r>
            <w:r>
              <w:rPr>
                <w:spacing w:val="-3"/>
              </w:rPr>
              <w:t xml:space="preserve"> </w:t>
            </w:r>
            <w:r>
              <w:t>Health</w:t>
            </w:r>
            <w:r>
              <w:rPr>
                <w:spacing w:val="-4"/>
              </w:rPr>
              <w:t xml:space="preserve"> </w:t>
            </w:r>
            <w:r>
              <w:t>&amp;</w:t>
            </w:r>
            <w:r>
              <w:rPr>
                <w:spacing w:val="-4"/>
              </w:rPr>
              <w:t xml:space="preserve"> </w:t>
            </w:r>
            <w:r>
              <w:t>digital</w:t>
            </w:r>
            <w:r>
              <w:rPr>
                <w:spacing w:val="-3"/>
              </w:rPr>
              <w:t xml:space="preserve"> </w:t>
            </w:r>
            <w:r>
              <w:rPr>
                <w:spacing w:val="-2"/>
              </w:rPr>
              <w:t>literacy</w:t>
            </w:r>
          </w:p>
        </w:tc>
        <w:tc>
          <w:tcPr>
            <w:tcW w:w="0" w:type="auto"/>
          </w:tcPr>
          <w:p w14:paraId="47906482" w14:textId="77777777" w:rsidR="006A306B" w:rsidRDefault="006A306B" w:rsidP="00555C8F">
            <w:pPr>
              <w:pStyle w:val="TableParagraph"/>
            </w:pPr>
            <w:r>
              <w:t>Active</w:t>
            </w:r>
            <w:r>
              <w:rPr>
                <w:spacing w:val="-4"/>
              </w:rPr>
              <w:t xml:space="preserve"> </w:t>
            </w:r>
            <w:r>
              <w:t>engagement</w:t>
            </w:r>
            <w:r>
              <w:rPr>
                <w:spacing w:val="-4"/>
              </w:rPr>
              <w:t xml:space="preserve"> </w:t>
            </w:r>
            <w:r>
              <w:t>of</w:t>
            </w:r>
            <w:r>
              <w:rPr>
                <w:spacing w:val="-5"/>
              </w:rPr>
              <w:t xml:space="preserve"> </w:t>
            </w:r>
            <w:r>
              <w:t>clients</w:t>
            </w:r>
            <w:r>
              <w:rPr>
                <w:spacing w:val="-4"/>
              </w:rPr>
              <w:t xml:space="preserve"> </w:t>
            </w:r>
            <w:r>
              <w:t>in</w:t>
            </w:r>
            <w:r>
              <w:rPr>
                <w:spacing w:val="-5"/>
              </w:rPr>
              <w:t xml:space="preserve"> </w:t>
            </w:r>
            <w:r>
              <w:t>treatment</w:t>
            </w:r>
            <w:r>
              <w:rPr>
                <w:spacing w:val="-4"/>
              </w:rPr>
              <w:t xml:space="preserve"> </w:t>
            </w:r>
            <w:r>
              <w:rPr>
                <w:spacing w:val="-2"/>
              </w:rPr>
              <w:t>planning</w:t>
            </w:r>
          </w:p>
        </w:tc>
      </w:tr>
      <w:tr w:rsidR="006A306B" w14:paraId="3F6E7DD7" w14:textId="77777777" w:rsidTr="00B26A53">
        <w:trPr>
          <w:trHeight w:val="462"/>
        </w:trPr>
        <w:tc>
          <w:tcPr>
            <w:tcW w:w="0" w:type="auto"/>
            <w:vMerge/>
          </w:tcPr>
          <w:p w14:paraId="2899031C" w14:textId="77777777" w:rsidR="006A306B" w:rsidRDefault="006A306B" w:rsidP="00555C8F">
            <w:pPr>
              <w:pStyle w:val="TableParagraph"/>
              <w:rPr>
                <w:sz w:val="2"/>
                <w:szCs w:val="2"/>
              </w:rPr>
            </w:pPr>
          </w:p>
        </w:tc>
        <w:tc>
          <w:tcPr>
            <w:tcW w:w="0" w:type="auto"/>
          </w:tcPr>
          <w:p w14:paraId="11190471" w14:textId="77777777" w:rsidR="006A306B" w:rsidRDefault="006A306B" w:rsidP="00555C8F">
            <w:pPr>
              <w:pStyle w:val="TableParagraph"/>
            </w:pPr>
            <w:r>
              <w:t>2.4</w:t>
            </w:r>
            <w:r>
              <w:rPr>
                <w:spacing w:val="-9"/>
              </w:rPr>
              <w:t xml:space="preserve"> </w:t>
            </w:r>
            <w:r>
              <w:t>Partnering</w:t>
            </w:r>
            <w:r>
              <w:rPr>
                <w:spacing w:val="-9"/>
              </w:rPr>
              <w:t xml:space="preserve"> </w:t>
            </w:r>
            <w:r>
              <w:t>with</w:t>
            </w:r>
            <w:r>
              <w:rPr>
                <w:spacing w:val="-8"/>
              </w:rPr>
              <w:t xml:space="preserve"> </w:t>
            </w:r>
            <w:r>
              <w:t>service</w:t>
            </w:r>
            <w:r>
              <w:rPr>
                <w:spacing w:val="-9"/>
              </w:rPr>
              <w:t xml:space="preserve"> </w:t>
            </w:r>
            <w:r>
              <w:t>users</w:t>
            </w:r>
            <w:r>
              <w:rPr>
                <w:spacing w:val="-9"/>
              </w:rPr>
              <w:t xml:space="preserve"> </w:t>
            </w:r>
            <w:r>
              <w:t>in</w:t>
            </w:r>
            <w:r>
              <w:rPr>
                <w:spacing w:val="40"/>
              </w:rPr>
              <w:t xml:space="preserve"> </w:t>
            </w:r>
            <w:r>
              <w:t>design &amp; governance</w:t>
            </w:r>
          </w:p>
        </w:tc>
        <w:tc>
          <w:tcPr>
            <w:tcW w:w="0" w:type="auto"/>
          </w:tcPr>
          <w:p w14:paraId="07CC3088" w14:textId="77777777" w:rsidR="006A306B" w:rsidRDefault="006A306B" w:rsidP="00555C8F">
            <w:pPr>
              <w:pStyle w:val="TableParagraph"/>
            </w:pPr>
            <w:r>
              <w:t>Systems</w:t>
            </w:r>
            <w:r>
              <w:rPr>
                <w:spacing w:val="-7"/>
              </w:rPr>
              <w:t xml:space="preserve"> </w:t>
            </w:r>
            <w:r>
              <w:t>in</w:t>
            </w:r>
            <w:r>
              <w:rPr>
                <w:spacing w:val="-7"/>
              </w:rPr>
              <w:t xml:space="preserve"> </w:t>
            </w:r>
            <w:r>
              <w:t>place</w:t>
            </w:r>
            <w:r>
              <w:rPr>
                <w:spacing w:val="-7"/>
              </w:rPr>
              <w:t xml:space="preserve"> </w:t>
            </w:r>
            <w:r>
              <w:t>for</w:t>
            </w:r>
            <w:r>
              <w:rPr>
                <w:spacing w:val="-7"/>
              </w:rPr>
              <w:t xml:space="preserve"> </w:t>
            </w:r>
            <w:r>
              <w:t>collaborative</w:t>
            </w:r>
            <w:r>
              <w:rPr>
                <w:spacing w:val="-7"/>
              </w:rPr>
              <w:t xml:space="preserve"> </w:t>
            </w:r>
            <w:r>
              <w:t>care</w:t>
            </w:r>
            <w:r>
              <w:rPr>
                <w:spacing w:val="-7"/>
              </w:rPr>
              <w:t xml:space="preserve"> </w:t>
            </w:r>
            <w:r>
              <w:t>to</w:t>
            </w:r>
            <w:r>
              <w:rPr>
                <w:spacing w:val="-7"/>
              </w:rPr>
              <w:t xml:space="preserve"> </w:t>
            </w:r>
            <w:r>
              <w:t>meet</w:t>
            </w:r>
            <w:r>
              <w:rPr>
                <w:spacing w:val="-7"/>
              </w:rPr>
              <w:t xml:space="preserve"> </w:t>
            </w:r>
            <w:r>
              <w:t>the</w:t>
            </w:r>
            <w:r>
              <w:rPr>
                <w:spacing w:val="-7"/>
              </w:rPr>
              <w:t xml:space="preserve"> </w:t>
            </w:r>
            <w:r>
              <w:t>needs</w:t>
            </w:r>
            <w:r>
              <w:rPr>
                <w:spacing w:val="-7"/>
              </w:rPr>
              <w:t xml:space="preserve"> </w:t>
            </w:r>
            <w:r>
              <w:t>of</w:t>
            </w:r>
            <w:r>
              <w:rPr>
                <w:spacing w:val="40"/>
              </w:rPr>
              <w:t xml:space="preserve"> </w:t>
            </w:r>
            <w:r>
              <w:rPr>
                <w:spacing w:val="-2"/>
              </w:rPr>
              <w:t>clients</w:t>
            </w:r>
          </w:p>
        </w:tc>
      </w:tr>
      <w:tr w:rsidR="006A306B" w14:paraId="2F36A485" w14:textId="77777777" w:rsidTr="00B26A53">
        <w:trPr>
          <w:trHeight w:val="270"/>
        </w:trPr>
        <w:tc>
          <w:tcPr>
            <w:tcW w:w="0" w:type="auto"/>
          </w:tcPr>
          <w:p w14:paraId="0CDE6FEF" w14:textId="77777777" w:rsidR="006A306B" w:rsidRDefault="006A306B" w:rsidP="00555C8F">
            <w:pPr>
              <w:pStyle w:val="TableParagraph"/>
            </w:pPr>
            <w:r>
              <w:t>3:</w:t>
            </w:r>
            <w:r>
              <w:rPr>
                <w:spacing w:val="-3"/>
              </w:rPr>
              <w:t xml:space="preserve"> </w:t>
            </w:r>
            <w:r>
              <w:t>Model of</w:t>
            </w:r>
            <w:r>
              <w:rPr>
                <w:spacing w:val="-1"/>
              </w:rPr>
              <w:t xml:space="preserve"> </w:t>
            </w:r>
            <w:r>
              <w:rPr>
                <w:spacing w:val="-4"/>
              </w:rPr>
              <w:t>care</w:t>
            </w:r>
          </w:p>
        </w:tc>
        <w:tc>
          <w:tcPr>
            <w:tcW w:w="0" w:type="auto"/>
          </w:tcPr>
          <w:p w14:paraId="4C78DA99" w14:textId="77777777" w:rsidR="006A306B" w:rsidRDefault="006A306B" w:rsidP="00555C8F">
            <w:pPr>
              <w:pStyle w:val="TableParagraph"/>
            </w:pPr>
            <w:r>
              <w:t>3.4</w:t>
            </w:r>
            <w:r>
              <w:rPr>
                <w:spacing w:val="-8"/>
              </w:rPr>
              <w:t xml:space="preserve"> </w:t>
            </w:r>
            <w:r>
              <w:t>Communicating</w:t>
            </w:r>
            <w:r>
              <w:rPr>
                <w:spacing w:val="-8"/>
              </w:rPr>
              <w:t xml:space="preserve"> </w:t>
            </w:r>
            <w:r>
              <w:t>for</w:t>
            </w:r>
            <w:r>
              <w:rPr>
                <w:spacing w:val="-8"/>
              </w:rPr>
              <w:t xml:space="preserve"> </w:t>
            </w:r>
            <w:r>
              <w:rPr>
                <w:spacing w:val="-2"/>
              </w:rPr>
              <w:t>safety</w:t>
            </w:r>
          </w:p>
        </w:tc>
        <w:tc>
          <w:tcPr>
            <w:tcW w:w="0" w:type="auto"/>
          </w:tcPr>
          <w:p w14:paraId="5366F0F4" w14:textId="77777777" w:rsidR="006A306B" w:rsidRDefault="006A306B" w:rsidP="00555C8F">
            <w:pPr>
              <w:pStyle w:val="TableParagraph"/>
            </w:pPr>
            <w:r>
              <w:t>Communicating</w:t>
            </w:r>
            <w:r>
              <w:rPr>
                <w:spacing w:val="-6"/>
              </w:rPr>
              <w:t xml:space="preserve"> </w:t>
            </w:r>
            <w:r>
              <w:t>with</w:t>
            </w:r>
            <w:r>
              <w:rPr>
                <w:spacing w:val="-5"/>
              </w:rPr>
              <w:t xml:space="preserve"> </w:t>
            </w:r>
            <w:r>
              <w:t>others</w:t>
            </w:r>
            <w:r>
              <w:rPr>
                <w:spacing w:val="-6"/>
              </w:rPr>
              <w:t xml:space="preserve"> </w:t>
            </w:r>
            <w:r>
              <w:t>to</w:t>
            </w:r>
            <w:r>
              <w:rPr>
                <w:spacing w:val="-6"/>
              </w:rPr>
              <w:t xml:space="preserve"> </w:t>
            </w:r>
            <w:r>
              <w:lastRenderedPageBreak/>
              <w:t>address</w:t>
            </w:r>
            <w:r>
              <w:rPr>
                <w:spacing w:val="-5"/>
              </w:rPr>
              <w:t xml:space="preserve"> </w:t>
            </w:r>
            <w:r>
              <w:t>client</w:t>
            </w:r>
            <w:r>
              <w:rPr>
                <w:spacing w:val="-5"/>
              </w:rPr>
              <w:t xml:space="preserve"> </w:t>
            </w:r>
            <w:r>
              <w:rPr>
                <w:spacing w:val="-2"/>
              </w:rPr>
              <w:t>needs</w:t>
            </w:r>
          </w:p>
        </w:tc>
      </w:tr>
    </w:tbl>
    <w:p w14:paraId="196113CD" w14:textId="77777777" w:rsidR="006A306B" w:rsidRDefault="006A306B" w:rsidP="006A306B">
      <w:pPr>
        <w:pStyle w:val="Heading4"/>
      </w:pPr>
      <w:r>
        <w:lastRenderedPageBreak/>
        <w:t>Workforce</w:t>
      </w:r>
      <w:r>
        <w:rPr>
          <w:spacing w:val="3"/>
        </w:rPr>
        <w:t xml:space="preserve"> </w:t>
      </w:r>
      <w:r>
        <w:t>Development</w:t>
      </w:r>
    </w:p>
    <w:tbl>
      <w:tblPr>
        <w:tblStyle w:val="TableGrid"/>
        <w:tblW w:w="0" w:type="auto"/>
        <w:tblLook w:val="01E0" w:firstRow="1" w:lastRow="1" w:firstColumn="1" w:lastColumn="1" w:noHBand="0" w:noVBand="0"/>
      </w:tblPr>
      <w:tblGrid>
        <w:gridCol w:w="1838"/>
        <w:gridCol w:w="3260"/>
        <w:gridCol w:w="3662"/>
      </w:tblGrid>
      <w:tr w:rsidR="006A306B" w14:paraId="4C7C5257"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5098" w:type="dxa"/>
            <w:gridSpan w:val="2"/>
          </w:tcPr>
          <w:p w14:paraId="3C41532C" w14:textId="77777777" w:rsidR="006A306B" w:rsidRPr="00555C8F" w:rsidRDefault="006A306B" w:rsidP="00555C8F">
            <w:r w:rsidRPr="00555C8F">
              <w:t>MHDS</w:t>
            </w:r>
          </w:p>
        </w:tc>
        <w:tc>
          <w:tcPr>
            <w:tcW w:w="3662" w:type="dxa"/>
          </w:tcPr>
          <w:p w14:paraId="3120A590" w14:textId="77777777" w:rsidR="006A306B" w:rsidRPr="00555C8F" w:rsidRDefault="006A306B" w:rsidP="00B26A53">
            <w:pPr>
              <w:jc w:val="center"/>
            </w:pPr>
            <w:r w:rsidRPr="00555C8F">
              <w:t>NQF Principle</w:t>
            </w:r>
          </w:p>
        </w:tc>
      </w:tr>
      <w:tr w:rsidR="006A306B" w14:paraId="4F16D270"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1838" w:type="dxa"/>
          </w:tcPr>
          <w:p w14:paraId="586FA2F4" w14:textId="77777777" w:rsidR="006A306B" w:rsidRPr="00555C8F" w:rsidRDefault="006A306B" w:rsidP="00555C8F">
            <w:r w:rsidRPr="00555C8F">
              <w:t>Standard</w:t>
            </w:r>
          </w:p>
        </w:tc>
        <w:tc>
          <w:tcPr>
            <w:tcW w:w="3260" w:type="dxa"/>
          </w:tcPr>
          <w:p w14:paraId="4DCB5231" w14:textId="77777777" w:rsidR="006A306B" w:rsidRPr="00555C8F" w:rsidRDefault="006A306B" w:rsidP="00B26A53">
            <w:pPr>
              <w:jc w:val="center"/>
            </w:pPr>
            <w:r w:rsidRPr="00555C8F">
              <w:t>Example of Consistency</w:t>
            </w:r>
          </w:p>
        </w:tc>
        <w:tc>
          <w:tcPr>
            <w:tcW w:w="3662" w:type="dxa"/>
          </w:tcPr>
          <w:p w14:paraId="0C1CFCB1" w14:textId="77777777" w:rsidR="006A306B" w:rsidRPr="00555C8F" w:rsidRDefault="006A306B" w:rsidP="00B26A53">
            <w:pPr>
              <w:jc w:val="center"/>
            </w:pPr>
            <w:r w:rsidRPr="00555C8F">
              <w:t>Example of relevant requirements</w:t>
            </w:r>
          </w:p>
        </w:tc>
      </w:tr>
      <w:tr w:rsidR="006A306B" w14:paraId="000D049A" w14:textId="77777777" w:rsidTr="00B26A53">
        <w:trPr>
          <w:trHeight w:val="462"/>
        </w:trPr>
        <w:tc>
          <w:tcPr>
            <w:tcW w:w="1838" w:type="dxa"/>
          </w:tcPr>
          <w:p w14:paraId="3993FF1C"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3260" w:type="dxa"/>
          </w:tcPr>
          <w:p w14:paraId="7DAEA8A3" w14:textId="77777777" w:rsidR="006A306B" w:rsidRDefault="006A306B" w:rsidP="00555C8F">
            <w:pPr>
              <w:pStyle w:val="TableParagraph"/>
            </w:pPr>
            <w:r>
              <w:rPr>
                <w:spacing w:val="-2"/>
              </w:rPr>
              <w:t>1.3</w:t>
            </w:r>
            <w:r>
              <w:rPr>
                <w:spacing w:val="3"/>
              </w:rPr>
              <w:t xml:space="preserve"> </w:t>
            </w:r>
            <w:r>
              <w:rPr>
                <w:spacing w:val="-2"/>
              </w:rPr>
              <w:t>Workforce</w:t>
            </w:r>
            <w:r>
              <w:rPr>
                <w:spacing w:val="3"/>
              </w:rPr>
              <w:t xml:space="preserve"> </w:t>
            </w:r>
            <w:r>
              <w:rPr>
                <w:spacing w:val="-2"/>
              </w:rPr>
              <w:t>qualifications</w:t>
            </w:r>
            <w:r>
              <w:rPr>
                <w:spacing w:val="2"/>
              </w:rPr>
              <w:t xml:space="preserve"> </w:t>
            </w:r>
            <w:r>
              <w:rPr>
                <w:spacing w:val="-2"/>
              </w:rPr>
              <w:t>&amp;</w:t>
            </w:r>
            <w:r>
              <w:rPr>
                <w:spacing w:val="3"/>
              </w:rPr>
              <w:t xml:space="preserve"> </w:t>
            </w:r>
            <w:r>
              <w:rPr>
                <w:spacing w:val="-2"/>
              </w:rPr>
              <w:t>skills</w:t>
            </w:r>
          </w:p>
        </w:tc>
        <w:tc>
          <w:tcPr>
            <w:tcW w:w="3662" w:type="dxa"/>
          </w:tcPr>
          <w:p w14:paraId="308882C1" w14:textId="77777777" w:rsidR="006A306B" w:rsidRDefault="006A306B" w:rsidP="00555C8F">
            <w:pPr>
              <w:pStyle w:val="TableParagraph"/>
            </w:pPr>
            <w:r>
              <w:t>Employing</w:t>
            </w:r>
            <w:r>
              <w:rPr>
                <w:spacing w:val="-10"/>
              </w:rPr>
              <w:t xml:space="preserve"> </w:t>
            </w:r>
            <w:r>
              <w:t>appropriately</w:t>
            </w:r>
            <w:r>
              <w:rPr>
                <w:spacing w:val="-9"/>
              </w:rPr>
              <w:t xml:space="preserve"> </w:t>
            </w:r>
            <w:r>
              <w:t>qualified</w:t>
            </w:r>
            <w:r>
              <w:rPr>
                <w:spacing w:val="-9"/>
              </w:rPr>
              <w:t xml:space="preserve"> </w:t>
            </w:r>
            <w:r>
              <w:t>&amp;</w:t>
            </w:r>
            <w:r>
              <w:rPr>
                <w:spacing w:val="-9"/>
              </w:rPr>
              <w:t xml:space="preserve"> </w:t>
            </w:r>
            <w:r>
              <w:t>skilled</w:t>
            </w:r>
            <w:r>
              <w:rPr>
                <w:spacing w:val="-9"/>
              </w:rPr>
              <w:t xml:space="preserve"> </w:t>
            </w:r>
            <w:r>
              <w:t>staff;</w:t>
            </w:r>
            <w:r>
              <w:rPr>
                <w:spacing w:val="-9"/>
              </w:rPr>
              <w:t xml:space="preserve"> </w:t>
            </w:r>
            <w:r>
              <w:t>processes</w:t>
            </w:r>
            <w:r>
              <w:rPr>
                <w:spacing w:val="40"/>
              </w:rPr>
              <w:t xml:space="preserve"> </w:t>
            </w:r>
            <w:r>
              <w:t>for staff to effectively perform their roles</w:t>
            </w:r>
          </w:p>
        </w:tc>
      </w:tr>
    </w:tbl>
    <w:p w14:paraId="0E763D4C" w14:textId="73BEE009" w:rsidR="006A306B" w:rsidRDefault="006A306B" w:rsidP="006A306B">
      <w:pPr>
        <w:pStyle w:val="Heading4"/>
      </w:pPr>
      <w:r>
        <w:t>Information</w:t>
      </w:r>
      <w:r>
        <w:rPr>
          <w:spacing w:val="9"/>
        </w:rPr>
        <w:t xml:space="preserve"> </w:t>
      </w:r>
      <w:r>
        <w:t>Systems</w:t>
      </w:r>
    </w:p>
    <w:tbl>
      <w:tblPr>
        <w:tblStyle w:val="TableGrid"/>
        <w:tblW w:w="0" w:type="auto"/>
        <w:tblLook w:val="01E0" w:firstRow="1" w:lastRow="1" w:firstColumn="1" w:lastColumn="1" w:noHBand="0" w:noVBand="0"/>
      </w:tblPr>
      <w:tblGrid>
        <w:gridCol w:w="1838"/>
        <w:gridCol w:w="3260"/>
        <w:gridCol w:w="3662"/>
      </w:tblGrid>
      <w:tr w:rsidR="006A306B" w14:paraId="5B6C7A30"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5098" w:type="dxa"/>
            <w:gridSpan w:val="2"/>
          </w:tcPr>
          <w:p w14:paraId="691A4CAC" w14:textId="77777777" w:rsidR="006A306B" w:rsidRPr="00555C8F" w:rsidRDefault="006A306B" w:rsidP="00555C8F">
            <w:r w:rsidRPr="00555C8F">
              <w:t>MHDS</w:t>
            </w:r>
          </w:p>
        </w:tc>
        <w:tc>
          <w:tcPr>
            <w:tcW w:w="3662" w:type="dxa"/>
          </w:tcPr>
          <w:p w14:paraId="30FC5598" w14:textId="77777777" w:rsidR="006A306B" w:rsidRPr="00555C8F" w:rsidRDefault="006A306B" w:rsidP="00B26A53">
            <w:pPr>
              <w:jc w:val="center"/>
            </w:pPr>
            <w:r w:rsidRPr="00555C8F">
              <w:t>NQF Principle</w:t>
            </w:r>
          </w:p>
        </w:tc>
      </w:tr>
      <w:tr w:rsidR="006A306B" w14:paraId="65A63033"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1838" w:type="dxa"/>
          </w:tcPr>
          <w:p w14:paraId="6B9878B3" w14:textId="77777777" w:rsidR="006A306B" w:rsidRPr="00555C8F" w:rsidRDefault="006A306B" w:rsidP="00555C8F">
            <w:r w:rsidRPr="00555C8F">
              <w:t>Standard</w:t>
            </w:r>
          </w:p>
        </w:tc>
        <w:tc>
          <w:tcPr>
            <w:tcW w:w="3260" w:type="dxa"/>
          </w:tcPr>
          <w:p w14:paraId="535B4F21" w14:textId="77777777" w:rsidR="006A306B" w:rsidRPr="00555C8F" w:rsidRDefault="006A306B" w:rsidP="00B26A53">
            <w:pPr>
              <w:jc w:val="center"/>
            </w:pPr>
            <w:r w:rsidRPr="00555C8F">
              <w:t>Example of Consistency</w:t>
            </w:r>
          </w:p>
        </w:tc>
        <w:tc>
          <w:tcPr>
            <w:tcW w:w="3662" w:type="dxa"/>
          </w:tcPr>
          <w:p w14:paraId="70F7989A" w14:textId="77777777" w:rsidR="006A306B" w:rsidRPr="00555C8F" w:rsidRDefault="006A306B" w:rsidP="00B26A53">
            <w:pPr>
              <w:jc w:val="center"/>
            </w:pPr>
            <w:r w:rsidRPr="00555C8F">
              <w:t>Example of relevant requirements</w:t>
            </w:r>
          </w:p>
        </w:tc>
      </w:tr>
      <w:tr w:rsidR="006A306B" w14:paraId="0BBA977F" w14:textId="77777777" w:rsidTr="00B26A53">
        <w:trPr>
          <w:trHeight w:val="270"/>
        </w:trPr>
        <w:tc>
          <w:tcPr>
            <w:tcW w:w="1838" w:type="dxa"/>
            <w:vMerge w:val="restart"/>
          </w:tcPr>
          <w:p w14:paraId="3393EFDE"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3260" w:type="dxa"/>
          </w:tcPr>
          <w:p w14:paraId="4D65DB3C" w14:textId="77777777" w:rsidR="006A306B" w:rsidRDefault="006A306B" w:rsidP="00555C8F">
            <w:pPr>
              <w:pStyle w:val="TableParagraph"/>
            </w:pPr>
            <w:r>
              <w:t>1.2</w:t>
            </w:r>
            <w:r>
              <w:rPr>
                <w:spacing w:val="-4"/>
              </w:rPr>
              <w:t xml:space="preserve"> </w:t>
            </w:r>
            <w:r>
              <w:t>Safety</w:t>
            </w:r>
            <w:r>
              <w:rPr>
                <w:spacing w:val="-3"/>
              </w:rPr>
              <w:t xml:space="preserve"> </w:t>
            </w:r>
            <w:r>
              <w:t>&amp;</w:t>
            </w:r>
            <w:r>
              <w:rPr>
                <w:spacing w:val="-4"/>
              </w:rPr>
              <w:t xml:space="preserve"> </w:t>
            </w:r>
            <w:r>
              <w:t>quality</w:t>
            </w:r>
            <w:r>
              <w:rPr>
                <w:spacing w:val="-4"/>
              </w:rPr>
              <w:t xml:space="preserve"> </w:t>
            </w:r>
            <w:r>
              <w:rPr>
                <w:spacing w:val="-2"/>
              </w:rPr>
              <w:t>systems</w:t>
            </w:r>
          </w:p>
        </w:tc>
        <w:tc>
          <w:tcPr>
            <w:tcW w:w="3662" w:type="dxa"/>
          </w:tcPr>
          <w:p w14:paraId="5798607E" w14:textId="77777777" w:rsidR="006A306B" w:rsidRDefault="006A306B" w:rsidP="00555C8F">
            <w:pPr>
              <w:pStyle w:val="TableParagraph"/>
            </w:pPr>
            <w:r>
              <w:t>Effective</w:t>
            </w:r>
            <w:r>
              <w:rPr>
                <w:spacing w:val="-8"/>
              </w:rPr>
              <w:t xml:space="preserve"> </w:t>
            </w:r>
            <w:r>
              <w:t>systems</w:t>
            </w:r>
            <w:r>
              <w:rPr>
                <w:spacing w:val="-8"/>
              </w:rPr>
              <w:t xml:space="preserve"> </w:t>
            </w:r>
            <w:r>
              <w:t>to</w:t>
            </w:r>
            <w:r>
              <w:rPr>
                <w:spacing w:val="-8"/>
              </w:rPr>
              <w:t xml:space="preserve"> </w:t>
            </w:r>
            <w:r>
              <w:t>guide</w:t>
            </w:r>
            <w:r>
              <w:rPr>
                <w:spacing w:val="-7"/>
              </w:rPr>
              <w:t xml:space="preserve"> </w:t>
            </w:r>
            <w:r>
              <w:rPr>
                <w:spacing w:val="-2"/>
              </w:rPr>
              <w:t>treatment</w:t>
            </w:r>
          </w:p>
        </w:tc>
      </w:tr>
      <w:tr w:rsidR="006A306B" w14:paraId="55DB3F94" w14:textId="77777777" w:rsidTr="00B26A53">
        <w:trPr>
          <w:trHeight w:val="461"/>
        </w:trPr>
        <w:tc>
          <w:tcPr>
            <w:tcW w:w="1838" w:type="dxa"/>
            <w:vMerge/>
          </w:tcPr>
          <w:p w14:paraId="10528ED3" w14:textId="77777777" w:rsidR="006A306B" w:rsidRDefault="006A306B" w:rsidP="00555C8F">
            <w:pPr>
              <w:pStyle w:val="TableParagraph"/>
              <w:rPr>
                <w:sz w:val="2"/>
                <w:szCs w:val="2"/>
              </w:rPr>
            </w:pPr>
          </w:p>
        </w:tc>
        <w:tc>
          <w:tcPr>
            <w:tcW w:w="3260" w:type="dxa"/>
          </w:tcPr>
          <w:p w14:paraId="4A3DE428" w14:textId="77777777" w:rsidR="006A306B" w:rsidRDefault="006A306B" w:rsidP="00555C8F">
            <w:pPr>
              <w:pStyle w:val="TableParagraph"/>
            </w:pPr>
            <w:r>
              <w:t>1.4</w:t>
            </w:r>
            <w:r>
              <w:rPr>
                <w:spacing w:val="-10"/>
              </w:rPr>
              <w:t xml:space="preserve"> </w:t>
            </w:r>
            <w:r>
              <w:t>Safe</w:t>
            </w:r>
            <w:r>
              <w:rPr>
                <w:spacing w:val="-9"/>
              </w:rPr>
              <w:t xml:space="preserve"> </w:t>
            </w:r>
            <w:r>
              <w:t>environment</w:t>
            </w:r>
            <w:r>
              <w:rPr>
                <w:spacing w:val="-9"/>
              </w:rPr>
              <w:t xml:space="preserve"> </w:t>
            </w:r>
            <w:r>
              <w:t>for</w:t>
            </w:r>
            <w:r>
              <w:rPr>
                <w:spacing w:val="-9"/>
              </w:rPr>
              <w:t xml:space="preserve"> </w:t>
            </w:r>
            <w:r>
              <w:t>the</w:t>
            </w:r>
            <w:r>
              <w:rPr>
                <w:spacing w:val="-9"/>
              </w:rPr>
              <w:t xml:space="preserve"> </w:t>
            </w:r>
            <w:r>
              <w:t>delivery</w:t>
            </w:r>
            <w:r>
              <w:rPr>
                <w:spacing w:val="40"/>
              </w:rPr>
              <w:t xml:space="preserve"> </w:t>
            </w:r>
            <w:r>
              <w:t>of</w:t>
            </w:r>
            <w:r>
              <w:rPr>
                <w:spacing w:val="-7"/>
              </w:rPr>
              <w:t xml:space="preserve"> </w:t>
            </w:r>
            <w:r>
              <w:t>care</w:t>
            </w:r>
          </w:p>
        </w:tc>
        <w:tc>
          <w:tcPr>
            <w:tcW w:w="3662" w:type="dxa"/>
          </w:tcPr>
          <w:p w14:paraId="4366B284" w14:textId="77777777" w:rsidR="006A306B" w:rsidRDefault="006A306B" w:rsidP="00555C8F">
            <w:pPr>
              <w:pStyle w:val="TableParagraph"/>
            </w:pPr>
            <w:r>
              <w:t>Information</w:t>
            </w:r>
            <w:r>
              <w:rPr>
                <w:spacing w:val="-8"/>
              </w:rPr>
              <w:t xml:space="preserve"> </w:t>
            </w:r>
            <w:r>
              <w:t>stewardship</w:t>
            </w:r>
            <w:r>
              <w:rPr>
                <w:spacing w:val="-8"/>
              </w:rPr>
              <w:t xml:space="preserve"> </w:t>
            </w:r>
            <w:r>
              <w:t>&amp;</w:t>
            </w:r>
            <w:r>
              <w:rPr>
                <w:spacing w:val="-8"/>
              </w:rPr>
              <w:t xml:space="preserve"> </w:t>
            </w:r>
            <w:r>
              <w:t>maintenance</w:t>
            </w:r>
            <w:r>
              <w:rPr>
                <w:spacing w:val="-7"/>
              </w:rPr>
              <w:t xml:space="preserve"> </w:t>
            </w:r>
            <w:r>
              <w:t>of</w:t>
            </w:r>
            <w:r>
              <w:rPr>
                <w:spacing w:val="-8"/>
              </w:rPr>
              <w:t xml:space="preserve"> </w:t>
            </w:r>
            <w:r>
              <w:t>secure</w:t>
            </w:r>
            <w:r>
              <w:rPr>
                <w:spacing w:val="-7"/>
              </w:rPr>
              <w:t xml:space="preserve"> </w:t>
            </w:r>
            <w:r>
              <w:rPr>
                <w:spacing w:val="-2"/>
              </w:rPr>
              <w:t>systems</w:t>
            </w:r>
          </w:p>
        </w:tc>
      </w:tr>
      <w:tr w:rsidR="006A306B" w14:paraId="2252BB5C" w14:textId="77777777" w:rsidTr="00B26A53">
        <w:trPr>
          <w:trHeight w:val="462"/>
        </w:trPr>
        <w:tc>
          <w:tcPr>
            <w:tcW w:w="1838" w:type="dxa"/>
          </w:tcPr>
          <w:p w14:paraId="5722F17F" w14:textId="77777777" w:rsidR="006A306B" w:rsidRDefault="006A306B" w:rsidP="00555C8F">
            <w:pPr>
              <w:pStyle w:val="TableParagraph"/>
            </w:pPr>
            <w:r>
              <w:t>3:</w:t>
            </w:r>
            <w:r>
              <w:rPr>
                <w:spacing w:val="-3"/>
              </w:rPr>
              <w:t xml:space="preserve"> </w:t>
            </w:r>
            <w:r>
              <w:t>Model of</w:t>
            </w:r>
            <w:r>
              <w:rPr>
                <w:spacing w:val="-1"/>
              </w:rPr>
              <w:t xml:space="preserve"> </w:t>
            </w:r>
            <w:r>
              <w:rPr>
                <w:spacing w:val="-4"/>
              </w:rPr>
              <w:t>care</w:t>
            </w:r>
          </w:p>
        </w:tc>
        <w:tc>
          <w:tcPr>
            <w:tcW w:w="3260" w:type="dxa"/>
          </w:tcPr>
          <w:p w14:paraId="72978214" w14:textId="77777777" w:rsidR="006A306B" w:rsidRDefault="006A306B" w:rsidP="00555C8F">
            <w:pPr>
              <w:pStyle w:val="TableParagraph"/>
            </w:pPr>
            <w:r>
              <w:t>3.5</w:t>
            </w:r>
            <w:r>
              <w:rPr>
                <w:spacing w:val="-10"/>
              </w:rPr>
              <w:t xml:space="preserve"> </w:t>
            </w:r>
            <w:r>
              <w:t>Recognising</w:t>
            </w:r>
            <w:r>
              <w:rPr>
                <w:spacing w:val="-9"/>
              </w:rPr>
              <w:t xml:space="preserve"> </w:t>
            </w:r>
            <w:r>
              <w:t>and</w:t>
            </w:r>
            <w:r>
              <w:rPr>
                <w:spacing w:val="-9"/>
              </w:rPr>
              <w:t xml:space="preserve"> </w:t>
            </w:r>
            <w:r>
              <w:t>responding</w:t>
            </w:r>
            <w:r>
              <w:rPr>
                <w:spacing w:val="-9"/>
              </w:rPr>
              <w:t xml:space="preserve"> </w:t>
            </w:r>
            <w:r>
              <w:t>to</w:t>
            </w:r>
            <w:r>
              <w:rPr>
                <w:spacing w:val="40"/>
              </w:rPr>
              <w:t xml:space="preserve"> </w:t>
            </w:r>
            <w:r>
              <w:t>acute</w:t>
            </w:r>
            <w:r>
              <w:rPr>
                <w:spacing w:val="-5"/>
              </w:rPr>
              <w:t xml:space="preserve"> </w:t>
            </w:r>
            <w:r>
              <w:t>deterioration</w:t>
            </w:r>
          </w:p>
        </w:tc>
        <w:tc>
          <w:tcPr>
            <w:tcW w:w="3662" w:type="dxa"/>
          </w:tcPr>
          <w:p w14:paraId="39663D84" w14:textId="77777777" w:rsidR="006A306B" w:rsidRDefault="006A306B" w:rsidP="00555C8F">
            <w:pPr>
              <w:pStyle w:val="TableParagraph"/>
            </w:pPr>
            <w:r>
              <w:t>Accessible</w:t>
            </w:r>
            <w:r>
              <w:rPr>
                <w:spacing w:val="-4"/>
              </w:rPr>
              <w:t xml:space="preserve"> </w:t>
            </w:r>
            <w:r>
              <w:t>policies</w:t>
            </w:r>
            <w:r>
              <w:rPr>
                <w:spacing w:val="-4"/>
              </w:rPr>
              <w:t xml:space="preserve"> </w:t>
            </w:r>
            <w:r>
              <w:t>&amp;</w:t>
            </w:r>
            <w:r>
              <w:rPr>
                <w:spacing w:val="-5"/>
              </w:rPr>
              <w:t xml:space="preserve"> </w:t>
            </w:r>
            <w:r>
              <w:t>procedures</w:t>
            </w:r>
            <w:r>
              <w:rPr>
                <w:spacing w:val="-3"/>
              </w:rPr>
              <w:t xml:space="preserve"> </w:t>
            </w:r>
            <w:r>
              <w:t>to</w:t>
            </w:r>
            <w:r>
              <w:rPr>
                <w:spacing w:val="-5"/>
              </w:rPr>
              <w:t xml:space="preserve"> </w:t>
            </w:r>
            <w:r>
              <w:t>meet</w:t>
            </w:r>
            <w:r>
              <w:rPr>
                <w:spacing w:val="-3"/>
              </w:rPr>
              <w:t xml:space="preserve"> </w:t>
            </w:r>
            <w:r>
              <w:t>client</w:t>
            </w:r>
            <w:r>
              <w:rPr>
                <w:spacing w:val="-3"/>
              </w:rPr>
              <w:t xml:space="preserve"> </w:t>
            </w:r>
            <w:r>
              <w:rPr>
                <w:spacing w:val="-2"/>
              </w:rPr>
              <w:t>needs</w:t>
            </w:r>
          </w:p>
        </w:tc>
      </w:tr>
    </w:tbl>
    <w:p w14:paraId="5AEA7A0F" w14:textId="0CEB3B8D" w:rsidR="006A306B" w:rsidRDefault="006A306B" w:rsidP="006A306B">
      <w:pPr>
        <w:pStyle w:val="Heading4"/>
      </w:pPr>
      <w:r>
        <w:t>Compliance</w:t>
      </w:r>
    </w:p>
    <w:tbl>
      <w:tblPr>
        <w:tblStyle w:val="TableGrid"/>
        <w:tblW w:w="0" w:type="auto"/>
        <w:tblLook w:val="01E0" w:firstRow="1" w:lastRow="1" w:firstColumn="1" w:lastColumn="1" w:noHBand="0" w:noVBand="0"/>
      </w:tblPr>
      <w:tblGrid>
        <w:gridCol w:w="1838"/>
        <w:gridCol w:w="3179"/>
        <w:gridCol w:w="3743"/>
      </w:tblGrid>
      <w:tr w:rsidR="006A306B" w14:paraId="66F63D90"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gridSpan w:val="2"/>
          </w:tcPr>
          <w:p w14:paraId="70596FC8" w14:textId="77777777" w:rsidR="006A306B" w:rsidRPr="00555C8F" w:rsidRDefault="006A306B" w:rsidP="00555C8F">
            <w:r w:rsidRPr="00555C8F">
              <w:t>MHDS</w:t>
            </w:r>
          </w:p>
        </w:tc>
        <w:tc>
          <w:tcPr>
            <w:tcW w:w="0" w:type="auto"/>
          </w:tcPr>
          <w:p w14:paraId="32223FCC" w14:textId="77777777" w:rsidR="006A306B" w:rsidRPr="00555C8F" w:rsidRDefault="006A306B" w:rsidP="00B26A53">
            <w:pPr>
              <w:jc w:val="center"/>
            </w:pPr>
            <w:r w:rsidRPr="00555C8F">
              <w:t>NQF Principle</w:t>
            </w:r>
          </w:p>
        </w:tc>
      </w:tr>
      <w:tr w:rsidR="006A306B" w14:paraId="674B5A7A"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1838" w:type="dxa"/>
          </w:tcPr>
          <w:p w14:paraId="0FA4AFF5" w14:textId="77777777" w:rsidR="006A306B" w:rsidRPr="00555C8F" w:rsidRDefault="006A306B" w:rsidP="00555C8F">
            <w:r w:rsidRPr="00555C8F">
              <w:t>Standard</w:t>
            </w:r>
          </w:p>
        </w:tc>
        <w:tc>
          <w:tcPr>
            <w:tcW w:w="3179" w:type="dxa"/>
          </w:tcPr>
          <w:p w14:paraId="3BFEFA09" w14:textId="77777777" w:rsidR="006A306B" w:rsidRPr="00555C8F" w:rsidRDefault="006A306B" w:rsidP="00555C8F">
            <w:r w:rsidRPr="00555C8F">
              <w:t>Example of Consistency</w:t>
            </w:r>
          </w:p>
        </w:tc>
        <w:tc>
          <w:tcPr>
            <w:tcW w:w="0" w:type="auto"/>
          </w:tcPr>
          <w:p w14:paraId="3FCAEF4E" w14:textId="77777777" w:rsidR="006A306B" w:rsidRPr="00555C8F" w:rsidRDefault="006A306B" w:rsidP="00B26A53">
            <w:pPr>
              <w:jc w:val="center"/>
            </w:pPr>
            <w:r w:rsidRPr="00555C8F">
              <w:t>Example of relevant requirements</w:t>
            </w:r>
          </w:p>
        </w:tc>
      </w:tr>
      <w:tr w:rsidR="006A306B" w14:paraId="4CDA3227" w14:textId="77777777" w:rsidTr="00B26A53">
        <w:trPr>
          <w:trHeight w:val="462"/>
        </w:trPr>
        <w:tc>
          <w:tcPr>
            <w:tcW w:w="1838" w:type="dxa"/>
            <w:vMerge w:val="restart"/>
          </w:tcPr>
          <w:p w14:paraId="50DADDAD"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3179" w:type="dxa"/>
          </w:tcPr>
          <w:p w14:paraId="77770A24" w14:textId="77777777" w:rsidR="006A306B" w:rsidRDefault="006A306B" w:rsidP="00555C8F">
            <w:pPr>
              <w:pStyle w:val="TableParagraph"/>
            </w:pPr>
            <w:r>
              <w:t>1.2</w:t>
            </w:r>
            <w:r>
              <w:rPr>
                <w:spacing w:val="-4"/>
              </w:rPr>
              <w:t xml:space="preserve"> </w:t>
            </w:r>
            <w:r>
              <w:t>Safety</w:t>
            </w:r>
            <w:r>
              <w:rPr>
                <w:spacing w:val="-3"/>
              </w:rPr>
              <w:t xml:space="preserve"> </w:t>
            </w:r>
            <w:r>
              <w:t>&amp;</w:t>
            </w:r>
            <w:r>
              <w:rPr>
                <w:spacing w:val="-4"/>
              </w:rPr>
              <w:t xml:space="preserve"> </w:t>
            </w:r>
            <w:r>
              <w:t>quality</w:t>
            </w:r>
            <w:r>
              <w:rPr>
                <w:spacing w:val="-4"/>
              </w:rPr>
              <w:t xml:space="preserve"> </w:t>
            </w:r>
            <w:r>
              <w:rPr>
                <w:spacing w:val="-2"/>
              </w:rPr>
              <w:t>systems</w:t>
            </w:r>
          </w:p>
        </w:tc>
        <w:tc>
          <w:tcPr>
            <w:tcW w:w="0" w:type="auto"/>
          </w:tcPr>
          <w:p w14:paraId="2CCCEE2E" w14:textId="77777777" w:rsidR="006A306B" w:rsidRDefault="006A306B" w:rsidP="00555C8F">
            <w:pPr>
              <w:pStyle w:val="TableParagraph"/>
            </w:pPr>
            <w:r>
              <w:t>Ensuring</w:t>
            </w:r>
            <w:r>
              <w:rPr>
                <w:spacing w:val="-9"/>
              </w:rPr>
              <w:t xml:space="preserve"> </w:t>
            </w:r>
            <w:r>
              <w:t>legal</w:t>
            </w:r>
            <w:r>
              <w:rPr>
                <w:spacing w:val="-9"/>
              </w:rPr>
              <w:t xml:space="preserve"> </w:t>
            </w:r>
            <w:r>
              <w:t>and</w:t>
            </w:r>
            <w:r>
              <w:rPr>
                <w:spacing w:val="-9"/>
              </w:rPr>
              <w:t xml:space="preserve"> </w:t>
            </w:r>
            <w:r>
              <w:t>associated</w:t>
            </w:r>
            <w:r>
              <w:rPr>
                <w:spacing w:val="-8"/>
              </w:rPr>
              <w:t xml:space="preserve"> </w:t>
            </w:r>
            <w:r>
              <w:t>compliance</w:t>
            </w:r>
            <w:r>
              <w:rPr>
                <w:spacing w:val="-9"/>
              </w:rPr>
              <w:t xml:space="preserve"> </w:t>
            </w:r>
            <w:r>
              <w:t>mechanisms</w:t>
            </w:r>
            <w:r>
              <w:rPr>
                <w:spacing w:val="-8"/>
              </w:rPr>
              <w:t xml:space="preserve"> </w:t>
            </w:r>
            <w:r>
              <w:t>are</w:t>
            </w:r>
            <w:r>
              <w:rPr>
                <w:spacing w:val="40"/>
              </w:rPr>
              <w:t xml:space="preserve"> </w:t>
            </w:r>
            <w:r>
              <w:t>in</w:t>
            </w:r>
            <w:r>
              <w:rPr>
                <w:spacing w:val="-7"/>
              </w:rPr>
              <w:t xml:space="preserve"> </w:t>
            </w:r>
            <w:r>
              <w:t>place</w:t>
            </w:r>
          </w:p>
        </w:tc>
      </w:tr>
      <w:tr w:rsidR="006A306B" w14:paraId="65A30500" w14:textId="77777777" w:rsidTr="00B26A53">
        <w:trPr>
          <w:trHeight w:val="461"/>
        </w:trPr>
        <w:tc>
          <w:tcPr>
            <w:tcW w:w="1838" w:type="dxa"/>
            <w:vMerge/>
          </w:tcPr>
          <w:p w14:paraId="69C2DB08" w14:textId="77777777" w:rsidR="006A306B" w:rsidRDefault="006A306B" w:rsidP="00555C8F">
            <w:pPr>
              <w:pStyle w:val="TableParagraph"/>
              <w:rPr>
                <w:sz w:val="2"/>
                <w:szCs w:val="2"/>
              </w:rPr>
            </w:pPr>
          </w:p>
        </w:tc>
        <w:tc>
          <w:tcPr>
            <w:tcW w:w="3179" w:type="dxa"/>
          </w:tcPr>
          <w:p w14:paraId="7359AC14" w14:textId="77777777" w:rsidR="006A306B" w:rsidRDefault="006A306B" w:rsidP="00555C8F">
            <w:pPr>
              <w:pStyle w:val="TableParagraph"/>
            </w:pPr>
            <w:r>
              <w:t>1.4</w:t>
            </w:r>
            <w:r>
              <w:rPr>
                <w:spacing w:val="-10"/>
              </w:rPr>
              <w:t xml:space="preserve"> </w:t>
            </w:r>
            <w:r>
              <w:t>Safe</w:t>
            </w:r>
            <w:r>
              <w:rPr>
                <w:spacing w:val="-9"/>
              </w:rPr>
              <w:t xml:space="preserve"> </w:t>
            </w:r>
            <w:r>
              <w:t>environment</w:t>
            </w:r>
            <w:r>
              <w:rPr>
                <w:spacing w:val="-9"/>
              </w:rPr>
              <w:t xml:space="preserve"> </w:t>
            </w:r>
            <w:r>
              <w:t>for</w:t>
            </w:r>
            <w:r>
              <w:rPr>
                <w:spacing w:val="-9"/>
              </w:rPr>
              <w:t xml:space="preserve"> </w:t>
            </w:r>
            <w:r>
              <w:t>the</w:t>
            </w:r>
            <w:r>
              <w:rPr>
                <w:spacing w:val="-9"/>
              </w:rPr>
              <w:t xml:space="preserve"> </w:t>
            </w:r>
            <w:r>
              <w:t>delivery</w:t>
            </w:r>
            <w:r>
              <w:rPr>
                <w:spacing w:val="40"/>
              </w:rPr>
              <w:t xml:space="preserve"> </w:t>
            </w:r>
            <w:r>
              <w:t>of</w:t>
            </w:r>
            <w:r>
              <w:rPr>
                <w:spacing w:val="-7"/>
              </w:rPr>
              <w:t xml:space="preserve"> </w:t>
            </w:r>
            <w:r>
              <w:t>care</w:t>
            </w:r>
          </w:p>
        </w:tc>
        <w:tc>
          <w:tcPr>
            <w:tcW w:w="0" w:type="auto"/>
          </w:tcPr>
          <w:p w14:paraId="522B63DD" w14:textId="77777777" w:rsidR="006A306B" w:rsidRDefault="006A306B" w:rsidP="00555C8F">
            <w:pPr>
              <w:pStyle w:val="TableParagraph"/>
            </w:pPr>
            <w:r>
              <w:t>Client</w:t>
            </w:r>
            <w:r>
              <w:rPr>
                <w:spacing w:val="-9"/>
              </w:rPr>
              <w:t xml:space="preserve"> </w:t>
            </w:r>
            <w:r>
              <w:t>information</w:t>
            </w:r>
            <w:r>
              <w:rPr>
                <w:spacing w:val="-8"/>
              </w:rPr>
              <w:t xml:space="preserve"> </w:t>
            </w:r>
            <w:r>
              <w:t>is</w:t>
            </w:r>
            <w:r>
              <w:rPr>
                <w:spacing w:val="-9"/>
              </w:rPr>
              <w:t xml:space="preserve"> </w:t>
            </w:r>
            <w:r>
              <w:rPr>
                <w:spacing w:val="-2"/>
              </w:rPr>
              <w:t>protected</w:t>
            </w:r>
          </w:p>
        </w:tc>
      </w:tr>
      <w:tr w:rsidR="006A306B" w14:paraId="2C050F92" w14:textId="77777777" w:rsidTr="00B26A53">
        <w:trPr>
          <w:trHeight w:val="270"/>
        </w:trPr>
        <w:tc>
          <w:tcPr>
            <w:tcW w:w="1838" w:type="dxa"/>
          </w:tcPr>
          <w:p w14:paraId="3A03CA89" w14:textId="77777777" w:rsidR="006A306B" w:rsidRDefault="006A306B" w:rsidP="00555C8F">
            <w:pPr>
              <w:pStyle w:val="TableParagraph"/>
            </w:pPr>
            <w:r>
              <w:t>3:</w:t>
            </w:r>
            <w:r>
              <w:rPr>
                <w:spacing w:val="-3"/>
              </w:rPr>
              <w:t xml:space="preserve"> </w:t>
            </w:r>
            <w:r>
              <w:t>Model of</w:t>
            </w:r>
            <w:r>
              <w:rPr>
                <w:spacing w:val="-1"/>
              </w:rPr>
              <w:t xml:space="preserve"> </w:t>
            </w:r>
            <w:r>
              <w:rPr>
                <w:spacing w:val="-4"/>
              </w:rPr>
              <w:t>care</w:t>
            </w:r>
          </w:p>
        </w:tc>
        <w:tc>
          <w:tcPr>
            <w:tcW w:w="3179" w:type="dxa"/>
          </w:tcPr>
          <w:p w14:paraId="3E7DB513" w14:textId="77777777" w:rsidR="006A306B" w:rsidRDefault="006A306B" w:rsidP="00555C8F">
            <w:pPr>
              <w:pStyle w:val="TableParagraph"/>
            </w:pPr>
            <w:r>
              <w:t xml:space="preserve">3.3 Minimising the </w:t>
            </w:r>
            <w:r>
              <w:rPr>
                <w:spacing w:val="-4"/>
              </w:rPr>
              <w:t>harm</w:t>
            </w:r>
          </w:p>
        </w:tc>
        <w:tc>
          <w:tcPr>
            <w:tcW w:w="0" w:type="auto"/>
          </w:tcPr>
          <w:p w14:paraId="7798626E" w14:textId="77777777" w:rsidR="006A306B" w:rsidRDefault="006A306B" w:rsidP="00555C8F">
            <w:pPr>
              <w:pStyle w:val="TableParagraph"/>
            </w:pPr>
            <w:r>
              <w:t>Risk</w:t>
            </w:r>
            <w:r>
              <w:rPr>
                <w:spacing w:val="-3"/>
              </w:rPr>
              <w:t xml:space="preserve"> </w:t>
            </w:r>
            <w:r>
              <w:t>is</w:t>
            </w:r>
            <w:r>
              <w:rPr>
                <w:spacing w:val="-4"/>
              </w:rPr>
              <w:t xml:space="preserve"> </w:t>
            </w:r>
            <w:r>
              <w:t>engaged</w:t>
            </w:r>
            <w:r>
              <w:rPr>
                <w:spacing w:val="-2"/>
              </w:rPr>
              <w:t xml:space="preserve"> </w:t>
            </w:r>
            <w:r>
              <w:t>with</w:t>
            </w:r>
            <w:r>
              <w:rPr>
                <w:spacing w:val="-3"/>
              </w:rPr>
              <w:t xml:space="preserve"> </w:t>
            </w:r>
            <w:r>
              <w:t>in</w:t>
            </w:r>
            <w:r>
              <w:rPr>
                <w:spacing w:val="-3"/>
              </w:rPr>
              <w:t xml:space="preserve"> </w:t>
            </w:r>
            <w:r>
              <w:t>a</w:t>
            </w:r>
            <w:r>
              <w:rPr>
                <w:spacing w:val="-4"/>
              </w:rPr>
              <w:t xml:space="preserve"> </w:t>
            </w:r>
            <w:r>
              <w:t>considered</w:t>
            </w:r>
            <w:r>
              <w:rPr>
                <w:spacing w:val="-2"/>
              </w:rPr>
              <w:t xml:space="preserve"> manner</w:t>
            </w:r>
          </w:p>
        </w:tc>
      </w:tr>
    </w:tbl>
    <w:p w14:paraId="59332662" w14:textId="77777777" w:rsidR="006A306B" w:rsidRDefault="006A306B" w:rsidP="006A306B">
      <w:pPr>
        <w:pStyle w:val="Heading4"/>
      </w:pPr>
      <w:r>
        <w:t>Continuous</w:t>
      </w:r>
      <w:r>
        <w:rPr>
          <w:spacing w:val="3"/>
        </w:rPr>
        <w:t xml:space="preserve"> </w:t>
      </w:r>
      <w:r>
        <w:t>Improvement</w:t>
      </w:r>
    </w:p>
    <w:tbl>
      <w:tblPr>
        <w:tblStyle w:val="TableGrid"/>
        <w:tblW w:w="0" w:type="auto"/>
        <w:tblLook w:val="01E0" w:firstRow="1" w:lastRow="1" w:firstColumn="1" w:lastColumn="1" w:noHBand="0" w:noVBand="0"/>
      </w:tblPr>
      <w:tblGrid>
        <w:gridCol w:w="1865"/>
        <w:gridCol w:w="3233"/>
        <w:gridCol w:w="3662"/>
      </w:tblGrid>
      <w:tr w:rsidR="006A306B" w14:paraId="22A894B8"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5098" w:type="dxa"/>
            <w:gridSpan w:val="2"/>
          </w:tcPr>
          <w:p w14:paraId="1A546F58" w14:textId="77777777" w:rsidR="006A306B" w:rsidRPr="00555C8F" w:rsidRDefault="006A306B" w:rsidP="00555C8F">
            <w:r w:rsidRPr="00555C8F">
              <w:t>MHDS</w:t>
            </w:r>
          </w:p>
        </w:tc>
        <w:tc>
          <w:tcPr>
            <w:tcW w:w="3662" w:type="dxa"/>
          </w:tcPr>
          <w:p w14:paraId="34405278" w14:textId="77777777" w:rsidR="006A306B" w:rsidRPr="00555C8F" w:rsidRDefault="006A306B" w:rsidP="00B26A53">
            <w:pPr>
              <w:jc w:val="center"/>
            </w:pPr>
            <w:r w:rsidRPr="00555C8F">
              <w:t>NQF Principle</w:t>
            </w:r>
          </w:p>
        </w:tc>
      </w:tr>
      <w:tr w:rsidR="006A306B" w14:paraId="1DABD38E"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0" w:type="auto"/>
          </w:tcPr>
          <w:p w14:paraId="385E297E" w14:textId="77777777" w:rsidR="006A306B" w:rsidRPr="00555C8F" w:rsidRDefault="006A306B" w:rsidP="00555C8F">
            <w:r w:rsidRPr="00555C8F">
              <w:t>Standard</w:t>
            </w:r>
          </w:p>
        </w:tc>
        <w:tc>
          <w:tcPr>
            <w:tcW w:w="3233" w:type="dxa"/>
          </w:tcPr>
          <w:p w14:paraId="0F6A87AA" w14:textId="77777777" w:rsidR="006A306B" w:rsidRPr="00555C8F" w:rsidRDefault="006A306B" w:rsidP="00555C8F">
            <w:r w:rsidRPr="00555C8F">
              <w:t>Example of Consistency</w:t>
            </w:r>
          </w:p>
        </w:tc>
        <w:tc>
          <w:tcPr>
            <w:tcW w:w="3662" w:type="dxa"/>
          </w:tcPr>
          <w:p w14:paraId="04E343C7" w14:textId="77777777" w:rsidR="006A306B" w:rsidRPr="00555C8F" w:rsidRDefault="006A306B" w:rsidP="00B26A53">
            <w:pPr>
              <w:jc w:val="center"/>
            </w:pPr>
            <w:r w:rsidRPr="00555C8F">
              <w:t>Example of relevant requirements</w:t>
            </w:r>
          </w:p>
        </w:tc>
      </w:tr>
      <w:tr w:rsidR="006A306B" w14:paraId="434F5425" w14:textId="77777777" w:rsidTr="00B26A53">
        <w:trPr>
          <w:trHeight w:val="653"/>
        </w:trPr>
        <w:tc>
          <w:tcPr>
            <w:tcW w:w="0" w:type="auto"/>
            <w:vMerge w:val="restart"/>
          </w:tcPr>
          <w:p w14:paraId="63DFB325"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lastRenderedPageBreak/>
              <w:t>Governance</w:t>
            </w:r>
          </w:p>
        </w:tc>
        <w:tc>
          <w:tcPr>
            <w:tcW w:w="3233" w:type="dxa"/>
          </w:tcPr>
          <w:p w14:paraId="17E87400" w14:textId="77777777" w:rsidR="006A306B" w:rsidRDefault="006A306B" w:rsidP="00555C8F">
            <w:pPr>
              <w:pStyle w:val="TableParagraph"/>
            </w:pPr>
            <w:r>
              <w:lastRenderedPageBreak/>
              <w:t>1.2</w:t>
            </w:r>
            <w:r>
              <w:rPr>
                <w:spacing w:val="-4"/>
              </w:rPr>
              <w:t xml:space="preserve"> </w:t>
            </w:r>
            <w:r>
              <w:t>Safety</w:t>
            </w:r>
            <w:r>
              <w:rPr>
                <w:spacing w:val="-3"/>
              </w:rPr>
              <w:t xml:space="preserve"> </w:t>
            </w:r>
            <w:r>
              <w:t>&amp;</w:t>
            </w:r>
            <w:r>
              <w:rPr>
                <w:spacing w:val="-4"/>
              </w:rPr>
              <w:t xml:space="preserve"> </w:t>
            </w:r>
            <w:r>
              <w:t>quality</w:t>
            </w:r>
            <w:r>
              <w:rPr>
                <w:spacing w:val="-4"/>
              </w:rPr>
              <w:t xml:space="preserve"> </w:t>
            </w:r>
            <w:r>
              <w:rPr>
                <w:spacing w:val="-2"/>
              </w:rPr>
              <w:t>systems</w:t>
            </w:r>
          </w:p>
        </w:tc>
        <w:tc>
          <w:tcPr>
            <w:tcW w:w="3662" w:type="dxa"/>
          </w:tcPr>
          <w:p w14:paraId="4BB6EA82" w14:textId="77777777" w:rsidR="006A306B" w:rsidRDefault="006A306B" w:rsidP="00555C8F">
            <w:pPr>
              <w:pStyle w:val="TableParagraph"/>
            </w:pPr>
            <w:r>
              <w:t>Procedures</w:t>
            </w:r>
            <w:r>
              <w:rPr>
                <w:spacing w:val="-8"/>
              </w:rPr>
              <w:t xml:space="preserve"> </w:t>
            </w:r>
            <w:r>
              <w:t>in</w:t>
            </w:r>
            <w:r>
              <w:rPr>
                <w:spacing w:val="-9"/>
              </w:rPr>
              <w:t xml:space="preserve"> </w:t>
            </w:r>
            <w:r>
              <w:t>place</w:t>
            </w:r>
            <w:r>
              <w:rPr>
                <w:spacing w:val="-9"/>
              </w:rPr>
              <w:t xml:space="preserve"> </w:t>
            </w:r>
            <w:r>
              <w:t>for</w:t>
            </w:r>
            <w:r>
              <w:rPr>
                <w:spacing w:val="-9"/>
              </w:rPr>
              <w:t xml:space="preserve"> </w:t>
            </w:r>
            <w:r>
              <w:t>monitoring</w:t>
            </w:r>
            <w:r>
              <w:rPr>
                <w:spacing w:val="-9"/>
              </w:rPr>
              <w:t xml:space="preserve"> </w:t>
            </w:r>
            <w:r>
              <w:t>treatment</w:t>
            </w:r>
            <w:r>
              <w:rPr>
                <w:spacing w:val="-8"/>
              </w:rPr>
              <w:t xml:space="preserve"> </w:t>
            </w:r>
            <w:r>
              <w:t>quality;</w:t>
            </w:r>
            <w:r>
              <w:rPr>
                <w:spacing w:val="-9"/>
              </w:rPr>
              <w:t xml:space="preserve"> </w:t>
            </w:r>
            <w:r>
              <w:t>client</w:t>
            </w:r>
            <w:r>
              <w:rPr>
                <w:spacing w:val="40"/>
              </w:rPr>
              <w:t xml:space="preserve"> </w:t>
            </w:r>
            <w:r>
              <w:t xml:space="preserve">feedback &amp; </w:t>
            </w:r>
            <w:r>
              <w:lastRenderedPageBreak/>
              <w:t>complaints incorporated into improvement</w:t>
            </w:r>
            <w:r>
              <w:rPr>
                <w:spacing w:val="40"/>
              </w:rPr>
              <w:t xml:space="preserve"> </w:t>
            </w:r>
            <w:r>
              <w:rPr>
                <w:spacing w:val="-2"/>
              </w:rPr>
              <w:t>activities</w:t>
            </w:r>
          </w:p>
        </w:tc>
      </w:tr>
      <w:tr w:rsidR="006A306B" w14:paraId="00416B31" w14:textId="77777777" w:rsidTr="00B26A53">
        <w:trPr>
          <w:trHeight w:val="270"/>
        </w:trPr>
        <w:tc>
          <w:tcPr>
            <w:tcW w:w="0" w:type="auto"/>
            <w:vMerge/>
          </w:tcPr>
          <w:p w14:paraId="555BDDE4" w14:textId="77777777" w:rsidR="006A306B" w:rsidRDefault="006A306B" w:rsidP="00555C8F">
            <w:pPr>
              <w:pStyle w:val="TableParagraph"/>
              <w:rPr>
                <w:sz w:val="2"/>
                <w:szCs w:val="2"/>
              </w:rPr>
            </w:pPr>
          </w:p>
        </w:tc>
        <w:tc>
          <w:tcPr>
            <w:tcW w:w="3233" w:type="dxa"/>
          </w:tcPr>
          <w:p w14:paraId="405C547C" w14:textId="77777777" w:rsidR="006A306B" w:rsidRDefault="006A306B" w:rsidP="00555C8F">
            <w:pPr>
              <w:pStyle w:val="TableParagraph"/>
            </w:pPr>
            <w:r>
              <w:rPr>
                <w:spacing w:val="-2"/>
              </w:rPr>
              <w:t>1.3</w:t>
            </w:r>
            <w:r>
              <w:rPr>
                <w:spacing w:val="3"/>
              </w:rPr>
              <w:t xml:space="preserve"> </w:t>
            </w:r>
            <w:r>
              <w:rPr>
                <w:spacing w:val="-2"/>
              </w:rPr>
              <w:t>Workforce</w:t>
            </w:r>
            <w:r>
              <w:rPr>
                <w:spacing w:val="3"/>
              </w:rPr>
              <w:t xml:space="preserve"> </w:t>
            </w:r>
            <w:r>
              <w:rPr>
                <w:spacing w:val="-2"/>
              </w:rPr>
              <w:t>qualifications</w:t>
            </w:r>
            <w:r>
              <w:rPr>
                <w:spacing w:val="2"/>
              </w:rPr>
              <w:t xml:space="preserve"> </w:t>
            </w:r>
            <w:r>
              <w:rPr>
                <w:spacing w:val="-2"/>
              </w:rPr>
              <w:t>&amp;</w:t>
            </w:r>
            <w:r>
              <w:rPr>
                <w:spacing w:val="3"/>
              </w:rPr>
              <w:t xml:space="preserve"> </w:t>
            </w:r>
            <w:r>
              <w:rPr>
                <w:spacing w:val="-2"/>
              </w:rPr>
              <w:t>skills</w:t>
            </w:r>
          </w:p>
        </w:tc>
        <w:tc>
          <w:tcPr>
            <w:tcW w:w="3662" w:type="dxa"/>
          </w:tcPr>
          <w:p w14:paraId="3121FF07" w14:textId="77777777" w:rsidR="006A306B" w:rsidRDefault="006A306B" w:rsidP="00555C8F">
            <w:pPr>
              <w:pStyle w:val="TableParagraph"/>
            </w:pPr>
            <w:r>
              <w:t>Reviews</w:t>
            </w:r>
            <w:r>
              <w:rPr>
                <w:spacing w:val="-8"/>
              </w:rPr>
              <w:t xml:space="preserve"> </w:t>
            </w:r>
            <w:r>
              <w:t>are</w:t>
            </w:r>
            <w:r>
              <w:rPr>
                <w:spacing w:val="-7"/>
              </w:rPr>
              <w:t xml:space="preserve"> </w:t>
            </w:r>
            <w:r>
              <w:t>undertaken</w:t>
            </w:r>
            <w:r>
              <w:rPr>
                <w:spacing w:val="-7"/>
              </w:rPr>
              <w:t xml:space="preserve"> </w:t>
            </w:r>
            <w:r>
              <w:t>to</w:t>
            </w:r>
            <w:r>
              <w:rPr>
                <w:spacing w:val="-8"/>
              </w:rPr>
              <w:t xml:space="preserve"> </w:t>
            </w:r>
            <w:r>
              <w:t>improve</w:t>
            </w:r>
            <w:r>
              <w:rPr>
                <w:spacing w:val="-7"/>
              </w:rPr>
              <w:t xml:space="preserve"> </w:t>
            </w:r>
            <w:r>
              <w:t>treatment</w:t>
            </w:r>
            <w:r>
              <w:rPr>
                <w:spacing w:val="-7"/>
              </w:rPr>
              <w:t xml:space="preserve"> </w:t>
            </w:r>
            <w:r>
              <w:rPr>
                <w:spacing w:val="-2"/>
              </w:rPr>
              <w:t>quality</w:t>
            </w:r>
          </w:p>
        </w:tc>
      </w:tr>
      <w:tr w:rsidR="006A306B" w14:paraId="5450C32B" w14:textId="77777777" w:rsidTr="00B26A53">
        <w:trPr>
          <w:trHeight w:val="462"/>
        </w:trPr>
        <w:tc>
          <w:tcPr>
            <w:tcW w:w="0" w:type="auto"/>
            <w:vMerge/>
          </w:tcPr>
          <w:p w14:paraId="68B9DA64" w14:textId="77777777" w:rsidR="006A306B" w:rsidRDefault="006A306B" w:rsidP="00555C8F">
            <w:pPr>
              <w:pStyle w:val="TableParagraph"/>
              <w:rPr>
                <w:sz w:val="2"/>
                <w:szCs w:val="2"/>
              </w:rPr>
            </w:pPr>
          </w:p>
        </w:tc>
        <w:tc>
          <w:tcPr>
            <w:tcW w:w="3233" w:type="dxa"/>
          </w:tcPr>
          <w:p w14:paraId="3CFC12E2" w14:textId="77777777" w:rsidR="006A306B" w:rsidRDefault="006A306B" w:rsidP="00555C8F">
            <w:pPr>
              <w:pStyle w:val="TableParagraph"/>
            </w:pPr>
            <w:r>
              <w:t>1.4</w:t>
            </w:r>
            <w:r>
              <w:rPr>
                <w:spacing w:val="-10"/>
              </w:rPr>
              <w:t xml:space="preserve"> </w:t>
            </w:r>
            <w:r>
              <w:t>Safe</w:t>
            </w:r>
            <w:r>
              <w:rPr>
                <w:spacing w:val="-9"/>
              </w:rPr>
              <w:t xml:space="preserve"> </w:t>
            </w:r>
            <w:r>
              <w:t>environment</w:t>
            </w:r>
            <w:r>
              <w:rPr>
                <w:spacing w:val="-9"/>
              </w:rPr>
              <w:t xml:space="preserve"> </w:t>
            </w:r>
            <w:r>
              <w:t>for</w:t>
            </w:r>
            <w:r>
              <w:rPr>
                <w:spacing w:val="-9"/>
              </w:rPr>
              <w:t xml:space="preserve"> </w:t>
            </w:r>
            <w:r>
              <w:t>the</w:t>
            </w:r>
            <w:r>
              <w:rPr>
                <w:spacing w:val="-9"/>
              </w:rPr>
              <w:t xml:space="preserve"> </w:t>
            </w:r>
            <w:r>
              <w:t>delivery</w:t>
            </w:r>
            <w:r>
              <w:rPr>
                <w:spacing w:val="40"/>
              </w:rPr>
              <w:t xml:space="preserve"> </w:t>
            </w:r>
            <w:r>
              <w:t>of</w:t>
            </w:r>
            <w:r>
              <w:rPr>
                <w:spacing w:val="-7"/>
              </w:rPr>
              <w:t xml:space="preserve"> </w:t>
            </w:r>
            <w:r>
              <w:t>care</w:t>
            </w:r>
          </w:p>
        </w:tc>
        <w:tc>
          <w:tcPr>
            <w:tcW w:w="3662" w:type="dxa"/>
          </w:tcPr>
          <w:p w14:paraId="2D6D4730" w14:textId="77777777" w:rsidR="006A306B" w:rsidRDefault="006A306B" w:rsidP="00555C8F">
            <w:pPr>
              <w:pStyle w:val="TableParagraph"/>
            </w:pPr>
            <w:r>
              <w:t>Commitment</w:t>
            </w:r>
            <w:r>
              <w:rPr>
                <w:spacing w:val="-8"/>
              </w:rPr>
              <w:t xml:space="preserve"> </w:t>
            </w:r>
            <w:r>
              <w:t>to</w:t>
            </w:r>
            <w:r>
              <w:rPr>
                <w:spacing w:val="-5"/>
              </w:rPr>
              <w:t xml:space="preserve"> </w:t>
            </w:r>
            <w:r>
              <w:t>improving</w:t>
            </w:r>
            <w:r>
              <w:rPr>
                <w:spacing w:val="-5"/>
              </w:rPr>
              <w:t xml:space="preserve"> </w:t>
            </w:r>
            <w:r>
              <w:t>service</w:t>
            </w:r>
            <w:r>
              <w:rPr>
                <w:spacing w:val="-5"/>
              </w:rPr>
              <w:t xml:space="preserve"> </w:t>
            </w:r>
            <w:r>
              <w:rPr>
                <w:spacing w:val="-2"/>
              </w:rPr>
              <w:t>delivery</w:t>
            </w:r>
          </w:p>
        </w:tc>
      </w:tr>
      <w:tr w:rsidR="006A306B" w14:paraId="76B34891" w14:textId="77777777" w:rsidTr="00B26A53">
        <w:trPr>
          <w:trHeight w:val="461"/>
        </w:trPr>
        <w:tc>
          <w:tcPr>
            <w:tcW w:w="0" w:type="auto"/>
          </w:tcPr>
          <w:p w14:paraId="395C3472" w14:textId="77777777" w:rsidR="006A306B" w:rsidRDefault="006A306B" w:rsidP="00555C8F">
            <w:pPr>
              <w:pStyle w:val="TableParagraph"/>
            </w:pPr>
            <w:r>
              <w:t>2:</w:t>
            </w:r>
            <w:r>
              <w:rPr>
                <w:spacing w:val="-10"/>
              </w:rPr>
              <w:t xml:space="preserve"> </w:t>
            </w:r>
            <w:r>
              <w:t>Partners</w:t>
            </w:r>
            <w:r>
              <w:rPr>
                <w:spacing w:val="-9"/>
              </w:rPr>
              <w:t xml:space="preserve"> </w:t>
            </w:r>
            <w:r>
              <w:t>with</w:t>
            </w:r>
            <w:r>
              <w:rPr>
                <w:spacing w:val="40"/>
              </w:rPr>
              <w:t xml:space="preserve"> </w:t>
            </w:r>
            <w:r>
              <w:rPr>
                <w:spacing w:val="-2"/>
              </w:rPr>
              <w:t>Consumers</w:t>
            </w:r>
          </w:p>
        </w:tc>
        <w:tc>
          <w:tcPr>
            <w:tcW w:w="3233" w:type="dxa"/>
          </w:tcPr>
          <w:p w14:paraId="2154BB81" w14:textId="77777777" w:rsidR="006A306B" w:rsidRDefault="006A306B" w:rsidP="00555C8F">
            <w:pPr>
              <w:pStyle w:val="TableParagraph"/>
            </w:pPr>
            <w:r>
              <w:t>2.4</w:t>
            </w:r>
            <w:r>
              <w:rPr>
                <w:spacing w:val="-9"/>
              </w:rPr>
              <w:t xml:space="preserve"> </w:t>
            </w:r>
            <w:r>
              <w:t>Partnering</w:t>
            </w:r>
            <w:r>
              <w:rPr>
                <w:spacing w:val="-9"/>
              </w:rPr>
              <w:t xml:space="preserve"> </w:t>
            </w:r>
            <w:r>
              <w:t>with</w:t>
            </w:r>
            <w:r>
              <w:rPr>
                <w:spacing w:val="-8"/>
              </w:rPr>
              <w:t xml:space="preserve"> </w:t>
            </w:r>
            <w:r>
              <w:t>service</w:t>
            </w:r>
            <w:r>
              <w:rPr>
                <w:spacing w:val="-9"/>
              </w:rPr>
              <w:t xml:space="preserve"> </w:t>
            </w:r>
            <w:r>
              <w:t>users</w:t>
            </w:r>
            <w:r>
              <w:rPr>
                <w:spacing w:val="-9"/>
              </w:rPr>
              <w:t xml:space="preserve"> </w:t>
            </w:r>
            <w:r>
              <w:t>in</w:t>
            </w:r>
            <w:r>
              <w:rPr>
                <w:spacing w:val="40"/>
              </w:rPr>
              <w:t xml:space="preserve"> </w:t>
            </w:r>
            <w:r>
              <w:t>design &amp; governance</w:t>
            </w:r>
          </w:p>
        </w:tc>
        <w:tc>
          <w:tcPr>
            <w:tcW w:w="3662" w:type="dxa"/>
          </w:tcPr>
          <w:p w14:paraId="4AA9FF48" w14:textId="77777777" w:rsidR="006A306B" w:rsidRDefault="006A306B" w:rsidP="00555C8F">
            <w:pPr>
              <w:pStyle w:val="TableParagraph"/>
            </w:pPr>
            <w:r>
              <w:t>Policies</w:t>
            </w:r>
            <w:r>
              <w:rPr>
                <w:spacing w:val="-8"/>
              </w:rPr>
              <w:t xml:space="preserve"> </w:t>
            </w:r>
            <w:r>
              <w:t>in</w:t>
            </w:r>
            <w:r>
              <w:rPr>
                <w:spacing w:val="-8"/>
              </w:rPr>
              <w:t xml:space="preserve"> </w:t>
            </w:r>
            <w:r>
              <w:t>place</w:t>
            </w:r>
            <w:r>
              <w:rPr>
                <w:spacing w:val="-8"/>
              </w:rPr>
              <w:t xml:space="preserve"> </w:t>
            </w:r>
            <w:r>
              <w:t>for</w:t>
            </w:r>
            <w:r>
              <w:rPr>
                <w:spacing w:val="-7"/>
              </w:rPr>
              <w:t xml:space="preserve"> </w:t>
            </w:r>
            <w:r>
              <w:t>incorporating</w:t>
            </w:r>
            <w:r>
              <w:rPr>
                <w:spacing w:val="-8"/>
              </w:rPr>
              <w:t xml:space="preserve"> </w:t>
            </w:r>
            <w:r>
              <w:t>client</w:t>
            </w:r>
            <w:r>
              <w:rPr>
                <w:spacing w:val="-7"/>
              </w:rPr>
              <w:t xml:space="preserve"> </w:t>
            </w:r>
            <w:r>
              <w:rPr>
                <w:spacing w:val="-2"/>
              </w:rPr>
              <w:t>feedback</w:t>
            </w:r>
          </w:p>
        </w:tc>
      </w:tr>
    </w:tbl>
    <w:p w14:paraId="56F3D397" w14:textId="740E4C97" w:rsidR="006A306B" w:rsidRDefault="006A306B" w:rsidP="006A306B">
      <w:pPr>
        <w:pStyle w:val="Heading4"/>
      </w:pPr>
      <w:r>
        <w:t>Health</w:t>
      </w:r>
      <w:r>
        <w:rPr>
          <w:spacing w:val="-2"/>
        </w:rPr>
        <w:t xml:space="preserve"> </w:t>
      </w:r>
      <w:r>
        <w:t xml:space="preserve">and </w:t>
      </w:r>
      <w:r>
        <w:rPr>
          <w:spacing w:val="-2"/>
        </w:rPr>
        <w:t>Safety</w:t>
      </w:r>
    </w:p>
    <w:tbl>
      <w:tblPr>
        <w:tblStyle w:val="TableGrid"/>
        <w:tblW w:w="0" w:type="auto"/>
        <w:tblLook w:val="01E0" w:firstRow="1" w:lastRow="1" w:firstColumn="1" w:lastColumn="1" w:noHBand="0" w:noVBand="0"/>
      </w:tblPr>
      <w:tblGrid>
        <w:gridCol w:w="1838"/>
        <w:gridCol w:w="3260"/>
        <w:gridCol w:w="3662"/>
      </w:tblGrid>
      <w:tr w:rsidR="006A306B" w14:paraId="6B19F285"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5098" w:type="dxa"/>
            <w:gridSpan w:val="2"/>
          </w:tcPr>
          <w:p w14:paraId="63093DDE" w14:textId="77777777" w:rsidR="006A306B" w:rsidRPr="00555C8F" w:rsidRDefault="006A306B" w:rsidP="00555C8F">
            <w:r w:rsidRPr="00555C8F">
              <w:t>MHDS</w:t>
            </w:r>
          </w:p>
        </w:tc>
        <w:tc>
          <w:tcPr>
            <w:tcW w:w="3662" w:type="dxa"/>
          </w:tcPr>
          <w:p w14:paraId="74974AB5" w14:textId="77777777" w:rsidR="006A306B" w:rsidRPr="00555C8F" w:rsidRDefault="006A306B" w:rsidP="00B26A53">
            <w:pPr>
              <w:jc w:val="center"/>
            </w:pPr>
            <w:r w:rsidRPr="00555C8F">
              <w:t>NQF Principle</w:t>
            </w:r>
          </w:p>
        </w:tc>
      </w:tr>
      <w:tr w:rsidR="006A306B" w14:paraId="549EE6CC"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1838" w:type="dxa"/>
          </w:tcPr>
          <w:p w14:paraId="5D79C064" w14:textId="77777777" w:rsidR="006A306B" w:rsidRPr="00555C8F" w:rsidRDefault="006A306B" w:rsidP="00555C8F">
            <w:r w:rsidRPr="00555C8F">
              <w:t>Standard</w:t>
            </w:r>
          </w:p>
        </w:tc>
        <w:tc>
          <w:tcPr>
            <w:tcW w:w="3260" w:type="dxa"/>
          </w:tcPr>
          <w:p w14:paraId="22D6A1B5" w14:textId="77777777" w:rsidR="006A306B" w:rsidRPr="00555C8F" w:rsidRDefault="006A306B" w:rsidP="00555C8F">
            <w:r w:rsidRPr="00555C8F">
              <w:t>Example of Consistency</w:t>
            </w:r>
          </w:p>
        </w:tc>
        <w:tc>
          <w:tcPr>
            <w:tcW w:w="3662" w:type="dxa"/>
          </w:tcPr>
          <w:p w14:paraId="1F066D61" w14:textId="77777777" w:rsidR="006A306B" w:rsidRPr="00555C8F" w:rsidRDefault="006A306B" w:rsidP="00B26A53">
            <w:pPr>
              <w:jc w:val="center"/>
            </w:pPr>
            <w:r w:rsidRPr="00555C8F">
              <w:t>Example of relevant requirements</w:t>
            </w:r>
          </w:p>
        </w:tc>
      </w:tr>
      <w:tr w:rsidR="006A306B" w14:paraId="3FA01A1A" w14:textId="77777777" w:rsidTr="00B26A53">
        <w:trPr>
          <w:trHeight w:val="560"/>
        </w:trPr>
        <w:tc>
          <w:tcPr>
            <w:tcW w:w="1838" w:type="dxa"/>
          </w:tcPr>
          <w:p w14:paraId="6F0901AA" w14:textId="77777777" w:rsidR="006A306B" w:rsidRDefault="006A306B" w:rsidP="00555C8F">
            <w:pPr>
              <w:pStyle w:val="TableParagraph"/>
            </w:pPr>
            <w:r>
              <w:t>1:</w:t>
            </w:r>
            <w:r>
              <w:rPr>
                <w:spacing w:val="-10"/>
              </w:rPr>
              <w:t xml:space="preserve"> </w:t>
            </w:r>
            <w:r>
              <w:t>Clinical</w:t>
            </w:r>
            <w:r>
              <w:rPr>
                <w:spacing w:val="-9"/>
              </w:rPr>
              <w:t xml:space="preserve"> </w:t>
            </w:r>
            <w:r>
              <w:t>&amp;</w:t>
            </w:r>
            <w:r>
              <w:rPr>
                <w:spacing w:val="-9"/>
              </w:rPr>
              <w:t xml:space="preserve"> </w:t>
            </w:r>
            <w:r>
              <w:t>Technical</w:t>
            </w:r>
            <w:r>
              <w:rPr>
                <w:spacing w:val="40"/>
              </w:rPr>
              <w:t xml:space="preserve"> </w:t>
            </w:r>
            <w:r>
              <w:rPr>
                <w:spacing w:val="-2"/>
              </w:rPr>
              <w:t>Governance</w:t>
            </w:r>
          </w:p>
        </w:tc>
        <w:tc>
          <w:tcPr>
            <w:tcW w:w="3260" w:type="dxa"/>
          </w:tcPr>
          <w:p w14:paraId="4791C3A1" w14:textId="77777777" w:rsidR="006A306B" w:rsidRDefault="006A306B" w:rsidP="00555C8F">
            <w:pPr>
              <w:pStyle w:val="TableParagraph"/>
            </w:pPr>
            <w:r>
              <w:rPr>
                <w:spacing w:val="-2"/>
              </w:rPr>
              <w:t>1.3</w:t>
            </w:r>
            <w:r>
              <w:rPr>
                <w:spacing w:val="3"/>
              </w:rPr>
              <w:t xml:space="preserve"> </w:t>
            </w:r>
            <w:r>
              <w:rPr>
                <w:spacing w:val="-2"/>
              </w:rPr>
              <w:t>Workforce</w:t>
            </w:r>
            <w:r>
              <w:rPr>
                <w:spacing w:val="3"/>
              </w:rPr>
              <w:t xml:space="preserve"> </w:t>
            </w:r>
            <w:r>
              <w:rPr>
                <w:spacing w:val="-2"/>
              </w:rPr>
              <w:t>qualifications</w:t>
            </w:r>
            <w:r>
              <w:rPr>
                <w:spacing w:val="2"/>
              </w:rPr>
              <w:t xml:space="preserve"> </w:t>
            </w:r>
            <w:r>
              <w:rPr>
                <w:spacing w:val="-2"/>
              </w:rPr>
              <w:t>&amp;</w:t>
            </w:r>
            <w:r>
              <w:rPr>
                <w:spacing w:val="3"/>
              </w:rPr>
              <w:t xml:space="preserve"> </w:t>
            </w:r>
            <w:r>
              <w:rPr>
                <w:spacing w:val="-2"/>
              </w:rPr>
              <w:t>skills</w:t>
            </w:r>
          </w:p>
        </w:tc>
        <w:tc>
          <w:tcPr>
            <w:tcW w:w="3662" w:type="dxa"/>
          </w:tcPr>
          <w:p w14:paraId="3E0ACE7B" w14:textId="77777777" w:rsidR="006A306B" w:rsidRDefault="006A306B" w:rsidP="00555C8F">
            <w:pPr>
              <w:pStyle w:val="TableParagraph"/>
            </w:pPr>
            <w:r>
              <w:t>Demonstrated</w:t>
            </w:r>
            <w:r w:rsidRPr="0003538C">
              <w:t xml:space="preserve"> </w:t>
            </w:r>
            <w:r>
              <w:t>commitment</w:t>
            </w:r>
            <w:r w:rsidRPr="0003538C">
              <w:t xml:space="preserve"> </w:t>
            </w:r>
            <w:r>
              <w:t>to</w:t>
            </w:r>
            <w:r w:rsidRPr="0003538C">
              <w:t xml:space="preserve"> </w:t>
            </w:r>
            <w:r>
              <w:t>health</w:t>
            </w:r>
            <w:r w:rsidRPr="0003538C">
              <w:t xml:space="preserve"> </w:t>
            </w:r>
            <w:r>
              <w:t>and</w:t>
            </w:r>
            <w:r w:rsidRPr="0003538C">
              <w:t xml:space="preserve"> safety</w:t>
            </w:r>
          </w:p>
        </w:tc>
      </w:tr>
    </w:tbl>
    <w:p w14:paraId="7C1633FA" w14:textId="77777777" w:rsidR="006A306B" w:rsidRDefault="006A306B" w:rsidP="006A306B">
      <w:pPr>
        <w:jc w:val="right"/>
        <w:rPr>
          <w:sz w:val="16"/>
        </w:rPr>
        <w:sectPr w:rsidR="006A306B" w:rsidSect="00416C06">
          <w:pgSz w:w="11910" w:h="16840"/>
          <w:pgMar w:top="1600" w:right="1540" w:bottom="1100" w:left="1600" w:header="0" w:footer="278" w:gutter="0"/>
          <w:cols w:space="720"/>
        </w:sectPr>
      </w:pPr>
    </w:p>
    <w:p w14:paraId="7AD50A88" w14:textId="2A1C9E8B" w:rsidR="006A306B" w:rsidRDefault="00593997" w:rsidP="00593997">
      <w:pPr>
        <w:pStyle w:val="Heading1"/>
        <w:spacing w:before="36"/>
      </w:pPr>
      <w:bookmarkStart w:id="48" w:name="_Toc130550164"/>
      <w:r>
        <w:rPr>
          <w:color w:val="001F5F"/>
        </w:rPr>
        <w:lastRenderedPageBreak/>
        <w:t>Treatment Provision</w:t>
      </w:r>
      <w:bookmarkEnd w:id="48"/>
    </w:p>
    <w:p w14:paraId="5A020867" w14:textId="77777777" w:rsidR="006A306B" w:rsidRPr="00962B89" w:rsidRDefault="006A306B" w:rsidP="00962B89">
      <w:r w:rsidRPr="00962B89">
        <w:t>This section considers what (if any) accreditation standards were being used by private and non-government AOD treatment providers, along with an indication of the extent to which these providers are accredited to standards listed as acceptable in the NQF. Private AOD treatment providers are firstly examined, followed by NGOs.</w:t>
      </w:r>
    </w:p>
    <w:p w14:paraId="4D14E73B" w14:textId="77777777" w:rsidR="006A306B" w:rsidRPr="00657854" w:rsidRDefault="006A306B" w:rsidP="00593997">
      <w:pPr>
        <w:pStyle w:val="Heading2"/>
      </w:pPr>
      <w:bookmarkStart w:id="49" w:name="_Toc128389979"/>
      <w:bookmarkStart w:id="50" w:name="_Toc130550165"/>
      <w:r w:rsidRPr="00657854">
        <w:t>Private Providers</w:t>
      </w:r>
      <w:bookmarkEnd w:id="49"/>
      <w:bookmarkEnd w:id="50"/>
    </w:p>
    <w:p w14:paraId="786F2CDF" w14:textId="77777777" w:rsidR="006A306B" w:rsidRPr="00962B89" w:rsidRDefault="006A306B" w:rsidP="00962B89">
      <w:r w:rsidRPr="00962B89">
        <w:t>This section considers accreditation standards currently used by private AOD treatment providers.</w:t>
      </w:r>
    </w:p>
    <w:p w14:paraId="56966F58" w14:textId="77777777" w:rsidR="006A306B" w:rsidRDefault="006A306B" w:rsidP="0016026B">
      <w:pPr>
        <w:pStyle w:val="Heading3"/>
      </w:pPr>
      <w:r>
        <w:t>Provider</w:t>
      </w:r>
      <w:r>
        <w:rPr>
          <w:spacing w:val="6"/>
        </w:rPr>
        <w:t xml:space="preserve"> </w:t>
      </w:r>
      <w:r>
        <w:t>accreditation</w:t>
      </w:r>
      <w:r>
        <w:rPr>
          <w:spacing w:val="6"/>
        </w:rPr>
        <w:t xml:space="preserve"> </w:t>
      </w:r>
      <w:r>
        <w:t>status</w:t>
      </w:r>
    </w:p>
    <w:p w14:paraId="643A784E" w14:textId="77777777" w:rsidR="006A306B" w:rsidRPr="00962B89" w:rsidRDefault="006A306B" w:rsidP="00962B89">
      <w:r w:rsidRPr="00962B89">
        <w:t>Sixty-six private providers were identified with information found for 35 (53%). The number of providers identified per jurisdiction ranged from 8 (SA, TAS and WA combined) to 22 (NSW). The proportion of private providers for which information was found ranged from 32% (NSW) to 84% (QLD) (Table 9).</w:t>
      </w:r>
    </w:p>
    <w:p w14:paraId="50D6BE0F" w14:textId="6039833B" w:rsidR="006A306B" w:rsidRPr="00593997" w:rsidRDefault="006A306B" w:rsidP="00D4686B">
      <w:pPr>
        <w:rPr>
          <w:rFonts w:ascii="Arial"/>
          <w:b/>
          <w:sz w:val="20"/>
        </w:rPr>
      </w:pPr>
      <w:r>
        <w:rPr>
          <w:rFonts w:ascii="Arial"/>
          <w:b/>
          <w:color w:val="231F20"/>
          <w:sz w:val="20"/>
        </w:rPr>
        <w:t>Table</w:t>
      </w:r>
      <w:r>
        <w:rPr>
          <w:rFonts w:ascii="Arial"/>
          <w:b/>
          <w:color w:val="231F20"/>
          <w:spacing w:val="-4"/>
          <w:sz w:val="20"/>
        </w:rPr>
        <w:t xml:space="preserve"> </w:t>
      </w:r>
      <w:r>
        <w:rPr>
          <w:rFonts w:ascii="Arial"/>
          <w:b/>
          <w:color w:val="231F20"/>
          <w:sz w:val="20"/>
        </w:rPr>
        <w:t>9:</w:t>
      </w:r>
      <w:r>
        <w:rPr>
          <w:rFonts w:ascii="Arial"/>
          <w:b/>
          <w:color w:val="231F20"/>
          <w:spacing w:val="-3"/>
          <w:sz w:val="20"/>
        </w:rPr>
        <w:t xml:space="preserve"> </w:t>
      </w:r>
      <w:r>
        <w:rPr>
          <w:rFonts w:ascii="Arial"/>
          <w:b/>
          <w:color w:val="231F20"/>
          <w:sz w:val="20"/>
        </w:rPr>
        <w:t>Number</w:t>
      </w:r>
      <w:r>
        <w:rPr>
          <w:rFonts w:ascii="Arial"/>
          <w:b/>
          <w:color w:val="231F20"/>
          <w:spacing w:val="-3"/>
          <w:sz w:val="20"/>
        </w:rPr>
        <w:t xml:space="preserve"> </w:t>
      </w:r>
      <w:r>
        <w:rPr>
          <w:rFonts w:ascii="Arial"/>
          <w:b/>
          <w:color w:val="231F20"/>
          <w:sz w:val="20"/>
        </w:rPr>
        <w:t>of</w:t>
      </w:r>
      <w:r>
        <w:rPr>
          <w:rFonts w:ascii="Arial"/>
          <w:b/>
          <w:color w:val="231F20"/>
          <w:spacing w:val="-2"/>
          <w:sz w:val="20"/>
        </w:rPr>
        <w:t xml:space="preserve"> </w:t>
      </w:r>
      <w:r>
        <w:rPr>
          <w:rFonts w:ascii="Arial"/>
          <w:b/>
          <w:color w:val="231F20"/>
          <w:sz w:val="20"/>
        </w:rPr>
        <w:t>private</w:t>
      </w:r>
      <w:r>
        <w:rPr>
          <w:rFonts w:ascii="Arial"/>
          <w:b/>
          <w:color w:val="231F20"/>
          <w:spacing w:val="-2"/>
          <w:sz w:val="20"/>
        </w:rPr>
        <w:t xml:space="preserve"> </w:t>
      </w:r>
      <w:r>
        <w:rPr>
          <w:rFonts w:ascii="Arial"/>
          <w:b/>
          <w:color w:val="231F20"/>
          <w:sz w:val="20"/>
        </w:rPr>
        <w:t>providers</w:t>
      </w:r>
      <w:r>
        <w:rPr>
          <w:rFonts w:ascii="Arial"/>
          <w:b/>
          <w:color w:val="231F20"/>
          <w:spacing w:val="-2"/>
          <w:sz w:val="20"/>
        </w:rPr>
        <w:t xml:space="preserve"> </w:t>
      </w:r>
      <w:r>
        <w:rPr>
          <w:rFonts w:ascii="Arial"/>
          <w:b/>
          <w:color w:val="231F20"/>
          <w:sz w:val="20"/>
        </w:rPr>
        <w:t>identified</w:t>
      </w:r>
      <w:r>
        <w:rPr>
          <w:rFonts w:ascii="Arial"/>
          <w:b/>
          <w:color w:val="231F20"/>
          <w:spacing w:val="-3"/>
          <w:sz w:val="20"/>
        </w:rPr>
        <w:t xml:space="preserve"> </w:t>
      </w:r>
      <w:r>
        <w:rPr>
          <w:rFonts w:ascii="Arial"/>
          <w:b/>
          <w:color w:val="231F20"/>
          <w:sz w:val="20"/>
        </w:rPr>
        <w:t>and</w:t>
      </w:r>
      <w:r>
        <w:rPr>
          <w:rFonts w:ascii="Arial"/>
          <w:b/>
          <w:color w:val="231F20"/>
          <w:spacing w:val="-3"/>
          <w:sz w:val="20"/>
        </w:rPr>
        <w:t xml:space="preserve"> </w:t>
      </w:r>
      <w:r>
        <w:rPr>
          <w:rFonts w:ascii="Arial"/>
          <w:b/>
          <w:color w:val="231F20"/>
          <w:sz w:val="20"/>
        </w:rPr>
        <w:t>for</w:t>
      </w:r>
      <w:r>
        <w:rPr>
          <w:rFonts w:ascii="Arial"/>
          <w:b/>
          <w:color w:val="231F20"/>
          <w:spacing w:val="-2"/>
          <w:sz w:val="20"/>
        </w:rPr>
        <w:t xml:space="preserve"> </w:t>
      </w:r>
      <w:r>
        <w:rPr>
          <w:rFonts w:ascii="Arial"/>
          <w:b/>
          <w:color w:val="231F20"/>
          <w:sz w:val="20"/>
        </w:rPr>
        <w:t>which</w:t>
      </w:r>
      <w:r>
        <w:rPr>
          <w:rFonts w:ascii="Arial"/>
          <w:b/>
          <w:color w:val="231F20"/>
          <w:spacing w:val="-2"/>
          <w:sz w:val="20"/>
        </w:rPr>
        <w:t xml:space="preserve"> </w:t>
      </w:r>
      <w:r>
        <w:rPr>
          <w:rFonts w:ascii="Arial"/>
          <w:b/>
          <w:color w:val="231F20"/>
          <w:sz w:val="20"/>
        </w:rPr>
        <w:t>information</w:t>
      </w:r>
      <w:r>
        <w:rPr>
          <w:rFonts w:ascii="Arial"/>
          <w:b/>
          <w:color w:val="231F20"/>
          <w:spacing w:val="-2"/>
          <w:sz w:val="20"/>
        </w:rPr>
        <w:t xml:space="preserve"> </w:t>
      </w:r>
      <w:r>
        <w:rPr>
          <w:rFonts w:ascii="Arial"/>
          <w:b/>
          <w:color w:val="231F20"/>
          <w:sz w:val="20"/>
        </w:rPr>
        <w:t>was</w:t>
      </w:r>
      <w:r>
        <w:rPr>
          <w:rFonts w:ascii="Arial"/>
          <w:b/>
          <w:color w:val="231F20"/>
          <w:spacing w:val="-2"/>
          <w:sz w:val="20"/>
        </w:rPr>
        <w:t xml:space="preserve"> found</w:t>
      </w:r>
    </w:p>
    <w:tbl>
      <w:tblPr>
        <w:tblStyle w:val="TableGrid"/>
        <w:tblW w:w="5000" w:type="pct"/>
        <w:tblLook w:val="00E0" w:firstRow="1" w:lastRow="1" w:firstColumn="1" w:lastColumn="0" w:noHBand="0" w:noVBand="0"/>
      </w:tblPr>
      <w:tblGrid>
        <w:gridCol w:w="2760"/>
        <w:gridCol w:w="2202"/>
        <w:gridCol w:w="1899"/>
        <w:gridCol w:w="1899"/>
      </w:tblGrid>
      <w:tr w:rsidR="006A306B" w:rsidRPr="00555C8F" w14:paraId="6D7F2B09" w14:textId="77777777" w:rsidTr="00B26A53">
        <w:trPr>
          <w:cnfStyle w:val="100000000000" w:firstRow="1" w:lastRow="0" w:firstColumn="0" w:lastColumn="0" w:oddVBand="0" w:evenVBand="0" w:oddHBand="0" w:evenHBand="0" w:firstRowFirstColumn="0" w:firstRowLastColumn="0" w:lastRowFirstColumn="0" w:lastRowLastColumn="0"/>
          <w:trHeight w:val="651"/>
          <w:tblHeader/>
        </w:trPr>
        <w:tc>
          <w:tcPr>
            <w:tcW w:w="1575" w:type="pct"/>
            <w:vMerge w:val="restart"/>
          </w:tcPr>
          <w:p w14:paraId="59461D30" w14:textId="77777777" w:rsidR="006A306B" w:rsidRPr="00555C8F" w:rsidRDefault="006A306B" w:rsidP="00555C8F">
            <w:r w:rsidRPr="00555C8F">
              <w:t>Jurisdiction</w:t>
            </w:r>
          </w:p>
        </w:tc>
        <w:tc>
          <w:tcPr>
            <w:tcW w:w="3425" w:type="pct"/>
            <w:gridSpan w:val="3"/>
          </w:tcPr>
          <w:p w14:paraId="71DAAF2C" w14:textId="77777777" w:rsidR="006A306B" w:rsidRPr="00555C8F" w:rsidRDefault="006A306B" w:rsidP="00B26A53">
            <w:pPr>
              <w:jc w:val="center"/>
            </w:pPr>
            <w:r w:rsidRPr="00555C8F">
              <w:t>Private Providers</w:t>
            </w:r>
          </w:p>
        </w:tc>
      </w:tr>
      <w:tr w:rsidR="006A306B" w:rsidRPr="00555C8F" w14:paraId="11D7EC3E" w14:textId="77777777" w:rsidTr="00B26A53">
        <w:trPr>
          <w:cnfStyle w:val="100000000000" w:firstRow="1" w:lastRow="0" w:firstColumn="0" w:lastColumn="0" w:oddVBand="0" w:evenVBand="0" w:oddHBand="0" w:evenHBand="0" w:firstRowFirstColumn="0" w:firstRowLastColumn="0" w:lastRowFirstColumn="0" w:lastRowLastColumn="0"/>
          <w:trHeight w:val="462"/>
          <w:tblHeader/>
        </w:trPr>
        <w:tc>
          <w:tcPr>
            <w:tcW w:w="1575" w:type="pct"/>
            <w:vMerge/>
          </w:tcPr>
          <w:p w14:paraId="42A2E271" w14:textId="77777777" w:rsidR="006A306B" w:rsidRPr="00555C8F" w:rsidRDefault="006A306B" w:rsidP="00555C8F"/>
        </w:tc>
        <w:tc>
          <w:tcPr>
            <w:tcW w:w="1257" w:type="pct"/>
          </w:tcPr>
          <w:p w14:paraId="7DD5F1B9" w14:textId="77777777" w:rsidR="006A306B" w:rsidRPr="00555C8F" w:rsidRDefault="006A306B" w:rsidP="00B26A53">
            <w:pPr>
              <w:jc w:val="center"/>
            </w:pPr>
            <w:r w:rsidRPr="00555C8F">
              <w:t>Identified</w:t>
            </w:r>
          </w:p>
        </w:tc>
        <w:tc>
          <w:tcPr>
            <w:tcW w:w="2168" w:type="pct"/>
            <w:gridSpan w:val="2"/>
          </w:tcPr>
          <w:p w14:paraId="13A73CE5" w14:textId="77777777" w:rsidR="006A306B" w:rsidRPr="00555C8F" w:rsidRDefault="006A306B" w:rsidP="00B26A53">
            <w:pPr>
              <w:jc w:val="center"/>
            </w:pPr>
            <w:r w:rsidRPr="00555C8F">
              <w:t>Information found</w:t>
            </w:r>
          </w:p>
        </w:tc>
      </w:tr>
      <w:tr w:rsidR="006A306B" w:rsidRPr="00555C8F" w14:paraId="319FE4E2" w14:textId="77777777" w:rsidTr="00B26A53">
        <w:trPr>
          <w:cnfStyle w:val="100000000000" w:firstRow="1" w:lastRow="0" w:firstColumn="0" w:lastColumn="0" w:oddVBand="0" w:evenVBand="0" w:oddHBand="0" w:evenHBand="0" w:firstRowFirstColumn="0" w:firstRowLastColumn="0" w:lastRowFirstColumn="0" w:lastRowLastColumn="0"/>
          <w:trHeight w:val="307"/>
          <w:tblHeader/>
        </w:trPr>
        <w:tc>
          <w:tcPr>
            <w:tcW w:w="1575" w:type="pct"/>
            <w:vMerge/>
          </w:tcPr>
          <w:p w14:paraId="238ED234" w14:textId="77777777" w:rsidR="006A306B" w:rsidRPr="00555C8F" w:rsidRDefault="006A306B" w:rsidP="00555C8F"/>
        </w:tc>
        <w:tc>
          <w:tcPr>
            <w:tcW w:w="1257" w:type="pct"/>
          </w:tcPr>
          <w:p w14:paraId="3922D9E6" w14:textId="77777777" w:rsidR="006A306B" w:rsidRPr="00555C8F" w:rsidRDefault="006A306B" w:rsidP="00B26A53">
            <w:pPr>
              <w:jc w:val="center"/>
            </w:pPr>
            <w:r w:rsidRPr="00555C8F">
              <w:t>N</w:t>
            </w:r>
          </w:p>
        </w:tc>
        <w:tc>
          <w:tcPr>
            <w:tcW w:w="1084" w:type="pct"/>
          </w:tcPr>
          <w:p w14:paraId="090E3190" w14:textId="77777777" w:rsidR="006A306B" w:rsidRPr="00555C8F" w:rsidRDefault="006A306B" w:rsidP="00B26A53">
            <w:pPr>
              <w:jc w:val="center"/>
            </w:pPr>
            <w:r w:rsidRPr="00555C8F">
              <w:t>n</w:t>
            </w:r>
          </w:p>
        </w:tc>
        <w:tc>
          <w:tcPr>
            <w:tcW w:w="1084" w:type="pct"/>
          </w:tcPr>
          <w:p w14:paraId="00900F19" w14:textId="77777777" w:rsidR="006A306B" w:rsidRPr="00555C8F" w:rsidRDefault="006A306B" w:rsidP="00B26A53">
            <w:pPr>
              <w:jc w:val="center"/>
            </w:pPr>
            <w:r w:rsidRPr="00555C8F">
              <w:t>%</w:t>
            </w:r>
          </w:p>
        </w:tc>
      </w:tr>
      <w:tr w:rsidR="006A306B" w:rsidRPr="00555C8F" w14:paraId="08B1066B" w14:textId="77777777" w:rsidTr="00B26A53">
        <w:trPr>
          <w:trHeight w:val="307"/>
        </w:trPr>
        <w:tc>
          <w:tcPr>
            <w:tcW w:w="1575" w:type="pct"/>
          </w:tcPr>
          <w:p w14:paraId="5E1C91C9" w14:textId="77777777" w:rsidR="006A306B" w:rsidRPr="00555C8F" w:rsidRDefault="006A306B" w:rsidP="00555C8F">
            <w:r w:rsidRPr="00555C8F">
              <w:t>NSW</w:t>
            </w:r>
          </w:p>
        </w:tc>
        <w:tc>
          <w:tcPr>
            <w:tcW w:w="1257" w:type="pct"/>
          </w:tcPr>
          <w:p w14:paraId="0911AFA4" w14:textId="77777777" w:rsidR="006A306B" w:rsidRPr="00555C8F" w:rsidRDefault="006A306B" w:rsidP="00555C8F">
            <w:r w:rsidRPr="00555C8F">
              <w:t>22</w:t>
            </w:r>
          </w:p>
        </w:tc>
        <w:tc>
          <w:tcPr>
            <w:tcW w:w="1084" w:type="pct"/>
          </w:tcPr>
          <w:p w14:paraId="068BD9AF" w14:textId="77777777" w:rsidR="006A306B" w:rsidRPr="00555C8F" w:rsidRDefault="006A306B" w:rsidP="00555C8F">
            <w:r w:rsidRPr="00555C8F">
              <w:t>7</w:t>
            </w:r>
          </w:p>
        </w:tc>
        <w:tc>
          <w:tcPr>
            <w:tcW w:w="1084" w:type="pct"/>
          </w:tcPr>
          <w:p w14:paraId="3E2ABD68" w14:textId="77777777" w:rsidR="006A306B" w:rsidRPr="00555C8F" w:rsidRDefault="006A306B" w:rsidP="00555C8F">
            <w:r w:rsidRPr="00555C8F">
              <w:t>32</w:t>
            </w:r>
          </w:p>
        </w:tc>
      </w:tr>
      <w:tr w:rsidR="006A306B" w:rsidRPr="00555C8F" w14:paraId="596501F0" w14:textId="77777777" w:rsidTr="00B26A53">
        <w:trPr>
          <w:trHeight w:val="307"/>
        </w:trPr>
        <w:tc>
          <w:tcPr>
            <w:tcW w:w="1575" w:type="pct"/>
          </w:tcPr>
          <w:p w14:paraId="0A4FDCDD" w14:textId="77777777" w:rsidR="006A306B" w:rsidRPr="00555C8F" w:rsidRDefault="006A306B" w:rsidP="00555C8F">
            <w:r w:rsidRPr="00555C8F">
              <w:t>QLD</w:t>
            </w:r>
          </w:p>
        </w:tc>
        <w:tc>
          <w:tcPr>
            <w:tcW w:w="1257" w:type="pct"/>
          </w:tcPr>
          <w:p w14:paraId="34D8C149" w14:textId="77777777" w:rsidR="006A306B" w:rsidRPr="00555C8F" w:rsidRDefault="006A306B" w:rsidP="00555C8F">
            <w:r w:rsidRPr="00555C8F">
              <w:t>19</w:t>
            </w:r>
          </w:p>
        </w:tc>
        <w:tc>
          <w:tcPr>
            <w:tcW w:w="1084" w:type="pct"/>
          </w:tcPr>
          <w:p w14:paraId="7A7BCD6E" w14:textId="77777777" w:rsidR="006A306B" w:rsidRPr="00555C8F" w:rsidRDefault="006A306B" w:rsidP="00555C8F">
            <w:r w:rsidRPr="00555C8F">
              <w:t>16</w:t>
            </w:r>
          </w:p>
        </w:tc>
        <w:tc>
          <w:tcPr>
            <w:tcW w:w="1084" w:type="pct"/>
          </w:tcPr>
          <w:p w14:paraId="7A84F2D6" w14:textId="77777777" w:rsidR="006A306B" w:rsidRPr="00555C8F" w:rsidRDefault="006A306B" w:rsidP="00555C8F">
            <w:r w:rsidRPr="00555C8F">
              <w:t>84</w:t>
            </w:r>
          </w:p>
        </w:tc>
      </w:tr>
      <w:tr w:rsidR="006A306B" w:rsidRPr="00555C8F" w14:paraId="1FF0ABEE" w14:textId="77777777" w:rsidTr="00B26A53">
        <w:trPr>
          <w:trHeight w:val="307"/>
        </w:trPr>
        <w:tc>
          <w:tcPr>
            <w:tcW w:w="1575" w:type="pct"/>
          </w:tcPr>
          <w:p w14:paraId="13083A51" w14:textId="77777777" w:rsidR="006A306B" w:rsidRPr="00555C8F" w:rsidRDefault="006A306B" w:rsidP="00555C8F">
            <w:r w:rsidRPr="00555C8F">
              <w:t>VIC</w:t>
            </w:r>
          </w:p>
        </w:tc>
        <w:tc>
          <w:tcPr>
            <w:tcW w:w="1257" w:type="pct"/>
          </w:tcPr>
          <w:p w14:paraId="3DB1FF01" w14:textId="77777777" w:rsidR="006A306B" w:rsidRPr="00555C8F" w:rsidRDefault="006A306B" w:rsidP="00555C8F">
            <w:r w:rsidRPr="00555C8F">
              <w:t>17</w:t>
            </w:r>
          </w:p>
        </w:tc>
        <w:tc>
          <w:tcPr>
            <w:tcW w:w="1084" w:type="pct"/>
          </w:tcPr>
          <w:p w14:paraId="7090B170" w14:textId="77777777" w:rsidR="006A306B" w:rsidRPr="00555C8F" w:rsidRDefault="006A306B" w:rsidP="00555C8F">
            <w:r w:rsidRPr="00555C8F">
              <w:t>8</w:t>
            </w:r>
          </w:p>
        </w:tc>
        <w:tc>
          <w:tcPr>
            <w:tcW w:w="1084" w:type="pct"/>
          </w:tcPr>
          <w:p w14:paraId="79F3FAFD" w14:textId="77777777" w:rsidR="006A306B" w:rsidRPr="00555C8F" w:rsidRDefault="006A306B" w:rsidP="00555C8F">
            <w:r w:rsidRPr="00555C8F">
              <w:t>47</w:t>
            </w:r>
          </w:p>
        </w:tc>
      </w:tr>
      <w:tr w:rsidR="006A306B" w:rsidRPr="00555C8F" w14:paraId="3EFA9F36" w14:textId="77777777" w:rsidTr="00B26A53">
        <w:trPr>
          <w:trHeight w:val="307"/>
        </w:trPr>
        <w:tc>
          <w:tcPr>
            <w:tcW w:w="1575" w:type="pct"/>
          </w:tcPr>
          <w:p w14:paraId="6F009237" w14:textId="77777777" w:rsidR="006A306B" w:rsidRPr="00555C8F" w:rsidRDefault="006A306B" w:rsidP="00555C8F">
            <w:r w:rsidRPr="00555C8F">
              <w:t>SA/TAS/WA1</w:t>
            </w:r>
          </w:p>
        </w:tc>
        <w:tc>
          <w:tcPr>
            <w:tcW w:w="1257" w:type="pct"/>
          </w:tcPr>
          <w:p w14:paraId="03F63023" w14:textId="77777777" w:rsidR="006A306B" w:rsidRPr="00555C8F" w:rsidRDefault="006A306B" w:rsidP="00555C8F">
            <w:r w:rsidRPr="00555C8F">
              <w:t>8</w:t>
            </w:r>
          </w:p>
        </w:tc>
        <w:tc>
          <w:tcPr>
            <w:tcW w:w="1084" w:type="pct"/>
          </w:tcPr>
          <w:p w14:paraId="16A14E6A" w14:textId="77777777" w:rsidR="006A306B" w:rsidRPr="00555C8F" w:rsidRDefault="006A306B" w:rsidP="00555C8F">
            <w:r w:rsidRPr="00555C8F">
              <w:t>4</w:t>
            </w:r>
          </w:p>
        </w:tc>
        <w:tc>
          <w:tcPr>
            <w:tcW w:w="1084" w:type="pct"/>
          </w:tcPr>
          <w:p w14:paraId="4549E59D" w14:textId="77777777" w:rsidR="006A306B" w:rsidRPr="00555C8F" w:rsidRDefault="006A306B" w:rsidP="00555C8F">
            <w:r w:rsidRPr="00555C8F">
              <w:t>50</w:t>
            </w:r>
          </w:p>
        </w:tc>
      </w:tr>
      <w:tr w:rsidR="006A306B" w:rsidRPr="00555C8F" w14:paraId="0BD006BB" w14:textId="77777777" w:rsidTr="00B26A53">
        <w:trPr>
          <w:trHeight w:val="307"/>
        </w:trPr>
        <w:tc>
          <w:tcPr>
            <w:tcW w:w="1575" w:type="pct"/>
          </w:tcPr>
          <w:p w14:paraId="2FBAB907" w14:textId="77777777" w:rsidR="006A306B" w:rsidRPr="00555C8F" w:rsidRDefault="006A306B" w:rsidP="00555C8F">
            <w:r w:rsidRPr="00555C8F">
              <w:t>TOTAL</w:t>
            </w:r>
          </w:p>
        </w:tc>
        <w:tc>
          <w:tcPr>
            <w:tcW w:w="1257" w:type="pct"/>
          </w:tcPr>
          <w:p w14:paraId="2959164A" w14:textId="77777777" w:rsidR="006A306B" w:rsidRPr="00555C8F" w:rsidRDefault="006A306B" w:rsidP="00555C8F">
            <w:r w:rsidRPr="00555C8F">
              <w:t>66</w:t>
            </w:r>
          </w:p>
        </w:tc>
        <w:tc>
          <w:tcPr>
            <w:tcW w:w="1084" w:type="pct"/>
          </w:tcPr>
          <w:p w14:paraId="59B8D911" w14:textId="77777777" w:rsidR="006A306B" w:rsidRPr="00555C8F" w:rsidRDefault="006A306B" w:rsidP="00555C8F">
            <w:r w:rsidRPr="00555C8F">
              <w:t>35</w:t>
            </w:r>
          </w:p>
        </w:tc>
        <w:tc>
          <w:tcPr>
            <w:tcW w:w="1084" w:type="pct"/>
          </w:tcPr>
          <w:p w14:paraId="236C4642" w14:textId="77777777" w:rsidR="006A306B" w:rsidRPr="00555C8F" w:rsidRDefault="006A306B" w:rsidP="00555C8F">
            <w:r w:rsidRPr="00555C8F">
              <w:t>53</w:t>
            </w:r>
          </w:p>
        </w:tc>
      </w:tr>
    </w:tbl>
    <w:p w14:paraId="469EE29D" w14:textId="77777777" w:rsidR="006A306B" w:rsidRDefault="006A306B" w:rsidP="00555C8F">
      <w:pPr>
        <w:pStyle w:val="FootnoteText"/>
      </w:pPr>
      <w:r>
        <w:t>Notes:</w:t>
      </w:r>
      <w:r>
        <w:rPr>
          <w:spacing w:val="-6"/>
        </w:rPr>
        <w:t xml:space="preserve"> </w:t>
      </w:r>
      <w:r>
        <w:t>NSW:</w:t>
      </w:r>
      <w:r>
        <w:rPr>
          <w:spacing w:val="-5"/>
        </w:rPr>
        <w:t xml:space="preserve"> </w:t>
      </w:r>
      <w:r>
        <w:t>New</w:t>
      </w:r>
      <w:r>
        <w:rPr>
          <w:spacing w:val="-5"/>
        </w:rPr>
        <w:t xml:space="preserve"> </w:t>
      </w:r>
      <w:r>
        <w:t>South</w:t>
      </w:r>
      <w:r>
        <w:rPr>
          <w:spacing w:val="-6"/>
        </w:rPr>
        <w:t xml:space="preserve"> </w:t>
      </w:r>
      <w:r>
        <w:t>Wales;</w:t>
      </w:r>
      <w:r>
        <w:rPr>
          <w:spacing w:val="-6"/>
        </w:rPr>
        <w:t xml:space="preserve"> </w:t>
      </w:r>
      <w:r>
        <w:t>QLD:</w:t>
      </w:r>
      <w:r>
        <w:rPr>
          <w:spacing w:val="-6"/>
        </w:rPr>
        <w:t xml:space="preserve"> </w:t>
      </w:r>
      <w:r>
        <w:t>Queensland;</w:t>
      </w:r>
      <w:r>
        <w:rPr>
          <w:spacing w:val="-5"/>
        </w:rPr>
        <w:t xml:space="preserve"> </w:t>
      </w:r>
      <w:r>
        <w:t>SA:</w:t>
      </w:r>
      <w:r>
        <w:rPr>
          <w:spacing w:val="-5"/>
        </w:rPr>
        <w:t xml:space="preserve"> </w:t>
      </w:r>
      <w:r>
        <w:t>South</w:t>
      </w:r>
      <w:r>
        <w:rPr>
          <w:spacing w:val="-6"/>
        </w:rPr>
        <w:t xml:space="preserve"> </w:t>
      </w:r>
      <w:r>
        <w:t>Australia;</w:t>
      </w:r>
      <w:r>
        <w:rPr>
          <w:spacing w:val="-6"/>
        </w:rPr>
        <w:t xml:space="preserve"> </w:t>
      </w:r>
      <w:r>
        <w:t>TAS:</w:t>
      </w:r>
      <w:r>
        <w:rPr>
          <w:spacing w:val="-6"/>
        </w:rPr>
        <w:t xml:space="preserve"> </w:t>
      </w:r>
      <w:r>
        <w:t>Tasmania;</w:t>
      </w:r>
      <w:r>
        <w:rPr>
          <w:spacing w:val="-6"/>
        </w:rPr>
        <w:t xml:space="preserve"> </w:t>
      </w:r>
      <w:r>
        <w:t>VIC:</w:t>
      </w:r>
      <w:r>
        <w:rPr>
          <w:spacing w:val="-6"/>
        </w:rPr>
        <w:t xml:space="preserve"> </w:t>
      </w:r>
      <w:r>
        <w:t>Victoria;</w:t>
      </w:r>
      <w:r>
        <w:rPr>
          <w:spacing w:val="-6"/>
        </w:rPr>
        <w:t xml:space="preserve"> </w:t>
      </w:r>
      <w:r>
        <w:t>WA:</w:t>
      </w:r>
      <w:r>
        <w:rPr>
          <w:spacing w:val="-5"/>
        </w:rPr>
        <w:t xml:space="preserve"> </w:t>
      </w:r>
      <w:r>
        <w:t>Western</w:t>
      </w:r>
      <w:r>
        <w:rPr>
          <w:spacing w:val="-5"/>
        </w:rPr>
        <w:t xml:space="preserve"> </w:t>
      </w:r>
      <w:r>
        <w:rPr>
          <w:spacing w:val="-2"/>
        </w:rPr>
        <w:t>Australia</w:t>
      </w:r>
    </w:p>
    <w:p w14:paraId="58688118" w14:textId="77777777" w:rsidR="006A306B" w:rsidRDefault="006A306B" w:rsidP="00555C8F">
      <w:pPr>
        <w:pStyle w:val="FootnoteText"/>
      </w:pPr>
      <w:r>
        <w:rPr>
          <w:vertAlign w:val="superscript"/>
        </w:rPr>
        <w:t>1:</w:t>
      </w:r>
      <w:r>
        <w:rPr>
          <w:spacing w:val="-16"/>
        </w:rPr>
        <w:t xml:space="preserve"> </w:t>
      </w:r>
      <w:r>
        <w:t>No</w:t>
      </w:r>
      <w:r>
        <w:rPr>
          <w:spacing w:val="-10"/>
        </w:rPr>
        <w:t xml:space="preserve"> </w:t>
      </w:r>
      <w:r>
        <w:t>private</w:t>
      </w:r>
      <w:r>
        <w:rPr>
          <w:spacing w:val="-7"/>
        </w:rPr>
        <w:t xml:space="preserve"> </w:t>
      </w:r>
      <w:r>
        <w:t>providers</w:t>
      </w:r>
      <w:r>
        <w:rPr>
          <w:spacing w:val="-8"/>
        </w:rPr>
        <w:t xml:space="preserve"> </w:t>
      </w:r>
      <w:r>
        <w:t>identified</w:t>
      </w:r>
      <w:r>
        <w:rPr>
          <w:spacing w:val="-7"/>
        </w:rPr>
        <w:t xml:space="preserve"> </w:t>
      </w:r>
      <w:r>
        <w:t>in</w:t>
      </w:r>
      <w:r>
        <w:rPr>
          <w:spacing w:val="-8"/>
        </w:rPr>
        <w:t xml:space="preserve"> </w:t>
      </w:r>
      <w:r>
        <w:t>the</w:t>
      </w:r>
      <w:r>
        <w:rPr>
          <w:spacing w:val="-6"/>
        </w:rPr>
        <w:t xml:space="preserve"> </w:t>
      </w:r>
      <w:r>
        <w:t>Australian</w:t>
      </w:r>
      <w:r>
        <w:rPr>
          <w:spacing w:val="-8"/>
        </w:rPr>
        <w:t xml:space="preserve"> </w:t>
      </w:r>
      <w:r>
        <w:t>Capital</w:t>
      </w:r>
      <w:r>
        <w:rPr>
          <w:spacing w:val="-7"/>
        </w:rPr>
        <w:t xml:space="preserve"> </w:t>
      </w:r>
      <w:r>
        <w:t>Territory</w:t>
      </w:r>
      <w:r>
        <w:rPr>
          <w:spacing w:val="-7"/>
        </w:rPr>
        <w:t xml:space="preserve"> </w:t>
      </w:r>
      <w:r>
        <w:t>(ACT)</w:t>
      </w:r>
      <w:r>
        <w:rPr>
          <w:spacing w:val="-7"/>
        </w:rPr>
        <w:t xml:space="preserve"> </w:t>
      </w:r>
      <w:r>
        <w:t>or</w:t>
      </w:r>
      <w:r>
        <w:rPr>
          <w:spacing w:val="-8"/>
        </w:rPr>
        <w:t xml:space="preserve"> </w:t>
      </w:r>
      <w:r>
        <w:t>Northern</w:t>
      </w:r>
      <w:r>
        <w:rPr>
          <w:spacing w:val="-6"/>
        </w:rPr>
        <w:t xml:space="preserve"> </w:t>
      </w:r>
      <w:r>
        <w:t>Territory</w:t>
      </w:r>
      <w:r>
        <w:rPr>
          <w:spacing w:val="-7"/>
        </w:rPr>
        <w:t xml:space="preserve"> </w:t>
      </w:r>
      <w:r>
        <w:rPr>
          <w:spacing w:val="-4"/>
        </w:rPr>
        <w:t>(NT)</w:t>
      </w:r>
    </w:p>
    <w:p w14:paraId="3088BBAD" w14:textId="6C8EC7F1" w:rsidR="006A306B" w:rsidRPr="00593997" w:rsidRDefault="006A306B" w:rsidP="00555C8F">
      <w:r w:rsidRPr="00593997">
        <w:t>Overall, 83% (n=29) of private providers (N=35) were accredited to any NQF listed standard, with a further 6% (n=2) working towards one of these standards. One (3%) provider held only accreditation to another standard, whilst three (9%) held no accreditation (see Table 10).</w:t>
      </w:r>
    </w:p>
    <w:p w14:paraId="4DB9E79D" w14:textId="638E8907" w:rsidR="006A306B" w:rsidRPr="00EB0470" w:rsidRDefault="006A306B" w:rsidP="00555C8F">
      <w:pPr>
        <w:pStyle w:val="Caption"/>
      </w:pPr>
      <w:r w:rsidRPr="00EB0470">
        <w:lastRenderedPageBreak/>
        <w:t>Table</w:t>
      </w:r>
      <w:r w:rsidRPr="00EB0470">
        <w:rPr>
          <w:spacing w:val="-7"/>
        </w:rPr>
        <w:t xml:space="preserve"> </w:t>
      </w:r>
      <w:r w:rsidRPr="00EB0470">
        <w:t>10:</w:t>
      </w:r>
      <w:r w:rsidRPr="00EB0470">
        <w:rPr>
          <w:spacing w:val="-7"/>
        </w:rPr>
        <w:t xml:space="preserve"> </w:t>
      </w:r>
      <w:r w:rsidRPr="00EB0470">
        <w:t>Number</w:t>
      </w:r>
      <w:r w:rsidRPr="00EB0470">
        <w:rPr>
          <w:spacing w:val="-7"/>
        </w:rPr>
        <w:t xml:space="preserve"> </w:t>
      </w:r>
      <w:r w:rsidRPr="00EB0470">
        <w:t>of</w:t>
      </w:r>
      <w:r w:rsidRPr="00EB0470">
        <w:rPr>
          <w:spacing w:val="-7"/>
        </w:rPr>
        <w:t xml:space="preserve"> </w:t>
      </w:r>
      <w:r w:rsidRPr="00EB0470">
        <w:t>private</w:t>
      </w:r>
      <w:r w:rsidRPr="00EB0470">
        <w:rPr>
          <w:spacing w:val="-8"/>
        </w:rPr>
        <w:t xml:space="preserve"> </w:t>
      </w:r>
      <w:r w:rsidRPr="00EB0470">
        <w:t>providers</w:t>
      </w:r>
      <w:r w:rsidRPr="00EB0470">
        <w:rPr>
          <w:spacing w:val="-7"/>
        </w:rPr>
        <w:t xml:space="preserve"> </w:t>
      </w:r>
      <w:r w:rsidRPr="00EB0470">
        <w:t>with</w:t>
      </w:r>
      <w:r w:rsidRPr="00EB0470">
        <w:rPr>
          <w:spacing w:val="-8"/>
        </w:rPr>
        <w:t xml:space="preserve"> </w:t>
      </w:r>
      <w:r w:rsidRPr="00EB0470">
        <w:t>standards</w:t>
      </w:r>
      <w:r w:rsidRPr="00EB0470">
        <w:rPr>
          <w:spacing w:val="-7"/>
        </w:rPr>
        <w:t xml:space="preserve"> </w:t>
      </w:r>
      <w:r w:rsidRPr="00EB0470">
        <w:t>listed</w:t>
      </w:r>
      <w:r w:rsidRPr="00EB0470">
        <w:rPr>
          <w:spacing w:val="-8"/>
        </w:rPr>
        <w:t xml:space="preserve"> </w:t>
      </w:r>
      <w:r w:rsidRPr="00EB0470">
        <w:t>in</w:t>
      </w:r>
      <w:r w:rsidRPr="00EB0470">
        <w:rPr>
          <w:spacing w:val="-7"/>
        </w:rPr>
        <w:t xml:space="preserve"> </w:t>
      </w:r>
      <w:r w:rsidRPr="00EB0470">
        <w:t>the</w:t>
      </w:r>
      <w:r w:rsidRPr="00EB0470">
        <w:rPr>
          <w:spacing w:val="-7"/>
        </w:rPr>
        <w:t xml:space="preserve"> </w:t>
      </w:r>
      <w:r w:rsidRPr="00EB0470">
        <w:t>National</w:t>
      </w:r>
      <w:r w:rsidRPr="00EB0470">
        <w:rPr>
          <w:spacing w:val="-8"/>
        </w:rPr>
        <w:t xml:space="preserve"> </w:t>
      </w:r>
      <w:r w:rsidRPr="00EB0470">
        <w:t xml:space="preserve">Quality </w:t>
      </w:r>
      <w:r w:rsidRPr="00EB0470">
        <w:rPr>
          <w:spacing w:val="-2"/>
        </w:rPr>
        <w:t>Framework</w:t>
      </w:r>
    </w:p>
    <w:tbl>
      <w:tblPr>
        <w:tblStyle w:val="TableGrid"/>
        <w:tblW w:w="0" w:type="auto"/>
        <w:tblLayout w:type="fixed"/>
        <w:tblLook w:val="00E0" w:firstRow="1" w:lastRow="1" w:firstColumn="1" w:lastColumn="0" w:noHBand="0" w:noVBand="0"/>
      </w:tblPr>
      <w:tblGrid>
        <w:gridCol w:w="1778"/>
        <w:gridCol w:w="1308"/>
        <w:gridCol w:w="1308"/>
        <w:gridCol w:w="1465"/>
        <w:gridCol w:w="1482"/>
        <w:gridCol w:w="1159"/>
      </w:tblGrid>
      <w:tr w:rsidR="006A306B" w:rsidRPr="0016026B" w14:paraId="6D6B8C97" w14:textId="77777777" w:rsidTr="00B26A53">
        <w:trPr>
          <w:cnfStyle w:val="100000000000" w:firstRow="1" w:lastRow="0" w:firstColumn="0" w:lastColumn="0" w:oddVBand="0" w:evenVBand="0" w:oddHBand="0" w:evenHBand="0" w:firstRowFirstColumn="0" w:firstRowLastColumn="0" w:lastRowFirstColumn="0" w:lastRowLastColumn="0"/>
          <w:trHeight w:val="651"/>
          <w:tblHeader/>
        </w:trPr>
        <w:tc>
          <w:tcPr>
            <w:tcW w:w="1778" w:type="dxa"/>
            <w:vMerge w:val="restart"/>
          </w:tcPr>
          <w:p w14:paraId="6FF754F0" w14:textId="77777777" w:rsidR="006A306B" w:rsidRPr="0016026B" w:rsidRDefault="006A306B" w:rsidP="0016026B">
            <w:r w:rsidRPr="0016026B">
              <w:t>Jurisdiction</w:t>
            </w:r>
          </w:p>
        </w:tc>
        <w:tc>
          <w:tcPr>
            <w:tcW w:w="6722" w:type="dxa"/>
            <w:gridSpan w:val="5"/>
          </w:tcPr>
          <w:p w14:paraId="7E827265" w14:textId="77777777" w:rsidR="006A306B" w:rsidRPr="0016026B" w:rsidRDefault="006A306B" w:rsidP="00B26A53">
            <w:pPr>
              <w:jc w:val="center"/>
            </w:pPr>
            <w:r w:rsidRPr="0016026B">
              <w:t>Accreditation status of providers for whom information was found</w:t>
            </w:r>
          </w:p>
        </w:tc>
      </w:tr>
      <w:tr w:rsidR="006A306B" w:rsidRPr="0016026B" w14:paraId="4F7AF444" w14:textId="77777777" w:rsidTr="00B26A53">
        <w:trPr>
          <w:cnfStyle w:val="100000000000" w:firstRow="1" w:lastRow="0" w:firstColumn="0" w:lastColumn="0" w:oddVBand="0" w:evenVBand="0" w:oddHBand="0" w:evenHBand="0" w:firstRowFirstColumn="0" w:firstRowLastColumn="0" w:lastRowFirstColumn="0" w:lastRowLastColumn="0"/>
          <w:trHeight w:val="307"/>
          <w:tblHeader/>
        </w:trPr>
        <w:tc>
          <w:tcPr>
            <w:tcW w:w="1778" w:type="dxa"/>
            <w:vMerge/>
          </w:tcPr>
          <w:p w14:paraId="51FD7F74" w14:textId="77777777" w:rsidR="006A306B" w:rsidRPr="0016026B" w:rsidRDefault="006A306B" w:rsidP="0016026B"/>
        </w:tc>
        <w:tc>
          <w:tcPr>
            <w:tcW w:w="2616" w:type="dxa"/>
            <w:gridSpan w:val="2"/>
          </w:tcPr>
          <w:p w14:paraId="050F7610" w14:textId="77777777" w:rsidR="006A306B" w:rsidRPr="0016026B" w:rsidRDefault="006A306B" w:rsidP="00B26A53">
            <w:pPr>
              <w:jc w:val="center"/>
            </w:pPr>
            <w:r w:rsidRPr="0016026B">
              <w:t>Accreditation to an NFQ standard</w:t>
            </w:r>
          </w:p>
        </w:tc>
        <w:tc>
          <w:tcPr>
            <w:tcW w:w="1465" w:type="dxa"/>
            <w:vMerge w:val="restart"/>
          </w:tcPr>
          <w:p w14:paraId="3D30ED06" w14:textId="77777777" w:rsidR="006A306B" w:rsidRPr="0016026B" w:rsidRDefault="006A306B" w:rsidP="00B26A53">
            <w:pPr>
              <w:jc w:val="center"/>
            </w:pPr>
            <w:r w:rsidRPr="0016026B">
              <w:t>Accredited to another standard</w:t>
            </w:r>
          </w:p>
        </w:tc>
        <w:tc>
          <w:tcPr>
            <w:tcW w:w="1482" w:type="dxa"/>
            <w:vMerge w:val="restart"/>
          </w:tcPr>
          <w:p w14:paraId="1901D546" w14:textId="77777777" w:rsidR="006A306B" w:rsidRPr="0016026B" w:rsidRDefault="006A306B" w:rsidP="00B26A53">
            <w:pPr>
              <w:jc w:val="center"/>
            </w:pPr>
            <w:r w:rsidRPr="0016026B">
              <w:t>No accreditation held</w:t>
            </w:r>
          </w:p>
        </w:tc>
        <w:tc>
          <w:tcPr>
            <w:tcW w:w="1159" w:type="dxa"/>
            <w:vMerge w:val="restart"/>
          </w:tcPr>
          <w:p w14:paraId="765FACF4" w14:textId="77777777" w:rsidR="006A306B" w:rsidRPr="0016026B" w:rsidRDefault="006A306B" w:rsidP="00B26A53">
            <w:pPr>
              <w:jc w:val="center"/>
            </w:pPr>
            <w:r w:rsidRPr="0016026B">
              <w:t>N</w:t>
            </w:r>
          </w:p>
        </w:tc>
      </w:tr>
      <w:tr w:rsidR="006A306B" w:rsidRPr="0016026B" w14:paraId="2AFE1481" w14:textId="77777777" w:rsidTr="00B26A53">
        <w:trPr>
          <w:cnfStyle w:val="100000000000" w:firstRow="1" w:lastRow="0" w:firstColumn="0" w:lastColumn="0" w:oddVBand="0" w:evenVBand="0" w:oddHBand="0" w:evenHBand="0" w:firstRowFirstColumn="0" w:firstRowLastColumn="0" w:lastRowFirstColumn="0" w:lastRowLastColumn="0"/>
          <w:trHeight w:val="307"/>
          <w:tblHeader/>
        </w:trPr>
        <w:tc>
          <w:tcPr>
            <w:tcW w:w="1778" w:type="dxa"/>
            <w:vMerge/>
          </w:tcPr>
          <w:p w14:paraId="3AF9B6A3" w14:textId="77777777" w:rsidR="006A306B" w:rsidRPr="0016026B" w:rsidRDefault="006A306B" w:rsidP="0016026B"/>
        </w:tc>
        <w:tc>
          <w:tcPr>
            <w:tcW w:w="1308" w:type="dxa"/>
          </w:tcPr>
          <w:p w14:paraId="18E04E34" w14:textId="77777777" w:rsidR="006A306B" w:rsidRPr="0016026B" w:rsidRDefault="006A306B" w:rsidP="00B26A53">
            <w:pPr>
              <w:jc w:val="center"/>
            </w:pPr>
            <w:r w:rsidRPr="0016026B">
              <w:t>Accredited</w:t>
            </w:r>
          </w:p>
        </w:tc>
        <w:tc>
          <w:tcPr>
            <w:tcW w:w="1308" w:type="dxa"/>
          </w:tcPr>
          <w:p w14:paraId="7024E333" w14:textId="77777777" w:rsidR="006A306B" w:rsidRPr="0016026B" w:rsidRDefault="006A306B" w:rsidP="00B26A53">
            <w:pPr>
              <w:jc w:val="center"/>
            </w:pPr>
            <w:r w:rsidRPr="0016026B">
              <w:t>In progress</w:t>
            </w:r>
          </w:p>
        </w:tc>
        <w:tc>
          <w:tcPr>
            <w:tcW w:w="1465" w:type="dxa"/>
            <w:vMerge/>
          </w:tcPr>
          <w:p w14:paraId="522D1237" w14:textId="77777777" w:rsidR="006A306B" w:rsidRPr="0016026B" w:rsidRDefault="006A306B" w:rsidP="0016026B"/>
        </w:tc>
        <w:tc>
          <w:tcPr>
            <w:tcW w:w="1482" w:type="dxa"/>
            <w:vMerge/>
          </w:tcPr>
          <w:p w14:paraId="26209708" w14:textId="77777777" w:rsidR="006A306B" w:rsidRPr="0016026B" w:rsidRDefault="006A306B" w:rsidP="0016026B"/>
        </w:tc>
        <w:tc>
          <w:tcPr>
            <w:tcW w:w="1159" w:type="dxa"/>
            <w:vMerge/>
          </w:tcPr>
          <w:p w14:paraId="4B4ED995" w14:textId="77777777" w:rsidR="006A306B" w:rsidRPr="0016026B" w:rsidRDefault="006A306B" w:rsidP="0016026B"/>
        </w:tc>
      </w:tr>
      <w:tr w:rsidR="006A306B" w:rsidRPr="0016026B" w14:paraId="1DF22B54" w14:textId="77777777" w:rsidTr="00B26A53">
        <w:trPr>
          <w:trHeight w:val="307"/>
        </w:trPr>
        <w:tc>
          <w:tcPr>
            <w:tcW w:w="1778" w:type="dxa"/>
          </w:tcPr>
          <w:p w14:paraId="70655780" w14:textId="77777777" w:rsidR="006A306B" w:rsidRPr="0016026B" w:rsidRDefault="006A306B" w:rsidP="0016026B">
            <w:r w:rsidRPr="0016026B">
              <w:t>NSW</w:t>
            </w:r>
          </w:p>
        </w:tc>
        <w:tc>
          <w:tcPr>
            <w:tcW w:w="1308" w:type="dxa"/>
          </w:tcPr>
          <w:p w14:paraId="7ADAC401" w14:textId="77777777" w:rsidR="006A306B" w:rsidRPr="0016026B" w:rsidRDefault="006A306B" w:rsidP="0016026B">
            <w:r w:rsidRPr="0016026B">
              <w:t>6</w:t>
            </w:r>
          </w:p>
        </w:tc>
        <w:tc>
          <w:tcPr>
            <w:tcW w:w="1308" w:type="dxa"/>
          </w:tcPr>
          <w:p w14:paraId="359E59F8" w14:textId="77777777" w:rsidR="006A306B" w:rsidRPr="0016026B" w:rsidRDefault="006A306B" w:rsidP="0016026B">
            <w:r w:rsidRPr="0016026B">
              <w:t>1</w:t>
            </w:r>
          </w:p>
        </w:tc>
        <w:tc>
          <w:tcPr>
            <w:tcW w:w="1465" w:type="dxa"/>
          </w:tcPr>
          <w:p w14:paraId="16EE3F76" w14:textId="77777777" w:rsidR="006A306B" w:rsidRPr="0016026B" w:rsidRDefault="006A306B" w:rsidP="0016026B">
            <w:r w:rsidRPr="0016026B">
              <w:t>0</w:t>
            </w:r>
          </w:p>
        </w:tc>
        <w:tc>
          <w:tcPr>
            <w:tcW w:w="1482" w:type="dxa"/>
          </w:tcPr>
          <w:p w14:paraId="4D054677" w14:textId="77777777" w:rsidR="006A306B" w:rsidRPr="0016026B" w:rsidRDefault="006A306B" w:rsidP="0016026B">
            <w:r w:rsidRPr="0016026B">
              <w:t>0</w:t>
            </w:r>
          </w:p>
        </w:tc>
        <w:tc>
          <w:tcPr>
            <w:tcW w:w="1159" w:type="dxa"/>
          </w:tcPr>
          <w:p w14:paraId="5E6D30B3" w14:textId="77777777" w:rsidR="006A306B" w:rsidRPr="0016026B" w:rsidRDefault="006A306B" w:rsidP="0016026B">
            <w:r w:rsidRPr="0016026B">
              <w:t>7</w:t>
            </w:r>
          </w:p>
        </w:tc>
      </w:tr>
      <w:tr w:rsidR="006A306B" w:rsidRPr="0016026B" w14:paraId="26C81A84" w14:textId="77777777" w:rsidTr="00B26A53">
        <w:trPr>
          <w:trHeight w:val="307"/>
        </w:trPr>
        <w:tc>
          <w:tcPr>
            <w:tcW w:w="1778" w:type="dxa"/>
          </w:tcPr>
          <w:p w14:paraId="6E75095C" w14:textId="77777777" w:rsidR="006A306B" w:rsidRPr="0016026B" w:rsidRDefault="006A306B" w:rsidP="0016026B">
            <w:r w:rsidRPr="0016026B">
              <w:t>QLD</w:t>
            </w:r>
          </w:p>
        </w:tc>
        <w:tc>
          <w:tcPr>
            <w:tcW w:w="1308" w:type="dxa"/>
          </w:tcPr>
          <w:p w14:paraId="1AF4F214" w14:textId="77777777" w:rsidR="006A306B" w:rsidRPr="0016026B" w:rsidRDefault="006A306B" w:rsidP="0016026B">
            <w:r w:rsidRPr="0016026B">
              <w:t>13</w:t>
            </w:r>
          </w:p>
        </w:tc>
        <w:tc>
          <w:tcPr>
            <w:tcW w:w="1308" w:type="dxa"/>
          </w:tcPr>
          <w:p w14:paraId="41F7B338" w14:textId="77777777" w:rsidR="006A306B" w:rsidRPr="0016026B" w:rsidRDefault="006A306B" w:rsidP="0016026B">
            <w:r w:rsidRPr="0016026B">
              <w:t>0</w:t>
            </w:r>
          </w:p>
        </w:tc>
        <w:tc>
          <w:tcPr>
            <w:tcW w:w="1465" w:type="dxa"/>
          </w:tcPr>
          <w:p w14:paraId="56A34FE5" w14:textId="77777777" w:rsidR="006A306B" w:rsidRPr="0016026B" w:rsidRDefault="006A306B" w:rsidP="0016026B">
            <w:r w:rsidRPr="0016026B">
              <w:t>0</w:t>
            </w:r>
          </w:p>
        </w:tc>
        <w:tc>
          <w:tcPr>
            <w:tcW w:w="1482" w:type="dxa"/>
          </w:tcPr>
          <w:p w14:paraId="523CFB40" w14:textId="77777777" w:rsidR="006A306B" w:rsidRPr="0016026B" w:rsidRDefault="006A306B" w:rsidP="0016026B">
            <w:r w:rsidRPr="0016026B">
              <w:t>3</w:t>
            </w:r>
          </w:p>
        </w:tc>
        <w:tc>
          <w:tcPr>
            <w:tcW w:w="1159" w:type="dxa"/>
          </w:tcPr>
          <w:p w14:paraId="087FB825" w14:textId="77777777" w:rsidR="006A306B" w:rsidRPr="0016026B" w:rsidRDefault="006A306B" w:rsidP="0016026B">
            <w:r w:rsidRPr="0016026B">
              <w:t>16</w:t>
            </w:r>
          </w:p>
        </w:tc>
      </w:tr>
      <w:tr w:rsidR="006A306B" w:rsidRPr="0016026B" w14:paraId="612369E2" w14:textId="77777777" w:rsidTr="00B26A53">
        <w:trPr>
          <w:trHeight w:val="307"/>
        </w:trPr>
        <w:tc>
          <w:tcPr>
            <w:tcW w:w="1778" w:type="dxa"/>
          </w:tcPr>
          <w:p w14:paraId="65AE00D5" w14:textId="77777777" w:rsidR="006A306B" w:rsidRPr="0016026B" w:rsidRDefault="006A306B" w:rsidP="0016026B">
            <w:r w:rsidRPr="0016026B">
              <w:t>VIC</w:t>
            </w:r>
          </w:p>
        </w:tc>
        <w:tc>
          <w:tcPr>
            <w:tcW w:w="1308" w:type="dxa"/>
          </w:tcPr>
          <w:p w14:paraId="5F62E523" w14:textId="77777777" w:rsidR="006A306B" w:rsidRPr="0016026B" w:rsidRDefault="006A306B" w:rsidP="0016026B">
            <w:r w:rsidRPr="0016026B">
              <w:t>7</w:t>
            </w:r>
          </w:p>
        </w:tc>
        <w:tc>
          <w:tcPr>
            <w:tcW w:w="1308" w:type="dxa"/>
          </w:tcPr>
          <w:p w14:paraId="6FFD4FEC" w14:textId="77777777" w:rsidR="006A306B" w:rsidRPr="0016026B" w:rsidRDefault="006A306B" w:rsidP="0016026B">
            <w:r w:rsidRPr="0016026B">
              <w:t>0</w:t>
            </w:r>
          </w:p>
        </w:tc>
        <w:tc>
          <w:tcPr>
            <w:tcW w:w="1465" w:type="dxa"/>
          </w:tcPr>
          <w:p w14:paraId="63EFF343" w14:textId="77777777" w:rsidR="006A306B" w:rsidRPr="0016026B" w:rsidRDefault="006A306B" w:rsidP="0016026B">
            <w:r w:rsidRPr="0016026B">
              <w:t>1</w:t>
            </w:r>
          </w:p>
        </w:tc>
        <w:tc>
          <w:tcPr>
            <w:tcW w:w="1482" w:type="dxa"/>
          </w:tcPr>
          <w:p w14:paraId="07544C27" w14:textId="77777777" w:rsidR="006A306B" w:rsidRPr="0016026B" w:rsidRDefault="006A306B" w:rsidP="0016026B">
            <w:r w:rsidRPr="0016026B">
              <w:t>0</w:t>
            </w:r>
          </w:p>
        </w:tc>
        <w:tc>
          <w:tcPr>
            <w:tcW w:w="1159" w:type="dxa"/>
          </w:tcPr>
          <w:p w14:paraId="47FA1C7B" w14:textId="77777777" w:rsidR="006A306B" w:rsidRPr="0016026B" w:rsidRDefault="006A306B" w:rsidP="0016026B">
            <w:r w:rsidRPr="0016026B">
              <w:t>8</w:t>
            </w:r>
          </w:p>
        </w:tc>
      </w:tr>
      <w:tr w:rsidR="006A306B" w:rsidRPr="0016026B" w14:paraId="47629535" w14:textId="77777777" w:rsidTr="00B26A53">
        <w:trPr>
          <w:trHeight w:val="362"/>
        </w:trPr>
        <w:tc>
          <w:tcPr>
            <w:tcW w:w="1778" w:type="dxa"/>
          </w:tcPr>
          <w:p w14:paraId="26A1DCB8" w14:textId="77777777" w:rsidR="006A306B" w:rsidRPr="0016026B" w:rsidRDefault="006A306B" w:rsidP="0016026B">
            <w:r w:rsidRPr="0016026B">
              <w:t>SA/TAS/WA1</w:t>
            </w:r>
          </w:p>
        </w:tc>
        <w:tc>
          <w:tcPr>
            <w:tcW w:w="1308" w:type="dxa"/>
          </w:tcPr>
          <w:p w14:paraId="2A9D3B9D" w14:textId="77777777" w:rsidR="006A306B" w:rsidRPr="0016026B" w:rsidRDefault="006A306B" w:rsidP="0016026B">
            <w:r w:rsidRPr="0016026B">
              <w:t>3</w:t>
            </w:r>
          </w:p>
        </w:tc>
        <w:tc>
          <w:tcPr>
            <w:tcW w:w="1308" w:type="dxa"/>
          </w:tcPr>
          <w:p w14:paraId="6D04B56C" w14:textId="77777777" w:rsidR="006A306B" w:rsidRPr="0016026B" w:rsidRDefault="006A306B" w:rsidP="0016026B">
            <w:r w:rsidRPr="0016026B">
              <w:t>1</w:t>
            </w:r>
          </w:p>
        </w:tc>
        <w:tc>
          <w:tcPr>
            <w:tcW w:w="1465" w:type="dxa"/>
          </w:tcPr>
          <w:p w14:paraId="68B0E3B2" w14:textId="77777777" w:rsidR="006A306B" w:rsidRPr="0016026B" w:rsidRDefault="006A306B" w:rsidP="0016026B">
            <w:r w:rsidRPr="0016026B">
              <w:t>0</w:t>
            </w:r>
          </w:p>
        </w:tc>
        <w:tc>
          <w:tcPr>
            <w:tcW w:w="1482" w:type="dxa"/>
          </w:tcPr>
          <w:p w14:paraId="651C206B" w14:textId="77777777" w:rsidR="006A306B" w:rsidRPr="0016026B" w:rsidRDefault="006A306B" w:rsidP="0016026B">
            <w:r w:rsidRPr="0016026B">
              <w:t>0</w:t>
            </w:r>
          </w:p>
        </w:tc>
        <w:tc>
          <w:tcPr>
            <w:tcW w:w="1159" w:type="dxa"/>
          </w:tcPr>
          <w:p w14:paraId="03149346" w14:textId="77777777" w:rsidR="006A306B" w:rsidRPr="0016026B" w:rsidRDefault="006A306B" w:rsidP="0016026B">
            <w:r w:rsidRPr="0016026B">
              <w:t>4</w:t>
            </w:r>
          </w:p>
        </w:tc>
      </w:tr>
      <w:tr w:rsidR="006A306B" w:rsidRPr="0016026B" w14:paraId="0255267D" w14:textId="77777777" w:rsidTr="00B26A53">
        <w:trPr>
          <w:trHeight w:val="307"/>
        </w:trPr>
        <w:tc>
          <w:tcPr>
            <w:tcW w:w="1778" w:type="dxa"/>
          </w:tcPr>
          <w:p w14:paraId="2C02F59D" w14:textId="77777777" w:rsidR="006A306B" w:rsidRPr="0016026B" w:rsidRDefault="006A306B" w:rsidP="0016026B">
            <w:r w:rsidRPr="0016026B">
              <w:t>TOTAL</w:t>
            </w:r>
          </w:p>
        </w:tc>
        <w:tc>
          <w:tcPr>
            <w:tcW w:w="1308" w:type="dxa"/>
          </w:tcPr>
          <w:p w14:paraId="08954CF9" w14:textId="77777777" w:rsidR="006A306B" w:rsidRPr="0016026B" w:rsidRDefault="006A306B" w:rsidP="0016026B">
            <w:r w:rsidRPr="0016026B">
              <w:t>29 (83%)</w:t>
            </w:r>
          </w:p>
        </w:tc>
        <w:tc>
          <w:tcPr>
            <w:tcW w:w="1308" w:type="dxa"/>
          </w:tcPr>
          <w:p w14:paraId="62B6A421" w14:textId="77777777" w:rsidR="006A306B" w:rsidRPr="0016026B" w:rsidRDefault="006A306B" w:rsidP="0016026B">
            <w:r w:rsidRPr="0016026B">
              <w:t>2 (6%)</w:t>
            </w:r>
          </w:p>
        </w:tc>
        <w:tc>
          <w:tcPr>
            <w:tcW w:w="1465" w:type="dxa"/>
          </w:tcPr>
          <w:p w14:paraId="13C35E42" w14:textId="77777777" w:rsidR="006A306B" w:rsidRPr="0016026B" w:rsidRDefault="006A306B" w:rsidP="0016026B">
            <w:r w:rsidRPr="0016026B">
              <w:t>1 (3%)</w:t>
            </w:r>
          </w:p>
        </w:tc>
        <w:tc>
          <w:tcPr>
            <w:tcW w:w="1482" w:type="dxa"/>
          </w:tcPr>
          <w:p w14:paraId="4903BC67" w14:textId="77777777" w:rsidR="006A306B" w:rsidRPr="0016026B" w:rsidRDefault="006A306B" w:rsidP="0016026B">
            <w:r w:rsidRPr="0016026B">
              <w:t>3 (9%)</w:t>
            </w:r>
          </w:p>
        </w:tc>
        <w:tc>
          <w:tcPr>
            <w:tcW w:w="1159" w:type="dxa"/>
          </w:tcPr>
          <w:p w14:paraId="2F5F9EA0" w14:textId="77777777" w:rsidR="006A306B" w:rsidRPr="0016026B" w:rsidRDefault="006A306B" w:rsidP="0016026B">
            <w:r w:rsidRPr="0016026B">
              <w:t>35 (100%)</w:t>
            </w:r>
          </w:p>
        </w:tc>
      </w:tr>
    </w:tbl>
    <w:p w14:paraId="17B22C08" w14:textId="77777777" w:rsidR="006A306B" w:rsidRDefault="006A306B" w:rsidP="0016026B">
      <w:pPr>
        <w:pStyle w:val="FootnoteText"/>
      </w:pPr>
      <w:r>
        <w:t>Notes:</w:t>
      </w:r>
      <w:r>
        <w:rPr>
          <w:spacing w:val="-6"/>
        </w:rPr>
        <w:t xml:space="preserve"> </w:t>
      </w:r>
      <w:r>
        <w:t>NSW:</w:t>
      </w:r>
      <w:r>
        <w:rPr>
          <w:spacing w:val="-5"/>
        </w:rPr>
        <w:t xml:space="preserve"> </w:t>
      </w:r>
      <w:r>
        <w:t>New</w:t>
      </w:r>
      <w:r>
        <w:rPr>
          <w:spacing w:val="-5"/>
        </w:rPr>
        <w:t xml:space="preserve"> </w:t>
      </w:r>
      <w:r>
        <w:t>South</w:t>
      </w:r>
      <w:r>
        <w:rPr>
          <w:spacing w:val="-6"/>
        </w:rPr>
        <w:t xml:space="preserve"> </w:t>
      </w:r>
      <w:r>
        <w:t>Wales;</w:t>
      </w:r>
      <w:r>
        <w:rPr>
          <w:spacing w:val="-6"/>
        </w:rPr>
        <w:t xml:space="preserve"> </w:t>
      </w:r>
      <w:r>
        <w:t>QLD:</w:t>
      </w:r>
      <w:r>
        <w:rPr>
          <w:spacing w:val="-6"/>
        </w:rPr>
        <w:t xml:space="preserve"> </w:t>
      </w:r>
      <w:r>
        <w:t>Queensland;</w:t>
      </w:r>
      <w:r>
        <w:rPr>
          <w:spacing w:val="-5"/>
        </w:rPr>
        <w:t xml:space="preserve"> </w:t>
      </w:r>
      <w:r>
        <w:t>SA:</w:t>
      </w:r>
      <w:r>
        <w:rPr>
          <w:spacing w:val="-5"/>
        </w:rPr>
        <w:t xml:space="preserve"> </w:t>
      </w:r>
      <w:r>
        <w:t>South</w:t>
      </w:r>
      <w:r>
        <w:rPr>
          <w:spacing w:val="-6"/>
        </w:rPr>
        <w:t xml:space="preserve"> </w:t>
      </w:r>
      <w:r>
        <w:t>Australia;</w:t>
      </w:r>
      <w:r>
        <w:rPr>
          <w:spacing w:val="-6"/>
        </w:rPr>
        <w:t xml:space="preserve"> </w:t>
      </w:r>
      <w:r>
        <w:t>TAS:</w:t>
      </w:r>
      <w:r>
        <w:rPr>
          <w:spacing w:val="-6"/>
        </w:rPr>
        <w:t xml:space="preserve"> </w:t>
      </w:r>
      <w:r>
        <w:t>Tasmania;</w:t>
      </w:r>
      <w:r>
        <w:rPr>
          <w:spacing w:val="-6"/>
        </w:rPr>
        <w:t xml:space="preserve"> </w:t>
      </w:r>
      <w:r>
        <w:t>VIC:</w:t>
      </w:r>
      <w:r>
        <w:rPr>
          <w:spacing w:val="-6"/>
        </w:rPr>
        <w:t xml:space="preserve"> </w:t>
      </w:r>
      <w:r>
        <w:t>Victoria;</w:t>
      </w:r>
      <w:r>
        <w:rPr>
          <w:spacing w:val="-6"/>
        </w:rPr>
        <w:t xml:space="preserve"> </w:t>
      </w:r>
      <w:r>
        <w:t>WA:</w:t>
      </w:r>
      <w:r>
        <w:rPr>
          <w:spacing w:val="-5"/>
        </w:rPr>
        <w:t xml:space="preserve"> </w:t>
      </w:r>
      <w:r>
        <w:t>Western</w:t>
      </w:r>
      <w:r>
        <w:rPr>
          <w:spacing w:val="-5"/>
        </w:rPr>
        <w:t xml:space="preserve"> </w:t>
      </w:r>
      <w:r>
        <w:rPr>
          <w:spacing w:val="-2"/>
        </w:rPr>
        <w:t>Australia</w:t>
      </w:r>
      <w:proofErr w:type="gramStart"/>
      <w:r>
        <w:rPr>
          <w:spacing w:val="-2"/>
        </w:rPr>
        <w:t xml:space="preserve">; </w:t>
      </w:r>
      <w:r>
        <w:rPr>
          <w:vertAlign w:val="superscript"/>
        </w:rPr>
        <w:t>:</w:t>
      </w:r>
      <w:proofErr w:type="gramEnd"/>
      <w:r>
        <w:rPr>
          <w:spacing w:val="-16"/>
        </w:rPr>
        <w:t xml:space="preserve"> </w:t>
      </w:r>
      <w:r>
        <w:t>No</w:t>
      </w:r>
      <w:r>
        <w:rPr>
          <w:spacing w:val="-10"/>
        </w:rPr>
        <w:t xml:space="preserve"> </w:t>
      </w:r>
      <w:r>
        <w:t>private</w:t>
      </w:r>
      <w:r>
        <w:rPr>
          <w:spacing w:val="-7"/>
        </w:rPr>
        <w:t xml:space="preserve"> </w:t>
      </w:r>
      <w:r>
        <w:t>providers</w:t>
      </w:r>
      <w:r>
        <w:rPr>
          <w:spacing w:val="-8"/>
        </w:rPr>
        <w:t xml:space="preserve"> </w:t>
      </w:r>
      <w:r>
        <w:t>identified</w:t>
      </w:r>
      <w:r>
        <w:rPr>
          <w:spacing w:val="-7"/>
        </w:rPr>
        <w:t xml:space="preserve"> </w:t>
      </w:r>
      <w:r>
        <w:t>in</w:t>
      </w:r>
      <w:r>
        <w:rPr>
          <w:spacing w:val="-8"/>
        </w:rPr>
        <w:t xml:space="preserve"> </w:t>
      </w:r>
      <w:r>
        <w:t>the</w:t>
      </w:r>
      <w:r>
        <w:rPr>
          <w:spacing w:val="-6"/>
        </w:rPr>
        <w:t xml:space="preserve"> </w:t>
      </w:r>
      <w:r>
        <w:t>Australian</w:t>
      </w:r>
      <w:r>
        <w:rPr>
          <w:spacing w:val="-8"/>
        </w:rPr>
        <w:t xml:space="preserve"> </w:t>
      </w:r>
      <w:r>
        <w:t>Capital</w:t>
      </w:r>
      <w:r>
        <w:rPr>
          <w:spacing w:val="-7"/>
        </w:rPr>
        <w:t xml:space="preserve"> </w:t>
      </w:r>
      <w:r>
        <w:t>Territory</w:t>
      </w:r>
      <w:r>
        <w:rPr>
          <w:spacing w:val="-7"/>
        </w:rPr>
        <w:t xml:space="preserve"> </w:t>
      </w:r>
      <w:r>
        <w:t>(ACT)</w:t>
      </w:r>
      <w:r>
        <w:rPr>
          <w:spacing w:val="-7"/>
        </w:rPr>
        <w:t xml:space="preserve"> </w:t>
      </w:r>
      <w:r>
        <w:t>or</w:t>
      </w:r>
      <w:r>
        <w:rPr>
          <w:spacing w:val="-8"/>
        </w:rPr>
        <w:t xml:space="preserve"> </w:t>
      </w:r>
      <w:r>
        <w:t>Northern</w:t>
      </w:r>
      <w:r>
        <w:rPr>
          <w:spacing w:val="-6"/>
        </w:rPr>
        <w:t xml:space="preserve"> </w:t>
      </w:r>
      <w:r>
        <w:t>Territory</w:t>
      </w:r>
      <w:r>
        <w:rPr>
          <w:spacing w:val="-7"/>
        </w:rPr>
        <w:t xml:space="preserve"> </w:t>
      </w:r>
      <w:r>
        <w:rPr>
          <w:spacing w:val="-4"/>
        </w:rPr>
        <w:t>(NT)</w:t>
      </w:r>
    </w:p>
    <w:p w14:paraId="294FDF3D" w14:textId="5E22FA4B" w:rsidR="006A306B" w:rsidRPr="00593997" w:rsidRDefault="006A306B" w:rsidP="0016026B">
      <w:r w:rsidRPr="00593997">
        <w:t xml:space="preserve">At the jurisdiction level </w:t>
      </w:r>
      <w:proofErr w:type="gramStart"/>
      <w:r w:rsidRPr="00593997">
        <w:t>most</w:t>
      </w:r>
      <w:proofErr w:type="gramEnd"/>
      <w:r w:rsidRPr="00593997">
        <w:t xml:space="preserve"> standalone providers were accredited to an NQF listed standard. Specifically, in</w:t>
      </w:r>
      <w:r w:rsidR="00EB0470">
        <w:t>:</w:t>
      </w:r>
    </w:p>
    <w:p w14:paraId="7833F7B4" w14:textId="77777777" w:rsidR="006A306B" w:rsidRPr="000650F6" w:rsidRDefault="006A306B" w:rsidP="0016026B">
      <w:pPr>
        <w:pStyle w:val="ListBullet"/>
        <w:rPr>
          <w:rFonts w:ascii="Symbol" w:hAnsi="Symbol"/>
        </w:rPr>
      </w:pPr>
      <w:r w:rsidRPr="000650F6">
        <w:t>NSW</w:t>
      </w:r>
      <w:r w:rsidRPr="000650F6">
        <w:rPr>
          <w:spacing w:val="-6"/>
        </w:rPr>
        <w:t xml:space="preserve"> </w:t>
      </w:r>
      <w:r w:rsidRPr="000650F6">
        <w:t>(N=7</w:t>
      </w:r>
      <w:r w:rsidRPr="000650F6">
        <w:rPr>
          <w:spacing w:val="-5"/>
        </w:rPr>
        <w:t xml:space="preserve"> </w:t>
      </w:r>
      <w:r w:rsidRPr="000650F6">
        <w:t>providers)</w:t>
      </w:r>
      <w:r w:rsidRPr="000650F6">
        <w:rPr>
          <w:spacing w:val="-4"/>
        </w:rPr>
        <w:t xml:space="preserve"> </w:t>
      </w:r>
      <w:r w:rsidRPr="000650F6">
        <w:t>-</w:t>
      </w:r>
      <w:r w:rsidRPr="000650F6">
        <w:rPr>
          <w:spacing w:val="-5"/>
        </w:rPr>
        <w:t xml:space="preserve"> </w:t>
      </w:r>
      <w:r w:rsidRPr="000650F6">
        <w:t>six</w:t>
      </w:r>
      <w:r w:rsidRPr="000650F6">
        <w:rPr>
          <w:spacing w:val="-5"/>
        </w:rPr>
        <w:t xml:space="preserve"> </w:t>
      </w:r>
      <w:r w:rsidRPr="000650F6">
        <w:t>were</w:t>
      </w:r>
      <w:r w:rsidRPr="000650F6">
        <w:rPr>
          <w:spacing w:val="-3"/>
        </w:rPr>
        <w:t xml:space="preserve"> </w:t>
      </w:r>
      <w:r w:rsidRPr="000650F6">
        <w:t>accredited</w:t>
      </w:r>
      <w:r w:rsidRPr="000650F6">
        <w:rPr>
          <w:spacing w:val="-4"/>
        </w:rPr>
        <w:t xml:space="preserve"> </w:t>
      </w:r>
      <w:r w:rsidRPr="000650F6">
        <w:t>and</w:t>
      </w:r>
      <w:r w:rsidRPr="000650F6">
        <w:rPr>
          <w:spacing w:val="-5"/>
        </w:rPr>
        <w:t xml:space="preserve"> </w:t>
      </w:r>
      <w:r w:rsidRPr="000650F6">
        <w:t>one</w:t>
      </w:r>
      <w:r w:rsidRPr="000650F6">
        <w:rPr>
          <w:spacing w:val="-4"/>
        </w:rPr>
        <w:t xml:space="preserve"> </w:t>
      </w:r>
      <w:r w:rsidRPr="000650F6">
        <w:t>was</w:t>
      </w:r>
      <w:r w:rsidRPr="000650F6">
        <w:rPr>
          <w:spacing w:val="-5"/>
        </w:rPr>
        <w:t xml:space="preserve"> </w:t>
      </w:r>
      <w:r w:rsidRPr="000650F6">
        <w:t>in</w:t>
      </w:r>
      <w:r w:rsidRPr="000650F6">
        <w:rPr>
          <w:spacing w:val="-4"/>
        </w:rPr>
        <w:t xml:space="preserve"> </w:t>
      </w:r>
      <w:proofErr w:type="gramStart"/>
      <w:r w:rsidRPr="000650F6">
        <w:rPr>
          <w:spacing w:val="-2"/>
        </w:rPr>
        <w:t>progress;</w:t>
      </w:r>
      <w:proofErr w:type="gramEnd"/>
    </w:p>
    <w:p w14:paraId="7CB2BEB4" w14:textId="77777777" w:rsidR="006A306B" w:rsidRPr="000650F6" w:rsidRDefault="006A306B" w:rsidP="0016026B">
      <w:pPr>
        <w:pStyle w:val="ListBullet"/>
        <w:rPr>
          <w:rFonts w:ascii="Symbol" w:hAnsi="Symbol"/>
        </w:rPr>
      </w:pPr>
      <w:r w:rsidRPr="000650F6">
        <w:t>QLD</w:t>
      </w:r>
      <w:r w:rsidRPr="000650F6">
        <w:rPr>
          <w:spacing w:val="-6"/>
        </w:rPr>
        <w:t xml:space="preserve"> </w:t>
      </w:r>
      <w:r w:rsidRPr="000650F6">
        <w:t>(N=16)</w:t>
      </w:r>
      <w:r w:rsidRPr="000650F6">
        <w:rPr>
          <w:spacing w:val="-4"/>
        </w:rPr>
        <w:t xml:space="preserve"> </w:t>
      </w:r>
      <w:r w:rsidRPr="000650F6">
        <w:t>-</w:t>
      </w:r>
      <w:r w:rsidRPr="000650F6">
        <w:rPr>
          <w:spacing w:val="-4"/>
        </w:rPr>
        <w:t xml:space="preserve"> </w:t>
      </w:r>
      <w:r w:rsidRPr="000650F6">
        <w:t>13</w:t>
      </w:r>
      <w:r w:rsidRPr="000650F6">
        <w:rPr>
          <w:spacing w:val="-3"/>
        </w:rPr>
        <w:t xml:space="preserve"> </w:t>
      </w:r>
      <w:r w:rsidRPr="000650F6">
        <w:t>were</w:t>
      </w:r>
      <w:r w:rsidRPr="000650F6">
        <w:rPr>
          <w:spacing w:val="-3"/>
        </w:rPr>
        <w:t xml:space="preserve"> </w:t>
      </w:r>
      <w:r w:rsidRPr="000650F6">
        <w:t>accredited,</w:t>
      </w:r>
      <w:r w:rsidRPr="000650F6">
        <w:rPr>
          <w:spacing w:val="-4"/>
        </w:rPr>
        <w:t xml:space="preserve"> </w:t>
      </w:r>
      <w:r w:rsidRPr="000650F6">
        <w:t>whilst</w:t>
      </w:r>
      <w:r w:rsidRPr="000650F6">
        <w:rPr>
          <w:spacing w:val="-3"/>
        </w:rPr>
        <w:t xml:space="preserve"> </w:t>
      </w:r>
      <w:r w:rsidRPr="000650F6">
        <w:t>a</w:t>
      </w:r>
      <w:r w:rsidRPr="000650F6">
        <w:rPr>
          <w:spacing w:val="-4"/>
        </w:rPr>
        <w:t xml:space="preserve"> </w:t>
      </w:r>
      <w:r w:rsidRPr="000650F6">
        <w:t>further</w:t>
      </w:r>
      <w:r w:rsidRPr="000650F6">
        <w:rPr>
          <w:spacing w:val="-4"/>
        </w:rPr>
        <w:t xml:space="preserve"> </w:t>
      </w:r>
      <w:r w:rsidRPr="000650F6">
        <w:t>three</w:t>
      </w:r>
      <w:r w:rsidRPr="000650F6">
        <w:rPr>
          <w:spacing w:val="-3"/>
        </w:rPr>
        <w:t xml:space="preserve"> </w:t>
      </w:r>
      <w:r w:rsidRPr="000650F6">
        <w:t>held</w:t>
      </w:r>
      <w:r w:rsidRPr="000650F6">
        <w:rPr>
          <w:spacing w:val="-4"/>
        </w:rPr>
        <w:t xml:space="preserve"> </w:t>
      </w:r>
      <w:r w:rsidRPr="000650F6">
        <w:t>no</w:t>
      </w:r>
      <w:r w:rsidRPr="000650F6">
        <w:rPr>
          <w:spacing w:val="-3"/>
        </w:rPr>
        <w:t xml:space="preserve"> </w:t>
      </w:r>
      <w:proofErr w:type="gramStart"/>
      <w:r w:rsidRPr="000650F6">
        <w:rPr>
          <w:spacing w:val="-2"/>
        </w:rPr>
        <w:t>accreditation;</w:t>
      </w:r>
      <w:proofErr w:type="gramEnd"/>
    </w:p>
    <w:p w14:paraId="704B0B94" w14:textId="77777777" w:rsidR="006A306B" w:rsidRPr="000650F6" w:rsidRDefault="006A306B" w:rsidP="0016026B">
      <w:pPr>
        <w:pStyle w:val="ListBullet"/>
        <w:rPr>
          <w:rFonts w:ascii="Symbol" w:hAnsi="Symbol"/>
        </w:rPr>
      </w:pPr>
      <w:r w:rsidRPr="000650F6">
        <w:t>VIC</w:t>
      </w:r>
      <w:r w:rsidRPr="000650F6">
        <w:rPr>
          <w:spacing w:val="-6"/>
        </w:rPr>
        <w:t xml:space="preserve"> </w:t>
      </w:r>
      <w:r w:rsidRPr="000650F6">
        <w:t>(N=8)</w:t>
      </w:r>
      <w:r w:rsidRPr="000650F6">
        <w:rPr>
          <w:spacing w:val="-5"/>
        </w:rPr>
        <w:t xml:space="preserve"> </w:t>
      </w:r>
      <w:r w:rsidRPr="000650F6">
        <w:t>-</w:t>
      </w:r>
      <w:r w:rsidRPr="000650F6">
        <w:rPr>
          <w:spacing w:val="-6"/>
        </w:rPr>
        <w:t xml:space="preserve"> </w:t>
      </w:r>
      <w:r w:rsidRPr="000650F6">
        <w:t>Seven</w:t>
      </w:r>
      <w:r w:rsidRPr="000650F6">
        <w:rPr>
          <w:spacing w:val="-4"/>
        </w:rPr>
        <w:t xml:space="preserve"> </w:t>
      </w:r>
      <w:r w:rsidRPr="000650F6">
        <w:t>were</w:t>
      </w:r>
      <w:r w:rsidRPr="000650F6">
        <w:rPr>
          <w:spacing w:val="-4"/>
        </w:rPr>
        <w:t xml:space="preserve"> </w:t>
      </w:r>
      <w:r w:rsidRPr="000650F6">
        <w:t>accredited,</w:t>
      </w:r>
      <w:r w:rsidRPr="000650F6">
        <w:rPr>
          <w:spacing w:val="-5"/>
        </w:rPr>
        <w:t xml:space="preserve"> </w:t>
      </w:r>
      <w:r w:rsidRPr="000650F6">
        <w:t>whilst</w:t>
      </w:r>
      <w:r w:rsidRPr="000650F6">
        <w:rPr>
          <w:spacing w:val="-4"/>
        </w:rPr>
        <w:t xml:space="preserve"> </w:t>
      </w:r>
      <w:r w:rsidRPr="000650F6">
        <w:t>one</w:t>
      </w:r>
      <w:r w:rsidRPr="000650F6">
        <w:rPr>
          <w:spacing w:val="-6"/>
        </w:rPr>
        <w:t xml:space="preserve"> </w:t>
      </w:r>
      <w:r w:rsidRPr="000650F6">
        <w:t>held</w:t>
      </w:r>
      <w:r w:rsidRPr="000650F6">
        <w:rPr>
          <w:spacing w:val="-5"/>
        </w:rPr>
        <w:t xml:space="preserve"> </w:t>
      </w:r>
      <w:r w:rsidRPr="000650F6">
        <w:t>another</w:t>
      </w:r>
      <w:r w:rsidRPr="000650F6">
        <w:rPr>
          <w:spacing w:val="-5"/>
        </w:rPr>
        <w:t xml:space="preserve"> </w:t>
      </w:r>
      <w:r w:rsidRPr="000650F6">
        <w:t>accreditation;</w:t>
      </w:r>
      <w:r w:rsidRPr="000650F6">
        <w:rPr>
          <w:spacing w:val="-6"/>
        </w:rPr>
        <w:t xml:space="preserve"> </w:t>
      </w:r>
      <w:r w:rsidRPr="000650F6">
        <w:rPr>
          <w:spacing w:val="-5"/>
        </w:rPr>
        <w:t>and</w:t>
      </w:r>
    </w:p>
    <w:p w14:paraId="0A082747" w14:textId="77777777" w:rsidR="006A306B" w:rsidRPr="000650F6" w:rsidRDefault="006A306B" w:rsidP="0016026B">
      <w:pPr>
        <w:pStyle w:val="ListBullet"/>
        <w:rPr>
          <w:rFonts w:ascii="Symbol" w:hAnsi="Symbol"/>
        </w:rPr>
      </w:pPr>
      <w:r w:rsidRPr="000650F6">
        <w:t>SA/TAS/WA</w:t>
      </w:r>
      <w:r w:rsidRPr="000650F6">
        <w:rPr>
          <w:spacing w:val="-10"/>
        </w:rPr>
        <w:t xml:space="preserve"> </w:t>
      </w:r>
      <w:r w:rsidRPr="000650F6">
        <w:t>(N=4)</w:t>
      </w:r>
      <w:r w:rsidRPr="000650F6">
        <w:rPr>
          <w:spacing w:val="-8"/>
        </w:rPr>
        <w:t xml:space="preserve"> </w:t>
      </w:r>
      <w:r w:rsidRPr="000650F6">
        <w:t>-</w:t>
      </w:r>
      <w:r w:rsidRPr="000650F6">
        <w:rPr>
          <w:spacing w:val="-8"/>
        </w:rPr>
        <w:t xml:space="preserve"> </w:t>
      </w:r>
      <w:r w:rsidRPr="000650F6">
        <w:t>Three</w:t>
      </w:r>
      <w:r w:rsidRPr="000650F6">
        <w:rPr>
          <w:spacing w:val="-7"/>
        </w:rPr>
        <w:t xml:space="preserve"> </w:t>
      </w:r>
      <w:r w:rsidRPr="000650F6">
        <w:t>were</w:t>
      </w:r>
      <w:r w:rsidRPr="000650F6">
        <w:rPr>
          <w:spacing w:val="-7"/>
        </w:rPr>
        <w:t xml:space="preserve"> </w:t>
      </w:r>
      <w:r w:rsidRPr="000650F6">
        <w:t>accredited</w:t>
      </w:r>
      <w:r w:rsidRPr="000650F6">
        <w:rPr>
          <w:spacing w:val="-8"/>
        </w:rPr>
        <w:t xml:space="preserve"> </w:t>
      </w:r>
      <w:r w:rsidRPr="000650F6">
        <w:t>and</w:t>
      </w:r>
      <w:r w:rsidRPr="000650F6">
        <w:rPr>
          <w:spacing w:val="-8"/>
        </w:rPr>
        <w:t xml:space="preserve"> </w:t>
      </w:r>
      <w:r w:rsidRPr="000650F6">
        <w:t>another</w:t>
      </w:r>
      <w:r w:rsidRPr="000650F6">
        <w:rPr>
          <w:spacing w:val="-8"/>
        </w:rPr>
        <w:t xml:space="preserve"> </w:t>
      </w:r>
      <w:r w:rsidRPr="000650F6">
        <w:t>was</w:t>
      </w:r>
      <w:r w:rsidRPr="000650F6">
        <w:rPr>
          <w:spacing w:val="-8"/>
        </w:rPr>
        <w:t xml:space="preserve"> </w:t>
      </w:r>
      <w:r w:rsidRPr="000650F6">
        <w:t>in</w:t>
      </w:r>
      <w:r w:rsidRPr="000650F6">
        <w:rPr>
          <w:spacing w:val="-8"/>
        </w:rPr>
        <w:t xml:space="preserve"> </w:t>
      </w:r>
      <w:r w:rsidRPr="000650F6">
        <w:t>progress</w:t>
      </w:r>
      <w:r w:rsidRPr="000650F6">
        <w:rPr>
          <w:spacing w:val="-7"/>
        </w:rPr>
        <w:t xml:space="preserve"> </w:t>
      </w:r>
      <w:r w:rsidRPr="000650F6">
        <w:t>(Table</w:t>
      </w:r>
      <w:r w:rsidRPr="000650F6">
        <w:rPr>
          <w:spacing w:val="-8"/>
        </w:rPr>
        <w:t xml:space="preserve"> </w:t>
      </w:r>
      <w:r w:rsidRPr="000650F6">
        <w:rPr>
          <w:spacing w:val="-4"/>
        </w:rPr>
        <w:t>10).</w:t>
      </w:r>
    </w:p>
    <w:p w14:paraId="0F7E7714" w14:textId="77777777" w:rsidR="006A306B" w:rsidRPr="0016026B" w:rsidRDefault="006A306B" w:rsidP="0016026B">
      <w:pPr>
        <w:pStyle w:val="Heading3"/>
      </w:pPr>
      <w:r>
        <w:t>Number</w:t>
      </w:r>
      <w:r>
        <w:rPr>
          <w:spacing w:val="-8"/>
        </w:rPr>
        <w:t xml:space="preserve"> </w:t>
      </w:r>
      <w:r>
        <w:t>of</w:t>
      </w:r>
      <w:r>
        <w:rPr>
          <w:spacing w:val="-7"/>
        </w:rPr>
        <w:t xml:space="preserve"> </w:t>
      </w:r>
      <w:r>
        <w:t>accreditations</w:t>
      </w:r>
      <w:r>
        <w:rPr>
          <w:spacing w:val="-7"/>
        </w:rPr>
        <w:t xml:space="preserve"> </w:t>
      </w:r>
      <w:r>
        <w:rPr>
          <w:spacing w:val="-4"/>
        </w:rPr>
        <w:t>held</w:t>
      </w:r>
    </w:p>
    <w:p w14:paraId="01AAED12" w14:textId="632DB42D" w:rsidR="006A306B" w:rsidRPr="0016026B" w:rsidRDefault="006A306B" w:rsidP="0016026B">
      <w:r w:rsidRPr="00593997">
        <w:t>Overall, providers (N=35) were commonly accredited with one standard (n=18, 60%), and this tended to be the case in all jurisdictions (Table 11).</w:t>
      </w:r>
    </w:p>
    <w:p w14:paraId="262B957E" w14:textId="318C2C2D" w:rsidR="006A306B" w:rsidRPr="00593997" w:rsidRDefault="006A306B" w:rsidP="0016026B">
      <w:pPr>
        <w:pStyle w:val="Caption"/>
      </w:pPr>
      <w:r>
        <w:t>Table</w:t>
      </w:r>
      <w:r>
        <w:rPr>
          <w:spacing w:val="-6"/>
        </w:rPr>
        <w:t xml:space="preserve"> </w:t>
      </w:r>
      <w:r>
        <w:t>11:</w:t>
      </w:r>
      <w:r>
        <w:rPr>
          <w:spacing w:val="-6"/>
        </w:rPr>
        <w:t xml:space="preserve"> </w:t>
      </w:r>
      <w:r>
        <w:t>Number</w:t>
      </w:r>
      <w:r>
        <w:rPr>
          <w:spacing w:val="-6"/>
        </w:rPr>
        <w:t xml:space="preserve"> </w:t>
      </w:r>
      <w:r>
        <w:t>of</w:t>
      </w:r>
      <w:r>
        <w:rPr>
          <w:spacing w:val="-6"/>
        </w:rPr>
        <w:t xml:space="preserve"> </w:t>
      </w:r>
      <w:r>
        <w:t>accreditations</w:t>
      </w:r>
      <w:r>
        <w:rPr>
          <w:spacing w:val="-7"/>
        </w:rPr>
        <w:t xml:space="preserve"> </w:t>
      </w:r>
      <w:r>
        <w:t>held</w:t>
      </w:r>
      <w:r>
        <w:rPr>
          <w:spacing w:val="-6"/>
        </w:rPr>
        <w:t xml:space="preserve"> </w:t>
      </w:r>
      <w:r>
        <w:t>by</w:t>
      </w:r>
      <w:r>
        <w:rPr>
          <w:spacing w:val="-6"/>
        </w:rPr>
        <w:t xml:space="preserve"> </w:t>
      </w:r>
      <w:r>
        <w:t>providers</w:t>
      </w:r>
      <w:r>
        <w:rPr>
          <w:spacing w:val="-6"/>
        </w:rPr>
        <w:t xml:space="preserve"> </w:t>
      </w:r>
      <w:r>
        <w:t>accredited</w:t>
      </w:r>
      <w:r>
        <w:rPr>
          <w:spacing w:val="-7"/>
        </w:rPr>
        <w:t xml:space="preserve"> </w:t>
      </w:r>
      <w:r>
        <w:t>to</w:t>
      </w:r>
      <w:r>
        <w:rPr>
          <w:spacing w:val="-6"/>
        </w:rPr>
        <w:t xml:space="preserve"> </w:t>
      </w:r>
      <w:r>
        <w:t>a</w:t>
      </w:r>
      <w:r>
        <w:rPr>
          <w:spacing w:val="-6"/>
        </w:rPr>
        <w:t xml:space="preserve"> </w:t>
      </w:r>
      <w:r>
        <w:t>standard</w:t>
      </w:r>
      <w:r>
        <w:rPr>
          <w:spacing w:val="-6"/>
        </w:rPr>
        <w:t xml:space="preserve"> </w:t>
      </w:r>
      <w:r>
        <w:t>listed</w:t>
      </w:r>
      <w:r>
        <w:rPr>
          <w:spacing w:val="-7"/>
        </w:rPr>
        <w:t xml:space="preserve"> </w:t>
      </w:r>
      <w:r>
        <w:t>in</w:t>
      </w:r>
      <w:r>
        <w:rPr>
          <w:spacing w:val="-6"/>
        </w:rPr>
        <w:t xml:space="preserve"> </w:t>
      </w:r>
      <w:r>
        <w:t>the</w:t>
      </w:r>
      <w:r>
        <w:rPr>
          <w:spacing w:val="-6"/>
        </w:rPr>
        <w:t xml:space="preserve"> </w:t>
      </w:r>
      <w:r>
        <w:t>National Quality Framework</w:t>
      </w:r>
    </w:p>
    <w:tbl>
      <w:tblPr>
        <w:tblStyle w:val="TableGrid"/>
        <w:tblW w:w="0" w:type="auto"/>
        <w:tblLayout w:type="fixed"/>
        <w:tblLook w:val="01E0" w:firstRow="1" w:lastRow="1" w:firstColumn="1" w:lastColumn="1" w:noHBand="0" w:noVBand="0"/>
      </w:tblPr>
      <w:tblGrid>
        <w:gridCol w:w="1778"/>
        <w:gridCol w:w="1138"/>
        <w:gridCol w:w="993"/>
        <w:gridCol w:w="1248"/>
        <w:gridCol w:w="1106"/>
        <w:gridCol w:w="1049"/>
        <w:gridCol w:w="1157"/>
      </w:tblGrid>
      <w:tr w:rsidR="006A306B" w:rsidRPr="0016026B" w14:paraId="5391A0E2" w14:textId="77777777" w:rsidTr="00B26A53">
        <w:trPr>
          <w:cnfStyle w:val="100000000000" w:firstRow="1" w:lastRow="0" w:firstColumn="0" w:lastColumn="0" w:oddVBand="0" w:evenVBand="0" w:oddHBand="0" w:evenHBand="0" w:firstRowFirstColumn="0" w:firstRowLastColumn="0" w:lastRowFirstColumn="0" w:lastRowLastColumn="0"/>
          <w:trHeight w:val="651"/>
          <w:tblHeader/>
        </w:trPr>
        <w:tc>
          <w:tcPr>
            <w:tcW w:w="1778" w:type="dxa"/>
            <w:vMerge w:val="restart"/>
          </w:tcPr>
          <w:p w14:paraId="7112BECA" w14:textId="77777777" w:rsidR="006A306B" w:rsidRPr="0016026B" w:rsidRDefault="006A306B" w:rsidP="0016026B">
            <w:r w:rsidRPr="0016026B">
              <w:t>Jurisdiction</w:t>
            </w:r>
          </w:p>
        </w:tc>
        <w:tc>
          <w:tcPr>
            <w:tcW w:w="5534" w:type="dxa"/>
            <w:gridSpan w:val="5"/>
          </w:tcPr>
          <w:p w14:paraId="772E382D" w14:textId="77777777" w:rsidR="006A306B" w:rsidRPr="0016026B" w:rsidRDefault="006A306B" w:rsidP="00B26A53">
            <w:pPr>
              <w:jc w:val="center"/>
            </w:pPr>
            <w:r w:rsidRPr="0016026B">
              <w:t>Number of standards held</w:t>
            </w:r>
          </w:p>
        </w:tc>
        <w:tc>
          <w:tcPr>
            <w:tcW w:w="1157" w:type="dxa"/>
            <w:vMerge w:val="restart"/>
          </w:tcPr>
          <w:p w14:paraId="58A8820A" w14:textId="77777777" w:rsidR="006A306B" w:rsidRPr="0016026B" w:rsidRDefault="006A306B" w:rsidP="00B26A53">
            <w:pPr>
              <w:jc w:val="center"/>
            </w:pPr>
            <w:r w:rsidRPr="0016026B">
              <w:t>N</w:t>
            </w:r>
          </w:p>
        </w:tc>
      </w:tr>
      <w:tr w:rsidR="006A306B" w:rsidRPr="0016026B" w14:paraId="4CAD20B4" w14:textId="77777777" w:rsidTr="00B26A53">
        <w:trPr>
          <w:cnfStyle w:val="100000000000" w:firstRow="1" w:lastRow="0" w:firstColumn="0" w:lastColumn="0" w:oddVBand="0" w:evenVBand="0" w:oddHBand="0" w:evenHBand="0" w:firstRowFirstColumn="0" w:firstRowLastColumn="0" w:lastRowFirstColumn="0" w:lastRowLastColumn="0"/>
          <w:trHeight w:val="307"/>
          <w:tblHeader/>
        </w:trPr>
        <w:tc>
          <w:tcPr>
            <w:tcW w:w="1778" w:type="dxa"/>
            <w:vMerge/>
          </w:tcPr>
          <w:p w14:paraId="14D5E37C" w14:textId="77777777" w:rsidR="006A306B" w:rsidRPr="0016026B" w:rsidRDefault="006A306B" w:rsidP="0016026B"/>
        </w:tc>
        <w:tc>
          <w:tcPr>
            <w:tcW w:w="1138" w:type="dxa"/>
          </w:tcPr>
          <w:p w14:paraId="6C84B64E" w14:textId="77777777" w:rsidR="006A306B" w:rsidRPr="0016026B" w:rsidRDefault="006A306B" w:rsidP="00B26A53">
            <w:pPr>
              <w:jc w:val="center"/>
            </w:pPr>
            <w:r w:rsidRPr="0016026B">
              <w:t>One</w:t>
            </w:r>
          </w:p>
        </w:tc>
        <w:tc>
          <w:tcPr>
            <w:tcW w:w="993" w:type="dxa"/>
          </w:tcPr>
          <w:p w14:paraId="3A52B942" w14:textId="77777777" w:rsidR="006A306B" w:rsidRPr="0016026B" w:rsidRDefault="006A306B" w:rsidP="00B26A53">
            <w:pPr>
              <w:jc w:val="center"/>
            </w:pPr>
            <w:r w:rsidRPr="0016026B">
              <w:t>Two</w:t>
            </w:r>
          </w:p>
        </w:tc>
        <w:tc>
          <w:tcPr>
            <w:tcW w:w="1248" w:type="dxa"/>
          </w:tcPr>
          <w:p w14:paraId="1299FA9C" w14:textId="77777777" w:rsidR="006A306B" w:rsidRPr="0016026B" w:rsidRDefault="006A306B" w:rsidP="00B26A53">
            <w:pPr>
              <w:jc w:val="center"/>
            </w:pPr>
            <w:r w:rsidRPr="0016026B">
              <w:t>3 or more</w:t>
            </w:r>
          </w:p>
        </w:tc>
        <w:tc>
          <w:tcPr>
            <w:tcW w:w="1106" w:type="dxa"/>
          </w:tcPr>
          <w:p w14:paraId="38300026" w14:textId="77777777" w:rsidR="006A306B" w:rsidRPr="0016026B" w:rsidRDefault="006A306B" w:rsidP="00B26A53">
            <w:pPr>
              <w:jc w:val="center"/>
            </w:pPr>
            <w:r w:rsidRPr="0016026B">
              <w:t>In progress</w:t>
            </w:r>
          </w:p>
        </w:tc>
        <w:tc>
          <w:tcPr>
            <w:tcW w:w="1049" w:type="dxa"/>
          </w:tcPr>
          <w:p w14:paraId="2482849A" w14:textId="77777777" w:rsidR="006A306B" w:rsidRPr="0016026B" w:rsidRDefault="006A306B" w:rsidP="00B26A53">
            <w:pPr>
              <w:jc w:val="center"/>
            </w:pPr>
            <w:r w:rsidRPr="0016026B">
              <w:t>None</w:t>
            </w:r>
          </w:p>
        </w:tc>
        <w:tc>
          <w:tcPr>
            <w:tcW w:w="1157" w:type="dxa"/>
            <w:vMerge/>
          </w:tcPr>
          <w:p w14:paraId="3E25D6C5" w14:textId="77777777" w:rsidR="006A306B" w:rsidRPr="0016026B" w:rsidRDefault="006A306B" w:rsidP="0016026B"/>
        </w:tc>
      </w:tr>
      <w:tr w:rsidR="006A306B" w:rsidRPr="0016026B" w14:paraId="38D981F0" w14:textId="77777777" w:rsidTr="0016026B">
        <w:trPr>
          <w:trHeight w:val="307"/>
        </w:trPr>
        <w:tc>
          <w:tcPr>
            <w:tcW w:w="1778" w:type="dxa"/>
          </w:tcPr>
          <w:p w14:paraId="28CC6AC4" w14:textId="77777777" w:rsidR="006A306B" w:rsidRPr="0016026B" w:rsidRDefault="006A306B" w:rsidP="0016026B">
            <w:r w:rsidRPr="0016026B">
              <w:t>NSW</w:t>
            </w:r>
          </w:p>
        </w:tc>
        <w:tc>
          <w:tcPr>
            <w:tcW w:w="1138" w:type="dxa"/>
          </w:tcPr>
          <w:p w14:paraId="45289EB8" w14:textId="77777777" w:rsidR="006A306B" w:rsidRPr="0016026B" w:rsidRDefault="006A306B" w:rsidP="0016026B">
            <w:r w:rsidRPr="0016026B">
              <w:t>5</w:t>
            </w:r>
          </w:p>
        </w:tc>
        <w:tc>
          <w:tcPr>
            <w:tcW w:w="993" w:type="dxa"/>
          </w:tcPr>
          <w:p w14:paraId="425DD78E" w14:textId="77777777" w:rsidR="006A306B" w:rsidRPr="0016026B" w:rsidRDefault="006A306B" w:rsidP="0016026B">
            <w:r w:rsidRPr="0016026B">
              <w:t>1</w:t>
            </w:r>
          </w:p>
        </w:tc>
        <w:tc>
          <w:tcPr>
            <w:tcW w:w="1248" w:type="dxa"/>
          </w:tcPr>
          <w:p w14:paraId="25232CD8" w14:textId="77777777" w:rsidR="006A306B" w:rsidRPr="0016026B" w:rsidRDefault="006A306B" w:rsidP="0016026B">
            <w:r w:rsidRPr="0016026B">
              <w:t>0</w:t>
            </w:r>
          </w:p>
        </w:tc>
        <w:tc>
          <w:tcPr>
            <w:tcW w:w="1106" w:type="dxa"/>
          </w:tcPr>
          <w:p w14:paraId="517C0E2B" w14:textId="77777777" w:rsidR="006A306B" w:rsidRPr="0016026B" w:rsidRDefault="006A306B" w:rsidP="0016026B">
            <w:r w:rsidRPr="0016026B">
              <w:t>1</w:t>
            </w:r>
          </w:p>
        </w:tc>
        <w:tc>
          <w:tcPr>
            <w:tcW w:w="1049" w:type="dxa"/>
          </w:tcPr>
          <w:p w14:paraId="1F386E33" w14:textId="77777777" w:rsidR="006A306B" w:rsidRPr="0016026B" w:rsidRDefault="006A306B" w:rsidP="0016026B">
            <w:r w:rsidRPr="0016026B">
              <w:t>0</w:t>
            </w:r>
          </w:p>
        </w:tc>
        <w:tc>
          <w:tcPr>
            <w:tcW w:w="1157" w:type="dxa"/>
          </w:tcPr>
          <w:p w14:paraId="52E8678E" w14:textId="77777777" w:rsidR="006A306B" w:rsidRPr="0016026B" w:rsidRDefault="006A306B" w:rsidP="0016026B">
            <w:r w:rsidRPr="0016026B">
              <w:t>7</w:t>
            </w:r>
          </w:p>
        </w:tc>
      </w:tr>
      <w:tr w:rsidR="006A306B" w:rsidRPr="0016026B" w14:paraId="61021B85" w14:textId="77777777" w:rsidTr="0016026B">
        <w:trPr>
          <w:trHeight w:val="307"/>
        </w:trPr>
        <w:tc>
          <w:tcPr>
            <w:tcW w:w="1778" w:type="dxa"/>
          </w:tcPr>
          <w:p w14:paraId="0B5A9561" w14:textId="77777777" w:rsidR="006A306B" w:rsidRPr="0016026B" w:rsidRDefault="006A306B" w:rsidP="0016026B">
            <w:r w:rsidRPr="0016026B">
              <w:t>QLD</w:t>
            </w:r>
          </w:p>
        </w:tc>
        <w:tc>
          <w:tcPr>
            <w:tcW w:w="1138" w:type="dxa"/>
          </w:tcPr>
          <w:p w14:paraId="2D215EC4" w14:textId="77777777" w:rsidR="006A306B" w:rsidRPr="0016026B" w:rsidRDefault="006A306B" w:rsidP="0016026B">
            <w:r w:rsidRPr="0016026B">
              <w:t>7</w:t>
            </w:r>
          </w:p>
        </w:tc>
        <w:tc>
          <w:tcPr>
            <w:tcW w:w="993" w:type="dxa"/>
          </w:tcPr>
          <w:p w14:paraId="743D4557" w14:textId="77777777" w:rsidR="006A306B" w:rsidRPr="0016026B" w:rsidRDefault="006A306B" w:rsidP="0016026B">
            <w:r w:rsidRPr="0016026B">
              <w:t>5</w:t>
            </w:r>
          </w:p>
        </w:tc>
        <w:tc>
          <w:tcPr>
            <w:tcW w:w="1248" w:type="dxa"/>
          </w:tcPr>
          <w:p w14:paraId="6D9A0706" w14:textId="77777777" w:rsidR="006A306B" w:rsidRPr="0016026B" w:rsidRDefault="006A306B" w:rsidP="0016026B">
            <w:r w:rsidRPr="0016026B">
              <w:t>1</w:t>
            </w:r>
          </w:p>
        </w:tc>
        <w:tc>
          <w:tcPr>
            <w:tcW w:w="1106" w:type="dxa"/>
          </w:tcPr>
          <w:p w14:paraId="490C6B16" w14:textId="77777777" w:rsidR="006A306B" w:rsidRPr="0016026B" w:rsidRDefault="006A306B" w:rsidP="0016026B">
            <w:r w:rsidRPr="0016026B">
              <w:t>0</w:t>
            </w:r>
          </w:p>
        </w:tc>
        <w:tc>
          <w:tcPr>
            <w:tcW w:w="1049" w:type="dxa"/>
          </w:tcPr>
          <w:p w14:paraId="7C751935" w14:textId="77777777" w:rsidR="006A306B" w:rsidRPr="0016026B" w:rsidRDefault="006A306B" w:rsidP="0016026B">
            <w:r w:rsidRPr="0016026B">
              <w:t>3</w:t>
            </w:r>
          </w:p>
        </w:tc>
        <w:tc>
          <w:tcPr>
            <w:tcW w:w="1157" w:type="dxa"/>
          </w:tcPr>
          <w:p w14:paraId="33550DE0" w14:textId="77777777" w:rsidR="006A306B" w:rsidRPr="0016026B" w:rsidRDefault="006A306B" w:rsidP="0016026B">
            <w:r w:rsidRPr="0016026B">
              <w:t>16</w:t>
            </w:r>
          </w:p>
        </w:tc>
      </w:tr>
      <w:tr w:rsidR="006A306B" w:rsidRPr="0016026B" w14:paraId="5185A63F" w14:textId="77777777" w:rsidTr="0016026B">
        <w:trPr>
          <w:trHeight w:val="307"/>
        </w:trPr>
        <w:tc>
          <w:tcPr>
            <w:tcW w:w="1778" w:type="dxa"/>
          </w:tcPr>
          <w:p w14:paraId="28E6B2A8" w14:textId="77777777" w:rsidR="006A306B" w:rsidRPr="0016026B" w:rsidRDefault="006A306B" w:rsidP="0016026B">
            <w:r w:rsidRPr="0016026B">
              <w:t>VIC</w:t>
            </w:r>
          </w:p>
        </w:tc>
        <w:tc>
          <w:tcPr>
            <w:tcW w:w="1138" w:type="dxa"/>
          </w:tcPr>
          <w:p w14:paraId="35609BBE" w14:textId="77777777" w:rsidR="006A306B" w:rsidRPr="0016026B" w:rsidRDefault="006A306B" w:rsidP="0016026B">
            <w:r w:rsidRPr="0016026B">
              <w:t>7</w:t>
            </w:r>
          </w:p>
        </w:tc>
        <w:tc>
          <w:tcPr>
            <w:tcW w:w="993" w:type="dxa"/>
          </w:tcPr>
          <w:p w14:paraId="56439127" w14:textId="77777777" w:rsidR="006A306B" w:rsidRPr="0016026B" w:rsidRDefault="006A306B" w:rsidP="0016026B">
            <w:r w:rsidRPr="0016026B">
              <w:t>1</w:t>
            </w:r>
          </w:p>
        </w:tc>
        <w:tc>
          <w:tcPr>
            <w:tcW w:w="1248" w:type="dxa"/>
          </w:tcPr>
          <w:p w14:paraId="792469CB" w14:textId="77777777" w:rsidR="006A306B" w:rsidRPr="0016026B" w:rsidRDefault="006A306B" w:rsidP="0016026B">
            <w:r w:rsidRPr="0016026B">
              <w:t>0</w:t>
            </w:r>
          </w:p>
        </w:tc>
        <w:tc>
          <w:tcPr>
            <w:tcW w:w="1106" w:type="dxa"/>
          </w:tcPr>
          <w:p w14:paraId="04FB8EC8" w14:textId="77777777" w:rsidR="006A306B" w:rsidRPr="0016026B" w:rsidRDefault="006A306B" w:rsidP="0016026B">
            <w:r w:rsidRPr="0016026B">
              <w:t>0</w:t>
            </w:r>
          </w:p>
        </w:tc>
        <w:tc>
          <w:tcPr>
            <w:tcW w:w="1049" w:type="dxa"/>
          </w:tcPr>
          <w:p w14:paraId="41A12FDA" w14:textId="77777777" w:rsidR="006A306B" w:rsidRPr="0016026B" w:rsidRDefault="006A306B" w:rsidP="0016026B">
            <w:r w:rsidRPr="0016026B">
              <w:t>0</w:t>
            </w:r>
          </w:p>
        </w:tc>
        <w:tc>
          <w:tcPr>
            <w:tcW w:w="1157" w:type="dxa"/>
          </w:tcPr>
          <w:p w14:paraId="5FB58394" w14:textId="77777777" w:rsidR="006A306B" w:rsidRPr="0016026B" w:rsidRDefault="006A306B" w:rsidP="0016026B">
            <w:r w:rsidRPr="0016026B">
              <w:t>8</w:t>
            </w:r>
          </w:p>
        </w:tc>
      </w:tr>
      <w:tr w:rsidR="006A306B" w:rsidRPr="0016026B" w14:paraId="0ECFBB28" w14:textId="77777777" w:rsidTr="0016026B">
        <w:trPr>
          <w:trHeight w:val="362"/>
        </w:trPr>
        <w:tc>
          <w:tcPr>
            <w:tcW w:w="1778" w:type="dxa"/>
          </w:tcPr>
          <w:p w14:paraId="0F47A4CB" w14:textId="77777777" w:rsidR="006A306B" w:rsidRPr="0016026B" w:rsidRDefault="006A306B" w:rsidP="0016026B">
            <w:r w:rsidRPr="0016026B">
              <w:lastRenderedPageBreak/>
              <w:t>SA/TAS/WA1</w:t>
            </w:r>
          </w:p>
        </w:tc>
        <w:tc>
          <w:tcPr>
            <w:tcW w:w="1138" w:type="dxa"/>
          </w:tcPr>
          <w:p w14:paraId="4A89B46C" w14:textId="77777777" w:rsidR="006A306B" w:rsidRPr="0016026B" w:rsidRDefault="006A306B" w:rsidP="0016026B">
            <w:r w:rsidRPr="0016026B">
              <w:t>2</w:t>
            </w:r>
          </w:p>
        </w:tc>
        <w:tc>
          <w:tcPr>
            <w:tcW w:w="993" w:type="dxa"/>
          </w:tcPr>
          <w:p w14:paraId="1FDB6150" w14:textId="77777777" w:rsidR="006A306B" w:rsidRPr="0016026B" w:rsidRDefault="006A306B" w:rsidP="0016026B">
            <w:r w:rsidRPr="0016026B">
              <w:t>1</w:t>
            </w:r>
          </w:p>
        </w:tc>
        <w:tc>
          <w:tcPr>
            <w:tcW w:w="1248" w:type="dxa"/>
          </w:tcPr>
          <w:p w14:paraId="3E30F7E1" w14:textId="77777777" w:rsidR="006A306B" w:rsidRPr="0016026B" w:rsidRDefault="006A306B" w:rsidP="0016026B">
            <w:r w:rsidRPr="0016026B">
              <w:t>0</w:t>
            </w:r>
          </w:p>
        </w:tc>
        <w:tc>
          <w:tcPr>
            <w:tcW w:w="1106" w:type="dxa"/>
          </w:tcPr>
          <w:p w14:paraId="77A246F4" w14:textId="77777777" w:rsidR="006A306B" w:rsidRPr="0016026B" w:rsidRDefault="006A306B" w:rsidP="0016026B">
            <w:r w:rsidRPr="0016026B">
              <w:t>1</w:t>
            </w:r>
          </w:p>
        </w:tc>
        <w:tc>
          <w:tcPr>
            <w:tcW w:w="1049" w:type="dxa"/>
          </w:tcPr>
          <w:p w14:paraId="27890524" w14:textId="77777777" w:rsidR="006A306B" w:rsidRPr="0016026B" w:rsidRDefault="006A306B" w:rsidP="0016026B">
            <w:r w:rsidRPr="0016026B">
              <w:t>0</w:t>
            </w:r>
          </w:p>
        </w:tc>
        <w:tc>
          <w:tcPr>
            <w:tcW w:w="1157" w:type="dxa"/>
          </w:tcPr>
          <w:p w14:paraId="4E96EB5A" w14:textId="77777777" w:rsidR="006A306B" w:rsidRPr="0016026B" w:rsidRDefault="006A306B" w:rsidP="0016026B">
            <w:r w:rsidRPr="0016026B">
              <w:t>4</w:t>
            </w:r>
          </w:p>
        </w:tc>
      </w:tr>
      <w:tr w:rsidR="006A306B" w:rsidRPr="0016026B" w14:paraId="56AFDA7F" w14:textId="77777777" w:rsidTr="0016026B">
        <w:trPr>
          <w:trHeight w:val="307"/>
        </w:trPr>
        <w:tc>
          <w:tcPr>
            <w:tcW w:w="1778" w:type="dxa"/>
          </w:tcPr>
          <w:p w14:paraId="524BB0BE" w14:textId="77777777" w:rsidR="006A306B" w:rsidRPr="0016026B" w:rsidRDefault="006A306B" w:rsidP="0016026B">
            <w:r w:rsidRPr="0016026B">
              <w:t>TOTAL (%)</w:t>
            </w:r>
          </w:p>
        </w:tc>
        <w:tc>
          <w:tcPr>
            <w:tcW w:w="1138" w:type="dxa"/>
          </w:tcPr>
          <w:p w14:paraId="3CC8403E" w14:textId="77777777" w:rsidR="006A306B" w:rsidRPr="0016026B" w:rsidRDefault="006A306B" w:rsidP="0016026B">
            <w:r w:rsidRPr="0016026B">
              <w:t>21 (60%)</w:t>
            </w:r>
          </w:p>
        </w:tc>
        <w:tc>
          <w:tcPr>
            <w:tcW w:w="993" w:type="dxa"/>
          </w:tcPr>
          <w:p w14:paraId="69554E7B" w14:textId="77777777" w:rsidR="006A306B" w:rsidRPr="0016026B" w:rsidRDefault="006A306B" w:rsidP="0016026B">
            <w:r w:rsidRPr="0016026B">
              <w:t>8 (23%)</w:t>
            </w:r>
          </w:p>
        </w:tc>
        <w:tc>
          <w:tcPr>
            <w:tcW w:w="1248" w:type="dxa"/>
          </w:tcPr>
          <w:p w14:paraId="08B0BB39" w14:textId="77777777" w:rsidR="006A306B" w:rsidRPr="0016026B" w:rsidRDefault="006A306B" w:rsidP="0016026B">
            <w:r w:rsidRPr="0016026B">
              <w:t>1 (3%)</w:t>
            </w:r>
          </w:p>
        </w:tc>
        <w:tc>
          <w:tcPr>
            <w:tcW w:w="1106" w:type="dxa"/>
          </w:tcPr>
          <w:p w14:paraId="7F0B3AD1" w14:textId="77777777" w:rsidR="006A306B" w:rsidRPr="0016026B" w:rsidRDefault="006A306B" w:rsidP="0016026B">
            <w:r w:rsidRPr="0016026B">
              <w:t>2 (6%)</w:t>
            </w:r>
          </w:p>
        </w:tc>
        <w:tc>
          <w:tcPr>
            <w:tcW w:w="1049" w:type="dxa"/>
          </w:tcPr>
          <w:p w14:paraId="6CDC5E35" w14:textId="77777777" w:rsidR="006A306B" w:rsidRPr="0016026B" w:rsidRDefault="006A306B" w:rsidP="0016026B">
            <w:r w:rsidRPr="0016026B">
              <w:t>3 (9%)</w:t>
            </w:r>
          </w:p>
        </w:tc>
        <w:tc>
          <w:tcPr>
            <w:tcW w:w="1157" w:type="dxa"/>
          </w:tcPr>
          <w:p w14:paraId="5D1701E0" w14:textId="77777777" w:rsidR="006A306B" w:rsidRPr="0016026B" w:rsidRDefault="006A306B" w:rsidP="0016026B">
            <w:r w:rsidRPr="0016026B">
              <w:t>35 (100%)</w:t>
            </w:r>
          </w:p>
        </w:tc>
      </w:tr>
    </w:tbl>
    <w:p w14:paraId="335E1819" w14:textId="77777777" w:rsidR="006A306B" w:rsidRDefault="006A306B" w:rsidP="0016026B">
      <w:pPr>
        <w:pStyle w:val="FootnoteText"/>
      </w:pPr>
      <w:r>
        <w:t>Notes:</w:t>
      </w:r>
      <w:r>
        <w:rPr>
          <w:spacing w:val="-6"/>
        </w:rPr>
        <w:t xml:space="preserve"> </w:t>
      </w:r>
      <w:r>
        <w:t>NSW:</w:t>
      </w:r>
      <w:r>
        <w:rPr>
          <w:spacing w:val="-5"/>
        </w:rPr>
        <w:t xml:space="preserve"> </w:t>
      </w:r>
      <w:r>
        <w:t>New</w:t>
      </w:r>
      <w:r>
        <w:rPr>
          <w:spacing w:val="-5"/>
        </w:rPr>
        <w:t xml:space="preserve"> </w:t>
      </w:r>
      <w:r>
        <w:t>South</w:t>
      </w:r>
      <w:r>
        <w:rPr>
          <w:spacing w:val="-6"/>
        </w:rPr>
        <w:t xml:space="preserve"> </w:t>
      </w:r>
      <w:r>
        <w:t>Wales;</w:t>
      </w:r>
      <w:r>
        <w:rPr>
          <w:spacing w:val="-6"/>
        </w:rPr>
        <w:t xml:space="preserve"> </w:t>
      </w:r>
      <w:r>
        <w:t>QLD:</w:t>
      </w:r>
      <w:r>
        <w:rPr>
          <w:spacing w:val="-6"/>
        </w:rPr>
        <w:t xml:space="preserve"> </w:t>
      </w:r>
      <w:r>
        <w:t>Queensland;</w:t>
      </w:r>
      <w:r>
        <w:rPr>
          <w:spacing w:val="-5"/>
        </w:rPr>
        <w:t xml:space="preserve"> </w:t>
      </w:r>
      <w:r>
        <w:t>SA:</w:t>
      </w:r>
      <w:r>
        <w:rPr>
          <w:spacing w:val="-5"/>
        </w:rPr>
        <w:t xml:space="preserve"> </w:t>
      </w:r>
      <w:r>
        <w:t>South</w:t>
      </w:r>
      <w:r>
        <w:rPr>
          <w:spacing w:val="-6"/>
        </w:rPr>
        <w:t xml:space="preserve"> </w:t>
      </w:r>
      <w:r>
        <w:t>Australia;</w:t>
      </w:r>
      <w:r>
        <w:rPr>
          <w:spacing w:val="-6"/>
        </w:rPr>
        <w:t xml:space="preserve"> </w:t>
      </w:r>
      <w:r>
        <w:t>TAS:</w:t>
      </w:r>
      <w:r>
        <w:rPr>
          <w:spacing w:val="-6"/>
        </w:rPr>
        <w:t xml:space="preserve"> </w:t>
      </w:r>
      <w:r>
        <w:t>Tasmania;</w:t>
      </w:r>
      <w:r>
        <w:rPr>
          <w:spacing w:val="-6"/>
        </w:rPr>
        <w:t xml:space="preserve"> </w:t>
      </w:r>
      <w:r>
        <w:t>VIC:</w:t>
      </w:r>
      <w:r>
        <w:rPr>
          <w:spacing w:val="-6"/>
        </w:rPr>
        <w:t xml:space="preserve"> </w:t>
      </w:r>
      <w:r>
        <w:t>Victoria;</w:t>
      </w:r>
      <w:r>
        <w:rPr>
          <w:spacing w:val="-6"/>
        </w:rPr>
        <w:t xml:space="preserve"> </w:t>
      </w:r>
      <w:r>
        <w:t>WA:</w:t>
      </w:r>
      <w:r>
        <w:rPr>
          <w:spacing w:val="-5"/>
        </w:rPr>
        <w:t xml:space="preserve"> </w:t>
      </w:r>
      <w:r>
        <w:t>Western</w:t>
      </w:r>
      <w:r>
        <w:rPr>
          <w:spacing w:val="-5"/>
        </w:rPr>
        <w:t xml:space="preserve"> </w:t>
      </w:r>
      <w:r>
        <w:rPr>
          <w:spacing w:val="-2"/>
        </w:rPr>
        <w:t>Australia</w:t>
      </w:r>
    </w:p>
    <w:p w14:paraId="3BCF4861" w14:textId="77777777" w:rsidR="006A306B" w:rsidRDefault="006A306B" w:rsidP="0016026B">
      <w:pPr>
        <w:pStyle w:val="FootnoteText"/>
      </w:pPr>
      <w:r>
        <w:rPr>
          <w:vertAlign w:val="superscript"/>
        </w:rPr>
        <w:t>1:</w:t>
      </w:r>
      <w:r>
        <w:rPr>
          <w:spacing w:val="-16"/>
        </w:rPr>
        <w:t xml:space="preserve"> </w:t>
      </w:r>
      <w:r>
        <w:t>No</w:t>
      </w:r>
      <w:r>
        <w:rPr>
          <w:spacing w:val="-10"/>
        </w:rPr>
        <w:t xml:space="preserve"> </w:t>
      </w:r>
      <w:r>
        <w:t>private</w:t>
      </w:r>
      <w:r>
        <w:rPr>
          <w:spacing w:val="-7"/>
        </w:rPr>
        <w:t xml:space="preserve"> </w:t>
      </w:r>
      <w:r>
        <w:t>providers</w:t>
      </w:r>
      <w:r>
        <w:rPr>
          <w:spacing w:val="-7"/>
        </w:rPr>
        <w:t xml:space="preserve"> </w:t>
      </w:r>
      <w:r>
        <w:t>identified</w:t>
      </w:r>
      <w:r>
        <w:rPr>
          <w:spacing w:val="-7"/>
        </w:rPr>
        <w:t xml:space="preserve"> </w:t>
      </w:r>
      <w:r>
        <w:t>in</w:t>
      </w:r>
      <w:r>
        <w:rPr>
          <w:spacing w:val="-7"/>
        </w:rPr>
        <w:t xml:space="preserve"> </w:t>
      </w:r>
      <w:r>
        <w:t>the</w:t>
      </w:r>
      <w:r>
        <w:rPr>
          <w:spacing w:val="-7"/>
        </w:rPr>
        <w:t xml:space="preserve"> </w:t>
      </w:r>
      <w:r>
        <w:t>Australian</w:t>
      </w:r>
      <w:r>
        <w:rPr>
          <w:spacing w:val="-7"/>
        </w:rPr>
        <w:t xml:space="preserve"> </w:t>
      </w:r>
      <w:r>
        <w:t>Capital</w:t>
      </w:r>
      <w:r>
        <w:rPr>
          <w:spacing w:val="-7"/>
        </w:rPr>
        <w:t xml:space="preserve"> </w:t>
      </w:r>
      <w:r>
        <w:t>Territory</w:t>
      </w:r>
      <w:r>
        <w:rPr>
          <w:spacing w:val="-7"/>
        </w:rPr>
        <w:t xml:space="preserve"> </w:t>
      </w:r>
      <w:r>
        <w:t>(ACT)</w:t>
      </w:r>
      <w:r>
        <w:rPr>
          <w:spacing w:val="-7"/>
        </w:rPr>
        <w:t xml:space="preserve"> </w:t>
      </w:r>
      <w:r>
        <w:t>or</w:t>
      </w:r>
      <w:r>
        <w:rPr>
          <w:spacing w:val="-7"/>
        </w:rPr>
        <w:t xml:space="preserve"> </w:t>
      </w:r>
      <w:r>
        <w:t>Northern</w:t>
      </w:r>
      <w:r>
        <w:rPr>
          <w:spacing w:val="-6"/>
        </w:rPr>
        <w:t xml:space="preserve"> </w:t>
      </w:r>
      <w:r>
        <w:t>Territory</w:t>
      </w:r>
      <w:r>
        <w:rPr>
          <w:spacing w:val="-7"/>
        </w:rPr>
        <w:t xml:space="preserve"> </w:t>
      </w:r>
      <w:r>
        <w:t>(NT)</w:t>
      </w:r>
    </w:p>
    <w:p w14:paraId="42FA7918" w14:textId="2E45EB85" w:rsidR="006A306B" w:rsidRDefault="006A306B" w:rsidP="0016026B">
      <w:pPr>
        <w:pStyle w:val="Heading3"/>
      </w:pPr>
      <w:r>
        <w:t>Types</w:t>
      </w:r>
      <w:r>
        <w:rPr>
          <w:spacing w:val="-10"/>
        </w:rPr>
        <w:t xml:space="preserve"> </w:t>
      </w:r>
      <w:r>
        <w:t>of</w:t>
      </w:r>
      <w:r>
        <w:rPr>
          <w:spacing w:val="-9"/>
        </w:rPr>
        <w:t xml:space="preserve"> </w:t>
      </w:r>
      <w:r>
        <w:t>accreditation</w:t>
      </w:r>
      <w:r>
        <w:rPr>
          <w:spacing w:val="-10"/>
        </w:rPr>
        <w:t xml:space="preserve"> </w:t>
      </w:r>
      <w:r>
        <w:t>standards</w:t>
      </w:r>
      <w:r>
        <w:rPr>
          <w:spacing w:val="-9"/>
        </w:rPr>
        <w:t xml:space="preserve"> </w:t>
      </w:r>
      <w:r>
        <w:rPr>
          <w:spacing w:val="-4"/>
        </w:rPr>
        <w:t>used</w:t>
      </w:r>
    </w:p>
    <w:p w14:paraId="1E046B4E" w14:textId="77777777" w:rsidR="006A306B" w:rsidRPr="00962B89" w:rsidRDefault="006A306B" w:rsidP="00962B89">
      <w:r w:rsidRPr="00962B89">
        <w:t>Overall, the most common NQF listed accreditation standards held by private providers were:</w:t>
      </w:r>
    </w:p>
    <w:p w14:paraId="2A956428" w14:textId="77777777" w:rsidR="006A306B" w:rsidRDefault="006A306B" w:rsidP="0016026B">
      <w:pPr>
        <w:pStyle w:val="ListBullet"/>
        <w:rPr>
          <w:rFonts w:ascii="Symbol" w:hAnsi="Symbol"/>
        </w:rPr>
      </w:pPr>
      <w:r>
        <w:t>NSQHS</w:t>
      </w:r>
      <w:r>
        <w:rPr>
          <w:spacing w:val="-3"/>
        </w:rPr>
        <w:t xml:space="preserve"> </w:t>
      </w:r>
      <w:r>
        <w:t>(N=15;</w:t>
      </w:r>
      <w:r>
        <w:rPr>
          <w:spacing w:val="-4"/>
        </w:rPr>
        <w:t xml:space="preserve"> </w:t>
      </w:r>
      <w:r>
        <w:t>including</w:t>
      </w:r>
      <w:r>
        <w:rPr>
          <w:spacing w:val="-4"/>
        </w:rPr>
        <w:t xml:space="preserve"> </w:t>
      </w:r>
      <w:r>
        <w:t>1</w:t>
      </w:r>
      <w:r>
        <w:rPr>
          <w:spacing w:val="-3"/>
        </w:rPr>
        <w:t xml:space="preserve"> </w:t>
      </w:r>
      <w:r>
        <w:t>in</w:t>
      </w:r>
      <w:r>
        <w:rPr>
          <w:spacing w:val="-3"/>
        </w:rPr>
        <w:t xml:space="preserve"> </w:t>
      </w:r>
      <w:r>
        <w:rPr>
          <w:spacing w:val="-2"/>
        </w:rPr>
        <w:t>progress</w:t>
      </w:r>
      <w:proofErr w:type="gramStart"/>
      <w:r>
        <w:rPr>
          <w:spacing w:val="-2"/>
        </w:rPr>
        <w:t>);</w:t>
      </w:r>
      <w:proofErr w:type="gramEnd"/>
    </w:p>
    <w:p w14:paraId="40301DAF" w14:textId="0517FAD9" w:rsidR="006A306B" w:rsidRDefault="006A306B" w:rsidP="0016026B">
      <w:pPr>
        <w:pStyle w:val="ListBullet"/>
        <w:rPr>
          <w:rFonts w:ascii="Symbol" w:hAnsi="Symbol"/>
        </w:rPr>
      </w:pPr>
      <w:r>
        <w:t>ISO9001</w:t>
      </w:r>
      <w:r>
        <w:rPr>
          <w:spacing w:val="-3"/>
        </w:rPr>
        <w:t xml:space="preserve"> </w:t>
      </w:r>
      <w:r>
        <w:t>(N=10;</w:t>
      </w:r>
      <w:r>
        <w:rPr>
          <w:spacing w:val="-4"/>
        </w:rPr>
        <w:t xml:space="preserve"> </w:t>
      </w:r>
      <w:r>
        <w:t>including</w:t>
      </w:r>
      <w:r>
        <w:rPr>
          <w:spacing w:val="-4"/>
        </w:rPr>
        <w:t xml:space="preserve"> </w:t>
      </w:r>
      <w:r>
        <w:t>1</w:t>
      </w:r>
      <w:r>
        <w:rPr>
          <w:spacing w:val="-3"/>
        </w:rPr>
        <w:t xml:space="preserve"> </w:t>
      </w:r>
      <w:r>
        <w:t>in</w:t>
      </w:r>
      <w:r>
        <w:rPr>
          <w:spacing w:val="-3"/>
        </w:rPr>
        <w:t xml:space="preserve"> </w:t>
      </w:r>
      <w:r>
        <w:rPr>
          <w:spacing w:val="-2"/>
        </w:rPr>
        <w:t>progress);</w:t>
      </w:r>
      <w:r w:rsidR="00D4686B">
        <w:rPr>
          <w:spacing w:val="-2"/>
        </w:rPr>
        <w:t xml:space="preserve"> and</w:t>
      </w:r>
    </w:p>
    <w:p w14:paraId="10EFA389" w14:textId="77777777" w:rsidR="006A306B" w:rsidRDefault="006A306B" w:rsidP="0016026B">
      <w:pPr>
        <w:pStyle w:val="ListBullet"/>
        <w:rPr>
          <w:rFonts w:ascii="Symbol" w:hAnsi="Symbol"/>
        </w:rPr>
      </w:pPr>
      <w:proofErr w:type="spellStart"/>
      <w:r>
        <w:t>EQUiP</w:t>
      </w:r>
      <w:proofErr w:type="spellEnd"/>
      <w:r>
        <w:rPr>
          <w:spacing w:val="-10"/>
        </w:rPr>
        <w:t xml:space="preserve"> </w:t>
      </w:r>
      <w:r>
        <w:t>(N=7)</w:t>
      </w:r>
      <w:r>
        <w:rPr>
          <w:spacing w:val="-10"/>
        </w:rPr>
        <w:t xml:space="preserve"> </w:t>
      </w:r>
      <w:r>
        <w:t>(Table</w:t>
      </w:r>
      <w:r>
        <w:rPr>
          <w:spacing w:val="-9"/>
        </w:rPr>
        <w:t xml:space="preserve"> </w:t>
      </w:r>
      <w:r>
        <w:rPr>
          <w:spacing w:val="-4"/>
        </w:rPr>
        <w:t>12).</w:t>
      </w:r>
    </w:p>
    <w:p w14:paraId="546173E5" w14:textId="77777777" w:rsidR="006A306B" w:rsidRPr="00962B89" w:rsidRDefault="006A306B" w:rsidP="00962B89">
      <w:r w:rsidRPr="00962B89">
        <w:t>Within each jurisdiction the most common accreditations held were for:</w:t>
      </w:r>
    </w:p>
    <w:p w14:paraId="39A7E9B7" w14:textId="77777777" w:rsidR="006A306B" w:rsidRDefault="006A306B" w:rsidP="0016026B">
      <w:pPr>
        <w:pStyle w:val="ListBullet"/>
        <w:rPr>
          <w:rFonts w:ascii="Symbol" w:hAnsi="Symbol"/>
        </w:rPr>
      </w:pPr>
      <w:r>
        <w:t>NSW,</w:t>
      </w:r>
      <w:r>
        <w:rPr>
          <w:spacing w:val="-6"/>
        </w:rPr>
        <w:t xml:space="preserve"> </w:t>
      </w:r>
      <w:r>
        <w:t>the</w:t>
      </w:r>
      <w:r>
        <w:rPr>
          <w:spacing w:val="-6"/>
        </w:rPr>
        <w:t xml:space="preserve"> </w:t>
      </w:r>
      <w:r>
        <w:t>NSQHS</w:t>
      </w:r>
      <w:r>
        <w:rPr>
          <w:spacing w:val="-5"/>
        </w:rPr>
        <w:t xml:space="preserve"> </w:t>
      </w:r>
      <w:r>
        <w:t>(N=4,</w:t>
      </w:r>
      <w:r>
        <w:rPr>
          <w:spacing w:val="-7"/>
        </w:rPr>
        <w:t xml:space="preserve"> </w:t>
      </w:r>
      <w:r>
        <w:t>including</w:t>
      </w:r>
      <w:r>
        <w:rPr>
          <w:spacing w:val="-6"/>
        </w:rPr>
        <w:t xml:space="preserve"> </w:t>
      </w:r>
      <w:r>
        <w:t>1</w:t>
      </w:r>
      <w:r>
        <w:rPr>
          <w:spacing w:val="-6"/>
        </w:rPr>
        <w:t xml:space="preserve"> </w:t>
      </w:r>
      <w:r>
        <w:t>in</w:t>
      </w:r>
      <w:r>
        <w:rPr>
          <w:spacing w:val="-6"/>
        </w:rPr>
        <w:t xml:space="preserve"> </w:t>
      </w:r>
      <w:r>
        <w:rPr>
          <w:spacing w:val="-2"/>
        </w:rPr>
        <w:t>progress</w:t>
      </w:r>
      <w:proofErr w:type="gramStart"/>
      <w:r>
        <w:rPr>
          <w:spacing w:val="-2"/>
        </w:rPr>
        <w:t>);</w:t>
      </w:r>
      <w:proofErr w:type="gramEnd"/>
    </w:p>
    <w:p w14:paraId="79BDDCEE" w14:textId="77777777" w:rsidR="006A306B" w:rsidRDefault="006A306B" w:rsidP="0016026B">
      <w:pPr>
        <w:pStyle w:val="ListBullet"/>
        <w:rPr>
          <w:rFonts w:ascii="Symbol" w:hAnsi="Symbol"/>
        </w:rPr>
      </w:pPr>
      <w:r>
        <w:t>QLD,</w:t>
      </w:r>
      <w:r>
        <w:rPr>
          <w:spacing w:val="-4"/>
        </w:rPr>
        <w:t xml:space="preserve"> </w:t>
      </w:r>
      <w:r>
        <w:t>equally</w:t>
      </w:r>
      <w:r>
        <w:rPr>
          <w:spacing w:val="-2"/>
        </w:rPr>
        <w:t xml:space="preserve"> </w:t>
      </w:r>
      <w:r>
        <w:t>the</w:t>
      </w:r>
      <w:r>
        <w:rPr>
          <w:spacing w:val="-2"/>
        </w:rPr>
        <w:t xml:space="preserve"> </w:t>
      </w:r>
      <w:r>
        <w:t>NSQHS</w:t>
      </w:r>
      <w:r>
        <w:rPr>
          <w:spacing w:val="-2"/>
        </w:rPr>
        <w:t xml:space="preserve"> </w:t>
      </w:r>
      <w:r>
        <w:t>(N=5)</w:t>
      </w:r>
      <w:r>
        <w:rPr>
          <w:spacing w:val="-2"/>
        </w:rPr>
        <w:t xml:space="preserve"> </w:t>
      </w:r>
      <w:r>
        <w:t>and</w:t>
      </w:r>
      <w:r>
        <w:rPr>
          <w:spacing w:val="-3"/>
        </w:rPr>
        <w:t xml:space="preserve"> </w:t>
      </w:r>
      <w:r>
        <w:t>the</w:t>
      </w:r>
      <w:r>
        <w:rPr>
          <w:spacing w:val="-2"/>
        </w:rPr>
        <w:t xml:space="preserve"> </w:t>
      </w:r>
      <w:proofErr w:type="spellStart"/>
      <w:r>
        <w:t>EQUiP</w:t>
      </w:r>
      <w:proofErr w:type="spellEnd"/>
      <w:r>
        <w:rPr>
          <w:spacing w:val="-1"/>
        </w:rPr>
        <w:t xml:space="preserve"> </w:t>
      </w:r>
      <w:r>
        <w:rPr>
          <w:spacing w:val="-2"/>
        </w:rPr>
        <w:t>(N=5</w:t>
      </w:r>
      <w:proofErr w:type="gramStart"/>
      <w:r>
        <w:rPr>
          <w:spacing w:val="-2"/>
        </w:rPr>
        <w:t>);</w:t>
      </w:r>
      <w:proofErr w:type="gramEnd"/>
    </w:p>
    <w:p w14:paraId="03D1934C" w14:textId="77777777" w:rsidR="006A306B" w:rsidRDefault="006A306B" w:rsidP="0016026B">
      <w:pPr>
        <w:pStyle w:val="ListBullet"/>
        <w:rPr>
          <w:rFonts w:ascii="Symbol" w:hAnsi="Symbol"/>
        </w:rPr>
      </w:pPr>
      <w:r>
        <w:t>VIC,</w:t>
      </w:r>
      <w:r>
        <w:rPr>
          <w:spacing w:val="-3"/>
        </w:rPr>
        <w:t xml:space="preserve"> </w:t>
      </w:r>
      <w:r>
        <w:t>the</w:t>
      </w:r>
      <w:r>
        <w:rPr>
          <w:spacing w:val="-2"/>
        </w:rPr>
        <w:t xml:space="preserve"> </w:t>
      </w:r>
      <w:r>
        <w:t>NSQHS</w:t>
      </w:r>
      <w:r>
        <w:rPr>
          <w:spacing w:val="-2"/>
        </w:rPr>
        <w:t xml:space="preserve"> </w:t>
      </w:r>
      <w:r>
        <w:t>(N-5);</w:t>
      </w:r>
      <w:r>
        <w:rPr>
          <w:spacing w:val="-2"/>
        </w:rPr>
        <w:t xml:space="preserve"> </w:t>
      </w:r>
      <w:r>
        <w:rPr>
          <w:spacing w:val="-5"/>
        </w:rPr>
        <w:t>and</w:t>
      </w:r>
    </w:p>
    <w:p w14:paraId="1A0C6F67" w14:textId="77777777" w:rsidR="006A306B" w:rsidRDefault="006A306B" w:rsidP="0016026B">
      <w:pPr>
        <w:pStyle w:val="ListBullet"/>
        <w:rPr>
          <w:rFonts w:ascii="Symbol" w:hAnsi="Symbol"/>
        </w:rPr>
      </w:pPr>
      <w:r>
        <w:t>SA,</w:t>
      </w:r>
      <w:r>
        <w:rPr>
          <w:spacing w:val="-9"/>
        </w:rPr>
        <w:t xml:space="preserve"> </w:t>
      </w:r>
      <w:r>
        <w:t>TAS,</w:t>
      </w:r>
      <w:r>
        <w:rPr>
          <w:spacing w:val="-7"/>
        </w:rPr>
        <w:t xml:space="preserve"> </w:t>
      </w:r>
      <w:r>
        <w:t>WA,</w:t>
      </w:r>
      <w:r>
        <w:rPr>
          <w:spacing w:val="-6"/>
        </w:rPr>
        <w:t xml:space="preserve"> </w:t>
      </w:r>
      <w:r>
        <w:t>the</w:t>
      </w:r>
      <w:r>
        <w:rPr>
          <w:spacing w:val="-7"/>
        </w:rPr>
        <w:t xml:space="preserve"> </w:t>
      </w:r>
      <w:r>
        <w:t>ISO9001</w:t>
      </w:r>
      <w:r>
        <w:rPr>
          <w:spacing w:val="-6"/>
        </w:rPr>
        <w:t xml:space="preserve"> </w:t>
      </w:r>
      <w:r>
        <w:t>(N=2,</w:t>
      </w:r>
      <w:r>
        <w:rPr>
          <w:spacing w:val="-8"/>
        </w:rPr>
        <w:t xml:space="preserve"> </w:t>
      </w:r>
      <w:r>
        <w:t>including</w:t>
      </w:r>
      <w:r>
        <w:rPr>
          <w:spacing w:val="-7"/>
        </w:rPr>
        <w:t xml:space="preserve"> </w:t>
      </w:r>
      <w:r>
        <w:t>1</w:t>
      </w:r>
      <w:r>
        <w:rPr>
          <w:spacing w:val="-7"/>
        </w:rPr>
        <w:t xml:space="preserve"> </w:t>
      </w:r>
      <w:r>
        <w:t>in</w:t>
      </w:r>
      <w:r>
        <w:rPr>
          <w:spacing w:val="-7"/>
        </w:rPr>
        <w:t xml:space="preserve"> </w:t>
      </w:r>
      <w:r>
        <w:t>progress)</w:t>
      </w:r>
      <w:r>
        <w:rPr>
          <w:spacing w:val="-7"/>
        </w:rPr>
        <w:t xml:space="preserve"> </w:t>
      </w:r>
      <w:r>
        <w:t>(Table</w:t>
      </w:r>
      <w:r>
        <w:rPr>
          <w:spacing w:val="-7"/>
        </w:rPr>
        <w:t xml:space="preserve"> </w:t>
      </w:r>
      <w:r>
        <w:rPr>
          <w:spacing w:val="-4"/>
        </w:rPr>
        <w:t>12).</w:t>
      </w:r>
    </w:p>
    <w:p w14:paraId="175CF360" w14:textId="433DA6F6" w:rsidR="00D4686B" w:rsidRPr="00D4686B" w:rsidRDefault="006A306B" w:rsidP="0016026B">
      <w:pPr>
        <w:pStyle w:val="Caption"/>
      </w:pPr>
      <w:r>
        <w:t>Table</w:t>
      </w:r>
      <w:r>
        <w:rPr>
          <w:spacing w:val="-11"/>
        </w:rPr>
        <w:t xml:space="preserve"> </w:t>
      </w:r>
      <w:r>
        <w:t>12:</w:t>
      </w:r>
      <w:r>
        <w:rPr>
          <w:spacing w:val="-7"/>
        </w:rPr>
        <w:t xml:space="preserve"> </w:t>
      </w:r>
      <w:r>
        <w:t>Types</w:t>
      </w:r>
      <w:r>
        <w:rPr>
          <w:spacing w:val="-7"/>
        </w:rPr>
        <w:t xml:space="preserve"> </w:t>
      </w:r>
      <w:r>
        <w:t>of</w:t>
      </w:r>
      <w:r>
        <w:rPr>
          <w:spacing w:val="-7"/>
        </w:rPr>
        <w:t xml:space="preserve"> </w:t>
      </w:r>
      <w:r>
        <w:t>accreditation</w:t>
      </w:r>
      <w:r>
        <w:rPr>
          <w:spacing w:val="-8"/>
        </w:rPr>
        <w:t xml:space="preserve"> </w:t>
      </w:r>
      <w:r>
        <w:t>standards</w:t>
      </w:r>
      <w:r>
        <w:rPr>
          <w:spacing w:val="-7"/>
        </w:rPr>
        <w:t xml:space="preserve"> </w:t>
      </w:r>
      <w:r>
        <w:t>used</w:t>
      </w:r>
      <w:r>
        <w:rPr>
          <w:spacing w:val="-7"/>
        </w:rPr>
        <w:t xml:space="preserve"> </w:t>
      </w:r>
      <w:r>
        <w:t>by</w:t>
      </w:r>
      <w:r>
        <w:rPr>
          <w:spacing w:val="-7"/>
        </w:rPr>
        <w:t xml:space="preserve"> </w:t>
      </w:r>
      <w:r>
        <w:t>private</w:t>
      </w:r>
      <w:r>
        <w:rPr>
          <w:spacing w:val="-8"/>
        </w:rPr>
        <w:t xml:space="preserve"> </w:t>
      </w:r>
      <w:r>
        <w:t>providers,</w:t>
      </w:r>
      <w:r>
        <w:rPr>
          <w:spacing w:val="-21"/>
        </w:rPr>
        <w:t xml:space="preserve"> </w:t>
      </w:r>
      <w:r>
        <w:t>including</w:t>
      </w:r>
      <w:r>
        <w:rPr>
          <w:spacing w:val="-7"/>
        </w:rPr>
        <w:t xml:space="preserve"> </w:t>
      </w:r>
      <w:r>
        <w:t>NQF</w:t>
      </w:r>
      <w:r>
        <w:rPr>
          <w:spacing w:val="-7"/>
        </w:rPr>
        <w:t xml:space="preserve"> </w:t>
      </w:r>
      <w:r>
        <w:t>listed</w:t>
      </w:r>
      <w:r>
        <w:rPr>
          <w:spacing w:val="-8"/>
        </w:rPr>
        <w:t xml:space="preserve"> </w:t>
      </w:r>
      <w:r>
        <w:t>standards and other standards</w:t>
      </w:r>
    </w:p>
    <w:tbl>
      <w:tblPr>
        <w:tblStyle w:val="TableGrid"/>
        <w:tblW w:w="0" w:type="auto"/>
        <w:tblLayout w:type="fixed"/>
        <w:tblLook w:val="01E0" w:firstRow="1" w:lastRow="1" w:firstColumn="1" w:lastColumn="1" w:noHBand="0" w:noVBand="0"/>
      </w:tblPr>
      <w:tblGrid>
        <w:gridCol w:w="1101"/>
        <w:gridCol w:w="539"/>
        <w:gridCol w:w="567"/>
        <w:gridCol w:w="595"/>
        <w:gridCol w:w="652"/>
        <w:gridCol w:w="709"/>
        <w:gridCol w:w="652"/>
        <w:gridCol w:w="482"/>
        <w:gridCol w:w="822"/>
        <w:gridCol w:w="510"/>
        <w:gridCol w:w="618"/>
        <w:gridCol w:w="618"/>
        <w:gridCol w:w="618"/>
      </w:tblGrid>
      <w:tr w:rsidR="006A306B" w:rsidRPr="0016026B" w14:paraId="2B081A1F" w14:textId="77777777" w:rsidTr="00B26A53">
        <w:trPr>
          <w:cnfStyle w:val="100000000000" w:firstRow="1" w:lastRow="0" w:firstColumn="0" w:lastColumn="0" w:oddVBand="0" w:evenVBand="0" w:oddHBand="0" w:evenHBand="0" w:firstRowFirstColumn="0" w:firstRowLastColumn="0" w:lastRowFirstColumn="0" w:lastRowLastColumn="0"/>
          <w:trHeight w:val="651"/>
          <w:tblHeader/>
        </w:trPr>
        <w:tc>
          <w:tcPr>
            <w:tcW w:w="1101" w:type="dxa"/>
            <w:vMerge w:val="restart"/>
          </w:tcPr>
          <w:p w14:paraId="35DD3456" w14:textId="77777777" w:rsidR="006A306B" w:rsidRPr="0016026B" w:rsidRDefault="006A306B" w:rsidP="0016026B">
            <w:r w:rsidRPr="0016026B">
              <w:t>Jurisdiction</w:t>
            </w:r>
          </w:p>
        </w:tc>
        <w:tc>
          <w:tcPr>
            <w:tcW w:w="7382" w:type="dxa"/>
            <w:gridSpan w:val="12"/>
          </w:tcPr>
          <w:p w14:paraId="022D9DB7" w14:textId="77777777" w:rsidR="006A306B" w:rsidRPr="0016026B" w:rsidRDefault="006A306B" w:rsidP="00B26A53">
            <w:pPr>
              <w:jc w:val="center"/>
            </w:pPr>
            <w:r w:rsidRPr="0016026B">
              <w:t>Accreditation type n</w:t>
            </w:r>
          </w:p>
        </w:tc>
      </w:tr>
      <w:tr w:rsidR="006A306B" w:rsidRPr="0016026B" w14:paraId="6EE030BB" w14:textId="77777777" w:rsidTr="00B26A53">
        <w:trPr>
          <w:cnfStyle w:val="100000000000" w:firstRow="1" w:lastRow="0" w:firstColumn="0" w:lastColumn="0" w:oddVBand="0" w:evenVBand="0" w:oddHBand="0" w:evenHBand="0" w:firstRowFirstColumn="0" w:firstRowLastColumn="0" w:lastRowFirstColumn="0" w:lastRowLastColumn="0"/>
          <w:trHeight w:val="307"/>
          <w:tblHeader/>
        </w:trPr>
        <w:tc>
          <w:tcPr>
            <w:tcW w:w="1101" w:type="dxa"/>
            <w:vMerge/>
          </w:tcPr>
          <w:p w14:paraId="70DEEA48" w14:textId="77777777" w:rsidR="006A306B" w:rsidRPr="0016026B" w:rsidRDefault="006A306B" w:rsidP="0016026B"/>
        </w:tc>
        <w:tc>
          <w:tcPr>
            <w:tcW w:w="539" w:type="dxa"/>
          </w:tcPr>
          <w:p w14:paraId="32CEC6E4" w14:textId="77777777" w:rsidR="006A306B" w:rsidRPr="0016026B" w:rsidRDefault="006A306B" w:rsidP="00B26A53">
            <w:pPr>
              <w:jc w:val="center"/>
            </w:pPr>
            <w:r w:rsidRPr="0016026B">
              <w:t>ASES</w:t>
            </w:r>
          </w:p>
        </w:tc>
        <w:tc>
          <w:tcPr>
            <w:tcW w:w="567" w:type="dxa"/>
          </w:tcPr>
          <w:p w14:paraId="41B0E0AF" w14:textId="77777777" w:rsidR="006A306B" w:rsidRPr="0016026B" w:rsidRDefault="006A306B" w:rsidP="00B26A53">
            <w:pPr>
              <w:jc w:val="center"/>
            </w:pPr>
            <w:proofErr w:type="spellStart"/>
            <w:r w:rsidRPr="0016026B">
              <w:t>EQuIP</w:t>
            </w:r>
            <w:proofErr w:type="spellEnd"/>
          </w:p>
        </w:tc>
        <w:tc>
          <w:tcPr>
            <w:tcW w:w="595" w:type="dxa"/>
          </w:tcPr>
          <w:p w14:paraId="39A87AD5" w14:textId="77777777" w:rsidR="006A306B" w:rsidRPr="0016026B" w:rsidRDefault="006A306B" w:rsidP="00B26A53">
            <w:pPr>
              <w:jc w:val="center"/>
            </w:pPr>
            <w:r w:rsidRPr="0016026B">
              <w:t>HSQF</w:t>
            </w:r>
          </w:p>
        </w:tc>
        <w:tc>
          <w:tcPr>
            <w:tcW w:w="652" w:type="dxa"/>
          </w:tcPr>
          <w:p w14:paraId="0F7D0E61" w14:textId="77777777" w:rsidR="006A306B" w:rsidRPr="0016026B" w:rsidRDefault="006A306B" w:rsidP="00B26A53">
            <w:pPr>
              <w:jc w:val="center"/>
            </w:pPr>
            <w:r w:rsidRPr="0016026B">
              <w:t>RACGP</w:t>
            </w:r>
          </w:p>
        </w:tc>
        <w:tc>
          <w:tcPr>
            <w:tcW w:w="709" w:type="dxa"/>
          </w:tcPr>
          <w:p w14:paraId="4B9D6047" w14:textId="77777777" w:rsidR="006A306B" w:rsidRPr="0016026B" w:rsidRDefault="006A306B" w:rsidP="00B26A53">
            <w:pPr>
              <w:jc w:val="center"/>
            </w:pPr>
            <w:r w:rsidRPr="0016026B">
              <w:t>IS09001</w:t>
            </w:r>
          </w:p>
        </w:tc>
        <w:tc>
          <w:tcPr>
            <w:tcW w:w="652" w:type="dxa"/>
          </w:tcPr>
          <w:p w14:paraId="6F8350BE" w14:textId="77777777" w:rsidR="006A306B" w:rsidRPr="0016026B" w:rsidRDefault="006A306B" w:rsidP="00B26A53">
            <w:pPr>
              <w:jc w:val="center"/>
            </w:pPr>
            <w:r w:rsidRPr="0016026B">
              <w:t>NSQHS</w:t>
            </w:r>
          </w:p>
        </w:tc>
        <w:tc>
          <w:tcPr>
            <w:tcW w:w="482" w:type="dxa"/>
          </w:tcPr>
          <w:p w14:paraId="1BBD77C5" w14:textId="77777777" w:rsidR="006A306B" w:rsidRPr="0016026B" w:rsidRDefault="006A306B" w:rsidP="00B26A53">
            <w:pPr>
              <w:jc w:val="center"/>
            </w:pPr>
            <w:r w:rsidRPr="0016026B">
              <w:t>QIC</w:t>
            </w:r>
          </w:p>
        </w:tc>
        <w:tc>
          <w:tcPr>
            <w:tcW w:w="822" w:type="dxa"/>
          </w:tcPr>
          <w:p w14:paraId="4EA88606" w14:textId="77777777" w:rsidR="006A306B" w:rsidRPr="0016026B" w:rsidRDefault="006A306B" w:rsidP="00B26A53">
            <w:pPr>
              <w:jc w:val="center"/>
            </w:pPr>
            <w:r w:rsidRPr="0016026B">
              <w:t>WANADA</w:t>
            </w:r>
          </w:p>
        </w:tc>
        <w:tc>
          <w:tcPr>
            <w:tcW w:w="510" w:type="dxa"/>
          </w:tcPr>
          <w:p w14:paraId="322A7CA2" w14:textId="77777777" w:rsidR="006A306B" w:rsidRPr="0016026B" w:rsidRDefault="006A306B" w:rsidP="00B26A53">
            <w:pPr>
              <w:jc w:val="center"/>
            </w:pPr>
            <w:r w:rsidRPr="0016026B">
              <w:t>ATCA</w:t>
            </w:r>
          </w:p>
        </w:tc>
        <w:tc>
          <w:tcPr>
            <w:tcW w:w="618" w:type="dxa"/>
          </w:tcPr>
          <w:p w14:paraId="22FC0E46" w14:textId="77777777" w:rsidR="006A306B" w:rsidRPr="0016026B" w:rsidRDefault="006A306B" w:rsidP="00B26A53">
            <w:pPr>
              <w:jc w:val="center"/>
            </w:pPr>
            <w:r w:rsidRPr="0016026B">
              <w:t>NMHS</w:t>
            </w:r>
          </w:p>
        </w:tc>
        <w:tc>
          <w:tcPr>
            <w:tcW w:w="618" w:type="dxa"/>
          </w:tcPr>
          <w:p w14:paraId="3ABC487B" w14:textId="77777777" w:rsidR="006A306B" w:rsidRPr="0016026B" w:rsidRDefault="006A306B" w:rsidP="00B26A53">
            <w:pPr>
              <w:jc w:val="center"/>
            </w:pPr>
            <w:r w:rsidRPr="0016026B">
              <w:t>TRPS</w:t>
            </w:r>
          </w:p>
        </w:tc>
        <w:tc>
          <w:tcPr>
            <w:tcW w:w="618" w:type="dxa"/>
          </w:tcPr>
          <w:p w14:paraId="6435613C" w14:textId="77777777" w:rsidR="006A306B" w:rsidRPr="0016026B" w:rsidRDefault="006A306B" w:rsidP="00B26A53">
            <w:pPr>
              <w:jc w:val="center"/>
            </w:pPr>
            <w:r w:rsidRPr="0016026B">
              <w:t>NONE</w:t>
            </w:r>
          </w:p>
        </w:tc>
      </w:tr>
      <w:tr w:rsidR="006A306B" w:rsidRPr="0016026B" w14:paraId="204267EC" w14:textId="77777777" w:rsidTr="0016026B">
        <w:trPr>
          <w:trHeight w:val="307"/>
        </w:trPr>
        <w:tc>
          <w:tcPr>
            <w:tcW w:w="1101" w:type="dxa"/>
          </w:tcPr>
          <w:p w14:paraId="29BA7264" w14:textId="77777777" w:rsidR="006A306B" w:rsidRPr="0016026B" w:rsidRDefault="006A306B" w:rsidP="0016026B">
            <w:r w:rsidRPr="0016026B">
              <w:t>NSW</w:t>
            </w:r>
          </w:p>
        </w:tc>
        <w:tc>
          <w:tcPr>
            <w:tcW w:w="539" w:type="dxa"/>
          </w:tcPr>
          <w:p w14:paraId="70C334ED" w14:textId="77777777" w:rsidR="006A306B" w:rsidRPr="0016026B" w:rsidRDefault="006A306B" w:rsidP="0016026B">
            <w:r w:rsidRPr="0016026B">
              <w:t>1</w:t>
            </w:r>
          </w:p>
        </w:tc>
        <w:tc>
          <w:tcPr>
            <w:tcW w:w="567" w:type="dxa"/>
          </w:tcPr>
          <w:p w14:paraId="0BD256B2" w14:textId="77777777" w:rsidR="006A306B" w:rsidRPr="0016026B" w:rsidRDefault="006A306B" w:rsidP="0016026B">
            <w:r w:rsidRPr="0016026B">
              <w:t>1</w:t>
            </w:r>
          </w:p>
        </w:tc>
        <w:tc>
          <w:tcPr>
            <w:tcW w:w="595" w:type="dxa"/>
          </w:tcPr>
          <w:p w14:paraId="1F54A20A" w14:textId="77777777" w:rsidR="006A306B" w:rsidRPr="0016026B" w:rsidRDefault="006A306B" w:rsidP="0016026B">
            <w:r w:rsidRPr="0016026B">
              <w:t>0</w:t>
            </w:r>
          </w:p>
        </w:tc>
        <w:tc>
          <w:tcPr>
            <w:tcW w:w="652" w:type="dxa"/>
          </w:tcPr>
          <w:p w14:paraId="0CD91607" w14:textId="77777777" w:rsidR="006A306B" w:rsidRPr="0016026B" w:rsidRDefault="006A306B" w:rsidP="0016026B">
            <w:r w:rsidRPr="0016026B">
              <w:t>0</w:t>
            </w:r>
          </w:p>
        </w:tc>
        <w:tc>
          <w:tcPr>
            <w:tcW w:w="709" w:type="dxa"/>
          </w:tcPr>
          <w:p w14:paraId="7F2ECD73" w14:textId="77777777" w:rsidR="006A306B" w:rsidRPr="0016026B" w:rsidRDefault="006A306B" w:rsidP="0016026B">
            <w:r w:rsidRPr="0016026B">
              <w:t>1</w:t>
            </w:r>
          </w:p>
        </w:tc>
        <w:tc>
          <w:tcPr>
            <w:tcW w:w="652" w:type="dxa"/>
          </w:tcPr>
          <w:p w14:paraId="418CBCD9" w14:textId="77777777" w:rsidR="006A306B" w:rsidRPr="0016026B" w:rsidRDefault="006A306B" w:rsidP="0016026B">
            <w:r w:rsidRPr="0016026B">
              <w:t>42</w:t>
            </w:r>
          </w:p>
        </w:tc>
        <w:tc>
          <w:tcPr>
            <w:tcW w:w="482" w:type="dxa"/>
          </w:tcPr>
          <w:p w14:paraId="4F35A547" w14:textId="77777777" w:rsidR="006A306B" w:rsidRPr="0016026B" w:rsidRDefault="006A306B" w:rsidP="0016026B">
            <w:r w:rsidRPr="0016026B">
              <w:t>0</w:t>
            </w:r>
          </w:p>
        </w:tc>
        <w:tc>
          <w:tcPr>
            <w:tcW w:w="822" w:type="dxa"/>
          </w:tcPr>
          <w:p w14:paraId="58126377" w14:textId="77777777" w:rsidR="006A306B" w:rsidRPr="0016026B" w:rsidRDefault="006A306B" w:rsidP="0016026B">
            <w:r w:rsidRPr="0016026B">
              <w:t>0</w:t>
            </w:r>
          </w:p>
        </w:tc>
        <w:tc>
          <w:tcPr>
            <w:tcW w:w="510" w:type="dxa"/>
          </w:tcPr>
          <w:p w14:paraId="547EC1CB" w14:textId="77777777" w:rsidR="006A306B" w:rsidRPr="0016026B" w:rsidRDefault="006A306B" w:rsidP="0016026B">
            <w:r w:rsidRPr="0016026B">
              <w:t>0</w:t>
            </w:r>
          </w:p>
        </w:tc>
        <w:tc>
          <w:tcPr>
            <w:tcW w:w="618" w:type="dxa"/>
          </w:tcPr>
          <w:p w14:paraId="1DDD625D" w14:textId="77777777" w:rsidR="006A306B" w:rsidRPr="0016026B" w:rsidRDefault="006A306B" w:rsidP="0016026B">
            <w:r w:rsidRPr="0016026B">
              <w:t>1</w:t>
            </w:r>
          </w:p>
        </w:tc>
        <w:tc>
          <w:tcPr>
            <w:tcW w:w="618" w:type="dxa"/>
          </w:tcPr>
          <w:p w14:paraId="5113468D" w14:textId="77777777" w:rsidR="006A306B" w:rsidRPr="0016026B" w:rsidRDefault="006A306B" w:rsidP="0016026B">
            <w:r w:rsidRPr="0016026B">
              <w:t>0</w:t>
            </w:r>
          </w:p>
        </w:tc>
        <w:tc>
          <w:tcPr>
            <w:tcW w:w="618" w:type="dxa"/>
          </w:tcPr>
          <w:p w14:paraId="6B8674F9" w14:textId="77777777" w:rsidR="006A306B" w:rsidRPr="0016026B" w:rsidRDefault="006A306B" w:rsidP="0016026B">
            <w:r w:rsidRPr="0016026B">
              <w:t>0</w:t>
            </w:r>
          </w:p>
        </w:tc>
      </w:tr>
      <w:tr w:rsidR="006A306B" w:rsidRPr="0016026B" w14:paraId="494B7405" w14:textId="77777777" w:rsidTr="0016026B">
        <w:trPr>
          <w:trHeight w:val="307"/>
        </w:trPr>
        <w:tc>
          <w:tcPr>
            <w:tcW w:w="1101" w:type="dxa"/>
          </w:tcPr>
          <w:p w14:paraId="2E999F21" w14:textId="77777777" w:rsidR="006A306B" w:rsidRPr="0016026B" w:rsidRDefault="006A306B" w:rsidP="0016026B">
            <w:r w:rsidRPr="0016026B">
              <w:t>QLD</w:t>
            </w:r>
          </w:p>
        </w:tc>
        <w:tc>
          <w:tcPr>
            <w:tcW w:w="539" w:type="dxa"/>
          </w:tcPr>
          <w:p w14:paraId="567A7906" w14:textId="77777777" w:rsidR="006A306B" w:rsidRPr="0016026B" w:rsidRDefault="006A306B" w:rsidP="0016026B">
            <w:r w:rsidRPr="0016026B">
              <w:t>0</w:t>
            </w:r>
          </w:p>
        </w:tc>
        <w:tc>
          <w:tcPr>
            <w:tcW w:w="567" w:type="dxa"/>
          </w:tcPr>
          <w:p w14:paraId="3381B253" w14:textId="77777777" w:rsidR="006A306B" w:rsidRPr="0016026B" w:rsidRDefault="006A306B" w:rsidP="0016026B">
            <w:r w:rsidRPr="0016026B">
              <w:t>5</w:t>
            </w:r>
          </w:p>
        </w:tc>
        <w:tc>
          <w:tcPr>
            <w:tcW w:w="595" w:type="dxa"/>
          </w:tcPr>
          <w:p w14:paraId="11A2D726" w14:textId="77777777" w:rsidR="006A306B" w:rsidRPr="0016026B" w:rsidRDefault="006A306B" w:rsidP="0016026B">
            <w:r w:rsidRPr="0016026B">
              <w:t>0</w:t>
            </w:r>
          </w:p>
        </w:tc>
        <w:tc>
          <w:tcPr>
            <w:tcW w:w="652" w:type="dxa"/>
          </w:tcPr>
          <w:p w14:paraId="2F247ABD" w14:textId="77777777" w:rsidR="006A306B" w:rsidRPr="0016026B" w:rsidRDefault="006A306B" w:rsidP="0016026B">
            <w:r w:rsidRPr="0016026B">
              <w:t>0</w:t>
            </w:r>
          </w:p>
        </w:tc>
        <w:tc>
          <w:tcPr>
            <w:tcW w:w="709" w:type="dxa"/>
          </w:tcPr>
          <w:p w14:paraId="25856566" w14:textId="77777777" w:rsidR="006A306B" w:rsidRPr="0016026B" w:rsidRDefault="006A306B" w:rsidP="0016026B">
            <w:r w:rsidRPr="0016026B">
              <w:t>7</w:t>
            </w:r>
          </w:p>
        </w:tc>
        <w:tc>
          <w:tcPr>
            <w:tcW w:w="652" w:type="dxa"/>
          </w:tcPr>
          <w:p w14:paraId="098FD180" w14:textId="77777777" w:rsidR="006A306B" w:rsidRPr="0016026B" w:rsidRDefault="006A306B" w:rsidP="0016026B">
            <w:r w:rsidRPr="0016026B">
              <w:t>5</w:t>
            </w:r>
          </w:p>
        </w:tc>
        <w:tc>
          <w:tcPr>
            <w:tcW w:w="482" w:type="dxa"/>
          </w:tcPr>
          <w:p w14:paraId="6D64CE00" w14:textId="77777777" w:rsidR="006A306B" w:rsidRPr="0016026B" w:rsidRDefault="006A306B" w:rsidP="0016026B">
            <w:r w:rsidRPr="0016026B">
              <w:t>1</w:t>
            </w:r>
          </w:p>
        </w:tc>
        <w:tc>
          <w:tcPr>
            <w:tcW w:w="822" w:type="dxa"/>
          </w:tcPr>
          <w:p w14:paraId="4F3FC02C" w14:textId="77777777" w:rsidR="006A306B" w:rsidRPr="0016026B" w:rsidRDefault="006A306B" w:rsidP="0016026B">
            <w:r w:rsidRPr="0016026B">
              <w:t>0</w:t>
            </w:r>
          </w:p>
        </w:tc>
        <w:tc>
          <w:tcPr>
            <w:tcW w:w="510" w:type="dxa"/>
          </w:tcPr>
          <w:p w14:paraId="5BBC40A8" w14:textId="77777777" w:rsidR="006A306B" w:rsidRPr="0016026B" w:rsidRDefault="006A306B" w:rsidP="0016026B">
            <w:r w:rsidRPr="0016026B">
              <w:t>0</w:t>
            </w:r>
          </w:p>
        </w:tc>
        <w:tc>
          <w:tcPr>
            <w:tcW w:w="618" w:type="dxa"/>
          </w:tcPr>
          <w:p w14:paraId="600963B7" w14:textId="77777777" w:rsidR="006A306B" w:rsidRPr="0016026B" w:rsidRDefault="006A306B" w:rsidP="0016026B">
            <w:r w:rsidRPr="0016026B">
              <w:t>0</w:t>
            </w:r>
          </w:p>
        </w:tc>
        <w:tc>
          <w:tcPr>
            <w:tcW w:w="618" w:type="dxa"/>
          </w:tcPr>
          <w:p w14:paraId="634358E4" w14:textId="77777777" w:rsidR="006A306B" w:rsidRPr="0016026B" w:rsidRDefault="006A306B" w:rsidP="0016026B">
            <w:r w:rsidRPr="0016026B">
              <w:t>1</w:t>
            </w:r>
          </w:p>
        </w:tc>
        <w:tc>
          <w:tcPr>
            <w:tcW w:w="618" w:type="dxa"/>
          </w:tcPr>
          <w:p w14:paraId="29B614DF" w14:textId="77777777" w:rsidR="006A306B" w:rsidRPr="0016026B" w:rsidRDefault="006A306B" w:rsidP="0016026B">
            <w:r w:rsidRPr="0016026B">
              <w:t>3</w:t>
            </w:r>
          </w:p>
        </w:tc>
      </w:tr>
      <w:tr w:rsidR="006A306B" w:rsidRPr="0016026B" w14:paraId="1C4DD6C7" w14:textId="77777777" w:rsidTr="0016026B">
        <w:trPr>
          <w:trHeight w:val="307"/>
        </w:trPr>
        <w:tc>
          <w:tcPr>
            <w:tcW w:w="1101" w:type="dxa"/>
          </w:tcPr>
          <w:p w14:paraId="6EAEC8D1" w14:textId="77777777" w:rsidR="006A306B" w:rsidRPr="0016026B" w:rsidRDefault="006A306B" w:rsidP="0016026B">
            <w:r w:rsidRPr="0016026B">
              <w:t>VIC</w:t>
            </w:r>
          </w:p>
        </w:tc>
        <w:tc>
          <w:tcPr>
            <w:tcW w:w="539" w:type="dxa"/>
          </w:tcPr>
          <w:p w14:paraId="425AF46F" w14:textId="77777777" w:rsidR="006A306B" w:rsidRPr="0016026B" w:rsidRDefault="006A306B" w:rsidP="0016026B">
            <w:r w:rsidRPr="0016026B">
              <w:t>1</w:t>
            </w:r>
          </w:p>
        </w:tc>
        <w:tc>
          <w:tcPr>
            <w:tcW w:w="567" w:type="dxa"/>
          </w:tcPr>
          <w:p w14:paraId="36601F91" w14:textId="77777777" w:rsidR="006A306B" w:rsidRPr="0016026B" w:rsidRDefault="006A306B" w:rsidP="0016026B">
            <w:r w:rsidRPr="0016026B">
              <w:t>0</w:t>
            </w:r>
          </w:p>
        </w:tc>
        <w:tc>
          <w:tcPr>
            <w:tcW w:w="595" w:type="dxa"/>
          </w:tcPr>
          <w:p w14:paraId="20A7BDF7" w14:textId="77777777" w:rsidR="006A306B" w:rsidRPr="0016026B" w:rsidRDefault="006A306B" w:rsidP="0016026B">
            <w:r w:rsidRPr="0016026B">
              <w:t>0</w:t>
            </w:r>
          </w:p>
        </w:tc>
        <w:tc>
          <w:tcPr>
            <w:tcW w:w="652" w:type="dxa"/>
          </w:tcPr>
          <w:p w14:paraId="5E2F80B9" w14:textId="77777777" w:rsidR="006A306B" w:rsidRPr="0016026B" w:rsidRDefault="006A306B" w:rsidP="0016026B">
            <w:r w:rsidRPr="0016026B">
              <w:t>0</w:t>
            </w:r>
          </w:p>
        </w:tc>
        <w:tc>
          <w:tcPr>
            <w:tcW w:w="709" w:type="dxa"/>
          </w:tcPr>
          <w:p w14:paraId="5F6A2ACC" w14:textId="77777777" w:rsidR="006A306B" w:rsidRPr="0016026B" w:rsidRDefault="006A306B" w:rsidP="0016026B">
            <w:r w:rsidRPr="0016026B">
              <w:t>0</w:t>
            </w:r>
          </w:p>
        </w:tc>
        <w:tc>
          <w:tcPr>
            <w:tcW w:w="652" w:type="dxa"/>
          </w:tcPr>
          <w:p w14:paraId="06F8BC0A" w14:textId="77777777" w:rsidR="006A306B" w:rsidRPr="0016026B" w:rsidRDefault="006A306B" w:rsidP="0016026B">
            <w:r w:rsidRPr="0016026B">
              <w:t>5</w:t>
            </w:r>
          </w:p>
        </w:tc>
        <w:tc>
          <w:tcPr>
            <w:tcW w:w="482" w:type="dxa"/>
          </w:tcPr>
          <w:p w14:paraId="0F527CA4" w14:textId="77777777" w:rsidR="006A306B" w:rsidRPr="0016026B" w:rsidRDefault="006A306B" w:rsidP="0016026B">
            <w:r w:rsidRPr="0016026B">
              <w:t>2</w:t>
            </w:r>
          </w:p>
        </w:tc>
        <w:tc>
          <w:tcPr>
            <w:tcW w:w="822" w:type="dxa"/>
          </w:tcPr>
          <w:p w14:paraId="6A844B1C" w14:textId="77777777" w:rsidR="006A306B" w:rsidRPr="0016026B" w:rsidRDefault="006A306B" w:rsidP="0016026B">
            <w:r w:rsidRPr="0016026B">
              <w:t>0</w:t>
            </w:r>
          </w:p>
        </w:tc>
        <w:tc>
          <w:tcPr>
            <w:tcW w:w="510" w:type="dxa"/>
          </w:tcPr>
          <w:p w14:paraId="70425F77" w14:textId="77777777" w:rsidR="006A306B" w:rsidRPr="0016026B" w:rsidRDefault="006A306B" w:rsidP="0016026B">
            <w:r w:rsidRPr="0016026B">
              <w:t>0</w:t>
            </w:r>
          </w:p>
        </w:tc>
        <w:tc>
          <w:tcPr>
            <w:tcW w:w="618" w:type="dxa"/>
          </w:tcPr>
          <w:p w14:paraId="3D554075" w14:textId="77777777" w:rsidR="006A306B" w:rsidRPr="0016026B" w:rsidRDefault="006A306B" w:rsidP="0016026B">
            <w:r w:rsidRPr="0016026B">
              <w:t>1</w:t>
            </w:r>
          </w:p>
        </w:tc>
        <w:tc>
          <w:tcPr>
            <w:tcW w:w="618" w:type="dxa"/>
          </w:tcPr>
          <w:p w14:paraId="0A969575" w14:textId="77777777" w:rsidR="006A306B" w:rsidRPr="0016026B" w:rsidRDefault="006A306B" w:rsidP="0016026B">
            <w:r w:rsidRPr="0016026B">
              <w:t>0</w:t>
            </w:r>
          </w:p>
        </w:tc>
        <w:tc>
          <w:tcPr>
            <w:tcW w:w="618" w:type="dxa"/>
          </w:tcPr>
          <w:p w14:paraId="4DF071E2" w14:textId="77777777" w:rsidR="006A306B" w:rsidRPr="0016026B" w:rsidRDefault="006A306B" w:rsidP="0016026B">
            <w:r w:rsidRPr="0016026B">
              <w:t>0</w:t>
            </w:r>
          </w:p>
        </w:tc>
      </w:tr>
      <w:tr w:rsidR="006A306B" w:rsidRPr="0016026B" w14:paraId="3A445E83" w14:textId="77777777" w:rsidTr="0016026B">
        <w:trPr>
          <w:trHeight w:val="362"/>
        </w:trPr>
        <w:tc>
          <w:tcPr>
            <w:tcW w:w="1101" w:type="dxa"/>
          </w:tcPr>
          <w:p w14:paraId="71354471" w14:textId="77777777" w:rsidR="006A306B" w:rsidRPr="0016026B" w:rsidRDefault="006A306B" w:rsidP="0016026B">
            <w:r w:rsidRPr="0016026B">
              <w:t>SA, TAS, WA1</w:t>
            </w:r>
          </w:p>
        </w:tc>
        <w:tc>
          <w:tcPr>
            <w:tcW w:w="539" w:type="dxa"/>
          </w:tcPr>
          <w:p w14:paraId="238F8D14" w14:textId="77777777" w:rsidR="006A306B" w:rsidRPr="0016026B" w:rsidRDefault="006A306B" w:rsidP="0016026B">
            <w:r w:rsidRPr="0016026B">
              <w:t>0</w:t>
            </w:r>
          </w:p>
        </w:tc>
        <w:tc>
          <w:tcPr>
            <w:tcW w:w="567" w:type="dxa"/>
          </w:tcPr>
          <w:p w14:paraId="5523ECA4" w14:textId="77777777" w:rsidR="006A306B" w:rsidRPr="0016026B" w:rsidRDefault="006A306B" w:rsidP="0016026B">
            <w:r w:rsidRPr="0016026B">
              <w:t>1</w:t>
            </w:r>
          </w:p>
        </w:tc>
        <w:tc>
          <w:tcPr>
            <w:tcW w:w="595" w:type="dxa"/>
          </w:tcPr>
          <w:p w14:paraId="5E3A2824" w14:textId="77777777" w:rsidR="006A306B" w:rsidRPr="0016026B" w:rsidRDefault="006A306B" w:rsidP="0016026B">
            <w:r w:rsidRPr="0016026B">
              <w:t>0</w:t>
            </w:r>
          </w:p>
        </w:tc>
        <w:tc>
          <w:tcPr>
            <w:tcW w:w="652" w:type="dxa"/>
          </w:tcPr>
          <w:p w14:paraId="7822E1BD" w14:textId="77777777" w:rsidR="006A306B" w:rsidRPr="0016026B" w:rsidRDefault="006A306B" w:rsidP="0016026B">
            <w:r w:rsidRPr="0016026B">
              <w:t>0</w:t>
            </w:r>
          </w:p>
        </w:tc>
        <w:tc>
          <w:tcPr>
            <w:tcW w:w="709" w:type="dxa"/>
          </w:tcPr>
          <w:p w14:paraId="6D3B08BE" w14:textId="77777777" w:rsidR="006A306B" w:rsidRPr="0016026B" w:rsidRDefault="006A306B" w:rsidP="0016026B">
            <w:r w:rsidRPr="0016026B">
              <w:t>22</w:t>
            </w:r>
          </w:p>
        </w:tc>
        <w:tc>
          <w:tcPr>
            <w:tcW w:w="652" w:type="dxa"/>
          </w:tcPr>
          <w:p w14:paraId="0CCB4F3F" w14:textId="77777777" w:rsidR="006A306B" w:rsidRPr="0016026B" w:rsidRDefault="006A306B" w:rsidP="0016026B">
            <w:r w:rsidRPr="0016026B">
              <w:t>1</w:t>
            </w:r>
          </w:p>
        </w:tc>
        <w:tc>
          <w:tcPr>
            <w:tcW w:w="482" w:type="dxa"/>
          </w:tcPr>
          <w:p w14:paraId="6EABDEDA" w14:textId="77777777" w:rsidR="006A306B" w:rsidRPr="0016026B" w:rsidRDefault="006A306B" w:rsidP="0016026B">
            <w:r w:rsidRPr="0016026B">
              <w:t>1</w:t>
            </w:r>
          </w:p>
        </w:tc>
        <w:tc>
          <w:tcPr>
            <w:tcW w:w="822" w:type="dxa"/>
          </w:tcPr>
          <w:p w14:paraId="52914F86" w14:textId="77777777" w:rsidR="006A306B" w:rsidRPr="0016026B" w:rsidRDefault="006A306B" w:rsidP="0016026B">
            <w:r w:rsidRPr="0016026B">
              <w:t>0</w:t>
            </w:r>
          </w:p>
        </w:tc>
        <w:tc>
          <w:tcPr>
            <w:tcW w:w="510" w:type="dxa"/>
          </w:tcPr>
          <w:p w14:paraId="2BA4AB1C" w14:textId="77777777" w:rsidR="006A306B" w:rsidRPr="0016026B" w:rsidRDefault="006A306B" w:rsidP="0016026B">
            <w:r w:rsidRPr="0016026B">
              <w:t>0</w:t>
            </w:r>
          </w:p>
        </w:tc>
        <w:tc>
          <w:tcPr>
            <w:tcW w:w="618" w:type="dxa"/>
          </w:tcPr>
          <w:p w14:paraId="67452C6F" w14:textId="77777777" w:rsidR="006A306B" w:rsidRPr="0016026B" w:rsidRDefault="006A306B" w:rsidP="0016026B">
            <w:r w:rsidRPr="0016026B">
              <w:t>0</w:t>
            </w:r>
          </w:p>
        </w:tc>
        <w:tc>
          <w:tcPr>
            <w:tcW w:w="618" w:type="dxa"/>
          </w:tcPr>
          <w:p w14:paraId="63C6814D" w14:textId="77777777" w:rsidR="006A306B" w:rsidRPr="0016026B" w:rsidRDefault="006A306B" w:rsidP="0016026B">
            <w:r w:rsidRPr="0016026B">
              <w:t>0</w:t>
            </w:r>
          </w:p>
        </w:tc>
        <w:tc>
          <w:tcPr>
            <w:tcW w:w="618" w:type="dxa"/>
          </w:tcPr>
          <w:p w14:paraId="515B6527" w14:textId="77777777" w:rsidR="006A306B" w:rsidRPr="0016026B" w:rsidRDefault="006A306B" w:rsidP="0016026B">
            <w:r w:rsidRPr="0016026B">
              <w:t>0</w:t>
            </w:r>
          </w:p>
        </w:tc>
      </w:tr>
      <w:tr w:rsidR="006A306B" w:rsidRPr="0016026B" w14:paraId="04356385" w14:textId="77777777" w:rsidTr="0016026B">
        <w:trPr>
          <w:trHeight w:val="307"/>
        </w:trPr>
        <w:tc>
          <w:tcPr>
            <w:tcW w:w="1101" w:type="dxa"/>
          </w:tcPr>
          <w:p w14:paraId="6BEA9D28" w14:textId="77777777" w:rsidR="006A306B" w:rsidRPr="0016026B" w:rsidRDefault="006A306B" w:rsidP="0016026B">
            <w:r w:rsidRPr="0016026B">
              <w:t>TOTAL</w:t>
            </w:r>
          </w:p>
        </w:tc>
        <w:tc>
          <w:tcPr>
            <w:tcW w:w="539" w:type="dxa"/>
          </w:tcPr>
          <w:p w14:paraId="229BF202" w14:textId="77777777" w:rsidR="006A306B" w:rsidRPr="0016026B" w:rsidRDefault="006A306B" w:rsidP="0016026B">
            <w:r w:rsidRPr="0016026B">
              <w:t>2</w:t>
            </w:r>
          </w:p>
        </w:tc>
        <w:tc>
          <w:tcPr>
            <w:tcW w:w="567" w:type="dxa"/>
          </w:tcPr>
          <w:p w14:paraId="539FEE8C" w14:textId="77777777" w:rsidR="006A306B" w:rsidRPr="0016026B" w:rsidRDefault="006A306B" w:rsidP="0016026B">
            <w:r w:rsidRPr="0016026B">
              <w:t>7</w:t>
            </w:r>
          </w:p>
        </w:tc>
        <w:tc>
          <w:tcPr>
            <w:tcW w:w="595" w:type="dxa"/>
          </w:tcPr>
          <w:p w14:paraId="398F5710" w14:textId="77777777" w:rsidR="006A306B" w:rsidRPr="0016026B" w:rsidRDefault="006A306B" w:rsidP="0016026B">
            <w:r w:rsidRPr="0016026B">
              <w:t>0</w:t>
            </w:r>
          </w:p>
        </w:tc>
        <w:tc>
          <w:tcPr>
            <w:tcW w:w="652" w:type="dxa"/>
          </w:tcPr>
          <w:p w14:paraId="4B0BD15C" w14:textId="77777777" w:rsidR="006A306B" w:rsidRPr="0016026B" w:rsidRDefault="006A306B" w:rsidP="0016026B">
            <w:r w:rsidRPr="0016026B">
              <w:t>0</w:t>
            </w:r>
          </w:p>
        </w:tc>
        <w:tc>
          <w:tcPr>
            <w:tcW w:w="709" w:type="dxa"/>
          </w:tcPr>
          <w:p w14:paraId="1F6B9A61" w14:textId="77777777" w:rsidR="006A306B" w:rsidRPr="0016026B" w:rsidRDefault="006A306B" w:rsidP="0016026B">
            <w:r w:rsidRPr="0016026B">
              <w:t>10</w:t>
            </w:r>
          </w:p>
        </w:tc>
        <w:tc>
          <w:tcPr>
            <w:tcW w:w="652" w:type="dxa"/>
          </w:tcPr>
          <w:p w14:paraId="7E0E3A8D" w14:textId="77777777" w:rsidR="006A306B" w:rsidRPr="0016026B" w:rsidRDefault="006A306B" w:rsidP="0016026B">
            <w:r w:rsidRPr="0016026B">
              <w:t>15</w:t>
            </w:r>
          </w:p>
        </w:tc>
        <w:tc>
          <w:tcPr>
            <w:tcW w:w="482" w:type="dxa"/>
          </w:tcPr>
          <w:p w14:paraId="02E91FB9" w14:textId="77777777" w:rsidR="006A306B" w:rsidRPr="0016026B" w:rsidRDefault="006A306B" w:rsidP="0016026B">
            <w:r w:rsidRPr="0016026B">
              <w:t>4</w:t>
            </w:r>
          </w:p>
        </w:tc>
        <w:tc>
          <w:tcPr>
            <w:tcW w:w="822" w:type="dxa"/>
          </w:tcPr>
          <w:p w14:paraId="4472B048" w14:textId="77777777" w:rsidR="006A306B" w:rsidRPr="0016026B" w:rsidRDefault="006A306B" w:rsidP="0016026B">
            <w:r w:rsidRPr="0016026B">
              <w:t>0</w:t>
            </w:r>
          </w:p>
        </w:tc>
        <w:tc>
          <w:tcPr>
            <w:tcW w:w="510" w:type="dxa"/>
          </w:tcPr>
          <w:p w14:paraId="7EE19D36" w14:textId="77777777" w:rsidR="006A306B" w:rsidRPr="0016026B" w:rsidRDefault="006A306B" w:rsidP="0016026B">
            <w:r w:rsidRPr="0016026B">
              <w:t>0</w:t>
            </w:r>
          </w:p>
        </w:tc>
        <w:tc>
          <w:tcPr>
            <w:tcW w:w="618" w:type="dxa"/>
          </w:tcPr>
          <w:p w14:paraId="30591668" w14:textId="77777777" w:rsidR="006A306B" w:rsidRPr="0016026B" w:rsidRDefault="006A306B" w:rsidP="0016026B">
            <w:r w:rsidRPr="0016026B">
              <w:t>2</w:t>
            </w:r>
          </w:p>
        </w:tc>
        <w:tc>
          <w:tcPr>
            <w:tcW w:w="618" w:type="dxa"/>
          </w:tcPr>
          <w:p w14:paraId="64BD5BEF" w14:textId="77777777" w:rsidR="006A306B" w:rsidRPr="0016026B" w:rsidRDefault="006A306B" w:rsidP="0016026B">
            <w:r w:rsidRPr="0016026B">
              <w:t>1</w:t>
            </w:r>
          </w:p>
        </w:tc>
        <w:tc>
          <w:tcPr>
            <w:tcW w:w="618" w:type="dxa"/>
          </w:tcPr>
          <w:p w14:paraId="4F7CDCF4" w14:textId="77777777" w:rsidR="006A306B" w:rsidRPr="0016026B" w:rsidRDefault="006A306B" w:rsidP="0016026B">
            <w:r w:rsidRPr="0016026B">
              <w:t>3</w:t>
            </w:r>
          </w:p>
        </w:tc>
      </w:tr>
    </w:tbl>
    <w:p w14:paraId="0F37A7DB" w14:textId="77777777" w:rsidR="006A306B" w:rsidRDefault="006A306B" w:rsidP="0016026B">
      <w:pPr>
        <w:pStyle w:val="FootnoteText"/>
      </w:pPr>
      <w:r>
        <w:t>Notes:</w:t>
      </w:r>
      <w:r>
        <w:rPr>
          <w:spacing w:val="-6"/>
        </w:rPr>
        <w:t xml:space="preserve"> </w:t>
      </w:r>
      <w:r>
        <w:t>NSW:</w:t>
      </w:r>
      <w:r>
        <w:rPr>
          <w:spacing w:val="-6"/>
        </w:rPr>
        <w:t xml:space="preserve"> </w:t>
      </w:r>
      <w:r>
        <w:t>New</w:t>
      </w:r>
      <w:r>
        <w:rPr>
          <w:spacing w:val="-6"/>
        </w:rPr>
        <w:t xml:space="preserve"> </w:t>
      </w:r>
      <w:r>
        <w:t>South</w:t>
      </w:r>
      <w:r>
        <w:rPr>
          <w:spacing w:val="-6"/>
        </w:rPr>
        <w:t xml:space="preserve"> </w:t>
      </w:r>
      <w:r>
        <w:t>Wales;</w:t>
      </w:r>
      <w:r>
        <w:rPr>
          <w:spacing w:val="-6"/>
        </w:rPr>
        <w:t xml:space="preserve"> </w:t>
      </w:r>
      <w:r>
        <w:t>QLD:</w:t>
      </w:r>
      <w:r>
        <w:rPr>
          <w:spacing w:val="-6"/>
        </w:rPr>
        <w:t xml:space="preserve"> </w:t>
      </w:r>
      <w:r>
        <w:t>Queensland;</w:t>
      </w:r>
      <w:r>
        <w:rPr>
          <w:spacing w:val="-6"/>
        </w:rPr>
        <w:t xml:space="preserve"> </w:t>
      </w:r>
      <w:r>
        <w:t>SA:</w:t>
      </w:r>
      <w:r>
        <w:rPr>
          <w:spacing w:val="-6"/>
        </w:rPr>
        <w:t xml:space="preserve"> </w:t>
      </w:r>
      <w:r>
        <w:t>South</w:t>
      </w:r>
      <w:r>
        <w:rPr>
          <w:spacing w:val="-6"/>
        </w:rPr>
        <w:t xml:space="preserve"> </w:t>
      </w:r>
      <w:r>
        <w:t>Australia;</w:t>
      </w:r>
      <w:r>
        <w:rPr>
          <w:spacing w:val="-6"/>
        </w:rPr>
        <w:t xml:space="preserve"> </w:t>
      </w:r>
      <w:r>
        <w:t>TAS:</w:t>
      </w:r>
      <w:r>
        <w:rPr>
          <w:spacing w:val="-6"/>
        </w:rPr>
        <w:t xml:space="preserve"> </w:t>
      </w:r>
      <w:r>
        <w:t>Tasmania;</w:t>
      </w:r>
      <w:r>
        <w:rPr>
          <w:spacing w:val="-6"/>
        </w:rPr>
        <w:t xml:space="preserve"> </w:t>
      </w:r>
      <w:r>
        <w:t>VIC:</w:t>
      </w:r>
      <w:r>
        <w:rPr>
          <w:spacing w:val="-6"/>
        </w:rPr>
        <w:t xml:space="preserve"> </w:t>
      </w:r>
      <w:r>
        <w:t>Victoria;</w:t>
      </w:r>
      <w:r>
        <w:rPr>
          <w:spacing w:val="-6"/>
        </w:rPr>
        <w:t xml:space="preserve"> </w:t>
      </w:r>
      <w:r>
        <w:t>WA:</w:t>
      </w:r>
      <w:r>
        <w:rPr>
          <w:spacing w:val="-6"/>
        </w:rPr>
        <w:t xml:space="preserve"> </w:t>
      </w:r>
      <w:r>
        <w:t>Western</w:t>
      </w:r>
      <w:r>
        <w:rPr>
          <w:spacing w:val="-6"/>
        </w:rPr>
        <w:t xml:space="preserve"> </w:t>
      </w:r>
      <w:r>
        <w:t>Australia;</w:t>
      </w:r>
      <w:r>
        <w:rPr>
          <w:spacing w:val="-6"/>
        </w:rPr>
        <w:t xml:space="preserve"> </w:t>
      </w:r>
      <w:r>
        <w:t>NMHS:</w:t>
      </w:r>
      <w:r>
        <w:rPr>
          <w:spacing w:val="40"/>
        </w:rPr>
        <w:t xml:space="preserve"> </w:t>
      </w:r>
      <w:r>
        <w:t xml:space="preserve">National Mental Health Standard; TRPS: Trauma Recovery Programme Standards; </w:t>
      </w:r>
      <w:r>
        <w:rPr>
          <w:vertAlign w:val="superscript"/>
        </w:rPr>
        <w:t>1:</w:t>
      </w:r>
      <w:r>
        <w:rPr>
          <w:spacing w:val="-16"/>
        </w:rPr>
        <w:t xml:space="preserve"> </w:t>
      </w:r>
      <w:r>
        <w:t>No</w:t>
      </w:r>
      <w:r>
        <w:rPr>
          <w:spacing w:val="-9"/>
        </w:rPr>
        <w:t xml:space="preserve"> </w:t>
      </w:r>
      <w:r>
        <w:t>private</w:t>
      </w:r>
      <w:r>
        <w:rPr>
          <w:spacing w:val="-6"/>
        </w:rPr>
        <w:t xml:space="preserve"> </w:t>
      </w:r>
      <w:r>
        <w:lastRenderedPageBreak/>
        <w:t>providers</w:t>
      </w:r>
      <w:r>
        <w:rPr>
          <w:spacing w:val="-6"/>
        </w:rPr>
        <w:t xml:space="preserve"> </w:t>
      </w:r>
      <w:r>
        <w:t>identified</w:t>
      </w:r>
      <w:r>
        <w:rPr>
          <w:spacing w:val="-7"/>
        </w:rPr>
        <w:t xml:space="preserve"> </w:t>
      </w:r>
      <w:r>
        <w:t>in</w:t>
      </w:r>
      <w:r>
        <w:rPr>
          <w:spacing w:val="-6"/>
        </w:rPr>
        <w:t xml:space="preserve"> </w:t>
      </w:r>
      <w:r>
        <w:t>the</w:t>
      </w:r>
      <w:r>
        <w:rPr>
          <w:spacing w:val="-6"/>
        </w:rPr>
        <w:t xml:space="preserve"> </w:t>
      </w:r>
      <w:r>
        <w:t>Australian</w:t>
      </w:r>
      <w:r>
        <w:rPr>
          <w:spacing w:val="-7"/>
        </w:rPr>
        <w:t xml:space="preserve"> </w:t>
      </w:r>
      <w:r>
        <w:t>Capital</w:t>
      </w:r>
      <w:r>
        <w:rPr>
          <w:spacing w:val="-6"/>
        </w:rPr>
        <w:t xml:space="preserve"> </w:t>
      </w:r>
      <w:r>
        <w:t>Territory</w:t>
      </w:r>
      <w:r>
        <w:rPr>
          <w:spacing w:val="-6"/>
        </w:rPr>
        <w:t xml:space="preserve"> </w:t>
      </w:r>
      <w:r>
        <w:t>(ACT)</w:t>
      </w:r>
      <w:r>
        <w:rPr>
          <w:spacing w:val="-6"/>
        </w:rPr>
        <w:t xml:space="preserve"> </w:t>
      </w:r>
      <w:r>
        <w:t>or</w:t>
      </w:r>
      <w:r>
        <w:rPr>
          <w:spacing w:val="-7"/>
        </w:rPr>
        <w:t xml:space="preserve"> </w:t>
      </w:r>
      <w:r>
        <w:t>Northern</w:t>
      </w:r>
      <w:r>
        <w:rPr>
          <w:spacing w:val="-6"/>
        </w:rPr>
        <w:t xml:space="preserve"> </w:t>
      </w:r>
      <w:r>
        <w:t>Territory</w:t>
      </w:r>
      <w:r>
        <w:rPr>
          <w:spacing w:val="-5"/>
        </w:rPr>
        <w:t xml:space="preserve"> </w:t>
      </w:r>
      <w:r>
        <w:t>(NT);</w:t>
      </w:r>
      <w:r>
        <w:rPr>
          <w:spacing w:val="24"/>
        </w:rPr>
        <w:t xml:space="preserve"> </w:t>
      </w:r>
      <w:r>
        <w:rPr>
          <w:vertAlign w:val="superscript"/>
        </w:rPr>
        <w:t>2</w:t>
      </w:r>
      <w:r>
        <w:t>includes</w:t>
      </w:r>
      <w:r>
        <w:rPr>
          <w:spacing w:val="-7"/>
        </w:rPr>
        <w:t xml:space="preserve"> </w:t>
      </w:r>
      <w:r>
        <w:t>1</w:t>
      </w:r>
      <w:r>
        <w:rPr>
          <w:spacing w:val="-6"/>
        </w:rPr>
        <w:t xml:space="preserve"> </w:t>
      </w:r>
      <w:r>
        <w:t>“in</w:t>
      </w:r>
      <w:r>
        <w:rPr>
          <w:spacing w:val="-6"/>
        </w:rPr>
        <w:t xml:space="preserve"> </w:t>
      </w:r>
      <w:r>
        <w:rPr>
          <w:spacing w:val="-2"/>
        </w:rPr>
        <w:t>progress”</w:t>
      </w:r>
    </w:p>
    <w:p w14:paraId="1BDDC853" w14:textId="3C5AE598" w:rsidR="006A306B" w:rsidRDefault="006A306B" w:rsidP="00593997">
      <w:pPr>
        <w:pStyle w:val="Heading2"/>
      </w:pPr>
      <w:bookmarkStart w:id="51" w:name="_Toc128389980"/>
      <w:bookmarkStart w:id="52" w:name="_Toc130550166"/>
      <w:r>
        <w:rPr>
          <w:color w:val="231F20"/>
        </w:rPr>
        <w:t xml:space="preserve">NGO </w:t>
      </w:r>
      <w:r>
        <w:rPr>
          <w:color w:val="231F20"/>
          <w:spacing w:val="-2"/>
        </w:rPr>
        <w:t>Providers</w:t>
      </w:r>
      <w:bookmarkEnd w:id="51"/>
      <w:bookmarkEnd w:id="52"/>
    </w:p>
    <w:p w14:paraId="265AD299" w14:textId="0CB37BF1" w:rsidR="006A306B" w:rsidRPr="00962B89" w:rsidRDefault="006A306B" w:rsidP="00962B89">
      <w:r w:rsidRPr="00962B89">
        <w:t>This section considers accreditation standards currently used by non-government organisation (NGO) treatment providers.</w:t>
      </w:r>
    </w:p>
    <w:p w14:paraId="2C62B9D9" w14:textId="77777777" w:rsidR="0016026B" w:rsidRPr="0016026B" w:rsidRDefault="0016026B" w:rsidP="0016026B">
      <w:pPr>
        <w:pStyle w:val="Boxtext"/>
        <w:rPr>
          <w:rStyle w:val="Strong"/>
        </w:rPr>
      </w:pPr>
      <w:r w:rsidRPr="0016026B">
        <w:rPr>
          <w:rStyle w:val="Strong"/>
        </w:rPr>
        <w:t>Caveat on the data presented: accreditation status not found</w:t>
      </w:r>
    </w:p>
    <w:p w14:paraId="628084FC" w14:textId="77777777" w:rsidR="0016026B" w:rsidRDefault="0016026B" w:rsidP="0016026B">
      <w:pPr>
        <w:pStyle w:val="Boxtext"/>
        <w:rPr>
          <w:color w:val="000000"/>
        </w:rPr>
      </w:pPr>
      <w:r>
        <w:rPr>
          <w:sz w:val="20"/>
        </w:rPr>
        <w:t>T</w:t>
      </w:r>
      <w:r>
        <w:t>here</w:t>
      </w:r>
      <w:r>
        <w:rPr>
          <w:spacing w:val="-5"/>
        </w:rPr>
        <w:t xml:space="preserve"> </w:t>
      </w:r>
      <w:r>
        <w:t>are</w:t>
      </w:r>
      <w:r>
        <w:rPr>
          <w:spacing w:val="-5"/>
        </w:rPr>
        <w:t xml:space="preserve"> </w:t>
      </w:r>
      <w:r>
        <w:t>several</w:t>
      </w:r>
      <w:r>
        <w:rPr>
          <w:spacing w:val="-6"/>
        </w:rPr>
        <w:t xml:space="preserve"> </w:t>
      </w:r>
      <w:r>
        <w:t>reasons</w:t>
      </w:r>
      <w:r>
        <w:rPr>
          <w:spacing w:val="-5"/>
        </w:rPr>
        <w:t xml:space="preserve"> </w:t>
      </w:r>
      <w:r>
        <w:t>why</w:t>
      </w:r>
      <w:r>
        <w:rPr>
          <w:spacing w:val="-4"/>
        </w:rPr>
        <w:t xml:space="preserve"> </w:t>
      </w:r>
      <w:r>
        <w:t>the</w:t>
      </w:r>
      <w:r>
        <w:rPr>
          <w:spacing w:val="-5"/>
        </w:rPr>
        <w:t xml:space="preserve"> </w:t>
      </w:r>
      <w:r>
        <w:t>accreditation</w:t>
      </w:r>
      <w:r>
        <w:rPr>
          <w:spacing w:val="-6"/>
        </w:rPr>
        <w:t xml:space="preserve"> </w:t>
      </w:r>
      <w:r>
        <w:t>status</w:t>
      </w:r>
      <w:r>
        <w:rPr>
          <w:spacing w:val="-5"/>
        </w:rPr>
        <w:t xml:space="preserve"> </w:t>
      </w:r>
      <w:r>
        <w:t>of</w:t>
      </w:r>
      <w:r>
        <w:rPr>
          <w:spacing w:val="-5"/>
        </w:rPr>
        <w:t xml:space="preserve"> </w:t>
      </w:r>
      <w:r>
        <w:t>an</w:t>
      </w:r>
      <w:r>
        <w:rPr>
          <w:spacing w:val="-6"/>
        </w:rPr>
        <w:t xml:space="preserve"> </w:t>
      </w:r>
      <w:r>
        <w:t>agency</w:t>
      </w:r>
      <w:r>
        <w:rPr>
          <w:spacing w:val="-5"/>
        </w:rPr>
        <w:t xml:space="preserve"> </w:t>
      </w:r>
      <w:r>
        <w:t>was</w:t>
      </w:r>
      <w:r>
        <w:rPr>
          <w:spacing w:val="-5"/>
        </w:rPr>
        <w:t xml:space="preserve"> </w:t>
      </w:r>
      <w:r>
        <w:t>not</w:t>
      </w:r>
      <w:r>
        <w:rPr>
          <w:spacing w:val="-6"/>
        </w:rPr>
        <w:t xml:space="preserve"> </w:t>
      </w:r>
      <w:r>
        <w:rPr>
          <w:spacing w:val="-2"/>
        </w:rPr>
        <w:t>found:</w:t>
      </w:r>
    </w:p>
    <w:p w14:paraId="5E0464D6" w14:textId="77777777" w:rsidR="0016026B" w:rsidRDefault="0016026B" w:rsidP="0016026B">
      <w:pPr>
        <w:pStyle w:val="Boxtext"/>
        <w:numPr>
          <w:ilvl w:val="0"/>
          <w:numId w:val="88"/>
        </w:numPr>
        <w:ind w:left="0" w:firstLine="0"/>
        <w:rPr>
          <w:color w:val="000000"/>
        </w:rPr>
      </w:pPr>
      <w:r>
        <w:t>They</w:t>
      </w:r>
      <w:r>
        <w:rPr>
          <w:spacing w:val="-6"/>
        </w:rPr>
        <w:t xml:space="preserve"> </w:t>
      </w:r>
      <w:r>
        <w:t>may</w:t>
      </w:r>
      <w:r>
        <w:rPr>
          <w:spacing w:val="-6"/>
        </w:rPr>
        <w:t xml:space="preserve"> </w:t>
      </w:r>
      <w:r>
        <w:t>be</w:t>
      </w:r>
      <w:r>
        <w:rPr>
          <w:spacing w:val="-7"/>
        </w:rPr>
        <w:t xml:space="preserve"> </w:t>
      </w:r>
      <w:r>
        <w:t>accredited</w:t>
      </w:r>
      <w:r>
        <w:rPr>
          <w:spacing w:val="-6"/>
        </w:rPr>
        <w:t xml:space="preserve"> </w:t>
      </w:r>
      <w:r>
        <w:t>under</w:t>
      </w:r>
      <w:r>
        <w:rPr>
          <w:spacing w:val="-7"/>
        </w:rPr>
        <w:t xml:space="preserve"> </w:t>
      </w:r>
      <w:r>
        <w:t>their</w:t>
      </w:r>
      <w:r>
        <w:rPr>
          <w:spacing w:val="-6"/>
        </w:rPr>
        <w:t xml:space="preserve"> </w:t>
      </w:r>
      <w:r>
        <w:t>constitutional</w:t>
      </w:r>
      <w:r>
        <w:rPr>
          <w:spacing w:val="-7"/>
        </w:rPr>
        <w:t xml:space="preserve"> </w:t>
      </w:r>
      <w:r>
        <w:t>name,</w:t>
      </w:r>
      <w:r>
        <w:rPr>
          <w:spacing w:val="-7"/>
        </w:rPr>
        <w:t xml:space="preserve"> </w:t>
      </w:r>
      <w:r>
        <w:t>registration</w:t>
      </w:r>
      <w:r>
        <w:rPr>
          <w:spacing w:val="-7"/>
        </w:rPr>
        <w:t xml:space="preserve"> </w:t>
      </w:r>
      <w:r>
        <w:t>name,</w:t>
      </w:r>
      <w:r>
        <w:rPr>
          <w:spacing w:val="-7"/>
        </w:rPr>
        <w:t xml:space="preserve"> </w:t>
      </w:r>
      <w:r>
        <w:t>or</w:t>
      </w:r>
      <w:r>
        <w:rPr>
          <w:spacing w:val="-7"/>
        </w:rPr>
        <w:t xml:space="preserve"> </w:t>
      </w:r>
      <w:r>
        <w:t>some other reason</w:t>
      </w:r>
    </w:p>
    <w:p w14:paraId="5022C856" w14:textId="428E0937" w:rsidR="0016026B" w:rsidRPr="0016026B" w:rsidRDefault="0016026B" w:rsidP="0016026B">
      <w:pPr>
        <w:pStyle w:val="Boxtext"/>
        <w:numPr>
          <w:ilvl w:val="0"/>
          <w:numId w:val="88"/>
        </w:numPr>
        <w:ind w:left="0" w:firstLine="0"/>
        <w:rPr>
          <w:color w:val="000000"/>
        </w:rPr>
      </w:pPr>
      <w:r>
        <w:t>They</w:t>
      </w:r>
      <w:r w:rsidRPr="0016026B">
        <w:rPr>
          <w:spacing w:val="-4"/>
        </w:rPr>
        <w:t xml:space="preserve"> </w:t>
      </w:r>
      <w:r>
        <w:t>may</w:t>
      </w:r>
      <w:r w:rsidRPr="0016026B">
        <w:rPr>
          <w:spacing w:val="-4"/>
        </w:rPr>
        <w:t xml:space="preserve"> </w:t>
      </w:r>
      <w:r>
        <w:t>be</w:t>
      </w:r>
      <w:r w:rsidRPr="0016026B">
        <w:rPr>
          <w:spacing w:val="-5"/>
        </w:rPr>
        <w:t xml:space="preserve"> </w:t>
      </w:r>
      <w:r>
        <w:t>accredited,</w:t>
      </w:r>
      <w:r w:rsidRPr="0016026B">
        <w:rPr>
          <w:spacing w:val="-4"/>
        </w:rPr>
        <w:t xml:space="preserve"> </w:t>
      </w:r>
      <w:r>
        <w:t>but</w:t>
      </w:r>
      <w:r w:rsidRPr="0016026B">
        <w:rPr>
          <w:spacing w:val="-5"/>
        </w:rPr>
        <w:t xml:space="preserve"> </w:t>
      </w:r>
      <w:r>
        <w:t>it</w:t>
      </w:r>
      <w:r w:rsidRPr="0016026B">
        <w:rPr>
          <w:spacing w:val="-5"/>
        </w:rPr>
        <w:t xml:space="preserve"> </w:t>
      </w:r>
      <w:r>
        <w:t>is</w:t>
      </w:r>
      <w:r w:rsidRPr="0016026B">
        <w:rPr>
          <w:spacing w:val="-5"/>
        </w:rPr>
        <w:t xml:space="preserve"> </w:t>
      </w:r>
      <w:r>
        <w:t>not</w:t>
      </w:r>
      <w:r w:rsidRPr="0016026B">
        <w:rPr>
          <w:spacing w:val="-5"/>
        </w:rPr>
        <w:t xml:space="preserve"> </w:t>
      </w:r>
      <w:r>
        <w:t>on</w:t>
      </w:r>
      <w:r w:rsidRPr="0016026B">
        <w:rPr>
          <w:spacing w:val="-5"/>
        </w:rPr>
        <w:t xml:space="preserve"> </w:t>
      </w:r>
      <w:r>
        <w:t>their</w:t>
      </w:r>
      <w:r w:rsidRPr="0016026B">
        <w:rPr>
          <w:spacing w:val="-4"/>
        </w:rPr>
        <w:t xml:space="preserve"> </w:t>
      </w:r>
      <w:r>
        <w:t>website;</w:t>
      </w:r>
      <w:r w:rsidRPr="0016026B">
        <w:rPr>
          <w:spacing w:val="-4"/>
        </w:rPr>
        <w:t xml:space="preserve"> </w:t>
      </w:r>
      <w:r>
        <w:t>nor</w:t>
      </w:r>
      <w:r w:rsidRPr="0016026B">
        <w:rPr>
          <w:spacing w:val="-5"/>
        </w:rPr>
        <w:t xml:space="preserve"> </w:t>
      </w:r>
      <w:r>
        <w:t>could</w:t>
      </w:r>
      <w:r w:rsidRPr="0016026B">
        <w:rPr>
          <w:spacing w:val="-5"/>
        </w:rPr>
        <w:t xml:space="preserve"> </w:t>
      </w:r>
      <w:r>
        <w:t>we</w:t>
      </w:r>
      <w:r w:rsidRPr="0016026B">
        <w:rPr>
          <w:spacing w:val="-4"/>
        </w:rPr>
        <w:t xml:space="preserve"> </w:t>
      </w:r>
      <w:r>
        <w:t>locate</w:t>
      </w:r>
      <w:r w:rsidRPr="0016026B">
        <w:rPr>
          <w:spacing w:val="-4"/>
        </w:rPr>
        <w:t xml:space="preserve"> </w:t>
      </w:r>
      <w:r>
        <w:t>them</w:t>
      </w:r>
      <w:r w:rsidRPr="0016026B">
        <w:rPr>
          <w:spacing w:val="-4"/>
        </w:rPr>
        <w:t xml:space="preserve"> </w:t>
      </w:r>
      <w:r>
        <w:t>on any known register</w:t>
      </w:r>
    </w:p>
    <w:p w14:paraId="3D709175" w14:textId="25E6DA5B" w:rsidR="006A306B" w:rsidRDefault="006A306B" w:rsidP="0016026B">
      <w:pPr>
        <w:pStyle w:val="Heading3"/>
      </w:pPr>
      <w:r>
        <w:t>Provider</w:t>
      </w:r>
      <w:r>
        <w:rPr>
          <w:spacing w:val="6"/>
        </w:rPr>
        <w:t xml:space="preserve"> </w:t>
      </w:r>
      <w:r>
        <w:t>accreditation</w:t>
      </w:r>
      <w:r>
        <w:rPr>
          <w:spacing w:val="6"/>
        </w:rPr>
        <w:t xml:space="preserve"> </w:t>
      </w:r>
      <w:r>
        <w:t>status</w:t>
      </w:r>
    </w:p>
    <w:p w14:paraId="626B6276" w14:textId="412C4CEF" w:rsidR="006A306B" w:rsidRPr="00962B89" w:rsidRDefault="006A306B" w:rsidP="00962B89">
      <w:r w:rsidRPr="00962B89">
        <w:t>We identified 302 NGO providers, of which 68% were accredited to a standard that is listed</w:t>
      </w:r>
      <w:r w:rsidR="00593997" w:rsidRPr="00962B89">
        <w:t xml:space="preserve"> </w:t>
      </w:r>
      <w:r w:rsidRPr="00962B89">
        <w:t>in the National Quality Framework (NQF). A further 13% of agencies are very likely to be accredited to a standard on the list in the NQF, but we were unable to identify specific accreditation details.</w:t>
      </w:r>
      <w:r w:rsidR="00EB0470" w:rsidRPr="00962B89">
        <w:t xml:space="preserve"> </w:t>
      </w:r>
      <w:r w:rsidRPr="00962B89">
        <w:t>Nineteen per cent of providers were not accredited to a listed NQF standard (Table 13).</w:t>
      </w:r>
    </w:p>
    <w:p w14:paraId="5BBF5B72" w14:textId="6FDA400E" w:rsidR="006A306B" w:rsidRPr="00593997" w:rsidRDefault="006A306B" w:rsidP="0016026B">
      <w:pPr>
        <w:pStyle w:val="Caption"/>
      </w:pPr>
      <w:r>
        <w:t>Table</w:t>
      </w:r>
      <w:r>
        <w:rPr>
          <w:spacing w:val="-5"/>
        </w:rPr>
        <w:t xml:space="preserve"> </w:t>
      </w:r>
      <w:r>
        <w:t>13:</w:t>
      </w:r>
      <w:r>
        <w:rPr>
          <w:spacing w:val="-5"/>
        </w:rPr>
        <w:t xml:space="preserve"> </w:t>
      </w:r>
      <w:r>
        <w:t>Number</w:t>
      </w:r>
      <w:r>
        <w:rPr>
          <w:spacing w:val="-5"/>
        </w:rPr>
        <w:t xml:space="preserve"> </w:t>
      </w:r>
      <w:r>
        <w:t>of</w:t>
      </w:r>
      <w:r>
        <w:rPr>
          <w:spacing w:val="-5"/>
        </w:rPr>
        <w:t xml:space="preserve"> </w:t>
      </w:r>
      <w:r>
        <w:t>NGO</w:t>
      </w:r>
      <w:r>
        <w:rPr>
          <w:spacing w:val="-5"/>
        </w:rPr>
        <w:t xml:space="preserve"> </w:t>
      </w:r>
      <w:r>
        <w:t>providers</w:t>
      </w:r>
      <w:r>
        <w:rPr>
          <w:spacing w:val="-5"/>
        </w:rPr>
        <w:t xml:space="preserve"> </w:t>
      </w:r>
      <w:r>
        <w:t>identified</w:t>
      </w:r>
      <w:r>
        <w:rPr>
          <w:spacing w:val="-6"/>
        </w:rPr>
        <w:t xml:space="preserve"> </w:t>
      </w:r>
      <w:r>
        <w:t>accredited</w:t>
      </w:r>
      <w:r>
        <w:rPr>
          <w:spacing w:val="-6"/>
        </w:rPr>
        <w:t xml:space="preserve"> </w:t>
      </w:r>
      <w:r>
        <w:t>to</w:t>
      </w:r>
      <w:r>
        <w:rPr>
          <w:spacing w:val="-5"/>
        </w:rPr>
        <w:t xml:space="preserve"> </w:t>
      </w:r>
      <w:r>
        <w:t>a</w:t>
      </w:r>
      <w:r>
        <w:rPr>
          <w:spacing w:val="-5"/>
        </w:rPr>
        <w:t xml:space="preserve"> </w:t>
      </w:r>
      <w:r>
        <w:t>standard</w:t>
      </w:r>
      <w:r>
        <w:rPr>
          <w:spacing w:val="-5"/>
        </w:rPr>
        <w:t xml:space="preserve"> </w:t>
      </w:r>
      <w:r>
        <w:t>listed</w:t>
      </w:r>
      <w:r>
        <w:rPr>
          <w:spacing w:val="-6"/>
        </w:rPr>
        <w:t xml:space="preserve"> </w:t>
      </w:r>
      <w:r>
        <w:t>in</w:t>
      </w:r>
      <w:r>
        <w:rPr>
          <w:spacing w:val="-5"/>
        </w:rPr>
        <w:t xml:space="preserve"> </w:t>
      </w:r>
      <w:r>
        <w:t>the</w:t>
      </w:r>
      <w:r>
        <w:rPr>
          <w:spacing w:val="-5"/>
        </w:rPr>
        <w:t xml:space="preserve"> </w:t>
      </w:r>
      <w:r>
        <w:t>National</w:t>
      </w:r>
      <w:r>
        <w:rPr>
          <w:spacing w:val="-6"/>
        </w:rPr>
        <w:t xml:space="preserve"> </w:t>
      </w:r>
      <w:r>
        <w:t>Quality Framework, by jurisdiction</w:t>
      </w:r>
    </w:p>
    <w:tbl>
      <w:tblPr>
        <w:tblStyle w:val="TableGrid"/>
        <w:tblW w:w="5000" w:type="pct"/>
        <w:tblLook w:val="01E0" w:firstRow="1" w:lastRow="1" w:firstColumn="1" w:lastColumn="1" w:noHBand="0" w:noVBand="0"/>
      </w:tblPr>
      <w:tblGrid>
        <w:gridCol w:w="1291"/>
        <w:gridCol w:w="1083"/>
        <w:gridCol w:w="1204"/>
        <w:gridCol w:w="831"/>
        <w:gridCol w:w="1204"/>
        <w:gridCol w:w="976"/>
        <w:gridCol w:w="1204"/>
        <w:gridCol w:w="967"/>
      </w:tblGrid>
      <w:tr w:rsidR="006A306B" w:rsidRPr="0016026B" w14:paraId="44C15654"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740" w:type="pct"/>
            <w:vMerge w:val="restart"/>
          </w:tcPr>
          <w:p w14:paraId="763BCA46" w14:textId="77777777" w:rsidR="006A306B" w:rsidRPr="0016026B" w:rsidRDefault="006A306B" w:rsidP="0016026B">
            <w:r w:rsidRPr="0016026B">
              <w:t>Jurisdiction</w:t>
            </w:r>
          </w:p>
        </w:tc>
        <w:tc>
          <w:tcPr>
            <w:tcW w:w="599" w:type="pct"/>
            <w:vMerge w:val="restart"/>
          </w:tcPr>
          <w:p w14:paraId="1CB12E39" w14:textId="46DFD979" w:rsidR="006A306B" w:rsidRPr="0016026B" w:rsidRDefault="006A306B" w:rsidP="00B26A53">
            <w:pPr>
              <w:jc w:val="center"/>
            </w:pPr>
            <w:r w:rsidRPr="0016026B">
              <w:t>Providers</w:t>
            </w:r>
            <w:r w:rsidR="00B26A53">
              <w:t xml:space="preserve"> </w:t>
            </w:r>
            <w:r w:rsidRPr="0016026B">
              <w:t>N</w:t>
            </w:r>
          </w:p>
        </w:tc>
        <w:tc>
          <w:tcPr>
            <w:tcW w:w="3661" w:type="pct"/>
            <w:gridSpan w:val="6"/>
          </w:tcPr>
          <w:p w14:paraId="54470CC2" w14:textId="77777777" w:rsidR="006A306B" w:rsidRPr="0016026B" w:rsidRDefault="006A306B" w:rsidP="00B26A53">
            <w:pPr>
              <w:jc w:val="center"/>
            </w:pPr>
            <w:r w:rsidRPr="0016026B">
              <w:t>Accreditation status</w:t>
            </w:r>
          </w:p>
        </w:tc>
      </w:tr>
      <w:tr w:rsidR="006A306B" w:rsidRPr="0016026B" w14:paraId="73B804C7" w14:textId="77777777" w:rsidTr="00B26A53">
        <w:trPr>
          <w:cnfStyle w:val="100000000000" w:firstRow="1" w:lastRow="0" w:firstColumn="0" w:lastColumn="0" w:oddVBand="0" w:evenVBand="0" w:oddHBand="0" w:evenHBand="0" w:firstRowFirstColumn="0" w:firstRowLastColumn="0" w:lastRowFirstColumn="0" w:lastRowLastColumn="0"/>
          <w:trHeight w:val="540"/>
          <w:tblHeader/>
        </w:trPr>
        <w:tc>
          <w:tcPr>
            <w:tcW w:w="740" w:type="pct"/>
            <w:vMerge/>
          </w:tcPr>
          <w:p w14:paraId="4819A4EA" w14:textId="77777777" w:rsidR="006A306B" w:rsidRPr="0016026B" w:rsidRDefault="006A306B" w:rsidP="0016026B"/>
        </w:tc>
        <w:tc>
          <w:tcPr>
            <w:tcW w:w="599" w:type="pct"/>
            <w:vMerge/>
          </w:tcPr>
          <w:p w14:paraId="1AD87B07" w14:textId="77777777" w:rsidR="006A306B" w:rsidRPr="0016026B" w:rsidRDefault="006A306B" w:rsidP="0016026B"/>
        </w:tc>
        <w:tc>
          <w:tcPr>
            <w:tcW w:w="1167" w:type="pct"/>
            <w:gridSpan w:val="2"/>
          </w:tcPr>
          <w:p w14:paraId="7DF48319" w14:textId="77777777" w:rsidR="006A306B" w:rsidRPr="0016026B" w:rsidRDefault="006A306B" w:rsidP="00B26A53">
            <w:pPr>
              <w:jc w:val="center"/>
            </w:pPr>
            <w:r w:rsidRPr="0016026B">
              <w:t>Accredited</w:t>
            </w:r>
          </w:p>
        </w:tc>
        <w:tc>
          <w:tcPr>
            <w:tcW w:w="1250" w:type="pct"/>
            <w:gridSpan w:val="2"/>
          </w:tcPr>
          <w:p w14:paraId="285641D5" w14:textId="77777777" w:rsidR="006A306B" w:rsidRPr="0016026B" w:rsidRDefault="006A306B" w:rsidP="00B26A53">
            <w:pPr>
              <w:jc w:val="center"/>
            </w:pPr>
            <w:r w:rsidRPr="0016026B">
              <w:t>Not Currently Accredited</w:t>
            </w:r>
          </w:p>
        </w:tc>
        <w:tc>
          <w:tcPr>
            <w:tcW w:w="1245" w:type="pct"/>
            <w:gridSpan w:val="2"/>
          </w:tcPr>
          <w:p w14:paraId="102843A7" w14:textId="77777777" w:rsidR="006A306B" w:rsidRPr="0016026B" w:rsidRDefault="006A306B" w:rsidP="00B26A53">
            <w:pPr>
              <w:jc w:val="center"/>
            </w:pPr>
            <w:r w:rsidRPr="0016026B">
              <w:t>Likely accredited, but not established</w:t>
            </w:r>
          </w:p>
        </w:tc>
      </w:tr>
      <w:tr w:rsidR="006A306B" w:rsidRPr="0016026B" w14:paraId="2CCCB963"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740" w:type="pct"/>
            <w:vMerge/>
          </w:tcPr>
          <w:p w14:paraId="759C3F73" w14:textId="77777777" w:rsidR="006A306B" w:rsidRPr="0016026B" w:rsidRDefault="006A306B" w:rsidP="0016026B"/>
        </w:tc>
        <w:tc>
          <w:tcPr>
            <w:tcW w:w="599" w:type="pct"/>
            <w:vMerge/>
          </w:tcPr>
          <w:p w14:paraId="063B140B" w14:textId="77777777" w:rsidR="006A306B" w:rsidRPr="0016026B" w:rsidRDefault="006A306B" w:rsidP="0016026B"/>
        </w:tc>
        <w:tc>
          <w:tcPr>
            <w:tcW w:w="690" w:type="pct"/>
          </w:tcPr>
          <w:p w14:paraId="237CA7D0" w14:textId="77777777" w:rsidR="006A306B" w:rsidRPr="0016026B" w:rsidRDefault="006A306B" w:rsidP="00B26A53">
            <w:pPr>
              <w:jc w:val="center"/>
            </w:pPr>
            <w:r w:rsidRPr="0016026B">
              <w:t>n</w:t>
            </w:r>
          </w:p>
        </w:tc>
        <w:tc>
          <w:tcPr>
            <w:tcW w:w="477" w:type="pct"/>
          </w:tcPr>
          <w:p w14:paraId="003EAAC9" w14:textId="77777777" w:rsidR="006A306B" w:rsidRPr="0016026B" w:rsidRDefault="006A306B" w:rsidP="00B26A53">
            <w:pPr>
              <w:jc w:val="center"/>
            </w:pPr>
            <w:r w:rsidRPr="0016026B">
              <w:t>%</w:t>
            </w:r>
          </w:p>
        </w:tc>
        <w:tc>
          <w:tcPr>
            <w:tcW w:w="690" w:type="pct"/>
          </w:tcPr>
          <w:p w14:paraId="7F2A9AC9" w14:textId="77777777" w:rsidR="006A306B" w:rsidRPr="0016026B" w:rsidRDefault="006A306B" w:rsidP="00B26A53">
            <w:pPr>
              <w:jc w:val="center"/>
            </w:pPr>
            <w:r w:rsidRPr="0016026B">
              <w:t>n</w:t>
            </w:r>
          </w:p>
        </w:tc>
        <w:tc>
          <w:tcPr>
            <w:tcW w:w="560" w:type="pct"/>
          </w:tcPr>
          <w:p w14:paraId="208112F3" w14:textId="77777777" w:rsidR="006A306B" w:rsidRPr="0016026B" w:rsidRDefault="006A306B" w:rsidP="00B26A53">
            <w:pPr>
              <w:jc w:val="center"/>
            </w:pPr>
            <w:r w:rsidRPr="0016026B">
              <w:t>%</w:t>
            </w:r>
          </w:p>
        </w:tc>
        <w:tc>
          <w:tcPr>
            <w:tcW w:w="690" w:type="pct"/>
          </w:tcPr>
          <w:p w14:paraId="12C0B4CB" w14:textId="77777777" w:rsidR="006A306B" w:rsidRPr="0016026B" w:rsidRDefault="006A306B" w:rsidP="00B26A53">
            <w:pPr>
              <w:jc w:val="center"/>
            </w:pPr>
            <w:r w:rsidRPr="0016026B">
              <w:t>n</w:t>
            </w:r>
          </w:p>
        </w:tc>
        <w:tc>
          <w:tcPr>
            <w:tcW w:w="555" w:type="pct"/>
          </w:tcPr>
          <w:p w14:paraId="05E49249" w14:textId="77777777" w:rsidR="006A306B" w:rsidRPr="0016026B" w:rsidRDefault="006A306B" w:rsidP="00B26A53">
            <w:pPr>
              <w:jc w:val="center"/>
            </w:pPr>
            <w:r w:rsidRPr="0016026B">
              <w:t>%</w:t>
            </w:r>
          </w:p>
        </w:tc>
      </w:tr>
      <w:tr w:rsidR="006A306B" w:rsidRPr="0016026B" w14:paraId="26B5F1D2" w14:textId="77777777" w:rsidTr="0016026B">
        <w:trPr>
          <w:trHeight w:val="300"/>
        </w:trPr>
        <w:tc>
          <w:tcPr>
            <w:tcW w:w="740" w:type="pct"/>
          </w:tcPr>
          <w:p w14:paraId="44F0CDA7" w14:textId="77777777" w:rsidR="006A306B" w:rsidRPr="0016026B" w:rsidRDefault="006A306B" w:rsidP="0016026B">
            <w:r w:rsidRPr="0016026B">
              <w:t>ACT</w:t>
            </w:r>
          </w:p>
        </w:tc>
        <w:tc>
          <w:tcPr>
            <w:tcW w:w="599" w:type="pct"/>
          </w:tcPr>
          <w:p w14:paraId="650E4C78" w14:textId="77777777" w:rsidR="006A306B" w:rsidRPr="0016026B" w:rsidRDefault="006A306B" w:rsidP="0016026B">
            <w:r w:rsidRPr="0016026B">
              <w:t>9</w:t>
            </w:r>
          </w:p>
        </w:tc>
        <w:tc>
          <w:tcPr>
            <w:tcW w:w="690" w:type="pct"/>
          </w:tcPr>
          <w:p w14:paraId="70987866" w14:textId="77777777" w:rsidR="006A306B" w:rsidRPr="0016026B" w:rsidRDefault="006A306B" w:rsidP="0016026B">
            <w:r w:rsidRPr="0016026B">
              <w:t>5</w:t>
            </w:r>
          </w:p>
        </w:tc>
        <w:tc>
          <w:tcPr>
            <w:tcW w:w="477" w:type="pct"/>
          </w:tcPr>
          <w:p w14:paraId="244FD4F9" w14:textId="77777777" w:rsidR="006A306B" w:rsidRPr="0016026B" w:rsidRDefault="006A306B" w:rsidP="0016026B">
            <w:r w:rsidRPr="0016026B">
              <w:t>56</w:t>
            </w:r>
          </w:p>
        </w:tc>
        <w:tc>
          <w:tcPr>
            <w:tcW w:w="690" w:type="pct"/>
          </w:tcPr>
          <w:p w14:paraId="25AA07EF" w14:textId="77777777" w:rsidR="006A306B" w:rsidRPr="0016026B" w:rsidRDefault="006A306B" w:rsidP="0016026B">
            <w:r w:rsidRPr="0016026B">
              <w:t>4</w:t>
            </w:r>
          </w:p>
        </w:tc>
        <w:tc>
          <w:tcPr>
            <w:tcW w:w="560" w:type="pct"/>
          </w:tcPr>
          <w:p w14:paraId="06FF2D80" w14:textId="77777777" w:rsidR="006A306B" w:rsidRPr="0016026B" w:rsidRDefault="006A306B" w:rsidP="0016026B">
            <w:r w:rsidRPr="0016026B">
              <w:t>44</w:t>
            </w:r>
          </w:p>
        </w:tc>
        <w:tc>
          <w:tcPr>
            <w:tcW w:w="690" w:type="pct"/>
          </w:tcPr>
          <w:p w14:paraId="06813A88" w14:textId="77777777" w:rsidR="006A306B" w:rsidRPr="0016026B" w:rsidRDefault="006A306B" w:rsidP="0016026B">
            <w:r w:rsidRPr="0016026B">
              <w:t>0</w:t>
            </w:r>
          </w:p>
        </w:tc>
        <w:tc>
          <w:tcPr>
            <w:tcW w:w="555" w:type="pct"/>
          </w:tcPr>
          <w:p w14:paraId="26AF1B45" w14:textId="77777777" w:rsidR="006A306B" w:rsidRPr="0016026B" w:rsidRDefault="006A306B" w:rsidP="0016026B">
            <w:r w:rsidRPr="0016026B">
              <w:t>0</w:t>
            </w:r>
          </w:p>
        </w:tc>
      </w:tr>
      <w:tr w:rsidR="006A306B" w:rsidRPr="0016026B" w14:paraId="647BDF94" w14:textId="77777777" w:rsidTr="0016026B">
        <w:trPr>
          <w:trHeight w:val="300"/>
        </w:trPr>
        <w:tc>
          <w:tcPr>
            <w:tcW w:w="740" w:type="pct"/>
          </w:tcPr>
          <w:p w14:paraId="2D0AD145" w14:textId="77777777" w:rsidR="006A306B" w:rsidRPr="0016026B" w:rsidRDefault="006A306B" w:rsidP="0016026B">
            <w:r w:rsidRPr="0016026B">
              <w:t>NSW</w:t>
            </w:r>
          </w:p>
        </w:tc>
        <w:tc>
          <w:tcPr>
            <w:tcW w:w="599" w:type="pct"/>
          </w:tcPr>
          <w:p w14:paraId="130AFE97" w14:textId="77777777" w:rsidR="006A306B" w:rsidRPr="0016026B" w:rsidRDefault="006A306B" w:rsidP="0016026B">
            <w:r w:rsidRPr="0016026B">
              <w:t>73</w:t>
            </w:r>
          </w:p>
        </w:tc>
        <w:tc>
          <w:tcPr>
            <w:tcW w:w="690" w:type="pct"/>
          </w:tcPr>
          <w:p w14:paraId="27D59503" w14:textId="77777777" w:rsidR="006A306B" w:rsidRPr="0016026B" w:rsidRDefault="006A306B" w:rsidP="0016026B">
            <w:r w:rsidRPr="0016026B">
              <w:t>42</w:t>
            </w:r>
          </w:p>
        </w:tc>
        <w:tc>
          <w:tcPr>
            <w:tcW w:w="477" w:type="pct"/>
          </w:tcPr>
          <w:p w14:paraId="47C269BC" w14:textId="77777777" w:rsidR="006A306B" w:rsidRPr="0016026B" w:rsidRDefault="006A306B" w:rsidP="0016026B">
            <w:r w:rsidRPr="0016026B">
              <w:t>58</w:t>
            </w:r>
          </w:p>
        </w:tc>
        <w:tc>
          <w:tcPr>
            <w:tcW w:w="690" w:type="pct"/>
          </w:tcPr>
          <w:p w14:paraId="085F1C61" w14:textId="77777777" w:rsidR="006A306B" w:rsidRPr="0016026B" w:rsidRDefault="006A306B" w:rsidP="0016026B">
            <w:r w:rsidRPr="0016026B">
              <w:t>12</w:t>
            </w:r>
          </w:p>
        </w:tc>
        <w:tc>
          <w:tcPr>
            <w:tcW w:w="560" w:type="pct"/>
          </w:tcPr>
          <w:p w14:paraId="43D068DD" w14:textId="77777777" w:rsidR="006A306B" w:rsidRPr="0016026B" w:rsidRDefault="006A306B" w:rsidP="0016026B">
            <w:r w:rsidRPr="0016026B">
              <w:t>16</w:t>
            </w:r>
          </w:p>
        </w:tc>
        <w:tc>
          <w:tcPr>
            <w:tcW w:w="690" w:type="pct"/>
          </w:tcPr>
          <w:p w14:paraId="2D53C5E5" w14:textId="77777777" w:rsidR="006A306B" w:rsidRPr="0016026B" w:rsidRDefault="006A306B" w:rsidP="0016026B">
            <w:r w:rsidRPr="0016026B">
              <w:t>19</w:t>
            </w:r>
          </w:p>
        </w:tc>
        <w:tc>
          <w:tcPr>
            <w:tcW w:w="555" w:type="pct"/>
          </w:tcPr>
          <w:p w14:paraId="01DBB358" w14:textId="77777777" w:rsidR="006A306B" w:rsidRPr="0016026B" w:rsidRDefault="006A306B" w:rsidP="0016026B">
            <w:r w:rsidRPr="0016026B">
              <w:t>26.</w:t>
            </w:r>
          </w:p>
        </w:tc>
      </w:tr>
      <w:tr w:rsidR="006A306B" w:rsidRPr="0016026B" w14:paraId="4B9BCCF4" w14:textId="77777777" w:rsidTr="0016026B">
        <w:trPr>
          <w:trHeight w:val="300"/>
        </w:trPr>
        <w:tc>
          <w:tcPr>
            <w:tcW w:w="740" w:type="pct"/>
          </w:tcPr>
          <w:p w14:paraId="7F3D1BD6" w14:textId="77777777" w:rsidR="006A306B" w:rsidRPr="0016026B" w:rsidRDefault="006A306B" w:rsidP="0016026B">
            <w:r w:rsidRPr="0016026B">
              <w:t>NT</w:t>
            </w:r>
          </w:p>
        </w:tc>
        <w:tc>
          <w:tcPr>
            <w:tcW w:w="599" w:type="pct"/>
          </w:tcPr>
          <w:p w14:paraId="6661E73D" w14:textId="77777777" w:rsidR="006A306B" w:rsidRPr="0016026B" w:rsidRDefault="006A306B" w:rsidP="0016026B">
            <w:r w:rsidRPr="0016026B">
              <w:t>23</w:t>
            </w:r>
          </w:p>
        </w:tc>
        <w:tc>
          <w:tcPr>
            <w:tcW w:w="690" w:type="pct"/>
          </w:tcPr>
          <w:p w14:paraId="54F0EACC" w14:textId="77777777" w:rsidR="006A306B" w:rsidRPr="0016026B" w:rsidRDefault="006A306B" w:rsidP="0016026B">
            <w:r w:rsidRPr="0016026B">
              <w:t>18</w:t>
            </w:r>
          </w:p>
        </w:tc>
        <w:tc>
          <w:tcPr>
            <w:tcW w:w="477" w:type="pct"/>
          </w:tcPr>
          <w:p w14:paraId="396C7392" w14:textId="77777777" w:rsidR="006A306B" w:rsidRPr="0016026B" w:rsidRDefault="006A306B" w:rsidP="0016026B">
            <w:r w:rsidRPr="0016026B">
              <w:t>78</w:t>
            </w:r>
          </w:p>
        </w:tc>
        <w:tc>
          <w:tcPr>
            <w:tcW w:w="690" w:type="pct"/>
          </w:tcPr>
          <w:p w14:paraId="109A6B41" w14:textId="77777777" w:rsidR="006A306B" w:rsidRPr="0016026B" w:rsidRDefault="006A306B" w:rsidP="0016026B">
            <w:r w:rsidRPr="0016026B">
              <w:t>4</w:t>
            </w:r>
          </w:p>
        </w:tc>
        <w:tc>
          <w:tcPr>
            <w:tcW w:w="560" w:type="pct"/>
          </w:tcPr>
          <w:p w14:paraId="0F114D78" w14:textId="77777777" w:rsidR="006A306B" w:rsidRPr="0016026B" w:rsidRDefault="006A306B" w:rsidP="0016026B">
            <w:r w:rsidRPr="0016026B">
              <w:t>17</w:t>
            </w:r>
          </w:p>
        </w:tc>
        <w:tc>
          <w:tcPr>
            <w:tcW w:w="690" w:type="pct"/>
          </w:tcPr>
          <w:p w14:paraId="25D5B88E" w14:textId="77777777" w:rsidR="006A306B" w:rsidRPr="0016026B" w:rsidRDefault="006A306B" w:rsidP="0016026B">
            <w:r w:rsidRPr="0016026B">
              <w:t>1</w:t>
            </w:r>
          </w:p>
        </w:tc>
        <w:tc>
          <w:tcPr>
            <w:tcW w:w="555" w:type="pct"/>
          </w:tcPr>
          <w:p w14:paraId="1315EFC3" w14:textId="77777777" w:rsidR="006A306B" w:rsidRPr="0016026B" w:rsidRDefault="006A306B" w:rsidP="0016026B">
            <w:r w:rsidRPr="0016026B">
              <w:t>4.</w:t>
            </w:r>
          </w:p>
        </w:tc>
      </w:tr>
      <w:tr w:rsidR="006A306B" w:rsidRPr="0016026B" w14:paraId="4F4135C0" w14:textId="77777777" w:rsidTr="0016026B">
        <w:trPr>
          <w:trHeight w:val="300"/>
        </w:trPr>
        <w:tc>
          <w:tcPr>
            <w:tcW w:w="740" w:type="pct"/>
          </w:tcPr>
          <w:p w14:paraId="33128090" w14:textId="77777777" w:rsidR="006A306B" w:rsidRPr="0016026B" w:rsidRDefault="006A306B" w:rsidP="0016026B">
            <w:r w:rsidRPr="0016026B">
              <w:t>QLD</w:t>
            </w:r>
          </w:p>
        </w:tc>
        <w:tc>
          <w:tcPr>
            <w:tcW w:w="599" w:type="pct"/>
          </w:tcPr>
          <w:p w14:paraId="67DAD892" w14:textId="77777777" w:rsidR="006A306B" w:rsidRPr="0016026B" w:rsidRDefault="006A306B" w:rsidP="0016026B">
            <w:r w:rsidRPr="0016026B">
              <w:t>69</w:t>
            </w:r>
          </w:p>
        </w:tc>
        <w:tc>
          <w:tcPr>
            <w:tcW w:w="690" w:type="pct"/>
          </w:tcPr>
          <w:p w14:paraId="51B34516" w14:textId="77777777" w:rsidR="006A306B" w:rsidRPr="0016026B" w:rsidRDefault="006A306B" w:rsidP="0016026B">
            <w:r w:rsidRPr="0016026B">
              <w:t>55</w:t>
            </w:r>
          </w:p>
        </w:tc>
        <w:tc>
          <w:tcPr>
            <w:tcW w:w="477" w:type="pct"/>
          </w:tcPr>
          <w:p w14:paraId="656E33FB" w14:textId="77777777" w:rsidR="006A306B" w:rsidRPr="0016026B" w:rsidRDefault="006A306B" w:rsidP="0016026B">
            <w:r w:rsidRPr="0016026B">
              <w:t>80</w:t>
            </w:r>
          </w:p>
        </w:tc>
        <w:tc>
          <w:tcPr>
            <w:tcW w:w="690" w:type="pct"/>
          </w:tcPr>
          <w:p w14:paraId="4FCD1FF7" w14:textId="77777777" w:rsidR="006A306B" w:rsidRPr="0016026B" w:rsidRDefault="006A306B" w:rsidP="0016026B">
            <w:r w:rsidRPr="0016026B">
              <w:t>12</w:t>
            </w:r>
          </w:p>
        </w:tc>
        <w:tc>
          <w:tcPr>
            <w:tcW w:w="560" w:type="pct"/>
          </w:tcPr>
          <w:p w14:paraId="0B502345" w14:textId="77777777" w:rsidR="006A306B" w:rsidRPr="0016026B" w:rsidRDefault="006A306B" w:rsidP="0016026B">
            <w:r w:rsidRPr="0016026B">
              <w:t>17</w:t>
            </w:r>
          </w:p>
        </w:tc>
        <w:tc>
          <w:tcPr>
            <w:tcW w:w="690" w:type="pct"/>
          </w:tcPr>
          <w:p w14:paraId="1C65CE0F" w14:textId="77777777" w:rsidR="006A306B" w:rsidRPr="0016026B" w:rsidRDefault="006A306B" w:rsidP="0016026B">
            <w:r w:rsidRPr="0016026B">
              <w:t>2</w:t>
            </w:r>
          </w:p>
        </w:tc>
        <w:tc>
          <w:tcPr>
            <w:tcW w:w="555" w:type="pct"/>
          </w:tcPr>
          <w:p w14:paraId="089ECD93" w14:textId="77777777" w:rsidR="006A306B" w:rsidRPr="0016026B" w:rsidRDefault="006A306B" w:rsidP="0016026B">
            <w:r w:rsidRPr="0016026B">
              <w:t>3</w:t>
            </w:r>
          </w:p>
        </w:tc>
      </w:tr>
      <w:tr w:rsidR="006A306B" w:rsidRPr="0016026B" w14:paraId="54A4396C" w14:textId="77777777" w:rsidTr="0016026B">
        <w:trPr>
          <w:trHeight w:val="300"/>
        </w:trPr>
        <w:tc>
          <w:tcPr>
            <w:tcW w:w="740" w:type="pct"/>
          </w:tcPr>
          <w:p w14:paraId="13B7ED2E" w14:textId="77777777" w:rsidR="006A306B" w:rsidRPr="0016026B" w:rsidRDefault="006A306B" w:rsidP="0016026B">
            <w:r w:rsidRPr="0016026B">
              <w:t>SA</w:t>
            </w:r>
          </w:p>
        </w:tc>
        <w:tc>
          <w:tcPr>
            <w:tcW w:w="599" w:type="pct"/>
          </w:tcPr>
          <w:p w14:paraId="1212BCCE" w14:textId="77777777" w:rsidR="006A306B" w:rsidRPr="0016026B" w:rsidRDefault="006A306B" w:rsidP="0016026B">
            <w:r w:rsidRPr="0016026B">
              <w:t>23</w:t>
            </w:r>
          </w:p>
        </w:tc>
        <w:tc>
          <w:tcPr>
            <w:tcW w:w="690" w:type="pct"/>
          </w:tcPr>
          <w:p w14:paraId="73E1DC10" w14:textId="77777777" w:rsidR="006A306B" w:rsidRPr="0016026B" w:rsidRDefault="006A306B" w:rsidP="0016026B">
            <w:r w:rsidRPr="0016026B">
              <w:t>15</w:t>
            </w:r>
          </w:p>
        </w:tc>
        <w:tc>
          <w:tcPr>
            <w:tcW w:w="477" w:type="pct"/>
          </w:tcPr>
          <w:p w14:paraId="3AC4389D" w14:textId="77777777" w:rsidR="006A306B" w:rsidRPr="0016026B" w:rsidRDefault="006A306B" w:rsidP="0016026B">
            <w:r w:rsidRPr="0016026B">
              <w:t>65</w:t>
            </w:r>
          </w:p>
        </w:tc>
        <w:tc>
          <w:tcPr>
            <w:tcW w:w="690" w:type="pct"/>
          </w:tcPr>
          <w:p w14:paraId="14BCC0F8" w14:textId="77777777" w:rsidR="006A306B" w:rsidRPr="0016026B" w:rsidRDefault="006A306B" w:rsidP="0016026B">
            <w:r w:rsidRPr="0016026B">
              <w:t>6</w:t>
            </w:r>
          </w:p>
        </w:tc>
        <w:tc>
          <w:tcPr>
            <w:tcW w:w="560" w:type="pct"/>
          </w:tcPr>
          <w:p w14:paraId="2843AD15" w14:textId="77777777" w:rsidR="006A306B" w:rsidRPr="0016026B" w:rsidRDefault="006A306B" w:rsidP="0016026B">
            <w:r w:rsidRPr="0016026B">
              <w:t>26</w:t>
            </w:r>
          </w:p>
        </w:tc>
        <w:tc>
          <w:tcPr>
            <w:tcW w:w="690" w:type="pct"/>
          </w:tcPr>
          <w:p w14:paraId="4753C0F1" w14:textId="77777777" w:rsidR="006A306B" w:rsidRPr="0016026B" w:rsidRDefault="006A306B" w:rsidP="0016026B">
            <w:r w:rsidRPr="0016026B">
              <w:t>2</w:t>
            </w:r>
          </w:p>
        </w:tc>
        <w:tc>
          <w:tcPr>
            <w:tcW w:w="555" w:type="pct"/>
          </w:tcPr>
          <w:p w14:paraId="731DADDF" w14:textId="77777777" w:rsidR="006A306B" w:rsidRPr="0016026B" w:rsidRDefault="006A306B" w:rsidP="0016026B">
            <w:r w:rsidRPr="0016026B">
              <w:t>8</w:t>
            </w:r>
          </w:p>
        </w:tc>
      </w:tr>
      <w:tr w:rsidR="006A306B" w:rsidRPr="0016026B" w14:paraId="65CF4BE4" w14:textId="77777777" w:rsidTr="0016026B">
        <w:trPr>
          <w:trHeight w:val="299"/>
        </w:trPr>
        <w:tc>
          <w:tcPr>
            <w:tcW w:w="740" w:type="pct"/>
          </w:tcPr>
          <w:p w14:paraId="3B3BD65A" w14:textId="77777777" w:rsidR="006A306B" w:rsidRPr="0016026B" w:rsidRDefault="006A306B" w:rsidP="0016026B">
            <w:r w:rsidRPr="0016026B">
              <w:t>WA</w:t>
            </w:r>
          </w:p>
        </w:tc>
        <w:tc>
          <w:tcPr>
            <w:tcW w:w="599" w:type="pct"/>
          </w:tcPr>
          <w:p w14:paraId="019B06AD" w14:textId="77777777" w:rsidR="006A306B" w:rsidRPr="0016026B" w:rsidRDefault="006A306B" w:rsidP="0016026B">
            <w:r w:rsidRPr="0016026B">
              <w:t>41</w:t>
            </w:r>
          </w:p>
        </w:tc>
        <w:tc>
          <w:tcPr>
            <w:tcW w:w="690" w:type="pct"/>
          </w:tcPr>
          <w:p w14:paraId="335BD55E" w14:textId="77777777" w:rsidR="006A306B" w:rsidRPr="0016026B" w:rsidRDefault="006A306B" w:rsidP="0016026B">
            <w:r w:rsidRPr="0016026B">
              <w:t>35</w:t>
            </w:r>
          </w:p>
        </w:tc>
        <w:tc>
          <w:tcPr>
            <w:tcW w:w="477" w:type="pct"/>
          </w:tcPr>
          <w:p w14:paraId="65154BAB" w14:textId="77777777" w:rsidR="006A306B" w:rsidRPr="0016026B" w:rsidRDefault="006A306B" w:rsidP="0016026B">
            <w:r w:rsidRPr="0016026B">
              <w:t>857</w:t>
            </w:r>
          </w:p>
        </w:tc>
        <w:tc>
          <w:tcPr>
            <w:tcW w:w="690" w:type="pct"/>
          </w:tcPr>
          <w:p w14:paraId="7D04C043" w14:textId="77777777" w:rsidR="006A306B" w:rsidRPr="0016026B" w:rsidRDefault="006A306B" w:rsidP="0016026B">
            <w:r w:rsidRPr="0016026B">
              <w:t>3</w:t>
            </w:r>
          </w:p>
        </w:tc>
        <w:tc>
          <w:tcPr>
            <w:tcW w:w="560" w:type="pct"/>
          </w:tcPr>
          <w:p w14:paraId="3A50CA78" w14:textId="77777777" w:rsidR="006A306B" w:rsidRPr="0016026B" w:rsidRDefault="006A306B" w:rsidP="0016026B">
            <w:r w:rsidRPr="0016026B">
              <w:t>7</w:t>
            </w:r>
          </w:p>
        </w:tc>
        <w:tc>
          <w:tcPr>
            <w:tcW w:w="690" w:type="pct"/>
          </w:tcPr>
          <w:p w14:paraId="48742872" w14:textId="77777777" w:rsidR="006A306B" w:rsidRPr="0016026B" w:rsidRDefault="006A306B" w:rsidP="0016026B">
            <w:r w:rsidRPr="0016026B">
              <w:t>3</w:t>
            </w:r>
          </w:p>
        </w:tc>
        <w:tc>
          <w:tcPr>
            <w:tcW w:w="555" w:type="pct"/>
          </w:tcPr>
          <w:p w14:paraId="2B4088DD" w14:textId="77777777" w:rsidR="006A306B" w:rsidRPr="0016026B" w:rsidRDefault="006A306B" w:rsidP="0016026B">
            <w:r w:rsidRPr="0016026B">
              <w:t>7</w:t>
            </w:r>
          </w:p>
        </w:tc>
      </w:tr>
      <w:tr w:rsidR="006A306B" w:rsidRPr="0016026B" w14:paraId="1074143D" w14:textId="77777777" w:rsidTr="0016026B">
        <w:trPr>
          <w:trHeight w:val="300"/>
        </w:trPr>
        <w:tc>
          <w:tcPr>
            <w:tcW w:w="740" w:type="pct"/>
          </w:tcPr>
          <w:p w14:paraId="5C9F6037" w14:textId="77777777" w:rsidR="006A306B" w:rsidRPr="0016026B" w:rsidRDefault="006A306B" w:rsidP="0016026B">
            <w:r w:rsidRPr="0016026B">
              <w:t>VIC</w:t>
            </w:r>
          </w:p>
        </w:tc>
        <w:tc>
          <w:tcPr>
            <w:tcW w:w="599" w:type="pct"/>
          </w:tcPr>
          <w:p w14:paraId="693AF785" w14:textId="77777777" w:rsidR="006A306B" w:rsidRPr="0016026B" w:rsidRDefault="006A306B" w:rsidP="0016026B">
            <w:r w:rsidRPr="0016026B">
              <w:t>52</w:t>
            </w:r>
          </w:p>
        </w:tc>
        <w:tc>
          <w:tcPr>
            <w:tcW w:w="690" w:type="pct"/>
          </w:tcPr>
          <w:p w14:paraId="1636857B" w14:textId="77777777" w:rsidR="006A306B" w:rsidRPr="0016026B" w:rsidRDefault="006A306B" w:rsidP="0016026B">
            <w:r w:rsidRPr="0016026B">
              <w:t>31</w:t>
            </w:r>
          </w:p>
        </w:tc>
        <w:tc>
          <w:tcPr>
            <w:tcW w:w="477" w:type="pct"/>
          </w:tcPr>
          <w:p w14:paraId="44AB8332" w14:textId="77777777" w:rsidR="006A306B" w:rsidRPr="0016026B" w:rsidRDefault="006A306B" w:rsidP="0016026B">
            <w:r w:rsidRPr="0016026B">
              <w:t>60</w:t>
            </w:r>
          </w:p>
        </w:tc>
        <w:tc>
          <w:tcPr>
            <w:tcW w:w="690" w:type="pct"/>
          </w:tcPr>
          <w:p w14:paraId="02D4E1E5" w14:textId="77777777" w:rsidR="006A306B" w:rsidRPr="0016026B" w:rsidRDefault="006A306B" w:rsidP="0016026B">
            <w:r w:rsidRPr="0016026B">
              <w:t>12</w:t>
            </w:r>
          </w:p>
        </w:tc>
        <w:tc>
          <w:tcPr>
            <w:tcW w:w="560" w:type="pct"/>
          </w:tcPr>
          <w:p w14:paraId="3BEAC1AB" w14:textId="77777777" w:rsidR="006A306B" w:rsidRPr="0016026B" w:rsidRDefault="006A306B" w:rsidP="0016026B">
            <w:r w:rsidRPr="0016026B">
              <w:t>23</w:t>
            </w:r>
          </w:p>
        </w:tc>
        <w:tc>
          <w:tcPr>
            <w:tcW w:w="690" w:type="pct"/>
          </w:tcPr>
          <w:p w14:paraId="38148ECC" w14:textId="77777777" w:rsidR="006A306B" w:rsidRPr="0016026B" w:rsidRDefault="006A306B" w:rsidP="0016026B">
            <w:r w:rsidRPr="0016026B">
              <w:t>9</w:t>
            </w:r>
          </w:p>
        </w:tc>
        <w:tc>
          <w:tcPr>
            <w:tcW w:w="555" w:type="pct"/>
          </w:tcPr>
          <w:p w14:paraId="07B6F224" w14:textId="77777777" w:rsidR="006A306B" w:rsidRPr="0016026B" w:rsidRDefault="006A306B" w:rsidP="0016026B">
            <w:r w:rsidRPr="0016026B">
              <w:t>17</w:t>
            </w:r>
          </w:p>
        </w:tc>
      </w:tr>
      <w:tr w:rsidR="006A306B" w:rsidRPr="0016026B" w14:paraId="4B826435" w14:textId="77777777" w:rsidTr="0016026B">
        <w:trPr>
          <w:trHeight w:val="300"/>
        </w:trPr>
        <w:tc>
          <w:tcPr>
            <w:tcW w:w="740" w:type="pct"/>
          </w:tcPr>
          <w:p w14:paraId="503934BC" w14:textId="77777777" w:rsidR="006A306B" w:rsidRPr="0016026B" w:rsidRDefault="006A306B" w:rsidP="0016026B">
            <w:r w:rsidRPr="0016026B">
              <w:t>TAS</w:t>
            </w:r>
          </w:p>
        </w:tc>
        <w:tc>
          <w:tcPr>
            <w:tcW w:w="599" w:type="pct"/>
          </w:tcPr>
          <w:p w14:paraId="3DA90290" w14:textId="77777777" w:rsidR="006A306B" w:rsidRPr="0016026B" w:rsidRDefault="006A306B" w:rsidP="0016026B">
            <w:r w:rsidRPr="0016026B">
              <w:t>12</w:t>
            </w:r>
          </w:p>
        </w:tc>
        <w:tc>
          <w:tcPr>
            <w:tcW w:w="690" w:type="pct"/>
          </w:tcPr>
          <w:p w14:paraId="17D4283B" w14:textId="77777777" w:rsidR="006A306B" w:rsidRPr="0016026B" w:rsidRDefault="006A306B" w:rsidP="0016026B">
            <w:r w:rsidRPr="0016026B">
              <w:t>5</w:t>
            </w:r>
          </w:p>
        </w:tc>
        <w:tc>
          <w:tcPr>
            <w:tcW w:w="477" w:type="pct"/>
          </w:tcPr>
          <w:p w14:paraId="411811B6" w14:textId="77777777" w:rsidR="006A306B" w:rsidRPr="0016026B" w:rsidRDefault="006A306B" w:rsidP="0016026B">
            <w:r w:rsidRPr="0016026B">
              <w:t>42</w:t>
            </w:r>
          </w:p>
        </w:tc>
        <w:tc>
          <w:tcPr>
            <w:tcW w:w="690" w:type="pct"/>
          </w:tcPr>
          <w:p w14:paraId="536C4862" w14:textId="77777777" w:rsidR="006A306B" w:rsidRPr="0016026B" w:rsidRDefault="006A306B" w:rsidP="0016026B">
            <w:r w:rsidRPr="0016026B">
              <w:t>4</w:t>
            </w:r>
          </w:p>
        </w:tc>
        <w:tc>
          <w:tcPr>
            <w:tcW w:w="560" w:type="pct"/>
          </w:tcPr>
          <w:p w14:paraId="7C21CC90" w14:textId="77777777" w:rsidR="006A306B" w:rsidRPr="0016026B" w:rsidRDefault="006A306B" w:rsidP="0016026B">
            <w:r w:rsidRPr="0016026B">
              <w:t>33</w:t>
            </w:r>
          </w:p>
        </w:tc>
        <w:tc>
          <w:tcPr>
            <w:tcW w:w="690" w:type="pct"/>
          </w:tcPr>
          <w:p w14:paraId="37B19EE8" w14:textId="77777777" w:rsidR="006A306B" w:rsidRPr="0016026B" w:rsidRDefault="006A306B" w:rsidP="0016026B">
            <w:r w:rsidRPr="0016026B">
              <w:t>3</w:t>
            </w:r>
          </w:p>
        </w:tc>
        <w:tc>
          <w:tcPr>
            <w:tcW w:w="555" w:type="pct"/>
          </w:tcPr>
          <w:p w14:paraId="342A0805" w14:textId="77777777" w:rsidR="006A306B" w:rsidRPr="0016026B" w:rsidRDefault="006A306B" w:rsidP="0016026B">
            <w:r w:rsidRPr="0016026B">
              <w:t>25</w:t>
            </w:r>
          </w:p>
        </w:tc>
      </w:tr>
      <w:tr w:rsidR="006A306B" w:rsidRPr="0016026B" w14:paraId="42E02B9C" w14:textId="77777777" w:rsidTr="0016026B">
        <w:trPr>
          <w:trHeight w:val="300"/>
        </w:trPr>
        <w:tc>
          <w:tcPr>
            <w:tcW w:w="740" w:type="pct"/>
          </w:tcPr>
          <w:p w14:paraId="644B2E87" w14:textId="77777777" w:rsidR="006A306B" w:rsidRPr="0016026B" w:rsidRDefault="006A306B" w:rsidP="0016026B">
            <w:r w:rsidRPr="0016026B">
              <w:t>Total</w:t>
            </w:r>
          </w:p>
        </w:tc>
        <w:tc>
          <w:tcPr>
            <w:tcW w:w="599" w:type="pct"/>
          </w:tcPr>
          <w:p w14:paraId="3344D2C0" w14:textId="77777777" w:rsidR="006A306B" w:rsidRPr="0016026B" w:rsidRDefault="006A306B" w:rsidP="0016026B">
            <w:r w:rsidRPr="0016026B">
              <w:t>302</w:t>
            </w:r>
          </w:p>
        </w:tc>
        <w:tc>
          <w:tcPr>
            <w:tcW w:w="690" w:type="pct"/>
          </w:tcPr>
          <w:p w14:paraId="7255E431" w14:textId="77777777" w:rsidR="006A306B" w:rsidRPr="0016026B" w:rsidRDefault="006A306B" w:rsidP="0016026B">
            <w:r w:rsidRPr="0016026B">
              <w:t>206</w:t>
            </w:r>
          </w:p>
        </w:tc>
        <w:tc>
          <w:tcPr>
            <w:tcW w:w="477" w:type="pct"/>
          </w:tcPr>
          <w:p w14:paraId="642020D6" w14:textId="77777777" w:rsidR="006A306B" w:rsidRPr="0016026B" w:rsidRDefault="006A306B" w:rsidP="0016026B">
            <w:r w:rsidRPr="0016026B">
              <w:t>68</w:t>
            </w:r>
          </w:p>
        </w:tc>
        <w:tc>
          <w:tcPr>
            <w:tcW w:w="690" w:type="pct"/>
          </w:tcPr>
          <w:p w14:paraId="3F98A774" w14:textId="77777777" w:rsidR="006A306B" w:rsidRPr="0016026B" w:rsidRDefault="006A306B" w:rsidP="0016026B">
            <w:r w:rsidRPr="0016026B">
              <w:t>57</w:t>
            </w:r>
          </w:p>
        </w:tc>
        <w:tc>
          <w:tcPr>
            <w:tcW w:w="560" w:type="pct"/>
          </w:tcPr>
          <w:p w14:paraId="5E5CF4B1" w14:textId="77777777" w:rsidR="006A306B" w:rsidRPr="0016026B" w:rsidRDefault="006A306B" w:rsidP="0016026B">
            <w:r w:rsidRPr="0016026B">
              <w:t>19</w:t>
            </w:r>
          </w:p>
        </w:tc>
        <w:tc>
          <w:tcPr>
            <w:tcW w:w="690" w:type="pct"/>
          </w:tcPr>
          <w:p w14:paraId="2F240531" w14:textId="77777777" w:rsidR="006A306B" w:rsidRPr="0016026B" w:rsidRDefault="006A306B" w:rsidP="0016026B">
            <w:r w:rsidRPr="0016026B">
              <w:t>39</w:t>
            </w:r>
          </w:p>
        </w:tc>
        <w:tc>
          <w:tcPr>
            <w:tcW w:w="555" w:type="pct"/>
          </w:tcPr>
          <w:p w14:paraId="13E7E8F1" w14:textId="77777777" w:rsidR="006A306B" w:rsidRPr="0016026B" w:rsidRDefault="006A306B" w:rsidP="0016026B">
            <w:r w:rsidRPr="0016026B">
              <w:t>13</w:t>
            </w:r>
          </w:p>
        </w:tc>
      </w:tr>
    </w:tbl>
    <w:p w14:paraId="6DB1F340" w14:textId="77777777" w:rsidR="006A306B" w:rsidRDefault="006A306B" w:rsidP="0016026B">
      <w:pPr>
        <w:pStyle w:val="FootnoteText"/>
      </w:pPr>
      <w:r>
        <w:lastRenderedPageBreak/>
        <w:t>Notes:</w:t>
      </w:r>
      <w:r>
        <w:rPr>
          <w:spacing w:val="-8"/>
        </w:rPr>
        <w:t xml:space="preserve"> </w:t>
      </w:r>
      <w:r>
        <w:t>ACT:</w:t>
      </w:r>
      <w:r>
        <w:rPr>
          <w:spacing w:val="-6"/>
        </w:rPr>
        <w:t xml:space="preserve"> </w:t>
      </w:r>
      <w:r>
        <w:t>Australian</w:t>
      </w:r>
      <w:r>
        <w:rPr>
          <w:spacing w:val="-7"/>
        </w:rPr>
        <w:t xml:space="preserve"> </w:t>
      </w:r>
      <w:r>
        <w:t>Capital</w:t>
      </w:r>
      <w:r>
        <w:rPr>
          <w:spacing w:val="-7"/>
        </w:rPr>
        <w:t xml:space="preserve"> </w:t>
      </w:r>
      <w:r>
        <w:t>Territory;</w:t>
      </w:r>
      <w:r>
        <w:rPr>
          <w:spacing w:val="-5"/>
        </w:rPr>
        <w:t xml:space="preserve"> </w:t>
      </w:r>
      <w:r>
        <w:t>NSW:</w:t>
      </w:r>
      <w:r>
        <w:rPr>
          <w:spacing w:val="-6"/>
        </w:rPr>
        <w:t xml:space="preserve"> </w:t>
      </w:r>
      <w:r>
        <w:t>New</w:t>
      </w:r>
      <w:r>
        <w:rPr>
          <w:spacing w:val="-6"/>
        </w:rPr>
        <w:t xml:space="preserve"> </w:t>
      </w:r>
      <w:r>
        <w:t>South</w:t>
      </w:r>
      <w:r>
        <w:rPr>
          <w:spacing w:val="-7"/>
        </w:rPr>
        <w:t xml:space="preserve"> </w:t>
      </w:r>
      <w:r>
        <w:t>Wales;</w:t>
      </w:r>
      <w:r>
        <w:rPr>
          <w:spacing w:val="-7"/>
        </w:rPr>
        <w:t xml:space="preserve"> </w:t>
      </w:r>
      <w:r>
        <w:t>NT:</w:t>
      </w:r>
      <w:r>
        <w:rPr>
          <w:spacing w:val="-5"/>
        </w:rPr>
        <w:t xml:space="preserve"> </w:t>
      </w:r>
      <w:r>
        <w:t>Northern</w:t>
      </w:r>
      <w:r>
        <w:rPr>
          <w:spacing w:val="-6"/>
        </w:rPr>
        <w:t xml:space="preserve"> </w:t>
      </w:r>
      <w:r>
        <w:t>Territory;</w:t>
      </w:r>
      <w:r>
        <w:rPr>
          <w:spacing w:val="-6"/>
        </w:rPr>
        <w:t xml:space="preserve"> </w:t>
      </w:r>
      <w:r>
        <w:t>QLD:</w:t>
      </w:r>
      <w:r>
        <w:rPr>
          <w:spacing w:val="-6"/>
        </w:rPr>
        <w:t xml:space="preserve"> </w:t>
      </w:r>
      <w:r>
        <w:t>Queensland;</w:t>
      </w:r>
      <w:r>
        <w:rPr>
          <w:spacing w:val="-6"/>
        </w:rPr>
        <w:t xml:space="preserve"> </w:t>
      </w:r>
      <w:r>
        <w:t>SA:</w:t>
      </w:r>
      <w:r>
        <w:rPr>
          <w:spacing w:val="-6"/>
        </w:rPr>
        <w:t xml:space="preserve"> </w:t>
      </w:r>
      <w:r>
        <w:t>South</w:t>
      </w:r>
      <w:r>
        <w:rPr>
          <w:spacing w:val="-6"/>
        </w:rPr>
        <w:t xml:space="preserve"> </w:t>
      </w:r>
      <w:proofErr w:type="gramStart"/>
      <w:r>
        <w:rPr>
          <w:spacing w:val="-2"/>
        </w:rPr>
        <w:t>Australia;</w:t>
      </w:r>
      <w:proofErr w:type="gramEnd"/>
    </w:p>
    <w:p w14:paraId="5ECDE305" w14:textId="0399014F" w:rsidR="006A306B" w:rsidRPr="00D4686B" w:rsidRDefault="006A306B" w:rsidP="0016026B">
      <w:r w:rsidRPr="00D4686B">
        <w:t>The proportion of providers by jurisdiction accredited to a standard that is listed in the NQF ranged from 42% in Tasmania (TAS) to 85% in Western Australia (WA) (mean: 65%). In contrast the proportion of providers not accredited ranged from 7% in WA to 33% in TAS (mean: 23%) (see Table 12).</w:t>
      </w:r>
    </w:p>
    <w:p w14:paraId="1B8B31ED" w14:textId="77777777" w:rsidR="006A306B" w:rsidRPr="00D4686B" w:rsidRDefault="006A306B" w:rsidP="0016026B">
      <w:r w:rsidRPr="00D4686B">
        <w:t>Amongst NGO providers not currently accredited, approximately one in three were working towards some form of accreditation, though not necessarily a NQF listed standard (table not shown).</w:t>
      </w:r>
    </w:p>
    <w:p w14:paraId="18C8503D" w14:textId="77777777" w:rsidR="006A306B" w:rsidRDefault="006A306B" w:rsidP="0016026B">
      <w:pPr>
        <w:pStyle w:val="Heading3"/>
      </w:pPr>
      <w:r>
        <w:t>Accreditation</w:t>
      </w:r>
      <w:r>
        <w:rPr>
          <w:spacing w:val="-10"/>
        </w:rPr>
        <w:t xml:space="preserve"> </w:t>
      </w:r>
      <w:r>
        <w:t>by</w:t>
      </w:r>
      <w:r>
        <w:rPr>
          <w:spacing w:val="-10"/>
        </w:rPr>
        <w:t xml:space="preserve"> </w:t>
      </w:r>
      <w:r>
        <w:t>funding</w:t>
      </w:r>
      <w:r>
        <w:rPr>
          <w:spacing w:val="-9"/>
        </w:rPr>
        <w:t xml:space="preserve"> </w:t>
      </w:r>
      <w:r>
        <w:rPr>
          <w:spacing w:val="-2"/>
        </w:rPr>
        <w:t>status</w:t>
      </w:r>
    </w:p>
    <w:p w14:paraId="57BAE8E9" w14:textId="77777777" w:rsidR="006A306B" w:rsidRPr="00962B89" w:rsidRDefault="006A306B" w:rsidP="00962B89">
      <w:r w:rsidRPr="00962B89">
        <w:t xml:space="preserve">There were 261 providers funded by government (Commonwealth, </w:t>
      </w:r>
      <w:proofErr w:type="gramStart"/>
      <w:r w:rsidRPr="00962B89">
        <w:t>State</w:t>
      </w:r>
      <w:proofErr w:type="gramEnd"/>
      <w:r w:rsidRPr="00962B89">
        <w:t xml:space="preserve"> or both), and 41 that were not. Amongst government funded providers, 72% were accredited, 15% were likely to be accredited, but this was not established, and 13% were not accredited with a standard listed in the NQF. By jurisdiction, the proportion of accredited government-funded providers ranged from 42% in TAS to 88% in WA (mean: 67%) (Table 14).</w:t>
      </w:r>
    </w:p>
    <w:p w14:paraId="7A148C50" w14:textId="31C84C60" w:rsidR="006A306B" w:rsidRPr="00593997" w:rsidRDefault="006A306B" w:rsidP="0016026B">
      <w:pPr>
        <w:pStyle w:val="Caption"/>
      </w:pPr>
      <w:r>
        <w:t>Table</w:t>
      </w:r>
      <w:r>
        <w:rPr>
          <w:spacing w:val="-5"/>
        </w:rPr>
        <w:t xml:space="preserve"> </w:t>
      </w:r>
      <w:r>
        <w:t>14:</w:t>
      </w:r>
      <w:r>
        <w:rPr>
          <w:spacing w:val="-5"/>
        </w:rPr>
        <w:t xml:space="preserve"> </w:t>
      </w:r>
      <w:r>
        <w:t>Providers</w:t>
      </w:r>
      <w:r>
        <w:rPr>
          <w:spacing w:val="-5"/>
        </w:rPr>
        <w:t xml:space="preserve"> </w:t>
      </w:r>
      <w:r>
        <w:t>funded</w:t>
      </w:r>
      <w:r>
        <w:rPr>
          <w:spacing w:val="-6"/>
        </w:rPr>
        <w:t xml:space="preserve"> </w:t>
      </w:r>
      <w:r>
        <w:t>and</w:t>
      </w:r>
      <w:r>
        <w:rPr>
          <w:spacing w:val="-5"/>
        </w:rPr>
        <w:t xml:space="preserve"> </w:t>
      </w:r>
      <w:r>
        <w:t>not</w:t>
      </w:r>
      <w:r>
        <w:rPr>
          <w:spacing w:val="-5"/>
        </w:rPr>
        <w:t xml:space="preserve"> </w:t>
      </w:r>
      <w:r>
        <w:t>funded</w:t>
      </w:r>
      <w:r>
        <w:rPr>
          <w:spacing w:val="-6"/>
        </w:rPr>
        <w:t xml:space="preserve"> </w:t>
      </w:r>
      <w:r>
        <w:t>accredited</w:t>
      </w:r>
      <w:r>
        <w:rPr>
          <w:spacing w:val="-6"/>
        </w:rPr>
        <w:t xml:space="preserve"> </w:t>
      </w:r>
      <w:r>
        <w:t>to</w:t>
      </w:r>
      <w:r>
        <w:rPr>
          <w:spacing w:val="-5"/>
        </w:rPr>
        <w:t xml:space="preserve"> </w:t>
      </w:r>
      <w:r>
        <w:t>a</w:t>
      </w:r>
      <w:r>
        <w:rPr>
          <w:spacing w:val="-5"/>
        </w:rPr>
        <w:t xml:space="preserve"> </w:t>
      </w:r>
      <w:r>
        <w:t>standard</w:t>
      </w:r>
      <w:r>
        <w:rPr>
          <w:spacing w:val="-5"/>
        </w:rPr>
        <w:t xml:space="preserve"> </w:t>
      </w:r>
      <w:r>
        <w:t>listed</w:t>
      </w:r>
      <w:r>
        <w:rPr>
          <w:spacing w:val="-6"/>
        </w:rPr>
        <w:t xml:space="preserve"> </w:t>
      </w:r>
      <w:r>
        <w:t>in</w:t>
      </w:r>
      <w:r>
        <w:rPr>
          <w:spacing w:val="-5"/>
        </w:rPr>
        <w:t xml:space="preserve"> </w:t>
      </w:r>
      <w:r>
        <w:t>the</w:t>
      </w:r>
      <w:r>
        <w:rPr>
          <w:spacing w:val="-5"/>
        </w:rPr>
        <w:t xml:space="preserve"> </w:t>
      </w:r>
      <w:r>
        <w:t>National</w:t>
      </w:r>
      <w:r>
        <w:rPr>
          <w:spacing w:val="-6"/>
        </w:rPr>
        <w:t xml:space="preserve"> </w:t>
      </w:r>
      <w:r>
        <w:t>Quality Framework, by jurisdiction</w:t>
      </w:r>
    </w:p>
    <w:tbl>
      <w:tblPr>
        <w:tblStyle w:val="TableGrid"/>
        <w:tblW w:w="5000" w:type="pct"/>
        <w:tblLook w:val="01E0" w:firstRow="1" w:lastRow="1" w:firstColumn="1" w:lastColumn="1" w:noHBand="0" w:noVBand="0"/>
      </w:tblPr>
      <w:tblGrid>
        <w:gridCol w:w="1258"/>
        <w:gridCol w:w="1083"/>
        <w:gridCol w:w="1050"/>
        <w:gridCol w:w="787"/>
        <w:gridCol w:w="1051"/>
        <w:gridCol w:w="972"/>
        <w:gridCol w:w="1051"/>
        <w:gridCol w:w="1508"/>
      </w:tblGrid>
      <w:tr w:rsidR="006A306B" w14:paraId="2E1111CC"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695" w:type="pct"/>
            <w:vMerge w:val="restart"/>
          </w:tcPr>
          <w:p w14:paraId="1F278644" w14:textId="77777777" w:rsidR="006A306B" w:rsidRPr="0016026B" w:rsidRDefault="006A306B" w:rsidP="0016026B">
            <w:r w:rsidRPr="0016026B">
              <w:t>Jurisdiction</w:t>
            </w:r>
          </w:p>
        </w:tc>
        <w:tc>
          <w:tcPr>
            <w:tcW w:w="592" w:type="pct"/>
            <w:vMerge w:val="restart"/>
          </w:tcPr>
          <w:p w14:paraId="788175C1" w14:textId="5FCEF477" w:rsidR="006A306B" w:rsidRPr="0016026B" w:rsidRDefault="006A306B" w:rsidP="00B26A53">
            <w:pPr>
              <w:jc w:val="center"/>
            </w:pPr>
            <w:r w:rsidRPr="0016026B">
              <w:t>Providers</w:t>
            </w:r>
            <w:r w:rsidR="0016026B">
              <w:t xml:space="preserve"> </w:t>
            </w:r>
            <w:r w:rsidRPr="0016026B">
              <w:t>N</w:t>
            </w:r>
          </w:p>
        </w:tc>
        <w:tc>
          <w:tcPr>
            <w:tcW w:w="3713" w:type="pct"/>
            <w:gridSpan w:val="6"/>
          </w:tcPr>
          <w:p w14:paraId="198F6B38" w14:textId="77777777" w:rsidR="006A306B" w:rsidRPr="0016026B" w:rsidRDefault="006A306B" w:rsidP="00B26A53">
            <w:pPr>
              <w:jc w:val="center"/>
            </w:pPr>
            <w:r w:rsidRPr="0016026B">
              <w:t>Accreditation status</w:t>
            </w:r>
          </w:p>
        </w:tc>
      </w:tr>
      <w:tr w:rsidR="006A306B" w14:paraId="768A66F2" w14:textId="77777777" w:rsidTr="00B26A53">
        <w:trPr>
          <w:cnfStyle w:val="100000000000" w:firstRow="1" w:lastRow="0" w:firstColumn="0" w:lastColumn="0" w:oddVBand="0" w:evenVBand="0" w:oddHBand="0" w:evenHBand="0" w:firstRowFirstColumn="0" w:firstRowLastColumn="0" w:lastRowFirstColumn="0" w:lastRowLastColumn="0"/>
          <w:trHeight w:val="780"/>
          <w:tblHeader/>
        </w:trPr>
        <w:tc>
          <w:tcPr>
            <w:tcW w:w="695" w:type="pct"/>
            <w:vMerge/>
          </w:tcPr>
          <w:p w14:paraId="5FE47967" w14:textId="77777777" w:rsidR="006A306B" w:rsidRPr="0016026B" w:rsidRDefault="006A306B" w:rsidP="0016026B"/>
        </w:tc>
        <w:tc>
          <w:tcPr>
            <w:tcW w:w="592" w:type="pct"/>
            <w:vMerge/>
          </w:tcPr>
          <w:p w14:paraId="5B124A65" w14:textId="77777777" w:rsidR="006A306B" w:rsidRPr="0016026B" w:rsidRDefault="006A306B" w:rsidP="0016026B"/>
        </w:tc>
        <w:tc>
          <w:tcPr>
            <w:tcW w:w="1064" w:type="pct"/>
            <w:gridSpan w:val="2"/>
          </w:tcPr>
          <w:p w14:paraId="54EB2AFB" w14:textId="77777777" w:rsidR="006A306B" w:rsidRPr="0016026B" w:rsidRDefault="006A306B" w:rsidP="00B26A53">
            <w:pPr>
              <w:jc w:val="center"/>
            </w:pPr>
            <w:r w:rsidRPr="0016026B">
              <w:t>Accredited</w:t>
            </w:r>
          </w:p>
        </w:tc>
        <w:tc>
          <w:tcPr>
            <w:tcW w:w="1171" w:type="pct"/>
            <w:gridSpan w:val="2"/>
          </w:tcPr>
          <w:p w14:paraId="5CDCC3BC" w14:textId="77777777" w:rsidR="006A306B" w:rsidRPr="0016026B" w:rsidRDefault="006A306B" w:rsidP="00B26A53">
            <w:pPr>
              <w:jc w:val="center"/>
            </w:pPr>
            <w:r w:rsidRPr="0016026B">
              <w:t>Not currently accredited</w:t>
            </w:r>
          </w:p>
        </w:tc>
        <w:tc>
          <w:tcPr>
            <w:tcW w:w="1477" w:type="pct"/>
            <w:gridSpan w:val="2"/>
          </w:tcPr>
          <w:p w14:paraId="1C4DFA5C" w14:textId="77777777" w:rsidR="006A306B" w:rsidRPr="0016026B" w:rsidRDefault="006A306B" w:rsidP="00B26A53">
            <w:pPr>
              <w:jc w:val="center"/>
            </w:pPr>
            <w:r w:rsidRPr="0016026B">
              <w:t>Likely accredited, but not established</w:t>
            </w:r>
          </w:p>
        </w:tc>
      </w:tr>
      <w:tr w:rsidR="006A306B" w14:paraId="24D2E68E"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695" w:type="pct"/>
            <w:vMerge/>
          </w:tcPr>
          <w:p w14:paraId="369C55B7" w14:textId="77777777" w:rsidR="006A306B" w:rsidRDefault="006A306B" w:rsidP="00EB0470">
            <w:pPr>
              <w:jc w:val="center"/>
              <w:rPr>
                <w:sz w:val="2"/>
                <w:szCs w:val="2"/>
              </w:rPr>
            </w:pPr>
          </w:p>
        </w:tc>
        <w:tc>
          <w:tcPr>
            <w:tcW w:w="592" w:type="pct"/>
            <w:vMerge/>
          </w:tcPr>
          <w:p w14:paraId="26911470" w14:textId="77777777" w:rsidR="006A306B" w:rsidRDefault="006A306B" w:rsidP="00EB0470">
            <w:pPr>
              <w:jc w:val="center"/>
              <w:rPr>
                <w:sz w:val="2"/>
                <w:szCs w:val="2"/>
              </w:rPr>
            </w:pPr>
          </w:p>
        </w:tc>
        <w:tc>
          <w:tcPr>
            <w:tcW w:w="608" w:type="pct"/>
          </w:tcPr>
          <w:p w14:paraId="26C9E70E" w14:textId="77777777" w:rsidR="006A306B" w:rsidRPr="0016026B" w:rsidRDefault="006A306B" w:rsidP="00B26A53">
            <w:pPr>
              <w:jc w:val="center"/>
            </w:pPr>
            <w:r w:rsidRPr="0016026B">
              <w:t>n</w:t>
            </w:r>
          </w:p>
        </w:tc>
        <w:tc>
          <w:tcPr>
            <w:tcW w:w="457" w:type="pct"/>
          </w:tcPr>
          <w:p w14:paraId="2AB1B9D0" w14:textId="77777777" w:rsidR="006A306B" w:rsidRPr="0016026B" w:rsidRDefault="006A306B" w:rsidP="00B26A53">
            <w:pPr>
              <w:jc w:val="center"/>
            </w:pPr>
            <w:r w:rsidRPr="0016026B">
              <w:t>%</w:t>
            </w:r>
          </w:p>
        </w:tc>
        <w:tc>
          <w:tcPr>
            <w:tcW w:w="608" w:type="pct"/>
          </w:tcPr>
          <w:p w14:paraId="7F321D1A" w14:textId="77777777" w:rsidR="006A306B" w:rsidRPr="0016026B" w:rsidRDefault="006A306B" w:rsidP="00B26A53">
            <w:pPr>
              <w:jc w:val="center"/>
            </w:pPr>
            <w:r w:rsidRPr="0016026B">
              <w:t>n</w:t>
            </w:r>
          </w:p>
        </w:tc>
        <w:tc>
          <w:tcPr>
            <w:tcW w:w="563" w:type="pct"/>
          </w:tcPr>
          <w:p w14:paraId="409365A8" w14:textId="77777777" w:rsidR="006A306B" w:rsidRPr="0016026B" w:rsidRDefault="006A306B" w:rsidP="00B26A53">
            <w:pPr>
              <w:jc w:val="center"/>
            </w:pPr>
            <w:r w:rsidRPr="0016026B">
              <w:t>%</w:t>
            </w:r>
          </w:p>
        </w:tc>
        <w:tc>
          <w:tcPr>
            <w:tcW w:w="608" w:type="pct"/>
          </w:tcPr>
          <w:p w14:paraId="71AFB791" w14:textId="77777777" w:rsidR="006A306B" w:rsidRPr="0016026B" w:rsidRDefault="006A306B" w:rsidP="00B26A53">
            <w:pPr>
              <w:jc w:val="center"/>
            </w:pPr>
            <w:r w:rsidRPr="0016026B">
              <w:t>n</w:t>
            </w:r>
          </w:p>
        </w:tc>
        <w:tc>
          <w:tcPr>
            <w:tcW w:w="870" w:type="pct"/>
          </w:tcPr>
          <w:p w14:paraId="7D223833" w14:textId="77777777" w:rsidR="006A306B" w:rsidRPr="0016026B" w:rsidRDefault="006A306B" w:rsidP="00B26A53">
            <w:pPr>
              <w:jc w:val="center"/>
            </w:pPr>
            <w:r w:rsidRPr="0016026B">
              <w:t>%</w:t>
            </w:r>
          </w:p>
        </w:tc>
      </w:tr>
      <w:tr w:rsidR="006A306B" w14:paraId="39307AEF" w14:textId="77777777" w:rsidTr="0016026B">
        <w:trPr>
          <w:trHeight w:val="300"/>
        </w:trPr>
        <w:tc>
          <w:tcPr>
            <w:tcW w:w="5000" w:type="pct"/>
            <w:gridSpan w:val="8"/>
          </w:tcPr>
          <w:p w14:paraId="49E389F6" w14:textId="77777777" w:rsidR="006A306B" w:rsidRPr="0016026B" w:rsidRDefault="006A306B" w:rsidP="0016026B">
            <w:pPr>
              <w:pStyle w:val="TableParagraph"/>
              <w:rPr>
                <w:rStyle w:val="Strong"/>
              </w:rPr>
            </w:pPr>
            <w:r w:rsidRPr="0016026B">
              <w:rPr>
                <w:rStyle w:val="Strong"/>
              </w:rPr>
              <w:t>Funded by government</w:t>
            </w:r>
          </w:p>
        </w:tc>
      </w:tr>
      <w:tr w:rsidR="006A306B" w14:paraId="4CCD4774" w14:textId="77777777" w:rsidTr="0016026B">
        <w:trPr>
          <w:trHeight w:val="300"/>
        </w:trPr>
        <w:tc>
          <w:tcPr>
            <w:tcW w:w="695" w:type="pct"/>
          </w:tcPr>
          <w:p w14:paraId="13E8F121" w14:textId="77777777" w:rsidR="006A306B" w:rsidRPr="0016026B" w:rsidRDefault="006A306B" w:rsidP="0016026B">
            <w:pPr>
              <w:pStyle w:val="TableParagraph"/>
            </w:pPr>
            <w:r w:rsidRPr="0016026B">
              <w:t>ACT</w:t>
            </w:r>
          </w:p>
        </w:tc>
        <w:tc>
          <w:tcPr>
            <w:tcW w:w="592" w:type="pct"/>
          </w:tcPr>
          <w:p w14:paraId="6A772B58" w14:textId="77777777" w:rsidR="006A306B" w:rsidRPr="0016026B" w:rsidRDefault="006A306B" w:rsidP="0016026B">
            <w:pPr>
              <w:pStyle w:val="TableParagraph"/>
            </w:pPr>
            <w:r w:rsidRPr="0016026B">
              <w:t>9</w:t>
            </w:r>
          </w:p>
        </w:tc>
        <w:tc>
          <w:tcPr>
            <w:tcW w:w="608" w:type="pct"/>
          </w:tcPr>
          <w:p w14:paraId="78C6BD2F" w14:textId="77777777" w:rsidR="006A306B" w:rsidRPr="0016026B" w:rsidRDefault="006A306B" w:rsidP="0016026B">
            <w:pPr>
              <w:pStyle w:val="TableParagraph"/>
            </w:pPr>
            <w:r w:rsidRPr="0016026B">
              <w:t>5</w:t>
            </w:r>
          </w:p>
        </w:tc>
        <w:tc>
          <w:tcPr>
            <w:tcW w:w="457" w:type="pct"/>
          </w:tcPr>
          <w:p w14:paraId="7B54BBB1" w14:textId="77777777" w:rsidR="006A306B" w:rsidRPr="0016026B" w:rsidRDefault="006A306B" w:rsidP="0016026B">
            <w:pPr>
              <w:pStyle w:val="TableParagraph"/>
            </w:pPr>
            <w:r w:rsidRPr="0016026B">
              <w:t>56</w:t>
            </w:r>
          </w:p>
        </w:tc>
        <w:tc>
          <w:tcPr>
            <w:tcW w:w="608" w:type="pct"/>
          </w:tcPr>
          <w:p w14:paraId="7CB16CCF" w14:textId="77777777" w:rsidR="006A306B" w:rsidRPr="0016026B" w:rsidRDefault="006A306B" w:rsidP="0016026B">
            <w:pPr>
              <w:pStyle w:val="TableParagraph"/>
            </w:pPr>
            <w:r w:rsidRPr="0016026B">
              <w:t>4</w:t>
            </w:r>
          </w:p>
        </w:tc>
        <w:tc>
          <w:tcPr>
            <w:tcW w:w="563" w:type="pct"/>
          </w:tcPr>
          <w:p w14:paraId="3DA8369D" w14:textId="77777777" w:rsidR="006A306B" w:rsidRPr="0016026B" w:rsidRDefault="006A306B" w:rsidP="0016026B">
            <w:pPr>
              <w:pStyle w:val="TableParagraph"/>
            </w:pPr>
            <w:r w:rsidRPr="0016026B">
              <w:t>44</w:t>
            </w:r>
          </w:p>
        </w:tc>
        <w:tc>
          <w:tcPr>
            <w:tcW w:w="608" w:type="pct"/>
          </w:tcPr>
          <w:p w14:paraId="7943F0C9" w14:textId="77777777" w:rsidR="006A306B" w:rsidRPr="0016026B" w:rsidRDefault="006A306B" w:rsidP="0016026B">
            <w:pPr>
              <w:pStyle w:val="TableParagraph"/>
            </w:pPr>
            <w:r w:rsidRPr="0016026B">
              <w:t>0</w:t>
            </w:r>
          </w:p>
        </w:tc>
        <w:tc>
          <w:tcPr>
            <w:tcW w:w="870" w:type="pct"/>
          </w:tcPr>
          <w:p w14:paraId="3E79415C" w14:textId="77777777" w:rsidR="006A306B" w:rsidRPr="0016026B" w:rsidRDefault="006A306B" w:rsidP="0016026B">
            <w:pPr>
              <w:pStyle w:val="TableParagraph"/>
            </w:pPr>
            <w:r w:rsidRPr="0016026B">
              <w:t>0</w:t>
            </w:r>
          </w:p>
        </w:tc>
      </w:tr>
      <w:tr w:rsidR="006A306B" w14:paraId="36ADBEF7" w14:textId="77777777" w:rsidTr="0016026B">
        <w:trPr>
          <w:trHeight w:val="300"/>
        </w:trPr>
        <w:tc>
          <w:tcPr>
            <w:tcW w:w="695" w:type="pct"/>
          </w:tcPr>
          <w:p w14:paraId="7A3B0F98" w14:textId="77777777" w:rsidR="006A306B" w:rsidRPr="0016026B" w:rsidRDefault="006A306B" w:rsidP="0016026B">
            <w:pPr>
              <w:pStyle w:val="TableParagraph"/>
            </w:pPr>
            <w:r w:rsidRPr="0016026B">
              <w:t>NSW</w:t>
            </w:r>
          </w:p>
        </w:tc>
        <w:tc>
          <w:tcPr>
            <w:tcW w:w="592" w:type="pct"/>
          </w:tcPr>
          <w:p w14:paraId="46D22DFC" w14:textId="77777777" w:rsidR="006A306B" w:rsidRPr="0016026B" w:rsidRDefault="006A306B" w:rsidP="0016026B">
            <w:pPr>
              <w:pStyle w:val="TableParagraph"/>
            </w:pPr>
            <w:r w:rsidRPr="0016026B">
              <w:t>66</w:t>
            </w:r>
          </w:p>
        </w:tc>
        <w:tc>
          <w:tcPr>
            <w:tcW w:w="608" w:type="pct"/>
          </w:tcPr>
          <w:p w14:paraId="083AE874" w14:textId="77777777" w:rsidR="006A306B" w:rsidRPr="0016026B" w:rsidRDefault="006A306B" w:rsidP="0016026B">
            <w:pPr>
              <w:pStyle w:val="TableParagraph"/>
            </w:pPr>
            <w:r w:rsidRPr="0016026B">
              <w:t>42</w:t>
            </w:r>
          </w:p>
        </w:tc>
        <w:tc>
          <w:tcPr>
            <w:tcW w:w="457" w:type="pct"/>
          </w:tcPr>
          <w:p w14:paraId="56F45DB1" w14:textId="77777777" w:rsidR="006A306B" w:rsidRPr="0016026B" w:rsidRDefault="006A306B" w:rsidP="0016026B">
            <w:pPr>
              <w:pStyle w:val="TableParagraph"/>
            </w:pPr>
            <w:r w:rsidRPr="0016026B">
              <w:t>64</w:t>
            </w:r>
          </w:p>
        </w:tc>
        <w:tc>
          <w:tcPr>
            <w:tcW w:w="608" w:type="pct"/>
          </w:tcPr>
          <w:p w14:paraId="77BB27F0" w14:textId="77777777" w:rsidR="006A306B" w:rsidRPr="0016026B" w:rsidRDefault="006A306B" w:rsidP="0016026B">
            <w:pPr>
              <w:pStyle w:val="TableParagraph"/>
            </w:pPr>
            <w:r w:rsidRPr="0016026B">
              <w:t>5</w:t>
            </w:r>
          </w:p>
        </w:tc>
        <w:tc>
          <w:tcPr>
            <w:tcW w:w="563" w:type="pct"/>
          </w:tcPr>
          <w:p w14:paraId="61F81DD1" w14:textId="77777777" w:rsidR="006A306B" w:rsidRPr="0016026B" w:rsidRDefault="006A306B" w:rsidP="0016026B">
            <w:pPr>
              <w:pStyle w:val="TableParagraph"/>
            </w:pPr>
            <w:r w:rsidRPr="0016026B">
              <w:t>8</w:t>
            </w:r>
          </w:p>
        </w:tc>
        <w:tc>
          <w:tcPr>
            <w:tcW w:w="608" w:type="pct"/>
          </w:tcPr>
          <w:p w14:paraId="069CD00B" w14:textId="77777777" w:rsidR="006A306B" w:rsidRPr="0016026B" w:rsidRDefault="006A306B" w:rsidP="0016026B">
            <w:pPr>
              <w:pStyle w:val="TableParagraph"/>
            </w:pPr>
            <w:r w:rsidRPr="0016026B">
              <w:t>19</w:t>
            </w:r>
          </w:p>
        </w:tc>
        <w:tc>
          <w:tcPr>
            <w:tcW w:w="870" w:type="pct"/>
          </w:tcPr>
          <w:p w14:paraId="48E5E5CD" w14:textId="77777777" w:rsidR="006A306B" w:rsidRPr="0016026B" w:rsidRDefault="006A306B" w:rsidP="0016026B">
            <w:pPr>
              <w:pStyle w:val="TableParagraph"/>
            </w:pPr>
            <w:r w:rsidRPr="0016026B">
              <w:t>29</w:t>
            </w:r>
          </w:p>
        </w:tc>
      </w:tr>
      <w:tr w:rsidR="006A306B" w14:paraId="1D91DF3E" w14:textId="77777777" w:rsidTr="0016026B">
        <w:trPr>
          <w:trHeight w:val="300"/>
        </w:trPr>
        <w:tc>
          <w:tcPr>
            <w:tcW w:w="695" w:type="pct"/>
          </w:tcPr>
          <w:p w14:paraId="4283ED3C" w14:textId="77777777" w:rsidR="006A306B" w:rsidRPr="0016026B" w:rsidRDefault="006A306B" w:rsidP="0016026B">
            <w:pPr>
              <w:pStyle w:val="TableParagraph"/>
            </w:pPr>
            <w:r w:rsidRPr="0016026B">
              <w:t>NT</w:t>
            </w:r>
          </w:p>
        </w:tc>
        <w:tc>
          <w:tcPr>
            <w:tcW w:w="592" w:type="pct"/>
          </w:tcPr>
          <w:p w14:paraId="5A30F907" w14:textId="77777777" w:rsidR="006A306B" w:rsidRPr="0016026B" w:rsidRDefault="006A306B" w:rsidP="0016026B">
            <w:pPr>
              <w:pStyle w:val="TableParagraph"/>
            </w:pPr>
            <w:r w:rsidRPr="0016026B">
              <w:t>11</w:t>
            </w:r>
          </w:p>
        </w:tc>
        <w:tc>
          <w:tcPr>
            <w:tcW w:w="608" w:type="pct"/>
          </w:tcPr>
          <w:p w14:paraId="23CE6067" w14:textId="77777777" w:rsidR="006A306B" w:rsidRPr="0016026B" w:rsidRDefault="006A306B" w:rsidP="0016026B">
            <w:pPr>
              <w:pStyle w:val="TableParagraph"/>
            </w:pPr>
            <w:r w:rsidRPr="0016026B">
              <w:t>9</w:t>
            </w:r>
          </w:p>
        </w:tc>
        <w:tc>
          <w:tcPr>
            <w:tcW w:w="457" w:type="pct"/>
          </w:tcPr>
          <w:p w14:paraId="3F55279C" w14:textId="77777777" w:rsidR="006A306B" w:rsidRPr="0016026B" w:rsidRDefault="006A306B" w:rsidP="0016026B">
            <w:pPr>
              <w:pStyle w:val="TableParagraph"/>
            </w:pPr>
            <w:r w:rsidRPr="0016026B">
              <w:t>82</w:t>
            </w:r>
          </w:p>
        </w:tc>
        <w:tc>
          <w:tcPr>
            <w:tcW w:w="608" w:type="pct"/>
          </w:tcPr>
          <w:p w14:paraId="40DD5D7E" w14:textId="77777777" w:rsidR="006A306B" w:rsidRPr="0016026B" w:rsidRDefault="006A306B" w:rsidP="0016026B">
            <w:pPr>
              <w:pStyle w:val="TableParagraph"/>
            </w:pPr>
            <w:r w:rsidRPr="0016026B">
              <w:t>1</w:t>
            </w:r>
          </w:p>
        </w:tc>
        <w:tc>
          <w:tcPr>
            <w:tcW w:w="563" w:type="pct"/>
          </w:tcPr>
          <w:p w14:paraId="0758921A" w14:textId="77777777" w:rsidR="006A306B" w:rsidRPr="0016026B" w:rsidRDefault="006A306B" w:rsidP="0016026B">
            <w:pPr>
              <w:pStyle w:val="TableParagraph"/>
            </w:pPr>
            <w:r w:rsidRPr="0016026B">
              <w:t>9</w:t>
            </w:r>
          </w:p>
        </w:tc>
        <w:tc>
          <w:tcPr>
            <w:tcW w:w="608" w:type="pct"/>
          </w:tcPr>
          <w:p w14:paraId="6BE9B56D" w14:textId="77777777" w:rsidR="006A306B" w:rsidRPr="0016026B" w:rsidRDefault="006A306B" w:rsidP="0016026B">
            <w:pPr>
              <w:pStyle w:val="TableParagraph"/>
            </w:pPr>
            <w:r w:rsidRPr="0016026B">
              <w:t>1</w:t>
            </w:r>
          </w:p>
        </w:tc>
        <w:tc>
          <w:tcPr>
            <w:tcW w:w="870" w:type="pct"/>
          </w:tcPr>
          <w:p w14:paraId="7FE20976" w14:textId="77777777" w:rsidR="006A306B" w:rsidRPr="0016026B" w:rsidRDefault="006A306B" w:rsidP="0016026B">
            <w:pPr>
              <w:pStyle w:val="TableParagraph"/>
            </w:pPr>
            <w:r w:rsidRPr="0016026B">
              <w:t>9</w:t>
            </w:r>
          </w:p>
        </w:tc>
      </w:tr>
      <w:tr w:rsidR="006A306B" w14:paraId="13662246" w14:textId="77777777" w:rsidTr="0016026B">
        <w:trPr>
          <w:trHeight w:val="300"/>
        </w:trPr>
        <w:tc>
          <w:tcPr>
            <w:tcW w:w="695" w:type="pct"/>
          </w:tcPr>
          <w:p w14:paraId="002E0C3E" w14:textId="77777777" w:rsidR="006A306B" w:rsidRPr="0016026B" w:rsidRDefault="006A306B" w:rsidP="0016026B">
            <w:pPr>
              <w:pStyle w:val="TableParagraph"/>
            </w:pPr>
            <w:r w:rsidRPr="0016026B">
              <w:t>QLD</w:t>
            </w:r>
          </w:p>
        </w:tc>
        <w:tc>
          <w:tcPr>
            <w:tcW w:w="592" w:type="pct"/>
          </w:tcPr>
          <w:p w14:paraId="01985B47" w14:textId="77777777" w:rsidR="006A306B" w:rsidRPr="0016026B" w:rsidRDefault="006A306B" w:rsidP="0016026B">
            <w:pPr>
              <w:pStyle w:val="TableParagraph"/>
            </w:pPr>
            <w:r w:rsidRPr="0016026B">
              <w:t>60</w:t>
            </w:r>
          </w:p>
        </w:tc>
        <w:tc>
          <w:tcPr>
            <w:tcW w:w="608" w:type="pct"/>
          </w:tcPr>
          <w:p w14:paraId="4CF26179" w14:textId="77777777" w:rsidR="006A306B" w:rsidRPr="0016026B" w:rsidRDefault="006A306B" w:rsidP="0016026B">
            <w:pPr>
              <w:pStyle w:val="TableParagraph"/>
            </w:pPr>
            <w:r w:rsidRPr="0016026B">
              <w:t>52</w:t>
            </w:r>
          </w:p>
        </w:tc>
        <w:tc>
          <w:tcPr>
            <w:tcW w:w="457" w:type="pct"/>
          </w:tcPr>
          <w:p w14:paraId="09924D64" w14:textId="77777777" w:rsidR="006A306B" w:rsidRPr="0016026B" w:rsidRDefault="006A306B" w:rsidP="0016026B">
            <w:pPr>
              <w:pStyle w:val="TableParagraph"/>
            </w:pPr>
            <w:r w:rsidRPr="0016026B">
              <w:t>87</w:t>
            </w:r>
          </w:p>
        </w:tc>
        <w:tc>
          <w:tcPr>
            <w:tcW w:w="608" w:type="pct"/>
          </w:tcPr>
          <w:p w14:paraId="4CAFB9BD" w14:textId="77777777" w:rsidR="006A306B" w:rsidRPr="0016026B" w:rsidRDefault="006A306B" w:rsidP="0016026B">
            <w:pPr>
              <w:pStyle w:val="TableParagraph"/>
            </w:pPr>
            <w:r w:rsidRPr="0016026B">
              <w:t>6</w:t>
            </w:r>
          </w:p>
        </w:tc>
        <w:tc>
          <w:tcPr>
            <w:tcW w:w="563" w:type="pct"/>
          </w:tcPr>
          <w:p w14:paraId="0C755B49" w14:textId="77777777" w:rsidR="006A306B" w:rsidRPr="0016026B" w:rsidRDefault="006A306B" w:rsidP="0016026B">
            <w:pPr>
              <w:pStyle w:val="TableParagraph"/>
            </w:pPr>
            <w:r w:rsidRPr="0016026B">
              <w:t>10</w:t>
            </w:r>
          </w:p>
        </w:tc>
        <w:tc>
          <w:tcPr>
            <w:tcW w:w="608" w:type="pct"/>
          </w:tcPr>
          <w:p w14:paraId="0D3BA7E9" w14:textId="77777777" w:rsidR="006A306B" w:rsidRPr="0016026B" w:rsidRDefault="006A306B" w:rsidP="0016026B">
            <w:pPr>
              <w:pStyle w:val="TableParagraph"/>
            </w:pPr>
            <w:r w:rsidRPr="0016026B">
              <w:t>2</w:t>
            </w:r>
          </w:p>
        </w:tc>
        <w:tc>
          <w:tcPr>
            <w:tcW w:w="870" w:type="pct"/>
          </w:tcPr>
          <w:p w14:paraId="44A54573" w14:textId="77777777" w:rsidR="006A306B" w:rsidRPr="0016026B" w:rsidRDefault="006A306B" w:rsidP="0016026B">
            <w:pPr>
              <w:pStyle w:val="TableParagraph"/>
            </w:pPr>
            <w:r w:rsidRPr="0016026B">
              <w:t>3</w:t>
            </w:r>
          </w:p>
        </w:tc>
      </w:tr>
      <w:tr w:rsidR="006A306B" w14:paraId="730CE1A1" w14:textId="77777777" w:rsidTr="0016026B">
        <w:trPr>
          <w:trHeight w:val="300"/>
        </w:trPr>
        <w:tc>
          <w:tcPr>
            <w:tcW w:w="695" w:type="pct"/>
          </w:tcPr>
          <w:p w14:paraId="503D9492" w14:textId="77777777" w:rsidR="006A306B" w:rsidRPr="0016026B" w:rsidRDefault="006A306B" w:rsidP="0016026B">
            <w:pPr>
              <w:pStyle w:val="TableParagraph"/>
            </w:pPr>
            <w:r w:rsidRPr="0016026B">
              <w:t>SA</w:t>
            </w:r>
          </w:p>
        </w:tc>
        <w:tc>
          <w:tcPr>
            <w:tcW w:w="592" w:type="pct"/>
          </w:tcPr>
          <w:p w14:paraId="65798745" w14:textId="77777777" w:rsidR="006A306B" w:rsidRPr="0016026B" w:rsidRDefault="006A306B" w:rsidP="0016026B">
            <w:pPr>
              <w:pStyle w:val="TableParagraph"/>
            </w:pPr>
            <w:r w:rsidRPr="0016026B">
              <w:t>22</w:t>
            </w:r>
          </w:p>
        </w:tc>
        <w:tc>
          <w:tcPr>
            <w:tcW w:w="608" w:type="pct"/>
          </w:tcPr>
          <w:p w14:paraId="024740EE" w14:textId="77777777" w:rsidR="006A306B" w:rsidRPr="0016026B" w:rsidRDefault="006A306B" w:rsidP="0016026B">
            <w:pPr>
              <w:pStyle w:val="TableParagraph"/>
            </w:pPr>
            <w:r w:rsidRPr="0016026B">
              <w:t>15</w:t>
            </w:r>
          </w:p>
        </w:tc>
        <w:tc>
          <w:tcPr>
            <w:tcW w:w="457" w:type="pct"/>
          </w:tcPr>
          <w:p w14:paraId="02929C4B" w14:textId="77777777" w:rsidR="006A306B" w:rsidRPr="0016026B" w:rsidRDefault="006A306B" w:rsidP="0016026B">
            <w:pPr>
              <w:pStyle w:val="TableParagraph"/>
            </w:pPr>
            <w:r w:rsidRPr="0016026B">
              <w:t>68</w:t>
            </w:r>
          </w:p>
        </w:tc>
        <w:tc>
          <w:tcPr>
            <w:tcW w:w="608" w:type="pct"/>
          </w:tcPr>
          <w:p w14:paraId="4D8294B5" w14:textId="77777777" w:rsidR="006A306B" w:rsidRPr="0016026B" w:rsidRDefault="006A306B" w:rsidP="0016026B">
            <w:pPr>
              <w:pStyle w:val="TableParagraph"/>
            </w:pPr>
            <w:r w:rsidRPr="0016026B">
              <w:t>5</w:t>
            </w:r>
          </w:p>
        </w:tc>
        <w:tc>
          <w:tcPr>
            <w:tcW w:w="563" w:type="pct"/>
          </w:tcPr>
          <w:p w14:paraId="258FBBB8" w14:textId="77777777" w:rsidR="006A306B" w:rsidRPr="0016026B" w:rsidRDefault="006A306B" w:rsidP="0016026B">
            <w:pPr>
              <w:pStyle w:val="TableParagraph"/>
            </w:pPr>
            <w:r w:rsidRPr="0016026B">
              <w:t>23</w:t>
            </w:r>
          </w:p>
        </w:tc>
        <w:tc>
          <w:tcPr>
            <w:tcW w:w="608" w:type="pct"/>
          </w:tcPr>
          <w:p w14:paraId="1621371F" w14:textId="77777777" w:rsidR="006A306B" w:rsidRPr="0016026B" w:rsidRDefault="006A306B" w:rsidP="0016026B">
            <w:pPr>
              <w:pStyle w:val="TableParagraph"/>
            </w:pPr>
            <w:r w:rsidRPr="0016026B">
              <w:t>2</w:t>
            </w:r>
          </w:p>
        </w:tc>
        <w:tc>
          <w:tcPr>
            <w:tcW w:w="870" w:type="pct"/>
          </w:tcPr>
          <w:p w14:paraId="134C595C" w14:textId="77777777" w:rsidR="006A306B" w:rsidRPr="0016026B" w:rsidRDefault="006A306B" w:rsidP="0016026B">
            <w:pPr>
              <w:pStyle w:val="TableParagraph"/>
            </w:pPr>
            <w:r w:rsidRPr="0016026B">
              <w:t>9</w:t>
            </w:r>
          </w:p>
        </w:tc>
      </w:tr>
      <w:tr w:rsidR="006A306B" w14:paraId="09B11DD2" w14:textId="77777777" w:rsidTr="0016026B">
        <w:trPr>
          <w:trHeight w:val="300"/>
        </w:trPr>
        <w:tc>
          <w:tcPr>
            <w:tcW w:w="695" w:type="pct"/>
          </w:tcPr>
          <w:p w14:paraId="5038DB11" w14:textId="77777777" w:rsidR="006A306B" w:rsidRPr="0016026B" w:rsidRDefault="006A306B" w:rsidP="0016026B">
            <w:pPr>
              <w:pStyle w:val="TableParagraph"/>
            </w:pPr>
            <w:r w:rsidRPr="0016026B">
              <w:t>WA</w:t>
            </w:r>
          </w:p>
        </w:tc>
        <w:tc>
          <w:tcPr>
            <w:tcW w:w="592" w:type="pct"/>
          </w:tcPr>
          <w:p w14:paraId="30390580" w14:textId="77777777" w:rsidR="006A306B" w:rsidRPr="0016026B" w:rsidRDefault="006A306B" w:rsidP="0016026B">
            <w:pPr>
              <w:pStyle w:val="TableParagraph"/>
            </w:pPr>
            <w:r w:rsidRPr="0016026B">
              <w:t>34</w:t>
            </w:r>
          </w:p>
        </w:tc>
        <w:tc>
          <w:tcPr>
            <w:tcW w:w="608" w:type="pct"/>
          </w:tcPr>
          <w:p w14:paraId="1694CFAD" w14:textId="77777777" w:rsidR="006A306B" w:rsidRPr="0016026B" w:rsidRDefault="006A306B" w:rsidP="0016026B">
            <w:pPr>
              <w:pStyle w:val="TableParagraph"/>
            </w:pPr>
            <w:r w:rsidRPr="0016026B">
              <w:t>30</w:t>
            </w:r>
          </w:p>
        </w:tc>
        <w:tc>
          <w:tcPr>
            <w:tcW w:w="457" w:type="pct"/>
          </w:tcPr>
          <w:p w14:paraId="65EFE0F5" w14:textId="77777777" w:rsidR="006A306B" w:rsidRPr="0016026B" w:rsidRDefault="006A306B" w:rsidP="0016026B">
            <w:pPr>
              <w:pStyle w:val="TableParagraph"/>
            </w:pPr>
            <w:r w:rsidRPr="0016026B">
              <w:t>88</w:t>
            </w:r>
          </w:p>
        </w:tc>
        <w:tc>
          <w:tcPr>
            <w:tcW w:w="608" w:type="pct"/>
          </w:tcPr>
          <w:p w14:paraId="3E96114A" w14:textId="77777777" w:rsidR="006A306B" w:rsidRPr="0016026B" w:rsidRDefault="006A306B" w:rsidP="0016026B">
            <w:pPr>
              <w:pStyle w:val="TableParagraph"/>
            </w:pPr>
            <w:r w:rsidRPr="0016026B">
              <w:t>1</w:t>
            </w:r>
          </w:p>
        </w:tc>
        <w:tc>
          <w:tcPr>
            <w:tcW w:w="563" w:type="pct"/>
          </w:tcPr>
          <w:p w14:paraId="1E220825" w14:textId="77777777" w:rsidR="006A306B" w:rsidRPr="0016026B" w:rsidRDefault="006A306B" w:rsidP="0016026B">
            <w:pPr>
              <w:pStyle w:val="TableParagraph"/>
            </w:pPr>
            <w:r w:rsidRPr="0016026B">
              <w:t>3</w:t>
            </w:r>
          </w:p>
        </w:tc>
        <w:tc>
          <w:tcPr>
            <w:tcW w:w="608" w:type="pct"/>
          </w:tcPr>
          <w:p w14:paraId="1A9F3921" w14:textId="77777777" w:rsidR="006A306B" w:rsidRPr="0016026B" w:rsidRDefault="006A306B" w:rsidP="0016026B">
            <w:pPr>
              <w:pStyle w:val="TableParagraph"/>
            </w:pPr>
            <w:r w:rsidRPr="0016026B">
              <w:t>3</w:t>
            </w:r>
          </w:p>
        </w:tc>
        <w:tc>
          <w:tcPr>
            <w:tcW w:w="870" w:type="pct"/>
          </w:tcPr>
          <w:p w14:paraId="695F579D" w14:textId="77777777" w:rsidR="006A306B" w:rsidRPr="0016026B" w:rsidRDefault="006A306B" w:rsidP="0016026B">
            <w:pPr>
              <w:pStyle w:val="TableParagraph"/>
            </w:pPr>
            <w:r w:rsidRPr="0016026B">
              <w:t>9</w:t>
            </w:r>
          </w:p>
        </w:tc>
      </w:tr>
      <w:tr w:rsidR="006A306B" w14:paraId="03D0A4E0" w14:textId="77777777" w:rsidTr="0016026B">
        <w:trPr>
          <w:trHeight w:val="300"/>
        </w:trPr>
        <w:tc>
          <w:tcPr>
            <w:tcW w:w="695" w:type="pct"/>
          </w:tcPr>
          <w:p w14:paraId="6AD1B776" w14:textId="77777777" w:rsidR="006A306B" w:rsidRPr="0016026B" w:rsidRDefault="006A306B" w:rsidP="0016026B">
            <w:pPr>
              <w:pStyle w:val="TableParagraph"/>
            </w:pPr>
            <w:r w:rsidRPr="0016026B">
              <w:t>VIC</w:t>
            </w:r>
          </w:p>
        </w:tc>
        <w:tc>
          <w:tcPr>
            <w:tcW w:w="592" w:type="pct"/>
          </w:tcPr>
          <w:p w14:paraId="0A781039" w14:textId="77777777" w:rsidR="006A306B" w:rsidRPr="0016026B" w:rsidRDefault="006A306B" w:rsidP="0016026B">
            <w:pPr>
              <w:pStyle w:val="TableParagraph"/>
            </w:pPr>
            <w:r w:rsidRPr="0016026B">
              <w:t>47</w:t>
            </w:r>
          </w:p>
        </w:tc>
        <w:tc>
          <w:tcPr>
            <w:tcW w:w="608" w:type="pct"/>
          </w:tcPr>
          <w:p w14:paraId="3B1312FB" w14:textId="77777777" w:rsidR="006A306B" w:rsidRPr="0016026B" w:rsidRDefault="006A306B" w:rsidP="0016026B">
            <w:pPr>
              <w:pStyle w:val="TableParagraph"/>
            </w:pPr>
            <w:r w:rsidRPr="0016026B">
              <w:t>30</w:t>
            </w:r>
          </w:p>
        </w:tc>
        <w:tc>
          <w:tcPr>
            <w:tcW w:w="457" w:type="pct"/>
          </w:tcPr>
          <w:p w14:paraId="65CBEA78" w14:textId="77777777" w:rsidR="006A306B" w:rsidRPr="0016026B" w:rsidRDefault="006A306B" w:rsidP="0016026B">
            <w:pPr>
              <w:pStyle w:val="TableParagraph"/>
            </w:pPr>
            <w:r w:rsidRPr="0016026B">
              <w:t>64</w:t>
            </w:r>
          </w:p>
        </w:tc>
        <w:tc>
          <w:tcPr>
            <w:tcW w:w="608" w:type="pct"/>
          </w:tcPr>
          <w:p w14:paraId="5AEEDBC7" w14:textId="77777777" w:rsidR="006A306B" w:rsidRPr="0016026B" w:rsidRDefault="006A306B" w:rsidP="0016026B">
            <w:pPr>
              <w:pStyle w:val="TableParagraph"/>
            </w:pPr>
            <w:r w:rsidRPr="0016026B">
              <w:t>8</w:t>
            </w:r>
          </w:p>
        </w:tc>
        <w:tc>
          <w:tcPr>
            <w:tcW w:w="563" w:type="pct"/>
          </w:tcPr>
          <w:p w14:paraId="1872477F" w14:textId="77777777" w:rsidR="006A306B" w:rsidRPr="0016026B" w:rsidRDefault="006A306B" w:rsidP="0016026B">
            <w:pPr>
              <w:pStyle w:val="TableParagraph"/>
            </w:pPr>
            <w:r w:rsidRPr="0016026B">
              <w:t>17</w:t>
            </w:r>
          </w:p>
        </w:tc>
        <w:tc>
          <w:tcPr>
            <w:tcW w:w="608" w:type="pct"/>
          </w:tcPr>
          <w:p w14:paraId="732DA3AF" w14:textId="77777777" w:rsidR="006A306B" w:rsidRPr="0016026B" w:rsidRDefault="006A306B" w:rsidP="0016026B">
            <w:pPr>
              <w:pStyle w:val="TableParagraph"/>
            </w:pPr>
            <w:r w:rsidRPr="0016026B">
              <w:t>9</w:t>
            </w:r>
          </w:p>
        </w:tc>
        <w:tc>
          <w:tcPr>
            <w:tcW w:w="870" w:type="pct"/>
          </w:tcPr>
          <w:p w14:paraId="38ED5488" w14:textId="77777777" w:rsidR="006A306B" w:rsidRPr="0016026B" w:rsidRDefault="006A306B" w:rsidP="0016026B">
            <w:pPr>
              <w:pStyle w:val="TableParagraph"/>
            </w:pPr>
            <w:r w:rsidRPr="0016026B">
              <w:t>1</w:t>
            </w:r>
          </w:p>
        </w:tc>
      </w:tr>
      <w:tr w:rsidR="006A306B" w14:paraId="576C971E" w14:textId="77777777" w:rsidTr="0016026B">
        <w:trPr>
          <w:trHeight w:val="300"/>
        </w:trPr>
        <w:tc>
          <w:tcPr>
            <w:tcW w:w="695" w:type="pct"/>
          </w:tcPr>
          <w:p w14:paraId="7651D314" w14:textId="77777777" w:rsidR="006A306B" w:rsidRPr="0016026B" w:rsidRDefault="006A306B" w:rsidP="0016026B">
            <w:pPr>
              <w:pStyle w:val="TableParagraph"/>
            </w:pPr>
            <w:r w:rsidRPr="0016026B">
              <w:t>TAS</w:t>
            </w:r>
          </w:p>
        </w:tc>
        <w:tc>
          <w:tcPr>
            <w:tcW w:w="592" w:type="pct"/>
          </w:tcPr>
          <w:p w14:paraId="3C1B9ED3" w14:textId="77777777" w:rsidR="006A306B" w:rsidRPr="0016026B" w:rsidRDefault="006A306B" w:rsidP="0016026B">
            <w:pPr>
              <w:pStyle w:val="TableParagraph"/>
            </w:pPr>
            <w:r w:rsidRPr="0016026B">
              <w:t>12</w:t>
            </w:r>
          </w:p>
        </w:tc>
        <w:tc>
          <w:tcPr>
            <w:tcW w:w="608" w:type="pct"/>
          </w:tcPr>
          <w:p w14:paraId="0AA8E889" w14:textId="77777777" w:rsidR="006A306B" w:rsidRPr="0016026B" w:rsidRDefault="006A306B" w:rsidP="0016026B">
            <w:pPr>
              <w:pStyle w:val="TableParagraph"/>
            </w:pPr>
            <w:r w:rsidRPr="0016026B">
              <w:t>5</w:t>
            </w:r>
          </w:p>
        </w:tc>
        <w:tc>
          <w:tcPr>
            <w:tcW w:w="457" w:type="pct"/>
          </w:tcPr>
          <w:p w14:paraId="0CED881E" w14:textId="77777777" w:rsidR="006A306B" w:rsidRPr="0016026B" w:rsidRDefault="006A306B" w:rsidP="0016026B">
            <w:pPr>
              <w:pStyle w:val="TableParagraph"/>
            </w:pPr>
            <w:r w:rsidRPr="0016026B">
              <w:t>42</w:t>
            </w:r>
          </w:p>
        </w:tc>
        <w:tc>
          <w:tcPr>
            <w:tcW w:w="608" w:type="pct"/>
          </w:tcPr>
          <w:p w14:paraId="0F8BB128" w14:textId="77777777" w:rsidR="006A306B" w:rsidRPr="0016026B" w:rsidRDefault="006A306B" w:rsidP="0016026B">
            <w:pPr>
              <w:pStyle w:val="TableParagraph"/>
            </w:pPr>
            <w:r w:rsidRPr="0016026B">
              <w:t>4</w:t>
            </w:r>
          </w:p>
        </w:tc>
        <w:tc>
          <w:tcPr>
            <w:tcW w:w="563" w:type="pct"/>
          </w:tcPr>
          <w:p w14:paraId="7D17FF3A" w14:textId="77777777" w:rsidR="006A306B" w:rsidRPr="0016026B" w:rsidRDefault="006A306B" w:rsidP="0016026B">
            <w:pPr>
              <w:pStyle w:val="TableParagraph"/>
            </w:pPr>
            <w:r w:rsidRPr="0016026B">
              <w:t>33</w:t>
            </w:r>
          </w:p>
        </w:tc>
        <w:tc>
          <w:tcPr>
            <w:tcW w:w="608" w:type="pct"/>
          </w:tcPr>
          <w:p w14:paraId="1CA76103" w14:textId="77777777" w:rsidR="006A306B" w:rsidRPr="0016026B" w:rsidRDefault="006A306B" w:rsidP="0016026B">
            <w:pPr>
              <w:pStyle w:val="TableParagraph"/>
            </w:pPr>
            <w:r w:rsidRPr="0016026B">
              <w:t>3</w:t>
            </w:r>
          </w:p>
        </w:tc>
        <w:tc>
          <w:tcPr>
            <w:tcW w:w="870" w:type="pct"/>
          </w:tcPr>
          <w:p w14:paraId="5C417D31" w14:textId="77777777" w:rsidR="006A306B" w:rsidRPr="0016026B" w:rsidRDefault="006A306B" w:rsidP="0016026B">
            <w:pPr>
              <w:pStyle w:val="TableParagraph"/>
            </w:pPr>
            <w:r w:rsidRPr="0016026B">
              <w:t>25</w:t>
            </w:r>
          </w:p>
        </w:tc>
      </w:tr>
      <w:tr w:rsidR="006A306B" w14:paraId="15EE9045" w14:textId="77777777" w:rsidTr="0016026B">
        <w:trPr>
          <w:trHeight w:val="300"/>
        </w:trPr>
        <w:tc>
          <w:tcPr>
            <w:tcW w:w="695" w:type="pct"/>
          </w:tcPr>
          <w:p w14:paraId="7BEE3D53" w14:textId="77777777" w:rsidR="006A306B" w:rsidRPr="0016026B" w:rsidRDefault="006A306B" w:rsidP="0016026B">
            <w:pPr>
              <w:pStyle w:val="TableParagraph"/>
            </w:pPr>
            <w:r w:rsidRPr="0016026B">
              <w:t>Total</w:t>
            </w:r>
          </w:p>
        </w:tc>
        <w:tc>
          <w:tcPr>
            <w:tcW w:w="592" w:type="pct"/>
          </w:tcPr>
          <w:p w14:paraId="7DB39AC6" w14:textId="77777777" w:rsidR="006A306B" w:rsidRPr="0016026B" w:rsidRDefault="006A306B" w:rsidP="0016026B">
            <w:pPr>
              <w:pStyle w:val="TableParagraph"/>
            </w:pPr>
            <w:r w:rsidRPr="0016026B">
              <w:t>261</w:t>
            </w:r>
          </w:p>
        </w:tc>
        <w:tc>
          <w:tcPr>
            <w:tcW w:w="608" w:type="pct"/>
          </w:tcPr>
          <w:p w14:paraId="6E45A76C" w14:textId="77777777" w:rsidR="006A306B" w:rsidRPr="0016026B" w:rsidRDefault="006A306B" w:rsidP="0016026B">
            <w:pPr>
              <w:pStyle w:val="TableParagraph"/>
            </w:pPr>
            <w:r w:rsidRPr="0016026B">
              <w:t>188</w:t>
            </w:r>
          </w:p>
        </w:tc>
        <w:tc>
          <w:tcPr>
            <w:tcW w:w="457" w:type="pct"/>
          </w:tcPr>
          <w:p w14:paraId="0134C011" w14:textId="77777777" w:rsidR="006A306B" w:rsidRPr="0016026B" w:rsidRDefault="006A306B" w:rsidP="0016026B">
            <w:pPr>
              <w:pStyle w:val="TableParagraph"/>
            </w:pPr>
            <w:r w:rsidRPr="0016026B">
              <w:t>72</w:t>
            </w:r>
          </w:p>
        </w:tc>
        <w:tc>
          <w:tcPr>
            <w:tcW w:w="608" w:type="pct"/>
          </w:tcPr>
          <w:p w14:paraId="5FB8F9F5" w14:textId="77777777" w:rsidR="006A306B" w:rsidRPr="0016026B" w:rsidRDefault="006A306B" w:rsidP="0016026B">
            <w:pPr>
              <w:pStyle w:val="TableParagraph"/>
            </w:pPr>
            <w:r w:rsidRPr="0016026B">
              <w:t>34</w:t>
            </w:r>
          </w:p>
        </w:tc>
        <w:tc>
          <w:tcPr>
            <w:tcW w:w="563" w:type="pct"/>
          </w:tcPr>
          <w:p w14:paraId="565A052B" w14:textId="77777777" w:rsidR="006A306B" w:rsidRPr="0016026B" w:rsidRDefault="006A306B" w:rsidP="0016026B">
            <w:pPr>
              <w:pStyle w:val="TableParagraph"/>
            </w:pPr>
            <w:r w:rsidRPr="0016026B">
              <w:t>13</w:t>
            </w:r>
          </w:p>
        </w:tc>
        <w:tc>
          <w:tcPr>
            <w:tcW w:w="608" w:type="pct"/>
          </w:tcPr>
          <w:p w14:paraId="56852DC4" w14:textId="77777777" w:rsidR="006A306B" w:rsidRPr="0016026B" w:rsidRDefault="006A306B" w:rsidP="0016026B">
            <w:pPr>
              <w:pStyle w:val="TableParagraph"/>
            </w:pPr>
            <w:r w:rsidRPr="0016026B">
              <w:t>39</w:t>
            </w:r>
          </w:p>
        </w:tc>
        <w:tc>
          <w:tcPr>
            <w:tcW w:w="870" w:type="pct"/>
          </w:tcPr>
          <w:p w14:paraId="4E39AEAA" w14:textId="77777777" w:rsidR="006A306B" w:rsidRPr="0016026B" w:rsidRDefault="006A306B" w:rsidP="0016026B">
            <w:pPr>
              <w:pStyle w:val="TableParagraph"/>
            </w:pPr>
            <w:r w:rsidRPr="0016026B">
              <w:t>15</w:t>
            </w:r>
          </w:p>
        </w:tc>
      </w:tr>
      <w:tr w:rsidR="006A306B" w14:paraId="26565B46" w14:textId="77777777" w:rsidTr="0016026B">
        <w:trPr>
          <w:trHeight w:val="300"/>
        </w:trPr>
        <w:tc>
          <w:tcPr>
            <w:tcW w:w="5000" w:type="pct"/>
            <w:gridSpan w:val="8"/>
          </w:tcPr>
          <w:p w14:paraId="7C2158BE" w14:textId="77777777" w:rsidR="006A306B" w:rsidRPr="0016026B" w:rsidRDefault="006A306B" w:rsidP="0016026B">
            <w:pPr>
              <w:rPr>
                <w:rStyle w:val="Strong"/>
              </w:rPr>
            </w:pPr>
            <w:r w:rsidRPr="0016026B">
              <w:rPr>
                <w:rStyle w:val="Strong"/>
              </w:rPr>
              <w:lastRenderedPageBreak/>
              <w:t>Not funded by government</w:t>
            </w:r>
          </w:p>
        </w:tc>
      </w:tr>
      <w:tr w:rsidR="006A306B" w14:paraId="12B4D24D" w14:textId="77777777" w:rsidTr="0016026B">
        <w:trPr>
          <w:trHeight w:val="300"/>
        </w:trPr>
        <w:tc>
          <w:tcPr>
            <w:tcW w:w="695" w:type="pct"/>
          </w:tcPr>
          <w:p w14:paraId="59F855C9" w14:textId="77777777" w:rsidR="006A306B" w:rsidRPr="0016026B" w:rsidRDefault="006A306B" w:rsidP="0016026B">
            <w:pPr>
              <w:pStyle w:val="TableParagraph"/>
            </w:pPr>
            <w:r w:rsidRPr="0016026B">
              <w:t>ACT</w:t>
            </w:r>
          </w:p>
        </w:tc>
        <w:tc>
          <w:tcPr>
            <w:tcW w:w="592" w:type="pct"/>
          </w:tcPr>
          <w:p w14:paraId="26FFD331" w14:textId="77777777" w:rsidR="006A306B" w:rsidRPr="0016026B" w:rsidRDefault="006A306B" w:rsidP="0016026B">
            <w:pPr>
              <w:pStyle w:val="TableParagraph"/>
            </w:pPr>
            <w:r w:rsidRPr="0016026B">
              <w:t>0</w:t>
            </w:r>
          </w:p>
        </w:tc>
        <w:tc>
          <w:tcPr>
            <w:tcW w:w="608" w:type="pct"/>
          </w:tcPr>
          <w:p w14:paraId="3F55CA1B" w14:textId="77777777" w:rsidR="006A306B" w:rsidRPr="0016026B" w:rsidRDefault="006A306B" w:rsidP="0016026B">
            <w:pPr>
              <w:pStyle w:val="TableParagraph"/>
            </w:pPr>
            <w:proofErr w:type="spellStart"/>
            <w:r w:rsidRPr="0016026B">
              <w:t>na</w:t>
            </w:r>
            <w:proofErr w:type="spellEnd"/>
          </w:p>
        </w:tc>
        <w:tc>
          <w:tcPr>
            <w:tcW w:w="457" w:type="pct"/>
          </w:tcPr>
          <w:p w14:paraId="59373657" w14:textId="77777777" w:rsidR="006A306B" w:rsidRPr="0016026B" w:rsidRDefault="006A306B" w:rsidP="0016026B">
            <w:pPr>
              <w:pStyle w:val="TableParagraph"/>
            </w:pPr>
            <w:proofErr w:type="spellStart"/>
            <w:r w:rsidRPr="0016026B">
              <w:t>na</w:t>
            </w:r>
            <w:proofErr w:type="spellEnd"/>
          </w:p>
        </w:tc>
        <w:tc>
          <w:tcPr>
            <w:tcW w:w="608" w:type="pct"/>
          </w:tcPr>
          <w:p w14:paraId="362C7ADA" w14:textId="77777777" w:rsidR="006A306B" w:rsidRPr="0016026B" w:rsidRDefault="006A306B" w:rsidP="0016026B">
            <w:pPr>
              <w:pStyle w:val="TableParagraph"/>
            </w:pPr>
            <w:proofErr w:type="spellStart"/>
            <w:r w:rsidRPr="0016026B">
              <w:t>na</w:t>
            </w:r>
            <w:proofErr w:type="spellEnd"/>
          </w:p>
        </w:tc>
        <w:tc>
          <w:tcPr>
            <w:tcW w:w="563" w:type="pct"/>
          </w:tcPr>
          <w:p w14:paraId="6371CF77" w14:textId="77777777" w:rsidR="006A306B" w:rsidRPr="0016026B" w:rsidRDefault="006A306B" w:rsidP="0016026B">
            <w:pPr>
              <w:pStyle w:val="TableParagraph"/>
            </w:pPr>
            <w:proofErr w:type="spellStart"/>
            <w:r w:rsidRPr="0016026B">
              <w:t>na</w:t>
            </w:r>
            <w:proofErr w:type="spellEnd"/>
          </w:p>
        </w:tc>
        <w:tc>
          <w:tcPr>
            <w:tcW w:w="608" w:type="pct"/>
          </w:tcPr>
          <w:p w14:paraId="2030F301" w14:textId="77777777" w:rsidR="006A306B" w:rsidRPr="0016026B" w:rsidRDefault="006A306B" w:rsidP="0016026B">
            <w:pPr>
              <w:pStyle w:val="TableParagraph"/>
            </w:pPr>
            <w:proofErr w:type="spellStart"/>
            <w:r w:rsidRPr="0016026B">
              <w:t>na</w:t>
            </w:r>
            <w:proofErr w:type="spellEnd"/>
          </w:p>
        </w:tc>
        <w:tc>
          <w:tcPr>
            <w:tcW w:w="870" w:type="pct"/>
          </w:tcPr>
          <w:p w14:paraId="10E740FD" w14:textId="77777777" w:rsidR="006A306B" w:rsidRPr="0016026B" w:rsidRDefault="006A306B" w:rsidP="0016026B">
            <w:pPr>
              <w:pStyle w:val="TableParagraph"/>
            </w:pPr>
            <w:proofErr w:type="spellStart"/>
            <w:r w:rsidRPr="0016026B">
              <w:t>na</w:t>
            </w:r>
            <w:proofErr w:type="spellEnd"/>
          </w:p>
        </w:tc>
      </w:tr>
      <w:tr w:rsidR="006A306B" w14:paraId="17E8A010" w14:textId="77777777" w:rsidTr="0016026B">
        <w:trPr>
          <w:trHeight w:val="300"/>
        </w:trPr>
        <w:tc>
          <w:tcPr>
            <w:tcW w:w="695" w:type="pct"/>
          </w:tcPr>
          <w:p w14:paraId="3DF483C7" w14:textId="77777777" w:rsidR="006A306B" w:rsidRPr="0016026B" w:rsidRDefault="006A306B" w:rsidP="0016026B">
            <w:pPr>
              <w:pStyle w:val="TableParagraph"/>
            </w:pPr>
            <w:r w:rsidRPr="0016026B">
              <w:t>NSW</w:t>
            </w:r>
          </w:p>
        </w:tc>
        <w:tc>
          <w:tcPr>
            <w:tcW w:w="592" w:type="pct"/>
          </w:tcPr>
          <w:p w14:paraId="68703EC9" w14:textId="77777777" w:rsidR="006A306B" w:rsidRPr="0016026B" w:rsidRDefault="006A306B" w:rsidP="0016026B">
            <w:pPr>
              <w:pStyle w:val="TableParagraph"/>
            </w:pPr>
            <w:r w:rsidRPr="0016026B">
              <w:t>7</w:t>
            </w:r>
          </w:p>
        </w:tc>
        <w:tc>
          <w:tcPr>
            <w:tcW w:w="608" w:type="pct"/>
          </w:tcPr>
          <w:p w14:paraId="35258886" w14:textId="77777777" w:rsidR="006A306B" w:rsidRPr="0016026B" w:rsidRDefault="006A306B" w:rsidP="0016026B">
            <w:pPr>
              <w:pStyle w:val="TableParagraph"/>
            </w:pPr>
            <w:r w:rsidRPr="0016026B">
              <w:t>0</w:t>
            </w:r>
          </w:p>
        </w:tc>
        <w:tc>
          <w:tcPr>
            <w:tcW w:w="457" w:type="pct"/>
          </w:tcPr>
          <w:p w14:paraId="7BF35EE8" w14:textId="77777777" w:rsidR="006A306B" w:rsidRPr="0016026B" w:rsidRDefault="006A306B" w:rsidP="0016026B">
            <w:pPr>
              <w:pStyle w:val="TableParagraph"/>
            </w:pPr>
            <w:r w:rsidRPr="0016026B">
              <w:t>0</w:t>
            </w:r>
          </w:p>
        </w:tc>
        <w:tc>
          <w:tcPr>
            <w:tcW w:w="608" w:type="pct"/>
          </w:tcPr>
          <w:p w14:paraId="428CEF81" w14:textId="77777777" w:rsidR="006A306B" w:rsidRPr="0016026B" w:rsidRDefault="006A306B" w:rsidP="0016026B">
            <w:pPr>
              <w:pStyle w:val="TableParagraph"/>
            </w:pPr>
            <w:r w:rsidRPr="0016026B">
              <w:t>7</w:t>
            </w:r>
          </w:p>
        </w:tc>
        <w:tc>
          <w:tcPr>
            <w:tcW w:w="563" w:type="pct"/>
          </w:tcPr>
          <w:p w14:paraId="33CD0034" w14:textId="77777777" w:rsidR="006A306B" w:rsidRPr="0016026B" w:rsidRDefault="006A306B" w:rsidP="0016026B">
            <w:pPr>
              <w:pStyle w:val="TableParagraph"/>
            </w:pPr>
            <w:r w:rsidRPr="0016026B">
              <w:t>100</w:t>
            </w:r>
          </w:p>
        </w:tc>
        <w:tc>
          <w:tcPr>
            <w:tcW w:w="608" w:type="pct"/>
          </w:tcPr>
          <w:p w14:paraId="5A8DAAA6" w14:textId="77777777" w:rsidR="006A306B" w:rsidRPr="0016026B" w:rsidRDefault="006A306B" w:rsidP="0016026B">
            <w:pPr>
              <w:pStyle w:val="TableParagraph"/>
            </w:pPr>
            <w:r w:rsidRPr="0016026B">
              <w:t>0</w:t>
            </w:r>
          </w:p>
        </w:tc>
        <w:tc>
          <w:tcPr>
            <w:tcW w:w="870" w:type="pct"/>
          </w:tcPr>
          <w:p w14:paraId="07D88164" w14:textId="77777777" w:rsidR="006A306B" w:rsidRPr="0016026B" w:rsidRDefault="006A306B" w:rsidP="0016026B">
            <w:pPr>
              <w:pStyle w:val="TableParagraph"/>
            </w:pPr>
            <w:r w:rsidRPr="0016026B">
              <w:t>0</w:t>
            </w:r>
          </w:p>
        </w:tc>
      </w:tr>
      <w:tr w:rsidR="006A306B" w14:paraId="64ACF783" w14:textId="77777777" w:rsidTr="0016026B">
        <w:trPr>
          <w:trHeight w:val="300"/>
        </w:trPr>
        <w:tc>
          <w:tcPr>
            <w:tcW w:w="695" w:type="pct"/>
          </w:tcPr>
          <w:p w14:paraId="52514B45" w14:textId="77777777" w:rsidR="006A306B" w:rsidRPr="0016026B" w:rsidRDefault="006A306B" w:rsidP="0016026B">
            <w:pPr>
              <w:pStyle w:val="TableParagraph"/>
            </w:pPr>
            <w:r w:rsidRPr="0016026B">
              <w:t>NT</w:t>
            </w:r>
          </w:p>
        </w:tc>
        <w:tc>
          <w:tcPr>
            <w:tcW w:w="592" w:type="pct"/>
          </w:tcPr>
          <w:p w14:paraId="13C17E85" w14:textId="77777777" w:rsidR="006A306B" w:rsidRPr="0016026B" w:rsidRDefault="006A306B" w:rsidP="0016026B">
            <w:pPr>
              <w:pStyle w:val="TableParagraph"/>
            </w:pPr>
            <w:r w:rsidRPr="0016026B">
              <w:t>12</w:t>
            </w:r>
          </w:p>
        </w:tc>
        <w:tc>
          <w:tcPr>
            <w:tcW w:w="608" w:type="pct"/>
          </w:tcPr>
          <w:p w14:paraId="011F6FBD" w14:textId="77777777" w:rsidR="006A306B" w:rsidRPr="0016026B" w:rsidRDefault="006A306B" w:rsidP="0016026B">
            <w:pPr>
              <w:pStyle w:val="TableParagraph"/>
            </w:pPr>
            <w:r w:rsidRPr="0016026B">
              <w:t>9</w:t>
            </w:r>
          </w:p>
        </w:tc>
        <w:tc>
          <w:tcPr>
            <w:tcW w:w="457" w:type="pct"/>
          </w:tcPr>
          <w:p w14:paraId="2E0E5AB6" w14:textId="77777777" w:rsidR="006A306B" w:rsidRPr="0016026B" w:rsidRDefault="006A306B" w:rsidP="0016026B">
            <w:pPr>
              <w:pStyle w:val="TableParagraph"/>
            </w:pPr>
            <w:r w:rsidRPr="0016026B">
              <w:t>75</w:t>
            </w:r>
          </w:p>
        </w:tc>
        <w:tc>
          <w:tcPr>
            <w:tcW w:w="608" w:type="pct"/>
          </w:tcPr>
          <w:p w14:paraId="77BAC2AB" w14:textId="77777777" w:rsidR="006A306B" w:rsidRPr="0016026B" w:rsidRDefault="006A306B" w:rsidP="0016026B">
            <w:pPr>
              <w:pStyle w:val="TableParagraph"/>
            </w:pPr>
            <w:r w:rsidRPr="0016026B">
              <w:t>3</w:t>
            </w:r>
          </w:p>
        </w:tc>
        <w:tc>
          <w:tcPr>
            <w:tcW w:w="563" w:type="pct"/>
          </w:tcPr>
          <w:p w14:paraId="52CB1B8F" w14:textId="77777777" w:rsidR="006A306B" w:rsidRPr="0016026B" w:rsidRDefault="006A306B" w:rsidP="0016026B">
            <w:pPr>
              <w:pStyle w:val="TableParagraph"/>
            </w:pPr>
            <w:r w:rsidRPr="0016026B">
              <w:t>25</w:t>
            </w:r>
          </w:p>
        </w:tc>
        <w:tc>
          <w:tcPr>
            <w:tcW w:w="608" w:type="pct"/>
          </w:tcPr>
          <w:p w14:paraId="54ED21BA" w14:textId="77777777" w:rsidR="006A306B" w:rsidRPr="0016026B" w:rsidRDefault="006A306B" w:rsidP="0016026B">
            <w:pPr>
              <w:pStyle w:val="TableParagraph"/>
            </w:pPr>
            <w:r w:rsidRPr="0016026B">
              <w:t>0</w:t>
            </w:r>
          </w:p>
        </w:tc>
        <w:tc>
          <w:tcPr>
            <w:tcW w:w="870" w:type="pct"/>
          </w:tcPr>
          <w:p w14:paraId="2833C22D" w14:textId="77777777" w:rsidR="006A306B" w:rsidRPr="0016026B" w:rsidRDefault="006A306B" w:rsidP="0016026B">
            <w:pPr>
              <w:pStyle w:val="TableParagraph"/>
            </w:pPr>
            <w:r w:rsidRPr="0016026B">
              <w:t>0</w:t>
            </w:r>
          </w:p>
        </w:tc>
      </w:tr>
      <w:tr w:rsidR="006A306B" w14:paraId="57D45CF1" w14:textId="77777777" w:rsidTr="0016026B">
        <w:trPr>
          <w:trHeight w:val="300"/>
        </w:trPr>
        <w:tc>
          <w:tcPr>
            <w:tcW w:w="695" w:type="pct"/>
          </w:tcPr>
          <w:p w14:paraId="5AA03B26" w14:textId="77777777" w:rsidR="006A306B" w:rsidRPr="0016026B" w:rsidRDefault="006A306B" w:rsidP="0016026B">
            <w:pPr>
              <w:pStyle w:val="TableParagraph"/>
            </w:pPr>
            <w:r w:rsidRPr="0016026B">
              <w:t>QLD</w:t>
            </w:r>
          </w:p>
        </w:tc>
        <w:tc>
          <w:tcPr>
            <w:tcW w:w="592" w:type="pct"/>
          </w:tcPr>
          <w:p w14:paraId="500A037C" w14:textId="77777777" w:rsidR="006A306B" w:rsidRPr="0016026B" w:rsidRDefault="006A306B" w:rsidP="0016026B">
            <w:pPr>
              <w:pStyle w:val="TableParagraph"/>
            </w:pPr>
            <w:r w:rsidRPr="0016026B">
              <w:t>9</w:t>
            </w:r>
          </w:p>
        </w:tc>
        <w:tc>
          <w:tcPr>
            <w:tcW w:w="608" w:type="pct"/>
          </w:tcPr>
          <w:p w14:paraId="2B348E5B" w14:textId="77777777" w:rsidR="006A306B" w:rsidRPr="0016026B" w:rsidRDefault="006A306B" w:rsidP="0016026B">
            <w:pPr>
              <w:pStyle w:val="TableParagraph"/>
            </w:pPr>
            <w:r w:rsidRPr="0016026B">
              <w:t>3</w:t>
            </w:r>
          </w:p>
        </w:tc>
        <w:tc>
          <w:tcPr>
            <w:tcW w:w="457" w:type="pct"/>
          </w:tcPr>
          <w:p w14:paraId="1A45F887" w14:textId="77777777" w:rsidR="006A306B" w:rsidRPr="0016026B" w:rsidRDefault="006A306B" w:rsidP="0016026B">
            <w:pPr>
              <w:pStyle w:val="TableParagraph"/>
            </w:pPr>
            <w:r w:rsidRPr="0016026B">
              <w:t>33</w:t>
            </w:r>
          </w:p>
        </w:tc>
        <w:tc>
          <w:tcPr>
            <w:tcW w:w="608" w:type="pct"/>
          </w:tcPr>
          <w:p w14:paraId="095C00C1" w14:textId="77777777" w:rsidR="006A306B" w:rsidRPr="0016026B" w:rsidRDefault="006A306B" w:rsidP="0016026B">
            <w:pPr>
              <w:pStyle w:val="TableParagraph"/>
            </w:pPr>
            <w:r w:rsidRPr="0016026B">
              <w:t>6</w:t>
            </w:r>
          </w:p>
        </w:tc>
        <w:tc>
          <w:tcPr>
            <w:tcW w:w="563" w:type="pct"/>
          </w:tcPr>
          <w:p w14:paraId="299597F3" w14:textId="77777777" w:rsidR="006A306B" w:rsidRPr="0016026B" w:rsidRDefault="006A306B" w:rsidP="0016026B">
            <w:pPr>
              <w:pStyle w:val="TableParagraph"/>
            </w:pPr>
            <w:r w:rsidRPr="0016026B">
              <w:t>67</w:t>
            </w:r>
          </w:p>
        </w:tc>
        <w:tc>
          <w:tcPr>
            <w:tcW w:w="608" w:type="pct"/>
          </w:tcPr>
          <w:p w14:paraId="6AF302B7" w14:textId="77777777" w:rsidR="006A306B" w:rsidRPr="0016026B" w:rsidRDefault="006A306B" w:rsidP="0016026B">
            <w:pPr>
              <w:pStyle w:val="TableParagraph"/>
            </w:pPr>
            <w:r w:rsidRPr="0016026B">
              <w:t>0</w:t>
            </w:r>
          </w:p>
        </w:tc>
        <w:tc>
          <w:tcPr>
            <w:tcW w:w="870" w:type="pct"/>
          </w:tcPr>
          <w:p w14:paraId="07BC2497" w14:textId="77777777" w:rsidR="006A306B" w:rsidRPr="0016026B" w:rsidRDefault="006A306B" w:rsidP="0016026B">
            <w:pPr>
              <w:pStyle w:val="TableParagraph"/>
            </w:pPr>
            <w:r w:rsidRPr="0016026B">
              <w:t>0</w:t>
            </w:r>
          </w:p>
        </w:tc>
      </w:tr>
      <w:tr w:rsidR="006A306B" w14:paraId="0CAD55EC" w14:textId="77777777" w:rsidTr="0016026B">
        <w:trPr>
          <w:trHeight w:val="300"/>
        </w:trPr>
        <w:tc>
          <w:tcPr>
            <w:tcW w:w="695" w:type="pct"/>
          </w:tcPr>
          <w:p w14:paraId="08FE6A36" w14:textId="77777777" w:rsidR="006A306B" w:rsidRPr="0016026B" w:rsidRDefault="006A306B" w:rsidP="0016026B">
            <w:pPr>
              <w:pStyle w:val="TableParagraph"/>
            </w:pPr>
            <w:r w:rsidRPr="0016026B">
              <w:t>SA</w:t>
            </w:r>
          </w:p>
        </w:tc>
        <w:tc>
          <w:tcPr>
            <w:tcW w:w="592" w:type="pct"/>
          </w:tcPr>
          <w:p w14:paraId="233D593C" w14:textId="77777777" w:rsidR="006A306B" w:rsidRPr="0016026B" w:rsidRDefault="006A306B" w:rsidP="0016026B">
            <w:pPr>
              <w:pStyle w:val="TableParagraph"/>
            </w:pPr>
            <w:r w:rsidRPr="0016026B">
              <w:t>1</w:t>
            </w:r>
          </w:p>
        </w:tc>
        <w:tc>
          <w:tcPr>
            <w:tcW w:w="608" w:type="pct"/>
          </w:tcPr>
          <w:p w14:paraId="03950E72" w14:textId="77777777" w:rsidR="006A306B" w:rsidRPr="0016026B" w:rsidRDefault="006A306B" w:rsidP="0016026B">
            <w:pPr>
              <w:pStyle w:val="TableParagraph"/>
            </w:pPr>
            <w:r w:rsidRPr="0016026B">
              <w:t>0</w:t>
            </w:r>
          </w:p>
        </w:tc>
        <w:tc>
          <w:tcPr>
            <w:tcW w:w="457" w:type="pct"/>
          </w:tcPr>
          <w:p w14:paraId="0857CF02" w14:textId="77777777" w:rsidR="006A306B" w:rsidRPr="0016026B" w:rsidRDefault="006A306B" w:rsidP="0016026B">
            <w:pPr>
              <w:pStyle w:val="TableParagraph"/>
            </w:pPr>
            <w:r w:rsidRPr="0016026B">
              <w:t>0</w:t>
            </w:r>
          </w:p>
        </w:tc>
        <w:tc>
          <w:tcPr>
            <w:tcW w:w="608" w:type="pct"/>
          </w:tcPr>
          <w:p w14:paraId="2BAD3DEB" w14:textId="77777777" w:rsidR="006A306B" w:rsidRPr="0016026B" w:rsidRDefault="006A306B" w:rsidP="0016026B">
            <w:pPr>
              <w:pStyle w:val="TableParagraph"/>
            </w:pPr>
            <w:r w:rsidRPr="0016026B">
              <w:t>1</w:t>
            </w:r>
          </w:p>
        </w:tc>
        <w:tc>
          <w:tcPr>
            <w:tcW w:w="563" w:type="pct"/>
          </w:tcPr>
          <w:p w14:paraId="302D3112" w14:textId="77777777" w:rsidR="006A306B" w:rsidRPr="0016026B" w:rsidRDefault="006A306B" w:rsidP="0016026B">
            <w:pPr>
              <w:pStyle w:val="TableParagraph"/>
            </w:pPr>
            <w:r w:rsidRPr="0016026B">
              <w:t>100</w:t>
            </w:r>
          </w:p>
        </w:tc>
        <w:tc>
          <w:tcPr>
            <w:tcW w:w="608" w:type="pct"/>
          </w:tcPr>
          <w:p w14:paraId="50C04B11" w14:textId="77777777" w:rsidR="006A306B" w:rsidRPr="0016026B" w:rsidRDefault="006A306B" w:rsidP="0016026B">
            <w:pPr>
              <w:pStyle w:val="TableParagraph"/>
            </w:pPr>
            <w:r w:rsidRPr="0016026B">
              <w:t>0</w:t>
            </w:r>
          </w:p>
        </w:tc>
        <w:tc>
          <w:tcPr>
            <w:tcW w:w="870" w:type="pct"/>
          </w:tcPr>
          <w:p w14:paraId="7C0CA89C" w14:textId="77777777" w:rsidR="006A306B" w:rsidRPr="0016026B" w:rsidRDefault="006A306B" w:rsidP="0016026B">
            <w:pPr>
              <w:pStyle w:val="TableParagraph"/>
            </w:pPr>
            <w:r w:rsidRPr="0016026B">
              <w:t>0</w:t>
            </w:r>
          </w:p>
        </w:tc>
      </w:tr>
      <w:tr w:rsidR="006A306B" w14:paraId="4C066E79" w14:textId="77777777" w:rsidTr="0016026B">
        <w:trPr>
          <w:trHeight w:val="300"/>
        </w:trPr>
        <w:tc>
          <w:tcPr>
            <w:tcW w:w="695" w:type="pct"/>
          </w:tcPr>
          <w:p w14:paraId="70C5EBEA" w14:textId="77777777" w:rsidR="006A306B" w:rsidRPr="0016026B" w:rsidRDefault="006A306B" w:rsidP="0016026B">
            <w:pPr>
              <w:pStyle w:val="TableParagraph"/>
            </w:pPr>
            <w:r w:rsidRPr="0016026B">
              <w:t>WA</w:t>
            </w:r>
          </w:p>
        </w:tc>
        <w:tc>
          <w:tcPr>
            <w:tcW w:w="592" w:type="pct"/>
          </w:tcPr>
          <w:p w14:paraId="73F85E26" w14:textId="77777777" w:rsidR="006A306B" w:rsidRPr="0016026B" w:rsidRDefault="006A306B" w:rsidP="0016026B">
            <w:pPr>
              <w:pStyle w:val="TableParagraph"/>
            </w:pPr>
            <w:r w:rsidRPr="0016026B">
              <w:t>7</w:t>
            </w:r>
          </w:p>
        </w:tc>
        <w:tc>
          <w:tcPr>
            <w:tcW w:w="608" w:type="pct"/>
          </w:tcPr>
          <w:p w14:paraId="1A40D89C" w14:textId="77777777" w:rsidR="006A306B" w:rsidRPr="0016026B" w:rsidRDefault="006A306B" w:rsidP="0016026B">
            <w:pPr>
              <w:pStyle w:val="TableParagraph"/>
            </w:pPr>
            <w:r w:rsidRPr="0016026B">
              <w:t>5</w:t>
            </w:r>
          </w:p>
        </w:tc>
        <w:tc>
          <w:tcPr>
            <w:tcW w:w="457" w:type="pct"/>
          </w:tcPr>
          <w:p w14:paraId="44C29570" w14:textId="77777777" w:rsidR="006A306B" w:rsidRPr="0016026B" w:rsidRDefault="006A306B" w:rsidP="0016026B">
            <w:pPr>
              <w:pStyle w:val="TableParagraph"/>
            </w:pPr>
            <w:r w:rsidRPr="0016026B">
              <w:t>71</w:t>
            </w:r>
          </w:p>
        </w:tc>
        <w:tc>
          <w:tcPr>
            <w:tcW w:w="608" w:type="pct"/>
          </w:tcPr>
          <w:p w14:paraId="77EBCF70" w14:textId="77777777" w:rsidR="006A306B" w:rsidRPr="0016026B" w:rsidRDefault="006A306B" w:rsidP="0016026B">
            <w:pPr>
              <w:pStyle w:val="TableParagraph"/>
            </w:pPr>
            <w:r w:rsidRPr="0016026B">
              <w:t>2</w:t>
            </w:r>
          </w:p>
        </w:tc>
        <w:tc>
          <w:tcPr>
            <w:tcW w:w="563" w:type="pct"/>
          </w:tcPr>
          <w:p w14:paraId="2C81EF27" w14:textId="77777777" w:rsidR="006A306B" w:rsidRPr="0016026B" w:rsidRDefault="006A306B" w:rsidP="0016026B">
            <w:pPr>
              <w:pStyle w:val="TableParagraph"/>
            </w:pPr>
            <w:r w:rsidRPr="0016026B">
              <w:t>29</w:t>
            </w:r>
          </w:p>
        </w:tc>
        <w:tc>
          <w:tcPr>
            <w:tcW w:w="608" w:type="pct"/>
          </w:tcPr>
          <w:p w14:paraId="0FC08190" w14:textId="77777777" w:rsidR="006A306B" w:rsidRPr="0016026B" w:rsidRDefault="006A306B" w:rsidP="0016026B">
            <w:pPr>
              <w:pStyle w:val="TableParagraph"/>
            </w:pPr>
            <w:r w:rsidRPr="0016026B">
              <w:t>0</w:t>
            </w:r>
          </w:p>
        </w:tc>
        <w:tc>
          <w:tcPr>
            <w:tcW w:w="870" w:type="pct"/>
          </w:tcPr>
          <w:p w14:paraId="67373558" w14:textId="77777777" w:rsidR="006A306B" w:rsidRPr="0016026B" w:rsidRDefault="006A306B" w:rsidP="0016026B">
            <w:pPr>
              <w:pStyle w:val="TableParagraph"/>
            </w:pPr>
            <w:r w:rsidRPr="0016026B">
              <w:t>0</w:t>
            </w:r>
          </w:p>
        </w:tc>
      </w:tr>
      <w:tr w:rsidR="006A306B" w14:paraId="1F70F60C" w14:textId="77777777" w:rsidTr="0016026B">
        <w:trPr>
          <w:trHeight w:val="300"/>
        </w:trPr>
        <w:tc>
          <w:tcPr>
            <w:tcW w:w="695" w:type="pct"/>
          </w:tcPr>
          <w:p w14:paraId="2DC8FB50" w14:textId="77777777" w:rsidR="006A306B" w:rsidRPr="0016026B" w:rsidRDefault="006A306B" w:rsidP="0016026B">
            <w:pPr>
              <w:pStyle w:val="TableParagraph"/>
            </w:pPr>
            <w:r w:rsidRPr="0016026B">
              <w:t>VIC</w:t>
            </w:r>
          </w:p>
        </w:tc>
        <w:tc>
          <w:tcPr>
            <w:tcW w:w="592" w:type="pct"/>
          </w:tcPr>
          <w:p w14:paraId="125E005C" w14:textId="77777777" w:rsidR="006A306B" w:rsidRPr="0016026B" w:rsidRDefault="006A306B" w:rsidP="0016026B">
            <w:pPr>
              <w:pStyle w:val="TableParagraph"/>
            </w:pPr>
            <w:r w:rsidRPr="0016026B">
              <w:t>5</w:t>
            </w:r>
          </w:p>
        </w:tc>
        <w:tc>
          <w:tcPr>
            <w:tcW w:w="608" w:type="pct"/>
          </w:tcPr>
          <w:p w14:paraId="3B408A29" w14:textId="77777777" w:rsidR="006A306B" w:rsidRPr="0016026B" w:rsidRDefault="006A306B" w:rsidP="0016026B">
            <w:pPr>
              <w:pStyle w:val="TableParagraph"/>
            </w:pPr>
            <w:r w:rsidRPr="0016026B">
              <w:t>1</w:t>
            </w:r>
          </w:p>
        </w:tc>
        <w:tc>
          <w:tcPr>
            <w:tcW w:w="457" w:type="pct"/>
          </w:tcPr>
          <w:p w14:paraId="36011E56" w14:textId="77777777" w:rsidR="006A306B" w:rsidRPr="0016026B" w:rsidRDefault="006A306B" w:rsidP="0016026B">
            <w:pPr>
              <w:pStyle w:val="TableParagraph"/>
            </w:pPr>
            <w:r w:rsidRPr="0016026B">
              <w:t>20</w:t>
            </w:r>
          </w:p>
        </w:tc>
        <w:tc>
          <w:tcPr>
            <w:tcW w:w="608" w:type="pct"/>
          </w:tcPr>
          <w:p w14:paraId="63F5A21B" w14:textId="77777777" w:rsidR="006A306B" w:rsidRPr="0016026B" w:rsidRDefault="006A306B" w:rsidP="0016026B">
            <w:pPr>
              <w:pStyle w:val="TableParagraph"/>
            </w:pPr>
            <w:r w:rsidRPr="0016026B">
              <w:t>4</w:t>
            </w:r>
          </w:p>
        </w:tc>
        <w:tc>
          <w:tcPr>
            <w:tcW w:w="563" w:type="pct"/>
          </w:tcPr>
          <w:p w14:paraId="6158CFFB" w14:textId="77777777" w:rsidR="006A306B" w:rsidRPr="0016026B" w:rsidRDefault="006A306B" w:rsidP="0016026B">
            <w:pPr>
              <w:pStyle w:val="TableParagraph"/>
            </w:pPr>
            <w:r w:rsidRPr="0016026B">
              <w:t>80</w:t>
            </w:r>
          </w:p>
        </w:tc>
        <w:tc>
          <w:tcPr>
            <w:tcW w:w="608" w:type="pct"/>
          </w:tcPr>
          <w:p w14:paraId="272FB8C9" w14:textId="77777777" w:rsidR="006A306B" w:rsidRPr="0016026B" w:rsidRDefault="006A306B" w:rsidP="0016026B">
            <w:pPr>
              <w:pStyle w:val="TableParagraph"/>
            </w:pPr>
            <w:r w:rsidRPr="0016026B">
              <w:t>0</w:t>
            </w:r>
          </w:p>
        </w:tc>
        <w:tc>
          <w:tcPr>
            <w:tcW w:w="870" w:type="pct"/>
          </w:tcPr>
          <w:p w14:paraId="6CD0C05F" w14:textId="77777777" w:rsidR="006A306B" w:rsidRPr="0016026B" w:rsidRDefault="006A306B" w:rsidP="0016026B">
            <w:pPr>
              <w:pStyle w:val="TableParagraph"/>
            </w:pPr>
            <w:r w:rsidRPr="0016026B">
              <w:t>0</w:t>
            </w:r>
          </w:p>
        </w:tc>
      </w:tr>
      <w:tr w:rsidR="006A306B" w14:paraId="7BC5F72F" w14:textId="77777777" w:rsidTr="0016026B">
        <w:trPr>
          <w:trHeight w:val="300"/>
        </w:trPr>
        <w:tc>
          <w:tcPr>
            <w:tcW w:w="695" w:type="pct"/>
          </w:tcPr>
          <w:p w14:paraId="4B9BF5D0" w14:textId="77777777" w:rsidR="006A306B" w:rsidRPr="0016026B" w:rsidRDefault="006A306B" w:rsidP="0016026B">
            <w:pPr>
              <w:pStyle w:val="TableParagraph"/>
            </w:pPr>
            <w:r w:rsidRPr="0016026B">
              <w:t>TAS</w:t>
            </w:r>
          </w:p>
        </w:tc>
        <w:tc>
          <w:tcPr>
            <w:tcW w:w="592" w:type="pct"/>
          </w:tcPr>
          <w:p w14:paraId="39320308" w14:textId="77777777" w:rsidR="006A306B" w:rsidRPr="0016026B" w:rsidRDefault="006A306B" w:rsidP="0016026B">
            <w:pPr>
              <w:pStyle w:val="TableParagraph"/>
            </w:pPr>
            <w:r w:rsidRPr="0016026B">
              <w:t>0</w:t>
            </w:r>
          </w:p>
        </w:tc>
        <w:tc>
          <w:tcPr>
            <w:tcW w:w="608" w:type="pct"/>
          </w:tcPr>
          <w:p w14:paraId="4EAB14E9" w14:textId="77777777" w:rsidR="006A306B" w:rsidRPr="0016026B" w:rsidRDefault="006A306B" w:rsidP="0016026B">
            <w:pPr>
              <w:pStyle w:val="TableParagraph"/>
            </w:pPr>
            <w:proofErr w:type="spellStart"/>
            <w:r w:rsidRPr="0016026B">
              <w:t>na</w:t>
            </w:r>
            <w:proofErr w:type="spellEnd"/>
          </w:p>
        </w:tc>
        <w:tc>
          <w:tcPr>
            <w:tcW w:w="457" w:type="pct"/>
          </w:tcPr>
          <w:p w14:paraId="144E01AB" w14:textId="77777777" w:rsidR="006A306B" w:rsidRPr="0016026B" w:rsidRDefault="006A306B" w:rsidP="0016026B">
            <w:pPr>
              <w:pStyle w:val="TableParagraph"/>
            </w:pPr>
            <w:proofErr w:type="spellStart"/>
            <w:r w:rsidRPr="0016026B">
              <w:t>na</w:t>
            </w:r>
            <w:proofErr w:type="spellEnd"/>
          </w:p>
        </w:tc>
        <w:tc>
          <w:tcPr>
            <w:tcW w:w="608" w:type="pct"/>
          </w:tcPr>
          <w:p w14:paraId="0FA2BA7E" w14:textId="77777777" w:rsidR="006A306B" w:rsidRPr="0016026B" w:rsidRDefault="006A306B" w:rsidP="0016026B">
            <w:pPr>
              <w:pStyle w:val="TableParagraph"/>
            </w:pPr>
            <w:proofErr w:type="spellStart"/>
            <w:r w:rsidRPr="0016026B">
              <w:t>na</w:t>
            </w:r>
            <w:proofErr w:type="spellEnd"/>
          </w:p>
        </w:tc>
        <w:tc>
          <w:tcPr>
            <w:tcW w:w="563" w:type="pct"/>
          </w:tcPr>
          <w:p w14:paraId="70D91E2E" w14:textId="77777777" w:rsidR="006A306B" w:rsidRPr="0016026B" w:rsidRDefault="006A306B" w:rsidP="0016026B">
            <w:pPr>
              <w:pStyle w:val="TableParagraph"/>
            </w:pPr>
            <w:proofErr w:type="spellStart"/>
            <w:r w:rsidRPr="0016026B">
              <w:t>na</w:t>
            </w:r>
            <w:proofErr w:type="spellEnd"/>
          </w:p>
        </w:tc>
        <w:tc>
          <w:tcPr>
            <w:tcW w:w="608" w:type="pct"/>
          </w:tcPr>
          <w:p w14:paraId="5467C392" w14:textId="77777777" w:rsidR="006A306B" w:rsidRPr="0016026B" w:rsidRDefault="006A306B" w:rsidP="0016026B">
            <w:pPr>
              <w:pStyle w:val="TableParagraph"/>
            </w:pPr>
            <w:proofErr w:type="spellStart"/>
            <w:r w:rsidRPr="0016026B">
              <w:t>na</w:t>
            </w:r>
            <w:proofErr w:type="spellEnd"/>
          </w:p>
        </w:tc>
        <w:tc>
          <w:tcPr>
            <w:tcW w:w="870" w:type="pct"/>
          </w:tcPr>
          <w:p w14:paraId="2BC6916E" w14:textId="77777777" w:rsidR="006A306B" w:rsidRPr="0016026B" w:rsidRDefault="006A306B" w:rsidP="0016026B">
            <w:pPr>
              <w:pStyle w:val="TableParagraph"/>
            </w:pPr>
            <w:proofErr w:type="spellStart"/>
            <w:r w:rsidRPr="0016026B">
              <w:t>na</w:t>
            </w:r>
            <w:proofErr w:type="spellEnd"/>
          </w:p>
        </w:tc>
      </w:tr>
      <w:tr w:rsidR="006A306B" w14:paraId="1D18EA09" w14:textId="77777777" w:rsidTr="0016026B">
        <w:trPr>
          <w:trHeight w:val="300"/>
        </w:trPr>
        <w:tc>
          <w:tcPr>
            <w:tcW w:w="695" w:type="pct"/>
          </w:tcPr>
          <w:p w14:paraId="74A8B830" w14:textId="77777777" w:rsidR="006A306B" w:rsidRPr="0016026B" w:rsidRDefault="006A306B" w:rsidP="0016026B">
            <w:pPr>
              <w:pStyle w:val="TableParagraph"/>
            </w:pPr>
            <w:r w:rsidRPr="0016026B">
              <w:t>Total</w:t>
            </w:r>
          </w:p>
        </w:tc>
        <w:tc>
          <w:tcPr>
            <w:tcW w:w="592" w:type="pct"/>
          </w:tcPr>
          <w:p w14:paraId="07AEFBDB" w14:textId="77777777" w:rsidR="006A306B" w:rsidRPr="0016026B" w:rsidRDefault="006A306B" w:rsidP="0016026B">
            <w:pPr>
              <w:pStyle w:val="TableParagraph"/>
            </w:pPr>
            <w:r w:rsidRPr="0016026B">
              <w:t>41</w:t>
            </w:r>
          </w:p>
        </w:tc>
        <w:tc>
          <w:tcPr>
            <w:tcW w:w="608" w:type="pct"/>
          </w:tcPr>
          <w:p w14:paraId="5F00C21F" w14:textId="77777777" w:rsidR="006A306B" w:rsidRPr="0016026B" w:rsidRDefault="006A306B" w:rsidP="0016026B">
            <w:pPr>
              <w:pStyle w:val="TableParagraph"/>
            </w:pPr>
            <w:r w:rsidRPr="0016026B">
              <w:t>18</w:t>
            </w:r>
          </w:p>
        </w:tc>
        <w:tc>
          <w:tcPr>
            <w:tcW w:w="457" w:type="pct"/>
          </w:tcPr>
          <w:p w14:paraId="3B23F6A1" w14:textId="77777777" w:rsidR="006A306B" w:rsidRPr="0016026B" w:rsidRDefault="006A306B" w:rsidP="0016026B">
            <w:pPr>
              <w:pStyle w:val="TableParagraph"/>
            </w:pPr>
            <w:r w:rsidRPr="0016026B">
              <w:t>44</w:t>
            </w:r>
          </w:p>
        </w:tc>
        <w:tc>
          <w:tcPr>
            <w:tcW w:w="608" w:type="pct"/>
          </w:tcPr>
          <w:p w14:paraId="6DB95062" w14:textId="77777777" w:rsidR="006A306B" w:rsidRPr="0016026B" w:rsidRDefault="006A306B" w:rsidP="0016026B">
            <w:pPr>
              <w:pStyle w:val="TableParagraph"/>
            </w:pPr>
            <w:r w:rsidRPr="0016026B">
              <w:t>23</w:t>
            </w:r>
          </w:p>
        </w:tc>
        <w:tc>
          <w:tcPr>
            <w:tcW w:w="563" w:type="pct"/>
          </w:tcPr>
          <w:p w14:paraId="794DADE5" w14:textId="77777777" w:rsidR="006A306B" w:rsidRPr="0016026B" w:rsidRDefault="006A306B" w:rsidP="0016026B">
            <w:pPr>
              <w:pStyle w:val="TableParagraph"/>
            </w:pPr>
            <w:r w:rsidRPr="0016026B">
              <w:t>56</w:t>
            </w:r>
          </w:p>
        </w:tc>
        <w:tc>
          <w:tcPr>
            <w:tcW w:w="608" w:type="pct"/>
          </w:tcPr>
          <w:p w14:paraId="3415126B" w14:textId="77777777" w:rsidR="006A306B" w:rsidRPr="0016026B" w:rsidRDefault="006A306B" w:rsidP="0016026B">
            <w:pPr>
              <w:pStyle w:val="TableParagraph"/>
            </w:pPr>
            <w:r w:rsidRPr="0016026B">
              <w:t>0</w:t>
            </w:r>
          </w:p>
        </w:tc>
        <w:tc>
          <w:tcPr>
            <w:tcW w:w="870" w:type="pct"/>
          </w:tcPr>
          <w:p w14:paraId="27705FD3" w14:textId="77777777" w:rsidR="006A306B" w:rsidRPr="0016026B" w:rsidRDefault="006A306B" w:rsidP="0016026B">
            <w:pPr>
              <w:pStyle w:val="TableParagraph"/>
            </w:pPr>
            <w:r w:rsidRPr="0016026B">
              <w:t>0</w:t>
            </w:r>
          </w:p>
        </w:tc>
      </w:tr>
    </w:tbl>
    <w:p w14:paraId="5B09A847" w14:textId="70FF40AF" w:rsidR="006A306B" w:rsidRDefault="006A306B" w:rsidP="006A306B">
      <w:pPr>
        <w:spacing w:before="70" w:line="235" w:lineRule="auto"/>
        <w:ind w:left="100" w:right="570"/>
        <w:rPr>
          <w:sz w:val="16"/>
        </w:rPr>
      </w:pPr>
      <w:r>
        <w:rPr>
          <w:color w:val="231F20"/>
          <w:sz w:val="16"/>
        </w:rPr>
        <w:t>Notes:</w:t>
      </w:r>
      <w:r>
        <w:rPr>
          <w:color w:val="231F20"/>
          <w:spacing w:val="-7"/>
          <w:sz w:val="16"/>
        </w:rPr>
        <w:t xml:space="preserve"> </w:t>
      </w:r>
      <w:r w:rsidR="00EB0470">
        <w:rPr>
          <w:color w:val="231F20"/>
          <w:spacing w:val="-7"/>
          <w:sz w:val="16"/>
        </w:rPr>
        <w:t xml:space="preserve">NA: Not Applicable; </w:t>
      </w:r>
      <w:r>
        <w:rPr>
          <w:color w:val="231F20"/>
          <w:sz w:val="16"/>
        </w:rPr>
        <w:t>ACT:</w:t>
      </w:r>
      <w:r>
        <w:rPr>
          <w:color w:val="231F20"/>
          <w:spacing w:val="-7"/>
          <w:sz w:val="16"/>
        </w:rPr>
        <w:t xml:space="preserve"> </w:t>
      </w:r>
      <w:r>
        <w:rPr>
          <w:color w:val="231F20"/>
          <w:sz w:val="16"/>
        </w:rPr>
        <w:t>Australian</w:t>
      </w:r>
      <w:r>
        <w:rPr>
          <w:color w:val="231F20"/>
          <w:spacing w:val="-8"/>
          <w:sz w:val="16"/>
        </w:rPr>
        <w:t xml:space="preserve"> </w:t>
      </w:r>
      <w:r>
        <w:rPr>
          <w:color w:val="231F20"/>
          <w:sz w:val="16"/>
        </w:rPr>
        <w:t>Capital</w:t>
      </w:r>
      <w:r>
        <w:rPr>
          <w:color w:val="231F20"/>
          <w:spacing w:val="-8"/>
          <w:sz w:val="16"/>
        </w:rPr>
        <w:t xml:space="preserve"> </w:t>
      </w:r>
      <w:r>
        <w:rPr>
          <w:color w:val="231F20"/>
          <w:sz w:val="16"/>
        </w:rPr>
        <w:t>Territory;</w:t>
      </w:r>
      <w:r>
        <w:rPr>
          <w:color w:val="231F20"/>
          <w:spacing w:val="-7"/>
          <w:sz w:val="16"/>
        </w:rPr>
        <w:t xml:space="preserve"> </w:t>
      </w:r>
      <w:r>
        <w:rPr>
          <w:color w:val="231F20"/>
          <w:sz w:val="16"/>
        </w:rPr>
        <w:t>NSW:</w:t>
      </w:r>
      <w:r>
        <w:rPr>
          <w:color w:val="231F20"/>
          <w:spacing w:val="-7"/>
          <w:sz w:val="16"/>
        </w:rPr>
        <w:t xml:space="preserve"> </w:t>
      </w:r>
      <w:r>
        <w:rPr>
          <w:color w:val="231F20"/>
          <w:sz w:val="16"/>
        </w:rPr>
        <w:t>New</w:t>
      </w:r>
      <w:r>
        <w:rPr>
          <w:color w:val="231F20"/>
          <w:spacing w:val="-7"/>
          <w:sz w:val="16"/>
        </w:rPr>
        <w:t xml:space="preserve"> </w:t>
      </w:r>
      <w:r>
        <w:rPr>
          <w:color w:val="231F20"/>
          <w:sz w:val="16"/>
        </w:rPr>
        <w:t>South</w:t>
      </w:r>
      <w:r>
        <w:rPr>
          <w:color w:val="231F20"/>
          <w:spacing w:val="-8"/>
          <w:sz w:val="16"/>
        </w:rPr>
        <w:t xml:space="preserve"> </w:t>
      </w:r>
      <w:r>
        <w:rPr>
          <w:color w:val="231F20"/>
          <w:sz w:val="16"/>
        </w:rPr>
        <w:t>Wales;</w:t>
      </w:r>
      <w:r>
        <w:rPr>
          <w:color w:val="231F20"/>
          <w:spacing w:val="-8"/>
          <w:sz w:val="16"/>
        </w:rPr>
        <w:t xml:space="preserve"> </w:t>
      </w:r>
      <w:r>
        <w:rPr>
          <w:color w:val="231F20"/>
          <w:sz w:val="16"/>
        </w:rPr>
        <w:t>NT:</w:t>
      </w:r>
      <w:r>
        <w:rPr>
          <w:color w:val="231F20"/>
          <w:spacing w:val="-7"/>
          <w:sz w:val="16"/>
        </w:rPr>
        <w:t xml:space="preserve"> </w:t>
      </w:r>
      <w:r>
        <w:rPr>
          <w:color w:val="231F20"/>
          <w:sz w:val="16"/>
        </w:rPr>
        <w:t>Northern</w:t>
      </w:r>
      <w:r>
        <w:rPr>
          <w:color w:val="231F20"/>
          <w:spacing w:val="-7"/>
          <w:sz w:val="16"/>
        </w:rPr>
        <w:t xml:space="preserve"> </w:t>
      </w:r>
      <w:r>
        <w:rPr>
          <w:color w:val="231F20"/>
          <w:sz w:val="16"/>
        </w:rPr>
        <w:t>Territory;</w:t>
      </w:r>
      <w:r>
        <w:rPr>
          <w:color w:val="231F20"/>
          <w:spacing w:val="-7"/>
          <w:sz w:val="16"/>
        </w:rPr>
        <w:t xml:space="preserve"> </w:t>
      </w:r>
      <w:r>
        <w:rPr>
          <w:color w:val="231F20"/>
          <w:sz w:val="16"/>
        </w:rPr>
        <w:t>QLD:</w:t>
      </w:r>
      <w:r>
        <w:rPr>
          <w:color w:val="231F20"/>
          <w:spacing w:val="-7"/>
          <w:sz w:val="16"/>
        </w:rPr>
        <w:t xml:space="preserve"> </w:t>
      </w:r>
      <w:r>
        <w:rPr>
          <w:color w:val="231F20"/>
          <w:sz w:val="16"/>
        </w:rPr>
        <w:t>Queensland;</w:t>
      </w:r>
      <w:r>
        <w:rPr>
          <w:color w:val="231F20"/>
          <w:spacing w:val="-7"/>
          <w:sz w:val="16"/>
        </w:rPr>
        <w:t xml:space="preserve"> </w:t>
      </w:r>
      <w:r>
        <w:rPr>
          <w:color w:val="231F20"/>
          <w:sz w:val="16"/>
        </w:rPr>
        <w:t>SA:</w:t>
      </w:r>
      <w:r>
        <w:rPr>
          <w:color w:val="231F20"/>
          <w:spacing w:val="-7"/>
          <w:sz w:val="16"/>
        </w:rPr>
        <w:t xml:space="preserve"> </w:t>
      </w:r>
      <w:r>
        <w:rPr>
          <w:color w:val="231F20"/>
          <w:sz w:val="16"/>
        </w:rPr>
        <w:t>South</w:t>
      </w:r>
      <w:r>
        <w:rPr>
          <w:color w:val="231F20"/>
          <w:spacing w:val="40"/>
          <w:sz w:val="16"/>
        </w:rPr>
        <w:t xml:space="preserve"> </w:t>
      </w:r>
      <w:r>
        <w:rPr>
          <w:color w:val="231F20"/>
          <w:sz w:val="16"/>
        </w:rPr>
        <w:t>Australia; TAS: Tasmania; VIC: Victoria; WA: Western Australia</w:t>
      </w:r>
    </w:p>
    <w:p w14:paraId="1C8995D2" w14:textId="79CD1525" w:rsidR="006A306B" w:rsidRPr="0016026B" w:rsidRDefault="006A306B" w:rsidP="0016026B">
      <w:r w:rsidRPr="00D4686B">
        <w:t>In contrast, amongst providers who received no government funding, 44% were accredited and 56% were not. In the Australian Capital Territory (ACT) there were no listed providers who were not government funded. Of note, all New South Wales (NSW) providers who were not in receipt of government funds (N=7) were not accredited wit</w:t>
      </w:r>
      <w:r w:rsidRPr="0016026B">
        <w:t>h a standard listed in the NQF (see Table 14).</w:t>
      </w:r>
    </w:p>
    <w:p w14:paraId="65454D96" w14:textId="77777777" w:rsidR="006A306B" w:rsidRPr="00D4686B" w:rsidRDefault="006A306B" w:rsidP="0016026B">
      <w:r w:rsidRPr="0016026B">
        <w:t>Amongst government funded providers not currently accredited to any standard about one in four were working towards some form of accreditation</w:t>
      </w:r>
      <w:r w:rsidRPr="00D4686B">
        <w:t>, though not necessarily a NQF listed standard. For providers not in receipt of government funding this was approximately 1 in 10.</w:t>
      </w:r>
    </w:p>
    <w:p w14:paraId="5A2D138F" w14:textId="77777777" w:rsidR="006A306B" w:rsidRDefault="006A306B" w:rsidP="0016026B">
      <w:pPr>
        <w:pStyle w:val="Heading3"/>
      </w:pPr>
      <w:r>
        <w:t>Number</w:t>
      </w:r>
      <w:r>
        <w:rPr>
          <w:spacing w:val="-8"/>
        </w:rPr>
        <w:t xml:space="preserve"> </w:t>
      </w:r>
      <w:r>
        <w:t>of</w:t>
      </w:r>
      <w:r>
        <w:rPr>
          <w:spacing w:val="-7"/>
        </w:rPr>
        <w:t xml:space="preserve"> </w:t>
      </w:r>
      <w:r>
        <w:t>accreditations</w:t>
      </w:r>
      <w:r>
        <w:rPr>
          <w:spacing w:val="-7"/>
        </w:rPr>
        <w:t xml:space="preserve"> </w:t>
      </w:r>
      <w:r>
        <w:rPr>
          <w:spacing w:val="-4"/>
        </w:rPr>
        <w:t>held</w:t>
      </w:r>
    </w:p>
    <w:p w14:paraId="0E544DA9" w14:textId="77777777" w:rsidR="006A306B" w:rsidRPr="0016026B" w:rsidRDefault="006A306B" w:rsidP="0016026B">
      <w:r w:rsidRPr="00D4686B">
        <w:t xml:space="preserve">Overall, most providers held one accreditation </w:t>
      </w:r>
      <w:r w:rsidRPr="0016026B">
        <w:t>standard listed in the NQF (n=140, 68%). A quarter were accredited with two NQF standards (n=52; 25%) and 14 with three or more (7%) (Table 15).</w:t>
      </w:r>
    </w:p>
    <w:p w14:paraId="533417C6" w14:textId="77777777" w:rsidR="006A306B" w:rsidRPr="00D4686B" w:rsidRDefault="006A306B" w:rsidP="0016026B">
      <w:r w:rsidRPr="0016026B">
        <w:t>Across jurisdictions the proportion of providers accredited to one NQF standard ranged from 40% in the ACT to 80% in South Australia (SA), Western Australia and Tasmania, and 81% in Victoria. In New South Wales (NSW), Northern Territory (NT</w:t>
      </w:r>
      <w:r w:rsidRPr="00D4686B">
        <w:t>), and Queensland (QLD), 71%, 56% and 53% respectively were accredited to only one NQF listed standard (see Table 15).</w:t>
      </w:r>
    </w:p>
    <w:p w14:paraId="0AFC63A4" w14:textId="5021AEF3" w:rsidR="006A306B" w:rsidRPr="00D4686B" w:rsidRDefault="006A306B" w:rsidP="0016026B">
      <w:pPr>
        <w:pStyle w:val="Caption"/>
      </w:pPr>
      <w:r>
        <w:lastRenderedPageBreak/>
        <w:t>Table</w:t>
      </w:r>
      <w:r>
        <w:rPr>
          <w:spacing w:val="-6"/>
        </w:rPr>
        <w:t xml:space="preserve"> </w:t>
      </w:r>
      <w:r>
        <w:t>15:</w:t>
      </w:r>
      <w:r>
        <w:rPr>
          <w:spacing w:val="-6"/>
        </w:rPr>
        <w:t xml:space="preserve"> </w:t>
      </w:r>
      <w:r>
        <w:t>Number</w:t>
      </w:r>
      <w:r>
        <w:rPr>
          <w:spacing w:val="-6"/>
        </w:rPr>
        <w:t xml:space="preserve"> </w:t>
      </w:r>
      <w:r>
        <w:t>of</w:t>
      </w:r>
      <w:r>
        <w:rPr>
          <w:spacing w:val="-6"/>
        </w:rPr>
        <w:t xml:space="preserve"> </w:t>
      </w:r>
      <w:r>
        <w:t>accreditations</w:t>
      </w:r>
      <w:r>
        <w:rPr>
          <w:spacing w:val="-7"/>
        </w:rPr>
        <w:t xml:space="preserve"> </w:t>
      </w:r>
      <w:r>
        <w:t>held</w:t>
      </w:r>
      <w:r>
        <w:rPr>
          <w:spacing w:val="-6"/>
        </w:rPr>
        <w:t xml:space="preserve"> </w:t>
      </w:r>
      <w:r>
        <w:t>by</w:t>
      </w:r>
      <w:r>
        <w:rPr>
          <w:spacing w:val="-6"/>
        </w:rPr>
        <w:t xml:space="preserve"> </w:t>
      </w:r>
      <w:r>
        <w:t>providers</w:t>
      </w:r>
      <w:r>
        <w:rPr>
          <w:spacing w:val="-6"/>
        </w:rPr>
        <w:t xml:space="preserve"> </w:t>
      </w:r>
      <w:r>
        <w:t>accredited</w:t>
      </w:r>
      <w:r>
        <w:rPr>
          <w:spacing w:val="-7"/>
        </w:rPr>
        <w:t xml:space="preserve"> </w:t>
      </w:r>
      <w:r>
        <w:t>to</w:t>
      </w:r>
      <w:r>
        <w:rPr>
          <w:spacing w:val="-6"/>
        </w:rPr>
        <w:t xml:space="preserve"> </w:t>
      </w:r>
      <w:r>
        <w:t>a</w:t>
      </w:r>
      <w:r>
        <w:rPr>
          <w:spacing w:val="-6"/>
        </w:rPr>
        <w:t xml:space="preserve"> </w:t>
      </w:r>
      <w:r>
        <w:t>standard</w:t>
      </w:r>
      <w:r>
        <w:rPr>
          <w:spacing w:val="-6"/>
        </w:rPr>
        <w:t xml:space="preserve"> </w:t>
      </w:r>
      <w:r>
        <w:t>listed</w:t>
      </w:r>
      <w:r>
        <w:rPr>
          <w:spacing w:val="-7"/>
        </w:rPr>
        <w:t xml:space="preserve"> </w:t>
      </w:r>
      <w:r>
        <w:t>in</w:t>
      </w:r>
      <w:r>
        <w:rPr>
          <w:spacing w:val="-6"/>
        </w:rPr>
        <w:t xml:space="preserve"> </w:t>
      </w:r>
      <w:r>
        <w:t>the</w:t>
      </w:r>
      <w:r>
        <w:rPr>
          <w:spacing w:val="-6"/>
        </w:rPr>
        <w:t xml:space="preserve"> </w:t>
      </w:r>
      <w:r>
        <w:t>National Quality Framework, by jurisdiction</w:t>
      </w:r>
    </w:p>
    <w:tbl>
      <w:tblPr>
        <w:tblStyle w:val="TableGrid"/>
        <w:tblW w:w="0" w:type="auto"/>
        <w:tblLayout w:type="fixed"/>
        <w:tblLook w:val="01E0" w:firstRow="1" w:lastRow="1" w:firstColumn="1" w:lastColumn="1" w:noHBand="0" w:noVBand="0"/>
      </w:tblPr>
      <w:tblGrid>
        <w:gridCol w:w="1620"/>
        <w:gridCol w:w="1200"/>
        <w:gridCol w:w="973"/>
        <w:gridCol w:w="973"/>
        <w:gridCol w:w="974"/>
        <w:gridCol w:w="973"/>
        <w:gridCol w:w="973"/>
        <w:gridCol w:w="440"/>
      </w:tblGrid>
      <w:tr w:rsidR="006A306B" w:rsidRPr="0016026B" w14:paraId="5466F99C" w14:textId="77777777" w:rsidTr="00B26A53">
        <w:trPr>
          <w:cnfStyle w:val="100000000000" w:firstRow="1" w:lastRow="0" w:firstColumn="0" w:lastColumn="0" w:oddVBand="0" w:evenVBand="0" w:oddHBand="0" w:evenHBand="0" w:firstRowFirstColumn="0" w:firstRowLastColumn="0" w:lastRowFirstColumn="0" w:lastRowLastColumn="0"/>
          <w:trHeight w:val="315"/>
          <w:tblHeader/>
        </w:trPr>
        <w:tc>
          <w:tcPr>
            <w:tcW w:w="8126" w:type="dxa"/>
            <w:gridSpan w:val="8"/>
          </w:tcPr>
          <w:p w14:paraId="0F874B78" w14:textId="77777777" w:rsidR="006A306B" w:rsidRPr="0016026B" w:rsidRDefault="006A306B" w:rsidP="00B26A53">
            <w:pPr>
              <w:jc w:val="center"/>
            </w:pPr>
            <w:r w:rsidRPr="0016026B">
              <w:t>Number of accreditations held</w:t>
            </w:r>
          </w:p>
        </w:tc>
      </w:tr>
      <w:tr w:rsidR="006A306B" w:rsidRPr="0016026B" w14:paraId="79163ACF"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1620" w:type="dxa"/>
            <w:vMerge w:val="restart"/>
          </w:tcPr>
          <w:p w14:paraId="6832762B" w14:textId="77777777" w:rsidR="006A306B" w:rsidRPr="0016026B" w:rsidRDefault="006A306B" w:rsidP="0016026B">
            <w:r w:rsidRPr="0016026B">
              <w:t>Jurisdiction</w:t>
            </w:r>
          </w:p>
        </w:tc>
        <w:tc>
          <w:tcPr>
            <w:tcW w:w="1200" w:type="dxa"/>
            <w:vMerge w:val="restart"/>
          </w:tcPr>
          <w:p w14:paraId="6A277837" w14:textId="77777777" w:rsidR="006A306B" w:rsidRPr="0016026B" w:rsidRDefault="006A306B" w:rsidP="00B26A53">
            <w:pPr>
              <w:jc w:val="center"/>
            </w:pPr>
            <w:r w:rsidRPr="0016026B">
              <w:t>Providers</w:t>
            </w:r>
          </w:p>
        </w:tc>
        <w:tc>
          <w:tcPr>
            <w:tcW w:w="1946" w:type="dxa"/>
            <w:gridSpan w:val="2"/>
          </w:tcPr>
          <w:p w14:paraId="073BD357" w14:textId="77777777" w:rsidR="006A306B" w:rsidRPr="0016026B" w:rsidRDefault="006A306B" w:rsidP="00B26A53">
            <w:pPr>
              <w:jc w:val="center"/>
            </w:pPr>
            <w:r w:rsidRPr="0016026B">
              <w:t>One</w:t>
            </w:r>
          </w:p>
        </w:tc>
        <w:tc>
          <w:tcPr>
            <w:tcW w:w="1947" w:type="dxa"/>
            <w:gridSpan w:val="2"/>
          </w:tcPr>
          <w:p w14:paraId="1D275FAA" w14:textId="77777777" w:rsidR="006A306B" w:rsidRPr="0016026B" w:rsidRDefault="006A306B" w:rsidP="00B26A53">
            <w:pPr>
              <w:jc w:val="center"/>
            </w:pPr>
            <w:r w:rsidRPr="0016026B">
              <w:t>Two</w:t>
            </w:r>
          </w:p>
        </w:tc>
        <w:tc>
          <w:tcPr>
            <w:tcW w:w="1413" w:type="dxa"/>
            <w:gridSpan w:val="2"/>
          </w:tcPr>
          <w:p w14:paraId="0A8DB2EF" w14:textId="77777777" w:rsidR="006A306B" w:rsidRPr="0016026B" w:rsidRDefault="006A306B" w:rsidP="00B26A53">
            <w:pPr>
              <w:jc w:val="center"/>
            </w:pPr>
            <w:r w:rsidRPr="0016026B">
              <w:t>3 or more</w:t>
            </w:r>
          </w:p>
        </w:tc>
      </w:tr>
      <w:tr w:rsidR="006A306B" w:rsidRPr="0016026B" w14:paraId="0B928FF6"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1620" w:type="dxa"/>
            <w:vMerge/>
          </w:tcPr>
          <w:p w14:paraId="64DB1C0C" w14:textId="77777777" w:rsidR="006A306B" w:rsidRPr="0016026B" w:rsidRDefault="006A306B" w:rsidP="0016026B"/>
        </w:tc>
        <w:tc>
          <w:tcPr>
            <w:tcW w:w="1200" w:type="dxa"/>
            <w:vMerge/>
          </w:tcPr>
          <w:p w14:paraId="44CFD426" w14:textId="77777777" w:rsidR="006A306B" w:rsidRPr="0016026B" w:rsidRDefault="006A306B" w:rsidP="00B26A53">
            <w:pPr>
              <w:jc w:val="center"/>
            </w:pPr>
          </w:p>
        </w:tc>
        <w:tc>
          <w:tcPr>
            <w:tcW w:w="973" w:type="dxa"/>
          </w:tcPr>
          <w:p w14:paraId="740A7CD5" w14:textId="77777777" w:rsidR="006A306B" w:rsidRPr="0016026B" w:rsidRDefault="006A306B" w:rsidP="00B26A53">
            <w:pPr>
              <w:jc w:val="center"/>
            </w:pPr>
            <w:r w:rsidRPr="0016026B">
              <w:t>n</w:t>
            </w:r>
          </w:p>
        </w:tc>
        <w:tc>
          <w:tcPr>
            <w:tcW w:w="973" w:type="dxa"/>
          </w:tcPr>
          <w:p w14:paraId="5163FF13" w14:textId="77777777" w:rsidR="006A306B" w:rsidRPr="0016026B" w:rsidRDefault="006A306B" w:rsidP="00B26A53">
            <w:pPr>
              <w:jc w:val="center"/>
            </w:pPr>
            <w:r w:rsidRPr="0016026B">
              <w:t>%</w:t>
            </w:r>
          </w:p>
        </w:tc>
        <w:tc>
          <w:tcPr>
            <w:tcW w:w="974" w:type="dxa"/>
          </w:tcPr>
          <w:p w14:paraId="043D53F2" w14:textId="77777777" w:rsidR="006A306B" w:rsidRPr="0016026B" w:rsidRDefault="006A306B" w:rsidP="00B26A53">
            <w:pPr>
              <w:jc w:val="center"/>
            </w:pPr>
            <w:r w:rsidRPr="0016026B">
              <w:t>n</w:t>
            </w:r>
          </w:p>
        </w:tc>
        <w:tc>
          <w:tcPr>
            <w:tcW w:w="973" w:type="dxa"/>
          </w:tcPr>
          <w:p w14:paraId="3FCA2ECD" w14:textId="77777777" w:rsidR="006A306B" w:rsidRPr="0016026B" w:rsidRDefault="006A306B" w:rsidP="00B26A53">
            <w:pPr>
              <w:jc w:val="center"/>
            </w:pPr>
            <w:r w:rsidRPr="0016026B">
              <w:t>%</w:t>
            </w:r>
          </w:p>
        </w:tc>
        <w:tc>
          <w:tcPr>
            <w:tcW w:w="973" w:type="dxa"/>
          </w:tcPr>
          <w:p w14:paraId="4A7237AD" w14:textId="77777777" w:rsidR="006A306B" w:rsidRPr="0016026B" w:rsidRDefault="006A306B" w:rsidP="00B26A53">
            <w:pPr>
              <w:jc w:val="center"/>
            </w:pPr>
            <w:r w:rsidRPr="0016026B">
              <w:t>n</w:t>
            </w:r>
          </w:p>
        </w:tc>
        <w:tc>
          <w:tcPr>
            <w:tcW w:w="440" w:type="dxa"/>
          </w:tcPr>
          <w:p w14:paraId="1ACED373" w14:textId="77777777" w:rsidR="006A306B" w:rsidRPr="0016026B" w:rsidRDefault="006A306B" w:rsidP="00B26A53">
            <w:pPr>
              <w:jc w:val="center"/>
            </w:pPr>
            <w:r w:rsidRPr="0016026B">
              <w:t>%</w:t>
            </w:r>
          </w:p>
        </w:tc>
      </w:tr>
      <w:tr w:rsidR="006A306B" w:rsidRPr="0016026B" w14:paraId="3854328E" w14:textId="77777777" w:rsidTr="0016026B">
        <w:trPr>
          <w:trHeight w:val="300"/>
        </w:trPr>
        <w:tc>
          <w:tcPr>
            <w:tcW w:w="1620" w:type="dxa"/>
          </w:tcPr>
          <w:p w14:paraId="10A99827" w14:textId="77777777" w:rsidR="006A306B" w:rsidRPr="0016026B" w:rsidRDefault="006A306B" w:rsidP="0016026B">
            <w:r w:rsidRPr="0016026B">
              <w:t>ACT</w:t>
            </w:r>
          </w:p>
        </w:tc>
        <w:tc>
          <w:tcPr>
            <w:tcW w:w="1200" w:type="dxa"/>
          </w:tcPr>
          <w:p w14:paraId="553EC418" w14:textId="77777777" w:rsidR="006A306B" w:rsidRPr="0016026B" w:rsidRDefault="006A306B" w:rsidP="0016026B">
            <w:r w:rsidRPr="0016026B">
              <w:t>5</w:t>
            </w:r>
          </w:p>
        </w:tc>
        <w:tc>
          <w:tcPr>
            <w:tcW w:w="973" w:type="dxa"/>
          </w:tcPr>
          <w:p w14:paraId="63F5A1D6" w14:textId="77777777" w:rsidR="006A306B" w:rsidRPr="0016026B" w:rsidRDefault="006A306B" w:rsidP="0016026B">
            <w:r w:rsidRPr="0016026B">
              <w:t>2</w:t>
            </w:r>
          </w:p>
        </w:tc>
        <w:tc>
          <w:tcPr>
            <w:tcW w:w="973" w:type="dxa"/>
          </w:tcPr>
          <w:p w14:paraId="614E75C4" w14:textId="77777777" w:rsidR="006A306B" w:rsidRPr="0016026B" w:rsidRDefault="006A306B" w:rsidP="0016026B">
            <w:r w:rsidRPr="0016026B">
              <w:t>40</w:t>
            </w:r>
          </w:p>
        </w:tc>
        <w:tc>
          <w:tcPr>
            <w:tcW w:w="974" w:type="dxa"/>
          </w:tcPr>
          <w:p w14:paraId="1A08D70B" w14:textId="77777777" w:rsidR="006A306B" w:rsidRPr="0016026B" w:rsidRDefault="006A306B" w:rsidP="0016026B">
            <w:r w:rsidRPr="0016026B">
              <w:t>2</w:t>
            </w:r>
          </w:p>
        </w:tc>
        <w:tc>
          <w:tcPr>
            <w:tcW w:w="973" w:type="dxa"/>
          </w:tcPr>
          <w:p w14:paraId="602E779E" w14:textId="77777777" w:rsidR="006A306B" w:rsidRPr="0016026B" w:rsidRDefault="006A306B" w:rsidP="0016026B">
            <w:r w:rsidRPr="0016026B">
              <w:t>40</w:t>
            </w:r>
          </w:p>
        </w:tc>
        <w:tc>
          <w:tcPr>
            <w:tcW w:w="973" w:type="dxa"/>
          </w:tcPr>
          <w:p w14:paraId="71AFD232" w14:textId="77777777" w:rsidR="006A306B" w:rsidRPr="0016026B" w:rsidRDefault="006A306B" w:rsidP="0016026B">
            <w:r w:rsidRPr="0016026B">
              <w:t>1</w:t>
            </w:r>
          </w:p>
        </w:tc>
        <w:tc>
          <w:tcPr>
            <w:tcW w:w="440" w:type="dxa"/>
          </w:tcPr>
          <w:p w14:paraId="011FB44A" w14:textId="77777777" w:rsidR="006A306B" w:rsidRPr="0016026B" w:rsidRDefault="006A306B" w:rsidP="0016026B">
            <w:r w:rsidRPr="0016026B">
              <w:t>20</w:t>
            </w:r>
          </w:p>
        </w:tc>
      </w:tr>
      <w:tr w:rsidR="006A306B" w:rsidRPr="0016026B" w14:paraId="24E573F5" w14:textId="77777777" w:rsidTr="0016026B">
        <w:trPr>
          <w:trHeight w:val="300"/>
        </w:trPr>
        <w:tc>
          <w:tcPr>
            <w:tcW w:w="1620" w:type="dxa"/>
          </w:tcPr>
          <w:p w14:paraId="112449DB" w14:textId="77777777" w:rsidR="006A306B" w:rsidRPr="0016026B" w:rsidRDefault="006A306B" w:rsidP="0016026B">
            <w:r w:rsidRPr="0016026B">
              <w:t>NSW</w:t>
            </w:r>
          </w:p>
        </w:tc>
        <w:tc>
          <w:tcPr>
            <w:tcW w:w="1200" w:type="dxa"/>
          </w:tcPr>
          <w:p w14:paraId="38321473" w14:textId="77777777" w:rsidR="006A306B" w:rsidRPr="0016026B" w:rsidRDefault="006A306B" w:rsidP="0016026B">
            <w:r w:rsidRPr="0016026B">
              <w:t>42</w:t>
            </w:r>
          </w:p>
        </w:tc>
        <w:tc>
          <w:tcPr>
            <w:tcW w:w="973" w:type="dxa"/>
          </w:tcPr>
          <w:p w14:paraId="74475AF6" w14:textId="77777777" w:rsidR="006A306B" w:rsidRPr="0016026B" w:rsidRDefault="006A306B" w:rsidP="0016026B">
            <w:r w:rsidRPr="0016026B">
              <w:t>30</w:t>
            </w:r>
          </w:p>
        </w:tc>
        <w:tc>
          <w:tcPr>
            <w:tcW w:w="973" w:type="dxa"/>
          </w:tcPr>
          <w:p w14:paraId="707991BD" w14:textId="77777777" w:rsidR="006A306B" w:rsidRPr="0016026B" w:rsidRDefault="006A306B" w:rsidP="0016026B">
            <w:r w:rsidRPr="0016026B">
              <w:t>71</w:t>
            </w:r>
          </w:p>
        </w:tc>
        <w:tc>
          <w:tcPr>
            <w:tcW w:w="974" w:type="dxa"/>
          </w:tcPr>
          <w:p w14:paraId="02D901F7" w14:textId="77777777" w:rsidR="006A306B" w:rsidRPr="0016026B" w:rsidRDefault="006A306B" w:rsidP="0016026B">
            <w:r w:rsidRPr="0016026B">
              <w:t>10</w:t>
            </w:r>
          </w:p>
        </w:tc>
        <w:tc>
          <w:tcPr>
            <w:tcW w:w="973" w:type="dxa"/>
          </w:tcPr>
          <w:p w14:paraId="5A2D0F69" w14:textId="77777777" w:rsidR="006A306B" w:rsidRPr="0016026B" w:rsidRDefault="006A306B" w:rsidP="0016026B">
            <w:r w:rsidRPr="0016026B">
              <w:t>24</w:t>
            </w:r>
          </w:p>
        </w:tc>
        <w:tc>
          <w:tcPr>
            <w:tcW w:w="973" w:type="dxa"/>
          </w:tcPr>
          <w:p w14:paraId="0DB50F35" w14:textId="77777777" w:rsidR="006A306B" w:rsidRPr="0016026B" w:rsidRDefault="006A306B" w:rsidP="0016026B">
            <w:r w:rsidRPr="0016026B">
              <w:t>2</w:t>
            </w:r>
          </w:p>
        </w:tc>
        <w:tc>
          <w:tcPr>
            <w:tcW w:w="440" w:type="dxa"/>
          </w:tcPr>
          <w:p w14:paraId="7615297C" w14:textId="77777777" w:rsidR="006A306B" w:rsidRPr="0016026B" w:rsidRDefault="006A306B" w:rsidP="0016026B">
            <w:r w:rsidRPr="0016026B">
              <w:t>5</w:t>
            </w:r>
          </w:p>
        </w:tc>
      </w:tr>
      <w:tr w:rsidR="006A306B" w:rsidRPr="0016026B" w14:paraId="46C5EE11" w14:textId="77777777" w:rsidTr="0016026B">
        <w:trPr>
          <w:trHeight w:val="300"/>
        </w:trPr>
        <w:tc>
          <w:tcPr>
            <w:tcW w:w="1620" w:type="dxa"/>
          </w:tcPr>
          <w:p w14:paraId="119E45DD" w14:textId="77777777" w:rsidR="006A306B" w:rsidRPr="0016026B" w:rsidRDefault="006A306B" w:rsidP="0016026B">
            <w:r w:rsidRPr="0016026B">
              <w:t>NT</w:t>
            </w:r>
          </w:p>
        </w:tc>
        <w:tc>
          <w:tcPr>
            <w:tcW w:w="1200" w:type="dxa"/>
          </w:tcPr>
          <w:p w14:paraId="7FEAEA2D" w14:textId="77777777" w:rsidR="006A306B" w:rsidRPr="0016026B" w:rsidRDefault="006A306B" w:rsidP="0016026B">
            <w:r w:rsidRPr="0016026B">
              <w:t>18</w:t>
            </w:r>
          </w:p>
        </w:tc>
        <w:tc>
          <w:tcPr>
            <w:tcW w:w="973" w:type="dxa"/>
          </w:tcPr>
          <w:p w14:paraId="7226B7B5" w14:textId="77777777" w:rsidR="006A306B" w:rsidRPr="0016026B" w:rsidRDefault="006A306B" w:rsidP="0016026B">
            <w:r w:rsidRPr="0016026B">
              <w:t>10</w:t>
            </w:r>
          </w:p>
        </w:tc>
        <w:tc>
          <w:tcPr>
            <w:tcW w:w="973" w:type="dxa"/>
          </w:tcPr>
          <w:p w14:paraId="5262823B" w14:textId="77777777" w:rsidR="006A306B" w:rsidRPr="0016026B" w:rsidRDefault="006A306B" w:rsidP="0016026B">
            <w:r w:rsidRPr="0016026B">
              <w:t>56</w:t>
            </w:r>
          </w:p>
        </w:tc>
        <w:tc>
          <w:tcPr>
            <w:tcW w:w="974" w:type="dxa"/>
          </w:tcPr>
          <w:p w14:paraId="282AE56E" w14:textId="77777777" w:rsidR="006A306B" w:rsidRPr="0016026B" w:rsidRDefault="006A306B" w:rsidP="0016026B">
            <w:r w:rsidRPr="0016026B">
              <w:t>6</w:t>
            </w:r>
          </w:p>
        </w:tc>
        <w:tc>
          <w:tcPr>
            <w:tcW w:w="973" w:type="dxa"/>
          </w:tcPr>
          <w:p w14:paraId="10B07831" w14:textId="77777777" w:rsidR="006A306B" w:rsidRPr="0016026B" w:rsidRDefault="006A306B" w:rsidP="0016026B">
            <w:r w:rsidRPr="0016026B">
              <w:t>33</w:t>
            </w:r>
          </w:p>
        </w:tc>
        <w:tc>
          <w:tcPr>
            <w:tcW w:w="973" w:type="dxa"/>
          </w:tcPr>
          <w:p w14:paraId="5CFFB15D" w14:textId="77777777" w:rsidR="006A306B" w:rsidRPr="0016026B" w:rsidRDefault="006A306B" w:rsidP="0016026B">
            <w:r w:rsidRPr="0016026B">
              <w:t>2</w:t>
            </w:r>
          </w:p>
        </w:tc>
        <w:tc>
          <w:tcPr>
            <w:tcW w:w="440" w:type="dxa"/>
          </w:tcPr>
          <w:p w14:paraId="58441426" w14:textId="77777777" w:rsidR="006A306B" w:rsidRPr="0016026B" w:rsidRDefault="006A306B" w:rsidP="0016026B">
            <w:r w:rsidRPr="0016026B">
              <w:t>11</w:t>
            </w:r>
          </w:p>
        </w:tc>
      </w:tr>
      <w:tr w:rsidR="006A306B" w:rsidRPr="0016026B" w14:paraId="0660663F" w14:textId="77777777" w:rsidTr="0016026B">
        <w:trPr>
          <w:trHeight w:val="300"/>
        </w:trPr>
        <w:tc>
          <w:tcPr>
            <w:tcW w:w="1620" w:type="dxa"/>
          </w:tcPr>
          <w:p w14:paraId="324ACA1C" w14:textId="77777777" w:rsidR="006A306B" w:rsidRPr="0016026B" w:rsidRDefault="006A306B" w:rsidP="0016026B">
            <w:r w:rsidRPr="0016026B">
              <w:t>QLD</w:t>
            </w:r>
          </w:p>
        </w:tc>
        <w:tc>
          <w:tcPr>
            <w:tcW w:w="1200" w:type="dxa"/>
          </w:tcPr>
          <w:p w14:paraId="7A385608" w14:textId="77777777" w:rsidR="006A306B" w:rsidRPr="0016026B" w:rsidRDefault="006A306B" w:rsidP="0016026B">
            <w:r w:rsidRPr="0016026B">
              <w:t>55</w:t>
            </w:r>
          </w:p>
        </w:tc>
        <w:tc>
          <w:tcPr>
            <w:tcW w:w="973" w:type="dxa"/>
          </w:tcPr>
          <w:p w14:paraId="5E496425" w14:textId="77777777" w:rsidR="006A306B" w:rsidRPr="0016026B" w:rsidRDefault="006A306B" w:rsidP="0016026B">
            <w:r w:rsidRPr="0016026B">
              <w:t>29</w:t>
            </w:r>
          </w:p>
        </w:tc>
        <w:tc>
          <w:tcPr>
            <w:tcW w:w="973" w:type="dxa"/>
          </w:tcPr>
          <w:p w14:paraId="4093C75E" w14:textId="77777777" w:rsidR="006A306B" w:rsidRPr="0016026B" w:rsidRDefault="006A306B" w:rsidP="0016026B">
            <w:r w:rsidRPr="0016026B">
              <w:t>53</w:t>
            </w:r>
          </w:p>
        </w:tc>
        <w:tc>
          <w:tcPr>
            <w:tcW w:w="974" w:type="dxa"/>
          </w:tcPr>
          <w:p w14:paraId="00543885" w14:textId="77777777" w:rsidR="006A306B" w:rsidRPr="0016026B" w:rsidRDefault="006A306B" w:rsidP="0016026B">
            <w:r w:rsidRPr="0016026B">
              <w:t>22</w:t>
            </w:r>
          </w:p>
        </w:tc>
        <w:tc>
          <w:tcPr>
            <w:tcW w:w="973" w:type="dxa"/>
          </w:tcPr>
          <w:p w14:paraId="3A08F1DA" w14:textId="77777777" w:rsidR="006A306B" w:rsidRPr="0016026B" w:rsidRDefault="006A306B" w:rsidP="0016026B">
            <w:r w:rsidRPr="0016026B">
              <w:t>40</w:t>
            </w:r>
          </w:p>
        </w:tc>
        <w:tc>
          <w:tcPr>
            <w:tcW w:w="973" w:type="dxa"/>
          </w:tcPr>
          <w:p w14:paraId="04330022" w14:textId="77777777" w:rsidR="006A306B" w:rsidRPr="0016026B" w:rsidRDefault="006A306B" w:rsidP="0016026B">
            <w:r w:rsidRPr="0016026B">
              <w:t>4</w:t>
            </w:r>
          </w:p>
        </w:tc>
        <w:tc>
          <w:tcPr>
            <w:tcW w:w="440" w:type="dxa"/>
          </w:tcPr>
          <w:p w14:paraId="3398C23D" w14:textId="77777777" w:rsidR="006A306B" w:rsidRPr="0016026B" w:rsidRDefault="006A306B" w:rsidP="0016026B">
            <w:r w:rsidRPr="0016026B">
              <w:t>7</w:t>
            </w:r>
          </w:p>
        </w:tc>
      </w:tr>
      <w:tr w:rsidR="006A306B" w:rsidRPr="0016026B" w14:paraId="3FDEBF9E" w14:textId="77777777" w:rsidTr="0016026B">
        <w:trPr>
          <w:trHeight w:val="300"/>
        </w:trPr>
        <w:tc>
          <w:tcPr>
            <w:tcW w:w="1620" w:type="dxa"/>
          </w:tcPr>
          <w:p w14:paraId="3B3F2853" w14:textId="77777777" w:rsidR="006A306B" w:rsidRPr="0016026B" w:rsidRDefault="006A306B" w:rsidP="0016026B">
            <w:r w:rsidRPr="0016026B">
              <w:t>SA</w:t>
            </w:r>
          </w:p>
        </w:tc>
        <w:tc>
          <w:tcPr>
            <w:tcW w:w="1200" w:type="dxa"/>
          </w:tcPr>
          <w:p w14:paraId="00FABCCA" w14:textId="77777777" w:rsidR="006A306B" w:rsidRPr="0016026B" w:rsidRDefault="006A306B" w:rsidP="0016026B">
            <w:r w:rsidRPr="0016026B">
              <w:t>15</w:t>
            </w:r>
          </w:p>
        </w:tc>
        <w:tc>
          <w:tcPr>
            <w:tcW w:w="973" w:type="dxa"/>
          </w:tcPr>
          <w:p w14:paraId="2E29538C" w14:textId="77777777" w:rsidR="006A306B" w:rsidRPr="0016026B" w:rsidRDefault="006A306B" w:rsidP="0016026B">
            <w:r w:rsidRPr="0016026B">
              <w:t>12</w:t>
            </w:r>
          </w:p>
        </w:tc>
        <w:tc>
          <w:tcPr>
            <w:tcW w:w="973" w:type="dxa"/>
          </w:tcPr>
          <w:p w14:paraId="0276E440" w14:textId="77777777" w:rsidR="006A306B" w:rsidRPr="0016026B" w:rsidRDefault="006A306B" w:rsidP="0016026B">
            <w:r w:rsidRPr="0016026B">
              <w:t>80</w:t>
            </w:r>
          </w:p>
        </w:tc>
        <w:tc>
          <w:tcPr>
            <w:tcW w:w="974" w:type="dxa"/>
          </w:tcPr>
          <w:p w14:paraId="261F27AE" w14:textId="77777777" w:rsidR="006A306B" w:rsidRPr="0016026B" w:rsidRDefault="006A306B" w:rsidP="0016026B">
            <w:r w:rsidRPr="0016026B">
              <w:t>2</w:t>
            </w:r>
          </w:p>
        </w:tc>
        <w:tc>
          <w:tcPr>
            <w:tcW w:w="973" w:type="dxa"/>
          </w:tcPr>
          <w:p w14:paraId="144217CB" w14:textId="77777777" w:rsidR="006A306B" w:rsidRPr="0016026B" w:rsidRDefault="006A306B" w:rsidP="0016026B">
            <w:r w:rsidRPr="0016026B">
              <w:t>13</w:t>
            </w:r>
          </w:p>
        </w:tc>
        <w:tc>
          <w:tcPr>
            <w:tcW w:w="973" w:type="dxa"/>
          </w:tcPr>
          <w:p w14:paraId="469783DA" w14:textId="77777777" w:rsidR="006A306B" w:rsidRPr="0016026B" w:rsidRDefault="006A306B" w:rsidP="0016026B">
            <w:r w:rsidRPr="0016026B">
              <w:t>1</w:t>
            </w:r>
          </w:p>
        </w:tc>
        <w:tc>
          <w:tcPr>
            <w:tcW w:w="440" w:type="dxa"/>
          </w:tcPr>
          <w:p w14:paraId="3DAA0DC3" w14:textId="77777777" w:rsidR="006A306B" w:rsidRPr="0016026B" w:rsidRDefault="006A306B" w:rsidP="0016026B">
            <w:r w:rsidRPr="0016026B">
              <w:t>7</w:t>
            </w:r>
          </w:p>
        </w:tc>
      </w:tr>
      <w:tr w:rsidR="006A306B" w:rsidRPr="0016026B" w14:paraId="22FBC301" w14:textId="77777777" w:rsidTr="0016026B">
        <w:trPr>
          <w:trHeight w:val="300"/>
        </w:trPr>
        <w:tc>
          <w:tcPr>
            <w:tcW w:w="1620" w:type="dxa"/>
          </w:tcPr>
          <w:p w14:paraId="5F69D8B4" w14:textId="77777777" w:rsidR="006A306B" w:rsidRPr="0016026B" w:rsidRDefault="006A306B" w:rsidP="0016026B">
            <w:r w:rsidRPr="0016026B">
              <w:t>WA</w:t>
            </w:r>
          </w:p>
        </w:tc>
        <w:tc>
          <w:tcPr>
            <w:tcW w:w="1200" w:type="dxa"/>
          </w:tcPr>
          <w:p w14:paraId="7AAB5617" w14:textId="77777777" w:rsidR="006A306B" w:rsidRPr="0016026B" w:rsidRDefault="006A306B" w:rsidP="0016026B">
            <w:r w:rsidRPr="0016026B">
              <w:t>35</w:t>
            </w:r>
          </w:p>
        </w:tc>
        <w:tc>
          <w:tcPr>
            <w:tcW w:w="973" w:type="dxa"/>
          </w:tcPr>
          <w:p w14:paraId="1A12B55B" w14:textId="77777777" w:rsidR="006A306B" w:rsidRPr="0016026B" w:rsidRDefault="006A306B" w:rsidP="0016026B">
            <w:r w:rsidRPr="0016026B">
              <w:t>28</w:t>
            </w:r>
          </w:p>
        </w:tc>
        <w:tc>
          <w:tcPr>
            <w:tcW w:w="973" w:type="dxa"/>
          </w:tcPr>
          <w:p w14:paraId="5AC4276B" w14:textId="77777777" w:rsidR="006A306B" w:rsidRPr="0016026B" w:rsidRDefault="006A306B" w:rsidP="0016026B">
            <w:r w:rsidRPr="0016026B">
              <w:t>80</w:t>
            </w:r>
          </w:p>
        </w:tc>
        <w:tc>
          <w:tcPr>
            <w:tcW w:w="974" w:type="dxa"/>
          </w:tcPr>
          <w:p w14:paraId="32291907" w14:textId="77777777" w:rsidR="006A306B" w:rsidRPr="0016026B" w:rsidRDefault="006A306B" w:rsidP="0016026B">
            <w:r w:rsidRPr="0016026B">
              <w:t>4</w:t>
            </w:r>
          </w:p>
        </w:tc>
        <w:tc>
          <w:tcPr>
            <w:tcW w:w="973" w:type="dxa"/>
          </w:tcPr>
          <w:p w14:paraId="6DB1DD42" w14:textId="77777777" w:rsidR="006A306B" w:rsidRPr="0016026B" w:rsidRDefault="006A306B" w:rsidP="0016026B">
            <w:r w:rsidRPr="0016026B">
              <w:t>11</w:t>
            </w:r>
          </w:p>
        </w:tc>
        <w:tc>
          <w:tcPr>
            <w:tcW w:w="973" w:type="dxa"/>
          </w:tcPr>
          <w:p w14:paraId="5B822443" w14:textId="77777777" w:rsidR="006A306B" w:rsidRPr="0016026B" w:rsidRDefault="006A306B" w:rsidP="0016026B">
            <w:r w:rsidRPr="0016026B">
              <w:t>3</w:t>
            </w:r>
          </w:p>
        </w:tc>
        <w:tc>
          <w:tcPr>
            <w:tcW w:w="440" w:type="dxa"/>
          </w:tcPr>
          <w:p w14:paraId="2AB5FEC6" w14:textId="77777777" w:rsidR="006A306B" w:rsidRPr="0016026B" w:rsidRDefault="006A306B" w:rsidP="0016026B">
            <w:r w:rsidRPr="0016026B">
              <w:t>9</w:t>
            </w:r>
          </w:p>
        </w:tc>
      </w:tr>
      <w:tr w:rsidR="006A306B" w:rsidRPr="0016026B" w14:paraId="52D0583E" w14:textId="77777777" w:rsidTr="0016026B">
        <w:trPr>
          <w:trHeight w:val="300"/>
        </w:trPr>
        <w:tc>
          <w:tcPr>
            <w:tcW w:w="1620" w:type="dxa"/>
          </w:tcPr>
          <w:p w14:paraId="2F74C55F" w14:textId="77777777" w:rsidR="006A306B" w:rsidRPr="0016026B" w:rsidRDefault="006A306B" w:rsidP="0016026B">
            <w:r w:rsidRPr="0016026B">
              <w:t>VIC</w:t>
            </w:r>
          </w:p>
        </w:tc>
        <w:tc>
          <w:tcPr>
            <w:tcW w:w="1200" w:type="dxa"/>
          </w:tcPr>
          <w:p w14:paraId="2DC49658" w14:textId="77777777" w:rsidR="006A306B" w:rsidRPr="0016026B" w:rsidRDefault="006A306B" w:rsidP="0016026B">
            <w:r w:rsidRPr="0016026B">
              <w:t>31</w:t>
            </w:r>
          </w:p>
        </w:tc>
        <w:tc>
          <w:tcPr>
            <w:tcW w:w="973" w:type="dxa"/>
          </w:tcPr>
          <w:p w14:paraId="69C876B9" w14:textId="77777777" w:rsidR="006A306B" w:rsidRPr="0016026B" w:rsidRDefault="006A306B" w:rsidP="0016026B">
            <w:r w:rsidRPr="0016026B">
              <w:t>25</w:t>
            </w:r>
          </w:p>
        </w:tc>
        <w:tc>
          <w:tcPr>
            <w:tcW w:w="973" w:type="dxa"/>
          </w:tcPr>
          <w:p w14:paraId="4A7F7F5B" w14:textId="77777777" w:rsidR="006A306B" w:rsidRPr="0016026B" w:rsidRDefault="006A306B" w:rsidP="0016026B">
            <w:r w:rsidRPr="0016026B">
              <w:t>81</w:t>
            </w:r>
          </w:p>
        </w:tc>
        <w:tc>
          <w:tcPr>
            <w:tcW w:w="974" w:type="dxa"/>
          </w:tcPr>
          <w:p w14:paraId="1845B255" w14:textId="77777777" w:rsidR="006A306B" w:rsidRPr="0016026B" w:rsidRDefault="006A306B" w:rsidP="0016026B">
            <w:r w:rsidRPr="0016026B">
              <w:t>5</w:t>
            </w:r>
          </w:p>
        </w:tc>
        <w:tc>
          <w:tcPr>
            <w:tcW w:w="973" w:type="dxa"/>
          </w:tcPr>
          <w:p w14:paraId="44D72C6A" w14:textId="77777777" w:rsidR="006A306B" w:rsidRPr="0016026B" w:rsidRDefault="006A306B" w:rsidP="0016026B">
            <w:r w:rsidRPr="0016026B">
              <w:t>16</w:t>
            </w:r>
          </w:p>
        </w:tc>
        <w:tc>
          <w:tcPr>
            <w:tcW w:w="973" w:type="dxa"/>
          </w:tcPr>
          <w:p w14:paraId="0DCFA791" w14:textId="77777777" w:rsidR="006A306B" w:rsidRPr="0016026B" w:rsidRDefault="006A306B" w:rsidP="0016026B">
            <w:r w:rsidRPr="0016026B">
              <w:t>1</w:t>
            </w:r>
          </w:p>
        </w:tc>
        <w:tc>
          <w:tcPr>
            <w:tcW w:w="440" w:type="dxa"/>
          </w:tcPr>
          <w:p w14:paraId="725C1CF8" w14:textId="77777777" w:rsidR="006A306B" w:rsidRPr="0016026B" w:rsidRDefault="006A306B" w:rsidP="0016026B">
            <w:r w:rsidRPr="0016026B">
              <w:t>3.</w:t>
            </w:r>
          </w:p>
        </w:tc>
      </w:tr>
      <w:tr w:rsidR="006A306B" w:rsidRPr="0016026B" w14:paraId="680941F1" w14:textId="77777777" w:rsidTr="0016026B">
        <w:trPr>
          <w:trHeight w:val="300"/>
        </w:trPr>
        <w:tc>
          <w:tcPr>
            <w:tcW w:w="1620" w:type="dxa"/>
          </w:tcPr>
          <w:p w14:paraId="1DD62FFF" w14:textId="77777777" w:rsidR="006A306B" w:rsidRPr="0016026B" w:rsidRDefault="006A306B" w:rsidP="0016026B">
            <w:r w:rsidRPr="0016026B">
              <w:t>TAS</w:t>
            </w:r>
          </w:p>
        </w:tc>
        <w:tc>
          <w:tcPr>
            <w:tcW w:w="1200" w:type="dxa"/>
          </w:tcPr>
          <w:p w14:paraId="3CFC0B93" w14:textId="77777777" w:rsidR="006A306B" w:rsidRPr="0016026B" w:rsidRDefault="006A306B" w:rsidP="0016026B">
            <w:r w:rsidRPr="0016026B">
              <w:t>5</w:t>
            </w:r>
          </w:p>
        </w:tc>
        <w:tc>
          <w:tcPr>
            <w:tcW w:w="973" w:type="dxa"/>
          </w:tcPr>
          <w:p w14:paraId="2C54DA40" w14:textId="77777777" w:rsidR="006A306B" w:rsidRPr="0016026B" w:rsidRDefault="006A306B" w:rsidP="0016026B">
            <w:r w:rsidRPr="0016026B">
              <w:t>4</w:t>
            </w:r>
          </w:p>
        </w:tc>
        <w:tc>
          <w:tcPr>
            <w:tcW w:w="973" w:type="dxa"/>
          </w:tcPr>
          <w:p w14:paraId="4E45868A" w14:textId="77777777" w:rsidR="006A306B" w:rsidRPr="0016026B" w:rsidRDefault="006A306B" w:rsidP="0016026B">
            <w:r w:rsidRPr="0016026B">
              <w:t>80</w:t>
            </w:r>
          </w:p>
        </w:tc>
        <w:tc>
          <w:tcPr>
            <w:tcW w:w="974" w:type="dxa"/>
          </w:tcPr>
          <w:p w14:paraId="5C474C4D" w14:textId="77777777" w:rsidR="006A306B" w:rsidRPr="0016026B" w:rsidRDefault="006A306B" w:rsidP="0016026B">
            <w:r w:rsidRPr="0016026B">
              <w:t>1</w:t>
            </w:r>
          </w:p>
        </w:tc>
        <w:tc>
          <w:tcPr>
            <w:tcW w:w="973" w:type="dxa"/>
          </w:tcPr>
          <w:p w14:paraId="3646FC97" w14:textId="77777777" w:rsidR="006A306B" w:rsidRPr="0016026B" w:rsidRDefault="006A306B" w:rsidP="0016026B">
            <w:r w:rsidRPr="0016026B">
              <w:t>20</w:t>
            </w:r>
          </w:p>
        </w:tc>
        <w:tc>
          <w:tcPr>
            <w:tcW w:w="973" w:type="dxa"/>
          </w:tcPr>
          <w:p w14:paraId="5C5505CB" w14:textId="77777777" w:rsidR="006A306B" w:rsidRPr="0016026B" w:rsidRDefault="006A306B" w:rsidP="0016026B">
            <w:r w:rsidRPr="0016026B">
              <w:t>0</w:t>
            </w:r>
          </w:p>
        </w:tc>
        <w:tc>
          <w:tcPr>
            <w:tcW w:w="440" w:type="dxa"/>
          </w:tcPr>
          <w:p w14:paraId="44CC2DE3" w14:textId="77777777" w:rsidR="006A306B" w:rsidRPr="0016026B" w:rsidRDefault="006A306B" w:rsidP="0016026B">
            <w:r w:rsidRPr="0016026B">
              <w:t>0</w:t>
            </w:r>
          </w:p>
        </w:tc>
      </w:tr>
      <w:tr w:rsidR="006A306B" w:rsidRPr="0016026B" w14:paraId="1261F872" w14:textId="77777777" w:rsidTr="0016026B">
        <w:trPr>
          <w:trHeight w:val="300"/>
        </w:trPr>
        <w:tc>
          <w:tcPr>
            <w:tcW w:w="1620" w:type="dxa"/>
          </w:tcPr>
          <w:p w14:paraId="4633AAA5" w14:textId="77777777" w:rsidR="006A306B" w:rsidRPr="0016026B" w:rsidRDefault="006A306B" w:rsidP="0016026B">
            <w:r w:rsidRPr="0016026B">
              <w:t>TOTAL</w:t>
            </w:r>
          </w:p>
        </w:tc>
        <w:tc>
          <w:tcPr>
            <w:tcW w:w="1200" w:type="dxa"/>
          </w:tcPr>
          <w:p w14:paraId="47264B97" w14:textId="77777777" w:rsidR="006A306B" w:rsidRPr="0016026B" w:rsidRDefault="006A306B" w:rsidP="0016026B">
            <w:r w:rsidRPr="0016026B">
              <w:t>206</w:t>
            </w:r>
          </w:p>
        </w:tc>
        <w:tc>
          <w:tcPr>
            <w:tcW w:w="973" w:type="dxa"/>
          </w:tcPr>
          <w:p w14:paraId="232EBCEB" w14:textId="77777777" w:rsidR="006A306B" w:rsidRPr="0016026B" w:rsidRDefault="006A306B" w:rsidP="0016026B">
            <w:r w:rsidRPr="0016026B">
              <w:t>140</w:t>
            </w:r>
          </w:p>
        </w:tc>
        <w:tc>
          <w:tcPr>
            <w:tcW w:w="973" w:type="dxa"/>
          </w:tcPr>
          <w:p w14:paraId="53124DC6" w14:textId="77777777" w:rsidR="006A306B" w:rsidRPr="0016026B" w:rsidRDefault="006A306B" w:rsidP="0016026B">
            <w:r w:rsidRPr="0016026B">
              <w:t>68</w:t>
            </w:r>
          </w:p>
        </w:tc>
        <w:tc>
          <w:tcPr>
            <w:tcW w:w="974" w:type="dxa"/>
          </w:tcPr>
          <w:p w14:paraId="003E8CEF" w14:textId="77777777" w:rsidR="006A306B" w:rsidRPr="0016026B" w:rsidRDefault="006A306B" w:rsidP="0016026B">
            <w:r w:rsidRPr="0016026B">
              <w:t>52</w:t>
            </w:r>
          </w:p>
        </w:tc>
        <w:tc>
          <w:tcPr>
            <w:tcW w:w="973" w:type="dxa"/>
          </w:tcPr>
          <w:p w14:paraId="7AB164CB" w14:textId="77777777" w:rsidR="006A306B" w:rsidRPr="0016026B" w:rsidRDefault="006A306B" w:rsidP="0016026B">
            <w:r w:rsidRPr="0016026B">
              <w:t>25</w:t>
            </w:r>
          </w:p>
        </w:tc>
        <w:tc>
          <w:tcPr>
            <w:tcW w:w="973" w:type="dxa"/>
          </w:tcPr>
          <w:p w14:paraId="0274B3E4" w14:textId="77777777" w:rsidR="006A306B" w:rsidRPr="0016026B" w:rsidRDefault="006A306B" w:rsidP="0016026B">
            <w:r w:rsidRPr="0016026B">
              <w:t>14</w:t>
            </w:r>
          </w:p>
        </w:tc>
        <w:tc>
          <w:tcPr>
            <w:tcW w:w="440" w:type="dxa"/>
          </w:tcPr>
          <w:p w14:paraId="5225E228" w14:textId="77777777" w:rsidR="006A306B" w:rsidRPr="0016026B" w:rsidRDefault="006A306B" w:rsidP="0016026B">
            <w:r w:rsidRPr="0016026B">
              <w:t>7</w:t>
            </w:r>
          </w:p>
        </w:tc>
      </w:tr>
    </w:tbl>
    <w:p w14:paraId="2C46F5E8" w14:textId="77777777" w:rsidR="006A306B" w:rsidRDefault="006A306B" w:rsidP="0016026B">
      <w:pPr>
        <w:pStyle w:val="FootnoteText"/>
      </w:pPr>
      <w:r>
        <w:t>Notes:</w:t>
      </w:r>
      <w:r>
        <w:rPr>
          <w:spacing w:val="-7"/>
        </w:rPr>
        <w:t xml:space="preserve"> </w:t>
      </w:r>
      <w:r>
        <w:t>ACT:</w:t>
      </w:r>
      <w:r>
        <w:rPr>
          <w:spacing w:val="-7"/>
        </w:rPr>
        <w:t xml:space="preserve"> </w:t>
      </w:r>
      <w:r>
        <w:t>Australian</w:t>
      </w:r>
      <w:r>
        <w:rPr>
          <w:spacing w:val="-8"/>
        </w:rPr>
        <w:t xml:space="preserve"> </w:t>
      </w:r>
      <w:r>
        <w:t>Capital</w:t>
      </w:r>
      <w:r>
        <w:rPr>
          <w:spacing w:val="-8"/>
        </w:rPr>
        <w:t xml:space="preserve"> </w:t>
      </w:r>
      <w:r>
        <w:t>Territory;</w:t>
      </w:r>
      <w:r>
        <w:rPr>
          <w:spacing w:val="-7"/>
        </w:rPr>
        <w:t xml:space="preserve"> </w:t>
      </w:r>
      <w:r>
        <w:t>NSW:</w:t>
      </w:r>
      <w:r>
        <w:rPr>
          <w:spacing w:val="-7"/>
        </w:rPr>
        <w:t xml:space="preserve"> </w:t>
      </w:r>
      <w:r>
        <w:t>New</w:t>
      </w:r>
      <w:r>
        <w:rPr>
          <w:spacing w:val="-7"/>
        </w:rPr>
        <w:t xml:space="preserve"> </w:t>
      </w:r>
      <w:r>
        <w:t>South</w:t>
      </w:r>
      <w:r>
        <w:rPr>
          <w:spacing w:val="-8"/>
        </w:rPr>
        <w:t xml:space="preserve"> </w:t>
      </w:r>
      <w:r>
        <w:t>Wales;</w:t>
      </w:r>
      <w:r>
        <w:rPr>
          <w:spacing w:val="-8"/>
        </w:rPr>
        <w:t xml:space="preserve"> </w:t>
      </w:r>
      <w:r>
        <w:t>NT:</w:t>
      </w:r>
      <w:r>
        <w:rPr>
          <w:spacing w:val="-7"/>
        </w:rPr>
        <w:t xml:space="preserve"> </w:t>
      </w:r>
      <w:r>
        <w:t>Northern</w:t>
      </w:r>
      <w:r>
        <w:rPr>
          <w:spacing w:val="-7"/>
        </w:rPr>
        <w:t xml:space="preserve"> </w:t>
      </w:r>
      <w:r>
        <w:t>Territory;</w:t>
      </w:r>
      <w:r>
        <w:rPr>
          <w:spacing w:val="-7"/>
        </w:rPr>
        <w:t xml:space="preserve"> </w:t>
      </w:r>
      <w:r>
        <w:t>QLD:</w:t>
      </w:r>
      <w:r>
        <w:rPr>
          <w:spacing w:val="-7"/>
        </w:rPr>
        <w:t xml:space="preserve"> </w:t>
      </w:r>
      <w:r>
        <w:t>Queensland;</w:t>
      </w:r>
      <w:r>
        <w:rPr>
          <w:spacing w:val="-7"/>
        </w:rPr>
        <w:t xml:space="preserve"> </w:t>
      </w:r>
      <w:r>
        <w:t>SA:</w:t>
      </w:r>
      <w:r>
        <w:rPr>
          <w:spacing w:val="-7"/>
        </w:rPr>
        <w:t xml:space="preserve"> </w:t>
      </w:r>
      <w:r>
        <w:t>South</w:t>
      </w:r>
      <w:r>
        <w:rPr>
          <w:spacing w:val="-8"/>
        </w:rPr>
        <w:t xml:space="preserve"> </w:t>
      </w:r>
      <w:r>
        <w:t>Australia;</w:t>
      </w:r>
      <w:r>
        <w:rPr>
          <w:spacing w:val="40"/>
        </w:rPr>
        <w:t xml:space="preserve"> </w:t>
      </w:r>
      <w:r>
        <w:t>TAS: Tasmania; VIC: Victoria; WA: Western Australia</w:t>
      </w:r>
    </w:p>
    <w:p w14:paraId="7B97BA64" w14:textId="4F95FB48" w:rsidR="006A306B" w:rsidRDefault="006A306B" w:rsidP="0016026B">
      <w:pPr>
        <w:pStyle w:val="Heading3"/>
      </w:pPr>
      <w:r>
        <w:t>Types</w:t>
      </w:r>
      <w:r>
        <w:rPr>
          <w:spacing w:val="-10"/>
        </w:rPr>
        <w:t xml:space="preserve"> </w:t>
      </w:r>
      <w:r>
        <w:t>of</w:t>
      </w:r>
      <w:r>
        <w:rPr>
          <w:spacing w:val="-9"/>
        </w:rPr>
        <w:t xml:space="preserve"> </w:t>
      </w:r>
      <w:r>
        <w:t>accreditation</w:t>
      </w:r>
      <w:r>
        <w:rPr>
          <w:spacing w:val="-10"/>
        </w:rPr>
        <w:t xml:space="preserve"> </w:t>
      </w:r>
      <w:r>
        <w:t>standards</w:t>
      </w:r>
      <w:r>
        <w:rPr>
          <w:spacing w:val="-9"/>
        </w:rPr>
        <w:t xml:space="preserve"> </w:t>
      </w:r>
      <w:r>
        <w:rPr>
          <w:spacing w:val="-4"/>
        </w:rPr>
        <w:t>used</w:t>
      </w:r>
    </w:p>
    <w:p w14:paraId="06D68CA9" w14:textId="77777777" w:rsidR="006A306B" w:rsidRPr="00D4686B" w:rsidRDefault="006A306B" w:rsidP="0016026B">
      <w:r w:rsidRPr="00D4686B">
        <w:t>The most frequently identified NQF listed acceptable standards held by NGO providers, in order were (Table 16):</w:t>
      </w:r>
    </w:p>
    <w:p w14:paraId="33F81506" w14:textId="77777777" w:rsidR="00D4686B" w:rsidRDefault="00D4686B" w:rsidP="0016026B">
      <w:pPr>
        <w:pStyle w:val="ListBullet"/>
      </w:pPr>
      <w:r>
        <w:t>ISO9001</w:t>
      </w:r>
      <w:r>
        <w:rPr>
          <w:spacing w:val="-3"/>
        </w:rPr>
        <w:t xml:space="preserve"> </w:t>
      </w:r>
      <w:r>
        <w:t>(N=69;</w:t>
      </w:r>
      <w:r>
        <w:rPr>
          <w:spacing w:val="-4"/>
        </w:rPr>
        <w:t xml:space="preserve"> </w:t>
      </w:r>
      <w:r>
        <w:t>including</w:t>
      </w:r>
      <w:r>
        <w:rPr>
          <w:spacing w:val="-4"/>
        </w:rPr>
        <w:t xml:space="preserve"> </w:t>
      </w:r>
      <w:r>
        <w:t>9</w:t>
      </w:r>
      <w:r>
        <w:rPr>
          <w:spacing w:val="-3"/>
        </w:rPr>
        <w:t xml:space="preserve"> </w:t>
      </w:r>
      <w:r>
        <w:t>in</w:t>
      </w:r>
      <w:r>
        <w:rPr>
          <w:spacing w:val="-3"/>
        </w:rPr>
        <w:t xml:space="preserve"> </w:t>
      </w:r>
      <w:r>
        <w:t>progress</w:t>
      </w:r>
      <w:proofErr w:type="gramStart"/>
      <w:r>
        <w:t>);</w:t>
      </w:r>
      <w:proofErr w:type="gramEnd"/>
    </w:p>
    <w:p w14:paraId="4F4B68CB" w14:textId="77777777" w:rsidR="00D4686B" w:rsidRDefault="00D4686B" w:rsidP="0016026B">
      <w:pPr>
        <w:pStyle w:val="ListBullet"/>
      </w:pPr>
      <w:r>
        <w:t>QIC</w:t>
      </w:r>
      <w:r>
        <w:rPr>
          <w:spacing w:val="-3"/>
        </w:rPr>
        <w:t xml:space="preserve"> </w:t>
      </w:r>
      <w:r>
        <w:t>(N=52;</w:t>
      </w:r>
      <w:r>
        <w:rPr>
          <w:spacing w:val="-4"/>
        </w:rPr>
        <w:t xml:space="preserve"> </w:t>
      </w:r>
      <w:r>
        <w:t>including</w:t>
      </w:r>
      <w:r>
        <w:rPr>
          <w:spacing w:val="-4"/>
        </w:rPr>
        <w:t xml:space="preserve"> </w:t>
      </w:r>
      <w:r>
        <w:t>1</w:t>
      </w:r>
      <w:r>
        <w:rPr>
          <w:spacing w:val="-3"/>
        </w:rPr>
        <w:t xml:space="preserve"> </w:t>
      </w:r>
      <w:r>
        <w:t>in</w:t>
      </w:r>
      <w:r>
        <w:rPr>
          <w:spacing w:val="-3"/>
        </w:rPr>
        <w:t xml:space="preserve"> </w:t>
      </w:r>
      <w:r>
        <w:t>progress</w:t>
      </w:r>
      <w:proofErr w:type="gramStart"/>
      <w:r>
        <w:t>);</w:t>
      </w:r>
      <w:proofErr w:type="gramEnd"/>
    </w:p>
    <w:p w14:paraId="1B000918" w14:textId="77777777" w:rsidR="00D4686B" w:rsidRDefault="00D4686B" w:rsidP="0016026B">
      <w:pPr>
        <w:pStyle w:val="ListBullet"/>
      </w:pPr>
      <w:r>
        <w:t>HSQF</w:t>
      </w:r>
      <w:r>
        <w:rPr>
          <w:spacing w:val="-5"/>
        </w:rPr>
        <w:t xml:space="preserve"> </w:t>
      </w:r>
      <w:r>
        <w:t>(N=44;</w:t>
      </w:r>
      <w:r>
        <w:rPr>
          <w:spacing w:val="-4"/>
        </w:rPr>
        <w:t xml:space="preserve"> </w:t>
      </w:r>
      <w:r>
        <w:t>including</w:t>
      </w:r>
      <w:r>
        <w:rPr>
          <w:spacing w:val="-5"/>
        </w:rPr>
        <w:t xml:space="preserve"> </w:t>
      </w:r>
      <w:r>
        <w:t>3</w:t>
      </w:r>
      <w:r>
        <w:rPr>
          <w:spacing w:val="-3"/>
        </w:rPr>
        <w:t xml:space="preserve"> </w:t>
      </w:r>
      <w:r>
        <w:t>in</w:t>
      </w:r>
      <w:r>
        <w:rPr>
          <w:spacing w:val="-4"/>
        </w:rPr>
        <w:t xml:space="preserve"> </w:t>
      </w:r>
      <w:r>
        <w:t>progress</w:t>
      </w:r>
      <w:proofErr w:type="gramStart"/>
      <w:r>
        <w:t>);</w:t>
      </w:r>
      <w:proofErr w:type="gramEnd"/>
    </w:p>
    <w:p w14:paraId="6A11FAED" w14:textId="77777777" w:rsidR="00D4686B" w:rsidRDefault="00D4686B" w:rsidP="0016026B">
      <w:pPr>
        <w:pStyle w:val="ListBullet"/>
      </w:pPr>
      <w:r>
        <w:t>WANADA</w:t>
      </w:r>
      <w:r>
        <w:rPr>
          <w:spacing w:val="-6"/>
        </w:rPr>
        <w:t xml:space="preserve"> </w:t>
      </w:r>
      <w:r>
        <w:t>(N=37;</w:t>
      </w:r>
      <w:r>
        <w:rPr>
          <w:spacing w:val="-7"/>
        </w:rPr>
        <w:t xml:space="preserve"> </w:t>
      </w:r>
      <w:r>
        <w:t>including</w:t>
      </w:r>
      <w:r>
        <w:rPr>
          <w:spacing w:val="-6"/>
        </w:rPr>
        <w:t xml:space="preserve"> </w:t>
      </w:r>
      <w:r>
        <w:t>1</w:t>
      </w:r>
      <w:r>
        <w:rPr>
          <w:spacing w:val="-6"/>
        </w:rPr>
        <w:t xml:space="preserve"> </w:t>
      </w:r>
      <w:r>
        <w:t>in</w:t>
      </w:r>
      <w:r>
        <w:rPr>
          <w:spacing w:val="-6"/>
        </w:rPr>
        <w:t xml:space="preserve"> </w:t>
      </w:r>
      <w:r>
        <w:t>progress</w:t>
      </w:r>
      <w:proofErr w:type="gramStart"/>
      <w:r>
        <w:t>);</w:t>
      </w:r>
      <w:proofErr w:type="gramEnd"/>
    </w:p>
    <w:p w14:paraId="6B698CEC" w14:textId="7782A572" w:rsidR="00D4686B" w:rsidRDefault="00D4686B" w:rsidP="0016026B">
      <w:pPr>
        <w:pStyle w:val="ListBullet"/>
      </w:pPr>
      <w:proofErr w:type="spellStart"/>
      <w:r>
        <w:t>EQUiP</w:t>
      </w:r>
      <w:proofErr w:type="spellEnd"/>
      <w:r>
        <w:rPr>
          <w:spacing w:val="-4"/>
        </w:rPr>
        <w:t xml:space="preserve"> </w:t>
      </w:r>
      <w:r>
        <w:t>(N=29;</w:t>
      </w:r>
      <w:r>
        <w:rPr>
          <w:spacing w:val="-5"/>
        </w:rPr>
        <w:t xml:space="preserve"> </w:t>
      </w:r>
      <w:r>
        <w:t>including</w:t>
      </w:r>
      <w:r>
        <w:rPr>
          <w:spacing w:val="-4"/>
        </w:rPr>
        <w:t xml:space="preserve"> </w:t>
      </w:r>
      <w:r>
        <w:t>1</w:t>
      </w:r>
      <w:r>
        <w:rPr>
          <w:spacing w:val="-4"/>
        </w:rPr>
        <w:t xml:space="preserve"> </w:t>
      </w:r>
      <w:r>
        <w:t>in</w:t>
      </w:r>
      <w:r>
        <w:rPr>
          <w:spacing w:val="-4"/>
        </w:rPr>
        <w:t xml:space="preserve"> </w:t>
      </w:r>
      <w:r>
        <w:t>progress</w:t>
      </w:r>
      <w:proofErr w:type="gramStart"/>
      <w:r>
        <w:t>);</w:t>
      </w:r>
      <w:proofErr w:type="gramEnd"/>
    </w:p>
    <w:p w14:paraId="4B502435" w14:textId="77777777" w:rsidR="00D4686B" w:rsidRDefault="00D4686B" w:rsidP="0016026B">
      <w:pPr>
        <w:pStyle w:val="ListBullet"/>
      </w:pPr>
      <w:r>
        <w:t>RACGP</w:t>
      </w:r>
      <w:r>
        <w:rPr>
          <w:spacing w:val="-4"/>
        </w:rPr>
        <w:t xml:space="preserve"> </w:t>
      </w:r>
      <w:r>
        <w:t>(N=26;</w:t>
      </w:r>
      <w:r>
        <w:rPr>
          <w:spacing w:val="-5"/>
        </w:rPr>
        <w:t xml:space="preserve"> </w:t>
      </w:r>
      <w:r>
        <w:t>including</w:t>
      </w:r>
      <w:r>
        <w:rPr>
          <w:spacing w:val="-4"/>
        </w:rPr>
        <w:t xml:space="preserve"> </w:t>
      </w:r>
      <w:r>
        <w:t>1</w:t>
      </w:r>
      <w:r>
        <w:rPr>
          <w:spacing w:val="-4"/>
        </w:rPr>
        <w:t xml:space="preserve"> </w:t>
      </w:r>
      <w:r>
        <w:t>in</w:t>
      </w:r>
      <w:r>
        <w:rPr>
          <w:spacing w:val="-4"/>
        </w:rPr>
        <w:t xml:space="preserve"> </w:t>
      </w:r>
      <w:r>
        <w:t>progress</w:t>
      </w:r>
      <w:proofErr w:type="gramStart"/>
      <w:r>
        <w:t>);</w:t>
      </w:r>
      <w:proofErr w:type="gramEnd"/>
    </w:p>
    <w:p w14:paraId="5C89E370" w14:textId="77777777" w:rsidR="00D4686B" w:rsidRDefault="00D4686B" w:rsidP="0016026B">
      <w:pPr>
        <w:pStyle w:val="ListBullet"/>
      </w:pPr>
      <w:r>
        <w:t>ASES</w:t>
      </w:r>
      <w:r>
        <w:rPr>
          <w:spacing w:val="-5"/>
        </w:rPr>
        <w:t xml:space="preserve"> </w:t>
      </w:r>
      <w:r>
        <w:t>(N=25;</w:t>
      </w:r>
      <w:r>
        <w:rPr>
          <w:spacing w:val="-4"/>
        </w:rPr>
        <w:t xml:space="preserve"> </w:t>
      </w:r>
      <w:r>
        <w:t>including</w:t>
      </w:r>
      <w:r>
        <w:rPr>
          <w:spacing w:val="-4"/>
        </w:rPr>
        <w:t xml:space="preserve"> </w:t>
      </w:r>
      <w:r>
        <w:t>1</w:t>
      </w:r>
      <w:r>
        <w:rPr>
          <w:spacing w:val="-3"/>
        </w:rPr>
        <w:t xml:space="preserve"> </w:t>
      </w:r>
      <w:r>
        <w:t>in</w:t>
      </w:r>
      <w:r>
        <w:rPr>
          <w:spacing w:val="-4"/>
        </w:rPr>
        <w:t xml:space="preserve"> </w:t>
      </w:r>
      <w:r>
        <w:t>progress).</w:t>
      </w:r>
    </w:p>
    <w:p w14:paraId="1FECFC25" w14:textId="77777777" w:rsidR="006A306B" w:rsidRPr="0016026B" w:rsidRDefault="006A306B" w:rsidP="0016026B">
      <w:r w:rsidRPr="00D4686B">
        <w:t>Thirteen providers were accredited to the ATCA standard, with a further 11 working towards ATCA accreditation (Table 16</w:t>
      </w:r>
      <w:r w:rsidRPr="0016026B">
        <w:t>).</w:t>
      </w:r>
    </w:p>
    <w:p w14:paraId="6191CD50" w14:textId="77777777" w:rsidR="006A306B" w:rsidRPr="0016026B" w:rsidRDefault="006A306B" w:rsidP="0016026B">
      <w:r w:rsidRPr="0016026B">
        <w:t xml:space="preserve">Jurisdiction seemed to be associated with the accreditation standard used. For example, in SA the most common standard was the ASES (N=5), which was developed by the SA government. The most common standard in WA was the WANADA standard, with 29 providers accredited. </w:t>
      </w:r>
      <w:r w:rsidRPr="0016026B">
        <w:lastRenderedPageBreak/>
        <w:t>Similarly, the ATCA standard was most common used by therapeutic communities, with 13 providers holding accreditation and a further 11 working towards this standard (see Table 16).</w:t>
      </w:r>
    </w:p>
    <w:p w14:paraId="593E9AE3" w14:textId="53B28DC7" w:rsidR="006A306B" w:rsidRDefault="006A306B" w:rsidP="0016026B">
      <w:r w:rsidRPr="0016026B">
        <w:t>The most frequently identified other standards used by NGO providers were the National Mental Health Standard (NMHS) and the N</w:t>
      </w:r>
      <w:r w:rsidRPr="00D4686B">
        <w:t>ational Disability Insurance Scheme (NDIS) standard.</w:t>
      </w:r>
    </w:p>
    <w:p w14:paraId="51C8D0AE" w14:textId="77777777" w:rsidR="006A306B" w:rsidRPr="00962B89" w:rsidRDefault="006A306B" w:rsidP="00962B89">
      <w:pPr>
        <w:sectPr w:rsidR="006A306B" w:rsidRPr="00962B89">
          <w:pgSz w:w="11910" w:h="16840"/>
          <w:pgMar w:top="1920" w:right="1540" w:bottom="1100" w:left="1600" w:header="0" w:footer="906" w:gutter="0"/>
          <w:cols w:space="720"/>
        </w:sectPr>
      </w:pPr>
    </w:p>
    <w:p w14:paraId="3A9DCE23" w14:textId="43A559DA" w:rsidR="006A306B" w:rsidRPr="00D4686B" w:rsidRDefault="006A306B" w:rsidP="0016026B">
      <w:pPr>
        <w:pStyle w:val="Caption"/>
      </w:pPr>
      <w:r>
        <w:lastRenderedPageBreak/>
        <w:t>Table</w:t>
      </w:r>
      <w:r>
        <w:rPr>
          <w:spacing w:val="-13"/>
        </w:rPr>
        <w:t xml:space="preserve"> </w:t>
      </w:r>
      <w:r>
        <w:t>16:</w:t>
      </w:r>
      <w:r>
        <w:rPr>
          <w:spacing w:val="-8"/>
        </w:rPr>
        <w:t xml:space="preserve"> </w:t>
      </w:r>
      <w:r>
        <w:t>Accreditation</w:t>
      </w:r>
      <w:r>
        <w:rPr>
          <w:spacing w:val="-9"/>
        </w:rPr>
        <w:t xml:space="preserve"> </w:t>
      </w:r>
      <w:r>
        <w:t>standards</w:t>
      </w:r>
      <w:r>
        <w:rPr>
          <w:spacing w:val="-9"/>
        </w:rPr>
        <w:t xml:space="preserve"> </w:t>
      </w:r>
      <w:r>
        <w:t>used</w:t>
      </w:r>
      <w:r>
        <w:rPr>
          <w:spacing w:val="-9"/>
        </w:rPr>
        <w:t xml:space="preserve"> </w:t>
      </w:r>
      <w:r>
        <w:t>NGO</w:t>
      </w:r>
      <w:r>
        <w:rPr>
          <w:spacing w:val="-9"/>
        </w:rPr>
        <w:t xml:space="preserve"> </w:t>
      </w:r>
      <w:r>
        <w:t>AOD</w:t>
      </w:r>
      <w:r>
        <w:rPr>
          <w:spacing w:val="-9"/>
        </w:rPr>
        <w:t xml:space="preserve"> </w:t>
      </w:r>
      <w:r>
        <w:t>treatment</w:t>
      </w:r>
      <w:r>
        <w:rPr>
          <w:spacing w:val="-9"/>
        </w:rPr>
        <w:t xml:space="preserve"> </w:t>
      </w:r>
      <w:r>
        <w:t>providers</w:t>
      </w:r>
      <w:r>
        <w:rPr>
          <w:vertAlign w:val="superscript"/>
        </w:rPr>
        <w:t>,</w:t>
      </w:r>
      <w:r>
        <w:rPr>
          <w:spacing w:val="-21"/>
        </w:rPr>
        <w:t xml:space="preserve"> </w:t>
      </w:r>
      <w:r>
        <w:t>including</w:t>
      </w:r>
      <w:r>
        <w:rPr>
          <w:spacing w:val="-9"/>
        </w:rPr>
        <w:t xml:space="preserve"> </w:t>
      </w:r>
      <w:r>
        <w:t>NQF</w:t>
      </w:r>
      <w:r>
        <w:rPr>
          <w:spacing w:val="-9"/>
        </w:rPr>
        <w:t xml:space="preserve"> </w:t>
      </w:r>
      <w:r>
        <w:t>listed standards and other standards</w:t>
      </w:r>
    </w:p>
    <w:tbl>
      <w:tblPr>
        <w:tblStyle w:val="TableGrid"/>
        <w:tblW w:w="5000" w:type="pct"/>
        <w:tblLook w:val="01E0" w:firstRow="1" w:lastRow="1" w:firstColumn="1" w:lastColumn="1" w:noHBand="0" w:noVBand="0"/>
      </w:tblPr>
      <w:tblGrid>
        <w:gridCol w:w="1433"/>
        <w:gridCol w:w="1564"/>
        <w:gridCol w:w="770"/>
        <w:gridCol w:w="870"/>
        <w:gridCol w:w="770"/>
        <w:gridCol w:w="953"/>
        <w:gridCol w:w="953"/>
        <w:gridCol w:w="985"/>
        <w:gridCol w:w="788"/>
        <w:gridCol w:w="1115"/>
        <w:gridCol w:w="1360"/>
        <w:gridCol w:w="950"/>
        <w:gridCol w:w="1345"/>
        <w:gridCol w:w="894"/>
      </w:tblGrid>
      <w:tr w:rsidR="006A306B" w14:paraId="57D03652"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486" w:type="pct"/>
            <w:vMerge w:val="restart"/>
          </w:tcPr>
          <w:p w14:paraId="199C80A3" w14:textId="77777777" w:rsidR="006A306B" w:rsidRDefault="006A306B" w:rsidP="0016026B">
            <w:pPr>
              <w:pStyle w:val="TableParagraph"/>
              <w:rPr>
                <w:b w:val="0"/>
              </w:rPr>
            </w:pPr>
            <w:r>
              <w:t>Jurisdiction</w:t>
            </w:r>
          </w:p>
        </w:tc>
        <w:tc>
          <w:tcPr>
            <w:tcW w:w="530" w:type="pct"/>
            <w:vMerge w:val="restart"/>
          </w:tcPr>
          <w:p w14:paraId="17FF5924" w14:textId="77777777" w:rsidR="006A306B" w:rsidRDefault="006A306B" w:rsidP="00B26A53">
            <w:pPr>
              <w:pStyle w:val="TableParagraph"/>
              <w:jc w:val="center"/>
              <w:rPr>
                <w:b w:val="0"/>
              </w:rPr>
            </w:pPr>
            <w:r>
              <w:t>Status</w:t>
            </w:r>
          </w:p>
        </w:tc>
        <w:tc>
          <w:tcPr>
            <w:tcW w:w="2903" w:type="pct"/>
            <w:gridSpan w:val="9"/>
          </w:tcPr>
          <w:p w14:paraId="3A0B81DC" w14:textId="77777777" w:rsidR="006A306B" w:rsidRDefault="006A306B" w:rsidP="00B26A53">
            <w:pPr>
              <w:pStyle w:val="TableParagraph"/>
              <w:jc w:val="center"/>
              <w:rPr>
                <w:b w:val="0"/>
              </w:rPr>
            </w:pPr>
            <w:r>
              <w:t>NQF</w:t>
            </w:r>
            <w:r>
              <w:rPr>
                <w:spacing w:val="-4"/>
              </w:rPr>
              <w:t xml:space="preserve"> </w:t>
            </w:r>
            <w:r>
              <w:t>listed</w:t>
            </w:r>
            <w:r>
              <w:rPr>
                <w:spacing w:val="-4"/>
              </w:rPr>
              <w:t xml:space="preserve"> </w:t>
            </w:r>
            <w:r>
              <w:t>standards</w:t>
            </w:r>
          </w:p>
        </w:tc>
        <w:tc>
          <w:tcPr>
            <w:tcW w:w="1081" w:type="pct"/>
            <w:gridSpan w:val="3"/>
            <w:vMerge w:val="restart"/>
          </w:tcPr>
          <w:p w14:paraId="182B7FBD" w14:textId="77777777" w:rsidR="006A306B" w:rsidRDefault="006A306B" w:rsidP="00B26A53">
            <w:pPr>
              <w:pStyle w:val="TableParagraph"/>
              <w:jc w:val="center"/>
              <w:rPr>
                <w:b w:val="0"/>
              </w:rPr>
            </w:pPr>
            <w:r>
              <w:t>Other</w:t>
            </w:r>
            <w:r>
              <w:rPr>
                <w:spacing w:val="-10"/>
              </w:rPr>
              <w:t xml:space="preserve"> </w:t>
            </w:r>
            <w:r>
              <w:t xml:space="preserve">standards </w:t>
            </w:r>
            <w:r>
              <w:rPr>
                <w:spacing w:val="-4"/>
              </w:rPr>
              <w:t>used</w:t>
            </w:r>
          </w:p>
        </w:tc>
      </w:tr>
      <w:tr w:rsidR="006A306B" w14:paraId="0042A6A3" w14:textId="77777777" w:rsidTr="00B26A53">
        <w:trPr>
          <w:cnfStyle w:val="100000000000" w:firstRow="1" w:lastRow="0" w:firstColumn="0" w:lastColumn="0" w:oddVBand="0" w:evenVBand="0" w:oddHBand="0" w:evenHBand="0" w:firstRowFirstColumn="0" w:firstRowLastColumn="0" w:lastRowFirstColumn="0" w:lastRowLastColumn="0"/>
          <w:trHeight w:val="780"/>
          <w:tblHeader/>
        </w:trPr>
        <w:tc>
          <w:tcPr>
            <w:tcW w:w="486" w:type="pct"/>
            <w:vMerge/>
          </w:tcPr>
          <w:p w14:paraId="69C0DEA0" w14:textId="77777777" w:rsidR="006A306B" w:rsidRDefault="006A306B" w:rsidP="0016026B">
            <w:pPr>
              <w:pStyle w:val="TableParagraph"/>
              <w:rPr>
                <w:sz w:val="2"/>
                <w:szCs w:val="2"/>
              </w:rPr>
            </w:pPr>
          </w:p>
        </w:tc>
        <w:tc>
          <w:tcPr>
            <w:tcW w:w="530" w:type="pct"/>
            <w:vMerge/>
          </w:tcPr>
          <w:p w14:paraId="27297D1D" w14:textId="77777777" w:rsidR="006A306B" w:rsidRDefault="006A306B" w:rsidP="0016026B">
            <w:pPr>
              <w:pStyle w:val="TableParagraph"/>
              <w:rPr>
                <w:sz w:val="2"/>
                <w:szCs w:val="2"/>
              </w:rPr>
            </w:pPr>
          </w:p>
        </w:tc>
        <w:tc>
          <w:tcPr>
            <w:tcW w:w="2442" w:type="pct"/>
            <w:gridSpan w:val="8"/>
          </w:tcPr>
          <w:p w14:paraId="1E470A38" w14:textId="77777777" w:rsidR="006A306B" w:rsidRDefault="006A306B" w:rsidP="00B26A53">
            <w:pPr>
              <w:pStyle w:val="TableParagraph"/>
              <w:jc w:val="center"/>
              <w:rPr>
                <w:b w:val="0"/>
              </w:rPr>
            </w:pPr>
            <w:r>
              <w:t>Standalone</w:t>
            </w:r>
          </w:p>
        </w:tc>
        <w:tc>
          <w:tcPr>
            <w:tcW w:w="461" w:type="pct"/>
          </w:tcPr>
          <w:p w14:paraId="265FBE04" w14:textId="77777777" w:rsidR="006A306B" w:rsidRDefault="006A306B" w:rsidP="00B26A53">
            <w:pPr>
              <w:pStyle w:val="TableParagraph"/>
              <w:jc w:val="center"/>
              <w:rPr>
                <w:b w:val="0"/>
              </w:rPr>
            </w:pPr>
            <w:r>
              <w:t>Can be used</w:t>
            </w:r>
            <w:r>
              <w:rPr>
                <w:spacing w:val="-12"/>
              </w:rPr>
              <w:t xml:space="preserve"> </w:t>
            </w:r>
            <w:r>
              <w:t>with</w:t>
            </w:r>
            <w:r>
              <w:rPr>
                <w:spacing w:val="-11"/>
              </w:rPr>
              <w:t xml:space="preserve"> </w:t>
            </w:r>
            <w:r>
              <w:t>a standalone</w:t>
            </w:r>
          </w:p>
        </w:tc>
        <w:tc>
          <w:tcPr>
            <w:tcW w:w="1081" w:type="pct"/>
            <w:gridSpan w:val="3"/>
            <w:vMerge/>
          </w:tcPr>
          <w:p w14:paraId="420977B8" w14:textId="77777777" w:rsidR="006A306B" w:rsidRDefault="006A306B" w:rsidP="00B26A53">
            <w:pPr>
              <w:pStyle w:val="TableParagraph"/>
              <w:jc w:val="center"/>
              <w:rPr>
                <w:sz w:val="2"/>
                <w:szCs w:val="2"/>
              </w:rPr>
            </w:pPr>
          </w:p>
        </w:tc>
      </w:tr>
      <w:tr w:rsidR="0016026B" w14:paraId="53CD2BBA" w14:textId="77777777" w:rsidTr="00B26A53">
        <w:trPr>
          <w:cnfStyle w:val="100000000000" w:firstRow="1" w:lastRow="0" w:firstColumn="0" w:lastColumn="0" w:oddVBand="0" w:evenVBand="0" w:oddHBand="0" w:evenHBand="0" w:firstRowFirstColumn="0" w:firstRowLastColumn="0" w:lastRowFirstColumn="0" w:lastRowLastColumn="0"/>
          <w:trHeight w:val="300"/>
          <w:tblHeader/>
        </w:trPr>
        <w:tc>
          <w:tcPr>
            <w:tcW w:w="486" w:type="pct"/>
            <w:vMerge/>
          </w:tcPr>
          <w:p w14:paraId="17FF780F" w14:textId="77777777" w:rsidR="006A306B" w:rsidRDefault="006A306B" w:rsidP="0016026B">
            <w:pPr>
              <w:pStyle w:val="TableParagraph"/>
              <w:rPr>
                <w:sz w:val="2"/>
                <w:szCs w:val="2"/>
              </w:rPr>
            </w:pPr>
          </w:p>
        </w:tc>
        <w:tc>
          <w:tcPr>
            <w:tcW w:w="530" w:type="pct"/>
            <w:vMerge/>
          </w:tcPr>
          <w:p w14:paraId="3EAD9DCF" w14:textId="77777777" w:rsidR="006A306B" w:rsidRDefault="006A306B" w:rsidP="0016026B">
            <w:pPr>
              <w:pStyle w:val="TableParagraph"/>
              <w:rPr>
                <w:sz w:val="2"/>
                <w:szCs w:val="2"/>
              </w:rPr>
            </w:pPr>
          </w:p>
        </w:tc>
        <w:tc>
          <w:tcPr>
            <w:tcW w:w="261" w:type="pct"/>
          </w:tcPr>
          <w:p w14:paraId="258BE58C" w14:textId="77777777" w:rsidR="006A306B" w:rsidRDefault="006A306B" w:rsidP="00B26A53">
            <w:pPr>
              <w:pStyle w:val="TableParagraph"/>
              <w:jc w:val="center"/>
              <w:rPr>
                <w:b w:val="0"/>
              </w:rPr>
            </w:pPr>
            <w:r>
              <w:rPr>
                <w:spacing w:val="-4"/>
              </w:rPr>
              <w:t>ASES</w:t>
            </w:r>
          </w:p>
        </w:tc>
        <w:tc>
          <w:tcPr>
            <w:tcW w:w="295" w:type="pct"/>
          </w:tcPr>
          <w:p w14:paraId="02F205A1" w14:textId="77777777" w:rsidR="006A306B" w:rsidRDefault="006A306B" w:rsidP="00B26A53">
            <w:pPr>
              <w:pStyle w:val="TableParagraph"/>
              <w:jc w:val="center"/>
              <w:rPr>
                <w:b w:val="0"/>
              </w:rPr>
            </w:pPr>
            <w:r>
              <w:t>EQuIP</w:t>
            </w:r>
          </w:p>
        </w:tc>
        <w:tc>
          <w:tcPr>
            <w:tcW w:w="261" w:type="pct"/>
          </w:tcPr>
          <w:p w14:paraId="19CE95D5" w14:textId="77777777" w:rsidR="006A306B" w:rsidRDefault="006A306B" w:rsidP="00B26A53">
            <w:pPr>
              <w:pStyle w:val="TableParagraph"/>
              <w:jc w:val="center"/>
              <w:rPr>
                <w:b w:val="0"/>
              </w:rPr>
            </w:pPr>
            <w:r>
              <w:rPr>
                <w:spacing w:val="-4"/>
              </w:rPr>
              <w:t>HSQF</w:t>
            </w:r>
          </w:p>
        </w:tc>
        <w:tc>
          <w:tcPr>
            <w:tcW w:w="323" w:type="pct"/>
          </w:tcPr>
          <w:p w14:paraId="2556C388" w14:textId="77777777" w:rsidR="006A306B" w:rsidRDefault="006A306B" w:rsidP="00B26A53">
            <w:pPr>
              <w:pStyle w:val="TableParagraph"/>
              <w:jc w:val="center"/>
              <w:rPr>
                <w:b w:val="0"/>
              </w:rPr>
            </w:pPr>
            <w:r>
              <w:rPr>
                <w:spacing w:val="-4"/>
              </w:rPr>
              <w:t>RACGP</w:t>
            </w:r>
          </w:p>
        </w:tc>
        <w:tc>
          <w:tcPr>
            <w:tcW w:w="323" w:type="pct"/>
          </w:tcPr>
          <w:p w14:paraId="0C97F6E6" w14:textId="77777777" w:rsidR="006A306B" w:rsidRDefault="006A306B" w:rsidP="00B26A53">
            <w:pPr>
              <w:pStyle w:val="TableParagraph"/>
              <w:jc w:val="center"/>
              <w:rPr>
                <w:b w:val="0"/>
              </w:rPr>
            </w:pPr>
            <w:r>
              <w:t>IS09001</w:t>
            </w:r>
          </w:p>
        </w:tc>
        <w:tc>
          <w:tcPr>
            <w:tcW w:w="334" w:type="pct"/>
          </w:tcPr>
          <w:p w14:paraId="3CE79BC3" w14:textId="77777777" w:rsidR="006A306B" w:rsidRDefault="006A306B" w:rsidP="00B26A53">
            <w:pPr>
              <w:pStyle w:val="TableParagraph"/>
              <w:jc w:val="center"/>
              <w:rPr>
                <w:b w:val="0"/>
              </w:rPr>
            </w:pPr>
            <w:r>
              <w:t>NSQHS</w:t>
            </w:r>
          </w:p>
        </w:tc>
        <w:tc>
          <w:tcPr>
            <w:tcW w:w="267" w:type="pct"/>
          </w:tcPr>
          <w:p w14:paraId="1C4F6940" w14:textId="77777777" w:rsidR="006A306B" w:rsidRDefault="006A306B" w:rsidP="00B26A53">
            <w:pPr>
              <w:pStyle w:val="TableParagraph"/>
              <w:jc w:val="center"/>
              <w:rPr>
                <w:b w:val="0"/>
              </w:rPr>
            </w:pPr>
            <w:r>
              <w:rPr>
                <w:spacing w:val="-5"/>
              </w:rPr>
              <w:t>QIC</w:t>
            </w:r>
          </w:p>
        </w:tc>
        <w:tc>
          <w:tcPr>
            <w:tcW w:w="378" w:type="pct"/>
          </w:tcPr>
          <w:p w14:paraId="2D8574D3" w14:textId="77777777" w:rsidR="006A306B" w:rsidRDefault="006A306B" w:rsidP="00B26A53">
            <w:pPr>
              <w:pStyle w:val="TableParagraph"/>
              <w:jc w:val="center"/>
              <w:rPr>
                <w:b w:val="0"/>
              </w:rPr>
            </w:pPr>
            <w:r>
              <w:t>WANADA</w:t>
            </w:r>
          </w:p>
        </w:tc>
        <w:tc>
          <w:tcPr>
            <w:tcW w:w="461" w:type="pct"/>
          </w:tcPr>
          <w:p w14:paraId="73DF7B72" w14:textId="77777777" w:rsidR="006A306B" w:rsidRDefault="006A306B" w:rsidP="00B26A53">
            <w:pPr>
              <w:pStyle w:val="TableParagraph"/>
              <w:jc w:val="center"/>
              <w:rPr>
                <w:b w:val="0"/>
              </w:rPr>
            </w:pPr>
            <w:r>
              <w:rPr>
                <w:spacing w:val="-4"/>
              </w:rPr>
              <w:t>ATCA</w:t>
            </w:r>
          </w:p>
        </w:tc>
        <w:tc>
          <w:tcPr>
            <w:tcW w:w="322" w:type="pct"/>
          </w:tcPr>
          <w:p w14:paraId="5F8FB87A" w14:textId="77777777" w:rsidR="006A306B" w:rsidRDefault="006A306B" w:rsidP="00B26A53">
            <w:pPr>
              <w:pStyle w:val="TableParagraph"/>
              <w:jc w:val="center"/>
              <w:rPr>
                <w:b w:val="0"/>
              </w:rPr>
            </w:pPr>
            <w:r>
              <w:rPr>
                <w:spacing w:val="-4"/>
              </w:rPr>
              <w:t>NMHS</w:t>
            </w:r>
          </w:p>
        </w:tc>
        <w:tc>
          <w:tcPr>
            <w:tcW w:w="456" w:type="pct"/>
          </w:tcPr>
          <w:p w14:paraId="27A50819" w14:textId="77777777" w:rsidR="006A306B" w:rsidRDefault="006A306B" w:rsidP="00B26A53">
            <w:pPr>
              <w:pStyle w:val="TableParagraph"/>
              <w:jc w:val="center"/>
              <w:rPr>
                <w:b w:val="0"/>
              </w:rPr>
            </w:pPr>
            <w:r>
              <w:rPr>
                <w:spacing w:val="-4"/>
              </w:rPr>
              <w:t>NDIS</w:t>
            </w:r>
          </w:p>
        </w:tc>
        <w:tc>
          <w:tcPr>
            <w:tcW w:w="303" w:type="pct"/>
          </w:tcPr>
          <w:p w14:paraId="01347084" w14:textId="77777777" w:rsidR="006A306B" w:rsidRDefault="006A306B" w:rsidP="00B26A53">
            <w:pPr>
              <w:pStyle w:val="TableParagraph"/>
              <w:jc w:val="center"/>
              <w:rPr>
                <w:b w:val="0"/>
              </w:rPr>
            </w:pPr>
            <w:r>
              <w:t>Other</w:t>
            </w:r>
          </w:p>
        </w:tc>
      </w:tr>
      <w:tr w:rsidR="006A306B" w14:paraId="040072B8" w14:textId="77777777" w:rsidTr="0016026B">
        <w:trPr>
          <w:trHeight w:val="300"/>
        </w:trPr>
        <w:tc>
          <w:tcPr>
            <w:tcW w:w="486" w:type="pct"/>
            <w:vMerge w:val="restart"/>
          </w:tcPr>
          <w:p w14:paraId="61278F44" w14:textId="77777777" w:rsidR="006A306B" w:rsidRDefault="006A306B" w:rsidP="0016026B">
            <w:pPr>
              <w:pStyle w:val="TableParagraph"/>
            </w:pPr>
            <w:r>
              <w:rPr>
                <w:spacing w:val="-5"/>
              </w:rPr>
              <w:t>ACT</w:t>
            </w:r>
          </w:p>
        </w:tc>
        <w:tc>
          <w:tcPr>
            <w:tcW w:w="530" w:type="pct"/>
          </w:tcPr>
          <w:p w14:paraId="45B011C6" w14:textId="77777777" w:rsidR="006A306B" w:rsidRDefault="006A306B" w:rsidP="0016026B">
            <w:pPr>
              <w:pStyle w:val="TableParagraph"/>
            </w:pPr>
            <w:r>
              <w:t>Accredited</w:t>
            </w:r>
          </w:p>
        </w:tc>
        <w:tc>
          <w:tcPr>
            <w:tcW w:w="261" w:type="pct"/>
          </w:tcPr>
          <w:p w14:paraId="0EA6B7B8" w14:textId="77777777" w:rsidR="006A306B" w:rsidRDefault="006A306B" w:rsidP="0016026B">
            <w:pPr>
              <w:pStyle w:val="TableParagraph"/>
            </w:pPr>
            <w:r>
              <w:t>0</w:t>
            </w:r>
          </w:p>
        </w:tc>
        <w:tc>
          <w:tcPr>
            <w:tcW w:w="295" w:type="pct"/>
          </w:tcPr>
          <w:p w14:paraId="2CE2B8B4" w14:textId="77777777" w:rsidR="006A306B" w:rsidRDefault="006A306B" w:rsidP="0016026B">
            <w:pPr>
              <w:pStyle w:val="TableParagraph"/>
            </w:pPr>
            <w:r>
              <w:t>0</w:t>
            </w:r>
          </w:p>
        </w:tc>
        <w:tc>
          <w:tcPr>
            <w:tcW w:w="261" w:type="pct"/>
          </w:tcPr>
          <w:p w14:paraId="10D4A756" w14:textId="77777777" w:rsidR="006A306B" w:rsidRDefault="006A306B" w:rsidP="0016026B">
            <w:pPr>
              <w:pStyle w:val="TableParagraph"/>
            </w:pPr>
            <w:r>
              <w:t>1</w:t>
            </w:r>
          </w:p>
        </w:tc>
        <w:tc>
          <w:tcPr>
            <w:tcW w:w="323" w:type="pct"/>
          </w:tcPr>
          <w:p w14:paraId="49244ED5" w14:textId="77777777" w:rsidR="006A306B" w:rsidRDefault="006A306B" w:rsidP="0016026B">
            <w:pPr>
              <w:pStyle w:val="TableParagraph"/>
            </w:pPr>
            <w:r>
              <w:t>1</w:t>
            </w:r>
          </w:p>
        </w:tc>
        <w:tc>
          <w:tcPr>
            <w:tcW w:w="323" w:type="pct"/>
          </w:tcPr>
          <w:p w14:paraId="10F10AE3" w14:textId="77777777" w:rsidR="006A306B" w:rsidRDefault="006A306B" w:rsidP="0016026B">
            <w:pPr>
              <w:pStyle w:val="TableParagraph"/>
            </w:pPr>
            <w:r>
              <w:t>1</w:t>
            </w:r>
          </w:p>
        </w:tc>
        <w:tc>
          <w:tcPr>
            <w:tcW w:w="334" w:type="pct"/>
          </w:tcPr>
          <w:p w14:paraId="0A3B6136" w14:textId="77777777" w:rsidR="006A306B" w:rsidRDefault="006A306B" w:rsidP="0016026B">
            <w:pPr>
              <w:pStyle w:val="TableParagraph"/>
            </w:pPr>
            <w:r>
              <w:t>0</w:t>
            </w:r>
          </w:p>
        </w:tc>
        <w:tc>
          <w:tcPr>
            <w:tcW w:w="267" w:type="pct"/>
          </w:tcPr>
          <w:p w14:paraId="230D17AE" w14:textId="77777777" w:rsidR="006A306B" w:rsidRDefault="006A306B" w:rsidP="0016026B">
            <w:pPr>
              <w:pStyle w:val="TableParagraph"/>
            </w:pPr>
            <w:r>
              <w:t>4</w:t>
            </w:r>
          </w:p>
        </w:tc>
        <w:tc>
          <w:tcPr>
            <w:tcW w:w="378" w:type="pct"/>
          </w:tcPr>
          <w:p w14:paraId="4852377E" w14:textId="77777777" w:rsidR="006A306B" w:rsidRDefault="006A306B" w:rsidP="0016026B">
            <w:pPr>
              <w:pStyle w:val="TableParagraph"/>
            </w:pPr>
            <w:r>
              <w:t>0</w:t>
            </w:r>
          </w:p>
        </w:tc>
        <w:tc>
          <w:tcPr>
            <w:tcW w:w="461" w:type="pct"/>
          </w:tcPr>
          <w:p w14:paraId="1527A8FA" w14:textId="77777777" w:rsidR="006A306B" w:rsidRDefault="006A306B" w:rsidP="0016026B">
            <w:pPr>
              <w:pStyle w:val="TableParagraph"/>
            </w:pPr>
            <w:r>
              <w:t>2</w:t>
            </w:r>
          </w:p>
        </w:tc>
        <w:tc>
          <w:tcPr>
            <w:tcW w:w="322" w:type="pct"/>
          </w:tcPr>
          <w:p w14:paraId="2D8A4E3F" w14:textId="77777777" w:rsidR="006A306B" w:rsidRDefault="006A306B" w:rsidP="0016026B">
            <w:pPr>
              <w:pStyle w:val="TableParagraph"/>
            </w:pPr>
            <w:r>
              <w:t>1</w:t>
            </w:r>
          </w:p>
        </w:tc>
        <w:tc>
          <w:tcPr>
            <w:tcW w:w="456" w:type="pct"/>
          </w:tcPr>
          <w:p w14:paraId="2DE88F0B" w14:textId="77777777" w:rsidR="006A306B" w:rsidRDefault="006A306B" w:rsidP="0016026B">
            <w:pPr>
              <w:pStyle w:val="TableParagraph"/>
            </w:pPr>
            <w:r>
              <w:t>0</w:t>
            </w:r>
          </w:p>
        </w:tc>
        <w:tc>
          <w:tcPr>
            <w:tcW w:w="303" w:type="pct"/>
          </w:tcPr>
          <w:p w14:paraId="4DC46FC3" w14:textId="77777777" w:rsidR="006A306B" w:rsidRDefault="006A306B" w:rsidP="0016026B">
            <w:pPr>
              <w:pStyle w:val="TableParagraph"/>
            </w:pPr>
            <w:r>
              <w:t>1</w:t>
            </w:r>
          </w:p>
        </w:tc>
      </w:tr>
      <w:tr w:rsidR="006A306B" w14:paraId="0A505E99" w14:textId="77777777" w:rsidTr="0016026B">
        <w:trPr>
          <w:trHeight w:val="300"/>
        </w:trPr>
        <w:tc>
          <w:tcPr>
            <w:tcW w:w="486" w:type="pct"/>
            <w:vMerge/>
          </w:tcPr>
          <w:p w14:paraId="203DBF62" w14:textId="77777777" w:rsidR="006A306B" w:rsidRDefault="006A306B" w:rsidP="0016026B">
            <w:pPr>
              <w:pStyle w:val="TableParagraph"/>
              <w:rPr>
                <w:sz w:val="2"/>
                <w:szCs w:val="2"/>
              </w:rPr>
            </w:pPr>
          </w:p>
        </w:tc>
        <w:tc>
          <w:tcPr>
            <w:tcW w:w="530" w:type="pct"/>
          </w:tcPr>
          <w:p w14:paraId="7BE3D177" w14:textId="77777777" w:rsidR="006A306B" w:rsidRDefault="006A306B" w:rsidP="0016026B">
            <w:pPr>
              <w:pStyle w:val="TableParagraph"/>
            </w:pPr>
            <w:r>
              <w:t>In progress</w:t>
            </w:r>
          </w:p>
        </w:tc>
        <w:tc>
          <w:tcPr>
            <w:tcW w:w="261" w:type="pct"/>
          </w:tcPr>
          <w:p w14:paraId="6DE7AB47" w14:textId="77777777" w:rsidR="006A306B" w:rsidRDefault="006A306B" w:rsidP="0016026B">
            <w:pPr>
              <w:pStyle w:val="TableParagraph"/>
            </w:pPr>
            <w:r>
              <w:t>0</w:t>
            </w:r>
          </w:p>
        </w:tc>
        <w:tc>
          <w:tcPr>
            <w:tcW w:w="295" w:type="pct"/>
          </w:tcPr>
          <w:p w14:paraId="6BA2B61B" w14:textId="77777777" w:rsidR="006A306B" w:rsidRDefault="006A306B" w:rsidP="0016026B">
            <w:pPr>
              <w:pStyle w:val="TableParagraph"/>
            </w:pPr>
            <w:r>
              <w:t>0</w:t>
            </w:r>
          </w:p>
        </w:tc>
        <w:tc>
          <w:tcPr>
            <w:tcW w:w="261" w:type="pct"/>
          </w:tcPr>
          <w:p w14:paraId="5C3118A0" w14:textId="77777777" w:rsidR="006A306B" w:rsidRDefault="006A306B" w:rsidP="0016026B">
            <w:pPr>
              <w:pStyle w:val="TableParagraph"/>
            </w:pPr>
            <w:r>
              <w:t>0</w:t>
            </w:r>
          </w:p>
        </w:tc>
        <w:tc>
          <w:tcPr>
            <w:tcW w:w="323" w:type="pct"/>
          </w:tcPr>
          <w:p w14:paraId="628AA4D7" w14:textId="77777777" w:rsidR="006A306B" w:rsidRDefault="006A306B" w:rsidP="0016026B">
            <w:pPr>
              <w:pStyle w:val="TableParagraph"/>
            </w:pPr>
            <w:r>
              <w:t>0</w:t>
            </w:r>
          </w:p>
        </w:tc>
        <w:tc>
          <w:tcPr>
            <w:tcW w:w="323" w:type="pct"/>
          </w:tcPr>
          <w:p w14:paraId="7BE2A976" w14:textId="77777777" w:rsidR="006A306B" w:rsidRDefault="006A306B" w:rsidP="0016026B">
            <w:pPr>
              <w:pStyle w:val="TableParagraph"/>
            </w:pPr>
            <w:r>
              <w:t>0</w:t>
            </w:r>
          </w:p>
        </w:tc>
        <w:tc>
          <w:tcPr>
            <w:tcW w:w="334" w:type="pct"/>
          </w:tcPr>
          <w:p w14:paraId="418C2082" w14:textId="77777777" w:rsidR="006A306B" w:rsidRDefault="006A306B" w:rsidP="0016026B">
            <w:pPr>
              <w:pStyle w:val="TableParagraph"/>
            </w:pPr>
            <w:r>
              <w:t>0</w:t>
            </w:r>
          </w:p>
        </w:tc>
        <w:tc>
          <w:tcPr>
            <w:tcW w:w="267" w:type="pct"/>
          </w:tcPr>
          <w:p w14:paraId="37C7F2D2" w14:textId="77777777" w:rsidR="006A306B" w:rsidRDefault="006A306B" w:rsidP="0016026B">
            <w:pPr>
              <w:pStyle w:val="TableParagraph"/>
            </w:pPr>
            <w:r>
              <w:t>0</w:t>
            </w:r>
          </w:p>
        </w:tc>
        <w:tc>
          <w:tcPr>
            <w:tcW w:w="378" w:type="pct"/>
          </w:tcPr>
          <w:p w14:paraId="0CBB22BB" w14:textId="77777777" w:rsidR="006A306B" w:rsidRDefault="006A306B" w:rsidP="0016026B">
            <w:pPr>
              <w:pStyle w:val="TableParagraph"/>
            </w:pPr>
            <w:r>
              <w:t>0</w:t>
            </w:r>
          </w:p>
        </w:tc>
        <w:tc>
          <w:tcPr>
            <w:tcW w:w="461" w:type="pct"/>
          </w:tcPr>
          <w:p w14:paraId="02301B81" w14:textId="77777777" w:rsidR="006A306B" w:rsidRDefault="006A306B" w:rsidP="0016026B">
            <w:pPr>
              <w:pStyle w:val="TableParagraph"/>
            </w:pPr>
            <w:r>
              <w:t>1</w:t>
            </w:r>
          </w:p>
        </w:tc>
        <w:tc>
          <w:tcPr>
            <w:tcW w:w="322" w:type="pct"/>
          </w:tcPr>
          <w:p w14:paraId="0A9BE6DA" w14:textId="77777777" w:rsidR="006A306B" w:rsidRDefault="006A306B" w:rsidP="0016026B">
            <w:pPr>
              <w:pStyle w:val="TableParagraph"/>
            </w:pPr>
            <w:r>
              <w:t>0</w:t>
            </w:r>
          </w:p>
        </w:tc>
        <w:tc>
          <w:tcPr>
            <w:tcW w:w="456" w:type="pct"/>
          </w:tcPr>
          <w:p w14:paraId="19F3FB83" w14:textId="77777777" w:rsidR="006A306B" w:rsidRDefault="006A306B" w:rsidP="0016026B">
            <w:pPr>
              <w:pStyle w:val="TableParagraph"/>
            </w:pPr>
            <w:r>
              <w:t>1</w:t>
            </w:r>
          </w:p>
        </w:tc>
        <w:tc>
          <w:tcPr>
            <w:tcW w:w="303" w:type="pct"/>
          </w:tcPr>
          <w:p w14:paraId="4004918B" w14:textId="77777777" w:rsidR="006A306B" w:rsidRDefault="006A306B" w:rsidP="0016026B">
            <w:pPr>
              <w:pStyle w:val="TableParagraph"/>
            </w:pPr>
            <w:r>
              <w:t>0</w:t>
            </w:r>
          </w:p>
        </w:tc>
      </w:tr>
      <w:tr w:rsidR="006A306B" w14:paraId="67970695" w14:textId="77777777" w:rsidTr="0016026B">
        <w:trPr>
          <w:trHeight w:val="300"/>
        </w:trPr>
        <w:tc>
          <w:tcPr>
            <w:tcW w:w="486" w:type="pct"/>
            <w:vMerge w:val="restart"/>
          </w:tcPr>
          <w:p w14:paraId="527D2F93" w14:textId="77777777" w:rsidR="006A306B" w:rsidRDefault="006A306B" w:rsidP="0016026B">
            <w:pPr>
              <w:pStyle w:val="TableParagraph"/>
            </w:pPr>
            <w:r>
              <w:rPr>
                <w:spacing w:val="-5"/>
              </w:rPr>
              <w:t>NSW</w:t>
            </w:r>
          </w:p>
        </w:tc>
        <w:tc>
          <w:tcPr>
            <w:tcW w:w="530" w:type="pct"/>
          </w:tcPr>
          <w:p w14:paraId="27970A0C" w14:textId="77777777" w:rsidR="006A306B" w:rsidRDefault="006A306B" w:rsidP="0016026B">
            <w:pPr>
              <w:pStyle w:val="TableParagraph"/>
            </w:pPr>
            <w:r>
              <w:t>Accredited</w:t>
            </w:r>
          </w:p>
        </w:tc>
        <w:tc>
          <w:tcPr>
            <w:tcW w:w="261" w:type="pct"/>
          </w:tcPr>
          <w:p w14:paraId="68693A8F" w14:textId="77777777" w:rsidR="006A306B" w:rsidRDefault="006A306B" w:rsidP="0016026B">
            <w:pPr>
              <w:pStyle w:val="TableParagraph"/>
            </w:pPr>
            <w:r>
              <w:rPr>
                <w:spacing w:val="-5"/>
              </w:rPr>
              <w:t>13</w:t>
            </w:r>
          </w:p>
        </w:tc>
        <w:tc>
          <w:tcPr>
            <w:tcW w:w="295" w:type="pct"/>
          </w:tcPr>
          <w:p w14:paraId="27F875BD" w14:textId="77777777" w:rsidR="006A306B" w:rsidRDefault="006A306B" w:rsidP="0016026B">
            <w:pPr>
              <w:pStyle w:val="TableParagraph"/>
            </w:pPr>
            <w:r>
              <w:rPr>
                <w:spacing w:val="-5"/>
              </w:rPr>
              <w:t>16</w:t>
            </w:r>
          </w:p>
        </w:tc>
        <w:tc>
          <w:tcPr>
            <w:tcW w:w="261" w:type="pct"/>
          </w:tcPr>
          <w:p w14:paraId="01C99BD2" w14:textId="77777777" w:rsidR="006A306B" w:rsidRDefault="006A306B" w:rsidP="0016026B">
            <w:pPr>
              <w:pStyle w:val="TableParagraph"/>
            </w:pPr>
            <w:r>
              <w:t>5</w:t>
            </w:r>
          </w:p>
        </w:tc>
        <w:tc>
          <w:tcPr>
            <w:tcW w:w="323" w:type="pct"/>
          </w:tcPr>
          <w:p w14:paraId="2E6B77B2" w14:textId="77777777" w:rsidR="006A306B" w:rsidRDefault="006A306B" w:rsidP="0016026B">
            <w:pPr>
              <w:pStyle w:val="TableParagraph"/>
            </w:pPr>
            <w:r>
              <w:t>1</w:t>
            </w:r>
          </w:p>
        </w:tc>
        <w:tc>
          <w:tcPr>
            <w:tcW w:w="323" w:type="pct"/>
          </w:tcPr>
          <w:p w14:paraId="6BDBA82D" w14:textId="77777777" w:rsidR="006A306B" w:rsidRDefault="006A306B" w:rsidP="0016026B">
            <w:pPr>
              <w:pStyle w:val="TableParagraph"/>
            </w:pPr>
            <w:r>
              <w:t>9</w:t>
            </w:r>
          </w:p>
        </w:tc>
        <w:tc>
          <w:tcPr>
            <w:tcW w:w="334" w:type="pct"/>
          </w:tcPr>
          <w:p w14:paraId="64CFC640" w14:textId="77777777" w:rsidR="006A306B" w:rsidRDefault="006A306B" w:rsidP="0016026B">
            <w:pPr>
              <w:pStyle w:val="TableParagraph"/>
            </w:pPr>
            <w:r>
              <w:t>4</w:t>
            </w:r>
          </w:p>
        </w:tc>
        <w:tc>
          <w:tcPr>
            <w:tcW w:w="267" w:type="pct"/>
          </w:tcPr>
          <w:p w14:paraId="11F5617D" w14:textId="77777777" w:rsidR="006A306B" w:rsidRDefault="006A306B" w:rsidP="0016026B">
            <w:pPr>
              <w:pStyle w:val="TableParagraph"/>
            </w:pPr>
            <w:r>
              <w:t>6</w:t>
            </w:r>
          </w:p>
        </w:tc>
        <w:tc>
          <w:tcPr>
            <w:tcW w:w="378" w:type="pct"/>
          </w:tcPr>
          <w:p w14:paraId="0DA9C2E4" w14:textId="77777777" w:rsidR="006A306B" w:rsidRDefault="006A306B" w:rsidP="0016026B">
            <w:pPr>
              <w:pStyle w:val="TableParagraph"/>
            </w:pPr>
            <w:r>
              <w:t>1</w:t>
            </w:r>
          </w:p>
        </w:tc>
        <w:tc>
          <w:tcPr>
            <w:tcW w:w="461" w:type="pct"/>
          </w:tcPr>
          <w:p w14:paraId="44A66D6F" w14:textId="77777777" w:rsidR="006A306B" w:rsidRDefault="006A306B" w:rsidP="0016026B">
            <w:pPr>
              <w:pStyle w:val="TableParagraph"/>
            </w:pPr>
            <w:r>
              <w:t>1</w:t>
            </w:r>
          </w:p>
        </w:tc>
        <w:tc>
          <w:tcPr>
            <w:tcW w:w="322" w:type="pct"/>
          </w:tcPr>
          <w:p w14:paraId="3FC1158A" w14:textId="77777777" w:rsidR="006A306B" w:rsidRDefault="006A306B" w:rsidP="0016026B">
            <w:pPr>
              <w:pStyle w:val="TableParagraph"/>
            </w:pPr>
            <w:r>
              <w:t>2</w:t>
            </w:r>
          </w:p>
        </w:tc>
        <w:tc>
          <w:tcPr>
            <w:tcW w:w="456" w:type="pct"/>
          </w:tcPr>
          <w:p w14:paraId="6D641D48" w14:textId="77777777" w:rsidR="006A306B" w:rsidRDefault="006A306B" w:rsidP="0016026B">
            <w:pPr>
              <w:pStyle w:val="TableParagraph"/>
            </w:pPr>
            <w:r>
              <w:t>2</w:t>
            </w:r>
          </w:p>
        </w:tc>
        <w:tc>
          <w:tcPr>
            <w:tcW w:w="303" w:type="pct"/>
          </w:tcPr>
          <w:p w14:paraId="34C43E4E" w14:textId="77777777" w:rsidR="006A306B" w:rsidRDefault="006A306B" w:rsidP="0016026B">
            <w:pPr>
              <w:pStyle w:val="TableParagraph"/>
            </w:pPr>
            <w:r>
              <w:t>2</w:t>
            </w:r>
          </w:p>
        </w:tc>
      </w:tr>
      <w:tr w:rsidR="006A306B" w14:paraId="403C86EB" w14:textId="77777777" w:rsidTr="0016026B">
        <w:trPr>
          <w:trHeight w:val="300"/>
        </w:trPr>
        <w:tc>
          <w:tcPr>
            <w:tcW w:w="486" w:type="pct"/>
            <w:vMerge/>
          </w:tcPr>
          <w:p w14:paraId="27E47093" w14:textId="77777777" w:rsidR="006A306B" w:rsidRDefault="006A306B" w:rsidP="0016026B">
            <w:pPr>
              <w:pStyle w:val="TableParagraph"/>
              <w:rPr>
                <w:sz w:val="2"/>
                <w:szCs w:val="2"/>
              </w:rPr>
            </w:pPr>
          </w:p>
        </w:tc>
        <w:tc>
          <w:tcPr>
            <w:tcW w:w="530" w:type="pct"/>
          </w:tcPr>
          <w:p w14:paraId="01BF8735" w14:textId="77777777" w:rsidR="006A306B" w:rsidRDefault="006A306B" w:rsidP="0016026B">
            <w:pPr>
              <w:pStyle w:val="TableParagraph"/>
            </w:pPr>
            <w:r>
              <w:t>In progress</w:t>
            </w:r>
          </w:p>
        </w:tc>
        <w:tc>
          <w:tcPr>
            <w:tcW w:w="261" w:type="pct"/>
          </w:tcPr>
          <w:p w14:paraId="2BB29A87" w14:textId="77777777" w:rsidR="006A306B" w:rsidRDefault="006A306B" w:rsidP="0016026B">
            <w:pPr>
              <w:pStyle w:val="TableParagraph"/>
            </w:pPr>
            <w:r>
              <w:t>1</w:t>
            </w:r>
          </w:p>
        </w:tc>
        <w:tc>
          <w:tcPr>
            <w:tcW w:w="295" w:type="pct"/>
          </w:tcPr>
          <w:p w14:paraId="7DDEEF34" w14:textId="77777777" w:rsidR="006A306B" w:rsidRDefault="006A306B" w:rsidP="0016026B">
            <w:pPr>
              <w:pStyle w:val="TableParagraph"/>
            </w:pPr>
            <w:r>
              <w:t>0</w:t>
            </w:r>
          </w:p>
        </w:tc>
        <w:tc>
          <w:tcPr>
            <w:tcW w:w="261" w:type="pct"/>
          </w:tcPr>
          <w:p w14:paraId="6C8B9DA4" w14:textId="77777777" w:rsidR="006A306B" w:rsidRDefault="006A306B" w:rsidP="0016026B">
            <w:pPr>
              <w:pStyle w:val="TableParagraph"/>
            </w:pPr>
            <w:r>
              <w:t>0</w:t>
            </w:r>
          </w:p>
        </w:tc>
        <w:tc>
          <w:tcPr>
            <w:tcW w:w="323" w:type="pct"/>
          </w:tcPr>
          <w:p w14:paraId="432B913E" w14:textId="77777777" w:rsidR="006A306B" w:rsidRDefault="006A306B" w:rsidP="0016026B">
            <w:pPr>
              <w:pStyle w:val="TableParagraph"/>
            </w:pPr>
            <w:r>
              <w:t>0</w:t>
            </w:r>
          </w:p>
        </w:tc>
        <w:tc>
          <w:tcPr>
            <w:tcW w:w="323" w:type="pct"/>
          </w:tcPr>
          <w:p w14:paraId="796FCA51" w14:textId="77777777" w:rsidR="006A306B" w:rsidRDefault="006A306B" w:rsidP="0016026B">
            <w:pPr>
              <w:pStyle w:val="TableParagraph"/>
            </w:pPr>
            <w:r>
              <w:t>1</w:t>
            </w:r>
          </w:p>
        </w:tc>
        <w:tc>
          <w:tcPr>
            <w:tcW w:w="334" w:type="pct"/>
          </w:tcPr>
          <w:p w14:paraId="50B17A9D" w14:textId="77777777" w:rsidR="006A306B" w:rsidRDefault="006A306B" w:rsidP="0016026B">
            <w:pPr>
              <w:pStyle w:val="TableParagraph"/>
            </w:pPr>
            <w:r>
              <w:t>0</w:t>
            </w:r>
          </w:p>
        </w:tc>
        <w:tc>
          <w:tcPr>
            <w:tcW w:w="267" w:type="pct"/>
          </w:tcPr>
          <w:p w14:paraId="43B9B62C" w14:textId="77777777" w:rsidR="006A306B" w:rsidRDefault="006A306B" w:rsidP="0016026B">
            <w:pPr>
              <w:pStyle w:val="TableParagraph"/>
            </w:pPr>
            <w:r>
              <w:t>0</w:t>
            </w:r>
          </w:p>
        </w:tc>
        <w:tc>
          <w:tcPr>
            <w:tcW w:w="378" w:type="pct"/>
          </w:tcPr>
          <w:p w14:paraId="468E875B" w14:textId="77777777" w:rsidR="006A306B" w:rsidRDefault="006A306B" w:rsidP="0016026B">
            <w:pPr>
              <w:pStyle w:val="TableParagraph"/>
            </w:pPr>
            <w:r>
              <w:t>0</w:t>
            </w:r>
          </w:p>
        </w:tc>
        <w:tc>
          <w:tcPr>
            <w:tcW w:w="461" w:type="pct"/>
          </w:tcPr>
          <w:p w14:paraId="64EB91F0" w14:textId="77777777" w:rsidR="006A306B" w:rsidRDefault="006A306B" w:rsidP="0016026B">
            <w:pPr>
              <w:pStyle w:val="TableParagraph"/>
            </w:pPr>
            <w:r>
              <w:t>7</w:t>
            </w:r>
          </w:p>
        </w:tc>
        <w:tc>
          <w:tcPr>
            <w:tcW w:w="322" w:type="pct"/>
          </w:tcPr>
          <w:p w14:paraId="3C4A82E6" w14:textId="77777777" w:rsidR="006A306B" w:rsidRDefault="006A306B" w:rsidP="0016026B">
            <w:pPr>
              <w:pStyle w:val="TableParagraph"/>
            </w:pPr>
            <w:r>
              <w:t>0</w:t>
            </w:r>
          </w:p>
        </w:tc>
        <w:tc>
          <w:tcPr>
            <w:tcW w:w="456" w:type="pct"/>
          </w:tcPr>
          <w:p w14:paraId="118C7BD0" w14:textId="77777777" w:rsidR="006A306B" w:rsidRDefault="006A306B" w:rsidP="0016026B">
            <w:pPr>
              <w:pStyle w:val="TableParagraph"/>
            </w:pPr>
            <w:r>
              <w:t>0</w:t>
            </w:r>
          </w:p>
        </w:tc>
        <w:tc>
          <w:tcPr>
            <w:tcW w:w="303" w:type="pct"/>
          </w:tcPr>
          <w:p w14:paraId="55768E43" w14:textId="77777777" w:rsidR="006A306B" w:rsidRDefault="006A306B" w:rsidP="0016026B">
            <w:pPr>
              <w:pStyle w:val="TableParagraph"/>
            </w:pPr>
            <w:r>
              <w:t>0</w:t>
            </w:r>
          </w:p>
        </w:tc>
      </w:tr>
      <w:tr w:rsidR="006A306B" w14:paraId="22201E1A" w14:textId="77777777" w:rsidTr="0016026B">
        <w:trPr>
          <w:trHeight w:val="300"/>
        </w:trPr>
        <w:tc>
          <w:tcPr>
            <w:tcW w:w="486" w:type="pct"/>
            <w:vMerge w:val="restart"/>
          </w:tcPr>
          <w:p w14:paraId="3498C268" w14:textId="77777777" w:rsidR="006A306B" w:rsidRDefault="006A306B" w:rsidP="0016026B">
            <w:pPr>
              <w:pStyle w:val="TableParagraph"/>
            </w:pPr>
            <w:r>
              <w:rPr>
                <w:spacing w:val="-5"/>
              </w:rPr>
              <w:t>NT</w:t>
            </w:r>
          </w:p>
        </w:tc>
        <w:tc>
          <w:tcPr>
            <w:tcW w:w="530" w:type="pct"/>
          </w:tcPr>
          <w:p w14:paraId="6366D10B" w14:textId="77777777" w:rsidR="006A306B" w:rsidRDefault="006A306B" w:rsidP="0016026B">
            <w:pPr>
              <w:pStyle w:val="TableParagraph"/>
            </w:pPr>
            <w:r>
              <w:t>Accredited</w:t>
            </w:r>
          </w:p>
        </w:tc>
        <w:tc>
          <w:tcPr>
            <w:tcW w:w="261" w:type="pct"/>
          </w:tcPr>
          <w:p w14:paraId="7A6E74D9" w14:textId="77777777" w:rsidR="006A306B" w:rsidRDefault="006A306B" w:rsidP="0016026B">
            <w:pPr>
              <w:pStyle w:val="TableParagraph"/>
            </w:pPr>
            <w:r>
              <w:t>3</w:t>
            </w:r>
          </w:p>
        </w:tc>
        <w:tc>
          <w:tcPr>
            <w:tcW w:w="295" w:type="pct"/>
          </w:tcPr>
          <w:p w14:paraId="7A85B193" w14:textId="77777777" w:rsidR="006A306B" w:rsidRDefault="006A306B" w:rsidP="0016026B">
            <w:pPr>
              <w:pStyle w:val="TableParagraph"/>
            </w:pPr>
            <w:r>
              <w:t>1</w:t>
            </w:r>
          </w:p>
        </w:tc>
        <w:tc>
          <w:tcPr>
            <w:tcW w:w="261" w:type="pct"/>
          </w:tcPr>
          <w:p w14:paraId="75FA4145" w14:textId="77777777" w:rsidR="006A306B" w:rsidRDefault="006A306B" w:rsidP="0016026B">
            <w:pPr>
              <w:pStyle w:val="TableParagraph"/>
            </w:pPr>
            <w:r>
              <w:t>2</w:t>
            </w:r>
          </w:p>
        </w:tc>
        <w:tc>
          <w:tcPr>
            <w:tcW w:w="323" w:type="pct"/>
          </w:tcPr>
          <w:p w14:paraId="1CA6F16D" w14:textId="77777777" w:rsidR="006A306B" w:rsidRDefault="006A306B" w:rsidP="0016026B">
            <w:pPr>
              <w:pStyle w:val="TableParagraph"/>
            </w:pPr>
            <w:r>
              <w:t>3</w:t>
            </w:r>
          </w:p>
        </w:tc>
        <w:tc>
          <w:tcPr>
            <w:tcW w:w="323" w:type="pct"/>
          </w:tcPr>
          <w:p w14:paraId="4B8891BA" w14:textId="77777777" w:rsidR="006A306B" w:rsidRDefault="006A306B" w:rsidP="0016026B">
            <w:pPr>
              <w:pStyle w:val="TableParagraph"/>
            </w:pPr>
            <w:r>
              <w:t>8</w:t>
            </w:r>
          </w:p>
        </w:tc>
        <w:tc>
          <w:tcPr>
            <w:tcW w:w="334" w:type="pct"/>
          </w:tcPr>
          <w:p w14:paraId="514B7013" w14:textId="77777777" w:rsidR="006A306B" w:rsidRDefault="006A306B" w:rsidP="0016026B">
            <w:pPr>
              <w:pStyle w:val="TableParagraph"/>
            </w:pPr>
            <w:r>
              <w:t>0</w:t>
            </w:r>
          </w:p>
        </w:tc>
        <w:tc>
          <w:tcPr>
            <w:tcW w:w="267" w:type="pct"/>
          </w:tcPr>
          <w:p w14:paraId="56176B22" w14:textId="77777777" w:rsidR="006A306B" w:rsidRDefault="006A306B" w:rsidP="0016026B">
            <w:pPr>
              <w:pStyle w:val="TableParagraph"/>
            </w:pPr>
            <w:r>
              <w:t>7</w:t>
            </w:r>
          </w:p>
        </w:tc>
        <w:tc>
          <w:tcPr>
            <w:tcW w:w="378" w:type="pct"/>
          </w:tcPr>
          <w:p w14:paraId="5B75D636" w14:textId="77777777" w:rsidR="006A306B" w:rsidRDefault="006A306B" w:rsidP="0016026B">
            <w:pPr>
              <w:pStyle w:val="TableParagraph"/>
            </w:pPr>
            <w:r>
              <w:t>1</w:t>
            </w:r>
          </w:p>
        </w:tc>
        <w:tc>
          <w:tcPr>
            <w:tcW w:w="461" w:type="pct"/>
          </w:tcPr>
          <w:p w14:paraId="52A7ADCF" w14:textId="77777777" w:rsidR="006A306B" w:rsidRDefault="006A306B" w:rsidP="0016026B">
            <w:pPr>
              <w:pStyle w:val="TableParagraph"/>
            </w:pPr>
            <w:r>
              <w:t>3</w:t>
            </w:r>
          </w:p>
        </w:tc>
        <w:tc>
          <w:tcPr>
            <w:tcW w:w="322" w:type="pct"/>
          </w:tcPr>
          <w:p w14:paraId="05C3B006" w14:textId="77777777" w:rsidR="006A306B" w:rsidRDefault="006A306B" w:rsidP="0016026B">
            <w:pPr>
              <w:pStyle w:val="TableParagraph"/>
            </w:pPr>
            <w:r>
              <w:t>0</w:t>
            </w:r>
          </w:p>
        </w:tc>
        <w:tc>
          <w:tcPr>
            <w:tcW w:w="456" w:type="pct"/>
          </w:tcPr>
          <w:p w14:paraId="3F449725" w14:textId="77777777" w:rsidR="006A306B" w:rsidRDefault="006A306B" w:rsidP="0016026B">
            <w:pPr>
              <w:pStyle w:val="TableParagraph"/>
            </w:pPr>
            <w:r>
              <w:t>0</w:t>
            </w:r>
          </w:p>
        </w:tc>
        <w:tc>
          <w:tcPr>
            <w:tcW w:w="303" w:type="pct"/>
          </w:tcPr>
          <w:p w14:paraId="45672C6D" w14:textId="77777777" w:rsidR="006A306B" w:rsidRDefault="006A306B" w:rsidP="0016026B">
            <w:pPr>
              <w:pStyle w:val="TableParagraph"/>
            </w:pPr>
            <w:r>
              <w:t>3</w:t>
            </w:r>
          </w:p>
        </w:tc>
      </w:tr>
      <w:tr w:rsidR="006A306B" w14:paraId="129A44F6" w14:textId="77777777" w:rsidTr="0016026B">
        <w:trPr>
          <w:trHeight w:val="300"/>
        </w:trPr>
        <w:tc>
          <w:tcPr>
            <w:tcW w:w="486" w:type="pct"/>
            <w:vMerge/>
          </w:tcPr>
          <w:p w14:paraId="452F9061" w14:textId="77777777" w:rsidR="006A306B" w:rsidRDefault="006A306B" w:rsidP="0016026B">
            <w:pPr>
              <w:pStyle w:val="TableParagraph"/>
              <w:rPr>
                <w:sz w:val="2"/>
                <w:szCs w:val="2"/>
              </w:rPr>
            </w:pPr>
          </w:p>
        </w:tc>
        <w:tc>
          <w:tcPr>
            <w:tcW w:w="530" w:type="pct"/>
          </w:tcPr>
          <w:p w14:paraId="4CC2B746" w14:textId="77777777" w:rsidR="006A306B" w:rsidRDefault="006A306B" w:rsidP="0016026B">
            <w:pPr>
              <w:pStyle w:val="TableParagraph"/>
            </w:pPr>
            <w:r>
              <w:t>In progress</w:t>
            </w:r>
          </w:p>
        </w:tc>
        <w:tc>
          <w:tcPr>
            <w:tcW w:w="261" w:type="pct"/>
          </w:tcPr>
          <w:p w14:paraId="64FDD0B1" w14:textId="77777777" w:rsidR="006A306B" w:rsidRDefault="006A306B" w:rsidP="0016026B">
            <w:pPr>
              <w:pStyle w:val="TableParagraph"/>
            </w:pPr>
            <w:r>
              <w:t>0</w:t>
            </w:r>
          </w:p>
        </w:tc>
        <w:tc>
          <w:tcPr>
            <w:tcW w:w="295" w:type="pct"/>
          </w:tcPr>
          <w:p w14:paraId="783C1573" w14:textId="77777777" w:rsidR="006A306B" w:rsidRDefault="006A306B" w:rsidP="0016026B">
            <w:pPr>
              <w:pStyle w:val="TableParagraph"/>
            </w:pPr>
            <w:r>
              <w:t>0</w:t>
            </w:r>
          </w:p>
        </w:tc>
        <w:tc>
          <w:tcPr>
            <w:tcW w:w="261" w:type="pct"/>
          </w:tcPr>
          <w:p w14:paraId="340FE659" w14:textId="77777777" w:rsidR="006A306B" w:rsidRDefault="006A306B" w:rsidP="0016026B">
            <w:pPr>
              <w:pStyle w:val="TableParagraph"/>
            </w:pPr>
            <w:r>
              <w:t>0</w:t>
            </w:r>
          </w:p>
        </w:tc>
        <w:tc>
          <w:tcPr>
            <w:tcW w:w="323" w:type="pct"/>
          </w:tcPr>
          <w:p w14:paraId="6104AAB0" w14:textId="77777777" w:rsidR="006A306B" w:rsidRDefault="006A306B" w:rsidP="0016026B">
            <w:pPr>
              <w:pStyle w:val="TableParagraph"/>
            </w:pPr>
            <w:r>
              <w:t>1</w:t>
            </w:r>
          </w:p>
        </w:tc>
        <w:tc>
          <w:tcPr>
            <w:tcW w:w="323" w:type="pct"/>
          </w:tcPr>
          <w:p w14:paraId="0B151149" w14:textId="77777777" w:rsidR="006A306B" w:rsidRDefault="006A306B" w:rsidP="0016026B">
            <w:pPr>
              <w:pStyle w:val="TableParagraph"/>
            </w:pPr>
            <w:r>
              <w:t>1</w:t>
            </w:r>
          </w:p>
        </w:tc>
        <w:tc>
          <w:tcPr>
            <w:tcW w:w="334" w:type="pct"/>
          </w:tcPr>
          <w:p w14:paraId="4244CDD9" w14:textId="77777777" w:rsidR="006A306B" w:rsidRDefault="006A306B" w:rsidP="0016026B">
            <w:pPr>
              <w:pStyle w:val="TableParagraph"/>
            </w:pPr>
            <w:r>
              <w:t>0</w:t>
            </w:r>
          </w:p>
        </w:tc>
        <w:tc>
          <w:tcPr>
            <w:tcW w:w="267" w:type="pct"/>
          </w:tcPr>
          <w:p w14:paraId="6499DDBD" w14:textId="77777777" w:rsidR="006A306B" w:rsidRDefault="006A306B" w:rsidP="0016026B">
            <w:pPr>
              <w:pStyle w:val="TableParagraph"/>
            </w:pPr>
            <w:r>
              <w:t>0</w:t>
            </w:r>
          </w:p>
        </w:tc>
        <w:tc>
          <w:tcPr>
            <w:tcW w:w="378" w:type="pct"/>
          </w:tcPr>
          <w:p w14:paraId="7DDC88AD" w14:textId="77777777" w:rsidR="006A306B" w:rsidRDefault="006A306B" w:rsidP="0016026B">
            <w:pPr>
              <w:pStyle w:val="TableParagraph"/>
            </w:pPr>
            <w:r>
              <w:t>0</w:t>
            </w:r>
          </w:p>
        </w:tc>
        <w:tc>
          <w:tcPr>
            <w:tcW w:w="461" w:type="pct"/>
          </w:tcPr>
          <w:p w14:paraId="10746011" w14:textId="77777777" w:rsidR="006A306B" w:rsidRDefault="006A306B" w:rsidP="0016026B">
            <w:pPr>
              <w:pStyle w:val="TableParagraph"/>
            </w:pPr>
            <w:r>
              <w:t>0</w:t>
            </w:r>
          </w:p>
        </w:tc>
        <w:tc>
          <w:tcPr>
            <w:tcW w:w="322" w:type="pct"/>
          </w:tcPr>
          <w:p w14:paraId="5B963288" w14:textId="77777777" w:rsidR="006A306B" w:rsidRDefault="006A306B" w:rsidP="0016026B">
            <w:pPr>
              <w:pStyle w:val="TableParagraph"/>
            </w:pPr>
            <w:r>
              <w:t>0</w:t>
            </w:r>
          </w:p>
        </w:tc>
        <w:tc>
          <w:tcPr>
            <w:tcW w:w="456" w:type="pct"/>
          </w:tcPr>
          <w:p w14:paraId="2C1D7AC0" w14:textId="77777777" w:rsidR="006A306B" w:rsidRDefault="006A306B" w:rsidP="0016026B">
            <w:pPr>
              <w:pStyle w:val="TableParagraph"/>
            </w:pPr>
            <w:r>
              <w:t>0</w:t>
            </w:r>
          </w:p>
        </w:tc>
        <w:tc>
          <w:tcPr>
            <w:tcW w:w="303" w:type="pct"/>
          </w:tcPr>
          <w:p w14:paraId="01FAEE72" w14:textId="77777777" w:rsidR="006A306B" w:rsidRDefault="006A306B" w:rsidP="0016026B">
            <w:pPr>
              <w:pStyle w:val="TableParagraph"/>
            </w:pPr>
            <w:r>
              <w:t>0</w:t>
            </w:r>
          </w:p>
        </w:tc>
      </w:tr>
      <w:tr w:rsidR="006A306B" w14:paraId="7C4C4010" w14:textId="77777777" w:rsidTr="0016026B">
        <w:trPr>
          <w:trHeight w:val="300"/>
        </w:trPr>
        <w:tc>
          <w:tcPr>
            <w:tcW w:w="486" w:type="pct"/>
            <w:vMerge w:val="restart"/>
          </w:tcPr>
          <w:p w14:paraId="15C1DA0A" w14:textId="77777777" w:rsidR="006A306B" w:rsidRDefault="006A306B" w:rsidP="0016026B">
            <w:pPr>
              <w:pStyle w:val="TableParagraph"/>
            </w:pPr>
            <w:r>
              <w:rPr>
                <w:spacing w:val="-5"/>
              </w:rPr>
              <w:t>QLD</w:t>
            </w:r>
          </w:p>
        </w:tc>
        <w:tc>
          <w:tcPr>
            <w:tcW w:w="530" w:type="pct"/>
          </w:tcPr>
          <w:p w14:paraId="48D66EC6" w14:textId="77777777" w:rsidR="006A306B" w:rsidRDefault="006A306B" w:rsidP="0016026B">
            <w:pPr>
              <w:pStyle w:val="TableParagraph"/>
            </w:pPr>
            <w:r>
              <w:t>Accredited</w:t>
            </w:r>
          </w:p>
        </w:tc>
        <w:tc>
          <w:tcPr>
            <w:tcW w:w="261" w:type="pct"/>
          </w:tcPr>
          <w:p w14:paraId="65648429" w14:textId="77777777" w:rsidR="006A306B" w:rsidRDefault="006A306B" w:rsidP="0016026B">
            <w:pPr>
              <w:pStyle w:val="TableParagraph"/>
            </w:pPr>
            <w:r>
              <w:t>1</w:t>
            </w:r>
          </w:p>
        </w:tc>
        <w:tc>
          <w:tcPr>
            <w:tcW w:w="295" w:type="pct"/>
          </w:tcPr>
          <w:p w14:paraId="5C2EF7C1" w14:textId="77777777" w:rsidR="006A306B" w:rsidRDefault="006A306B" w:rsidP="0016026B">
            <w:pPr>
              <w:pStyle w:val="TableParagraph"/>
              <w:rPr>
                <w:i/>
              </w:rPr>
            </w:pPr>
            <w:r>
              <w:rPr>
                <w:i/>
              </w:rPr>
              <w:t>5</w:t>
            </w:r>
          </w:p>
        </w:tc>
        <w:tc>
          <w:tcPr>
            <w:tcW w:w="261" w:type="pct"/>
          </w:tcPr>
          <w:p w14:paraId="10E37F4F" w14:textId="77777777" w:rsidR="006A306B" w:rsidRDefault="006A306B" w:rsidP="0016026B">
            <w:pPr>
              <w:pStyle w:val="TableParagraph"/>
              <w:rPr>
                <w:i/>
              </w:rPr>
            </w:pPr>
            <w:r>
              <w:rPr>
                <w:i/>
                <w:spacing w:val="-5"/>
              </w:rPr>
              <w:t>29</w:t>
            </w:r>
          </w:p>
        </w:tc>
        <w:tc>
          <w:tcPr>
            <w:tcW w:w="323" w:type="pct"/>
          </w:tcPr>
          <w:p w14:paraId="0297A529" w14:textId="77777777" w:rsidR="006A306B" w:rsidRDefault="006A306B" w:rsidP="0016026B">
            <w:pPr>
              <w:pStyle w:val="TableParagraph"/>
              <w:rPr>
                <w:i/>
              </w:rPr>
            </w:pPr>
            <w:r>
              <w:rPr>
                <w:i/>
              </w:rPr>
              <w:t>8</w:t>
            </w:r>
          </w:p>
        </w:tc>
        <w:tc>
          <w:tcPr>
            <w:tcW w:w="323" w:type="pct"/>
          </w:tcPr>
          <w:p w14:paraId="0EA7D6DC" w14:textId="77777777" w:rsidR="006A306B" w:rsidRDefault="006A306B" w:rsidP="0016026B">
            <w:pPr>
              <w:pStyle w:val="TableParagraph"/>
            </w:pPr>
            <w:r>
              <w:rPr>
                <w:spacing w:val="-5"/>
              </w:rPr>
              <w:t>28</w:t>
            </w:r>
          </w:p>
        </w:tc>
        <w:tc>
          <w:tcPr>
            <w:tcW w:w="334" w:type="pct"/>
          </w:tcPr>
          <w:p w14:paraId="57EA7BE8" w14:textId="77777777" w:rsidR="006A306B" w:rsidRDefault="006A306B" w:rsidP="0016026B">
            <w:pPr>
              <w:pStyle w:val="TableParagraph"/>
              <w:rPr>
                <w:i/>
              </w:rPr>
            </w:pPr>
            <w:r>
              <w:rPr>
                <w:i/>
              </w:rPr>
              <w:t>1</w:t>
            </w:r>
          </w:p>
        </w:tc>
        <w:tc>
          <w:tcPr>
            <w:tcW w:w="267" w:type="pct"/>
          </w:tcPr>
          <w:p w14:paraId="59A056C9" w14:textId="77777777" w:rsidR="006A306B" w:rsidRDefault="006A306B" w:rsidP="0016026B">
            <w:pPr>
              <w:pStyle w:val="TableParagraph"/>
              <w:rPr>
                <w:i/>
              </w:rPr>
            </w:pPr>
            <w:r>
              <w:rPr>
                <w:i/>
              </w:rPr>
              <w:t>6</w:t>
            </w:r>
          </w:p>
        </w:tc>
        <w:tc>
          <w:tcPr>
            <w:tcW w:w="378" w:type="pct"/>
          </w:tcPr>
          <w:p w14:paraId="772E3F3F" w14:textId="77777777" w:rsidR="006A306B" w:rsidRDefault="006A306B" w:rsidP="0016026B">
            <w:pPr>
              <w:pStyle w:val="TableParagraph"/>
              <w:rPr>
                <w:i/>
              </w:rPr>
            </w:pPr>
            <w:r>
              <w:rPr>
                <w:i/>
              </w:rPr>
              <w:t>5</w:t>
            </w:r>
          </w:p>
        </w:tc>
        <w:tc>
          <w:tcPr>
            <w:tcW w:w="461" w:type="pct"/>
          </w:tcPr>
          <w:p w14:paraId="443D591C" w14:textId="77777777" w:rsidR="006A306B" w:rsidRDefault="006A306B" w:rsidP="0016026B">
            <w:pPr>
              <w:pStyle w:val="TableParagraph"/>
            </w:pPr>
            <w:r>
              <w:t>1</w:t>
            </w:r>
          </w:p>
        </w:tc>
        <w:tc>
          <w:tcPr>
            <w:tcW w:w="322" w:type="pct"/>
          </w:tcPr>
          <w:p w14:paraId="00905F84" w14:textId="77777777" w:rsidR="006A306B" w:rsidRDefault="006A306B" w:rsidP="0016026B">
            <w:pPr>
              <w:pStyle w:val="TableParagraph"/>
            </w:pPr>
            <w:r>
              <w:t>2</w:t>
            </w:r>
          </w:p>
        </w:tc>
        <w:tc>
          <w:tcPr>
            <w:tcW w:w="456" w:type="pct"/>
          </w:tcPr>
          <w:p w14:paraId="3DAD0459" w14:textId="77777777" w:rsidR="006A306B" w:rsidRDefault="006A306B" w:rsidP="0016026B">
            <w:pPr>
              <w:pStyle w:val="TableParagraph"/>
            </w:pPr>
            <w:r>
              <w:t>0</w:t>
            </w:r>
          </w:p>
        </w:tc>
        <w:tc>
          <w:tcPr>
            <w:tcW w:w="303" w:type="pct"/>
          </w:tcPr>
          <w:p w14:paraId="318CA96B" w14:textId="77777777" w:rsidR="006A306B" w:rsidRDefault="006A306B" w:rsidP="0016026B">
            <w:pPr>
              <w:pStyle w:val="TableParagraph"/>
            </w:pPr>
            <w:r>
              <w:t>3</w:t>
            </w:r>
          </w:p>
        </w:tc>
      </w:tr>
      <w:tr w:rsidR="006A306B" w14:paraId="12EB0634" w14:textId="77777777" w:rsidTr="0016026B">
        <w:trPr>
          <w:trHeight w:val="300"/>
        </w:trPr>
        <w:tc>
          <w:tcPr>
            <w:tcW w:w="486" w:type="pct"/>
            <w:vMerge/>
          </w:tcPr>
          <w:p w14:paraId="1442AFFC" w14:textId="77777777" w:rsidR="006A306B" w:rsidRDefault="006A306B" w:rsidP="0016026B">
            <w:pPr>
              <w:pStyle w:val="TableParagraph"/>
              <w:rPr>
                <w:sz w:val="2"/>
                <w:szCs w:val="2"/>
              </w:rPr>
            </w:pPr>
          </w:p>
        </w:tc>
        <w:tc>
          <w:tcPr>
            <w:tcW w:w="530" w:type="pct"/>
          </w:tcPr>
          <w:p w14:paraId="5D6607EC" w14:textId="77777777" w:rsidR="006A306B" w:rsidRDefault="006A306B" w:rsidP="0016026B">
            <w:pPr>
              <w:pStyle w:val="TableParagraph"/>
            </w:pPr>
            <w:r>
              <w:t>In progress</w:t>
            </w:r>
          </w:p>
        </w:tc>
        <w:tc>
          <w:tcPr>
            <w:tcW w:w="261" w:type="pct"/>
          </w:tcPr>
          <w:p w14:paraId="2E4ADD79" w14:textId="77777777" w:rsidR="006A306B" w:rsidRDefault="006A306B" w:rsidP="0016026B">
            <w:pPr>
              <w:pStyle w:val="TableParagraph"/>
            </w:pPr>
            <w:r>
              <w:t>0</w:t>
            </w:r>
          </w:p>
        </w:tc>
        <w:tc>
          <w:tcPr>
            <w:tcW w:w="295" w:type="pct"/>
          </w:tcPr>
          <w:p w14:paraId="091F44A6" w14:textId="77777777" w:rsidR="006A306B" w:rsidRDefault="006A306B" w:rsidP="0016026B">
            <w:pPr>
              <w:pStyle w:val="TableParagraph"/>
              <w:rPr>
                <w:i/>
              </w:rPr>
            </w:pPr>
            <w:r>
              <w:rPr>
                <w:i/>
              </w:rPr>
              <w:t>0</w:t>
            </w:r>
          </w:p>
        </w:tc>
        <w:tc>
          <w:tcPr>
            <w:tcW w:w="261" w:type="pct"/>
          </w:tcPr>
          <w:p w14:paraId="0F99580B" w14:textId="77777777" w:rsidR="006A306B" w:rsidRDefault="006A306B" w:rsidP="0016026B">
            <w:pPr>
              <w:pStyle w:val="TableParagraph"/>
              <w:rPr>
                <w:i/>
              </w:rPr>
            </w:pPr>
            <w:r>
              <w:rPr>
                <w:i/>
              </w:rPr>
              <w:t>3</w:t>
            </w:r>
          </w:p>
        </w:tc>
        <w:tc>
          <w:tcPr>
            <w:tcW w:w="323" w:type="pct"/>
          </w:tcPr>
          <w:p w14:paraId="08D35945" w14:textId="77777777" w:rsidR="006A306B" w:rsidRDefault="006A306B" w:rsidP="0016026B">
            <w:pPr>
              <w:pStyle w:val="TableParagraph"/>
              <w:rPr>
                <w:i/>
              </w:rPr>
            </w:pPr>
            <w:r>
              <w:rPr>
                <w:i/>
              </w:rPr>
              <w:t>0</w:t>
            </w:r>
          </w:p>
        </w:tc>
        <w:tc>
          <w:tcPr>
            <w:tcW w:w="323" w:type="pct"/>
          </w:tcPr>
          <w:p w14:paraId="2F14532E" w14:textId="77777777" w:rsidR="006A306B" w:rsidRDefault="006A306B" w:rsidP="0016026B">
            <w:pPr>
              <w:pStyle w:val="TableParagraph"/>
              <w:rPr>
                <w:i/>
              </w:rPr>
            </w:pPr>
            <w:r>
              <w:rPr>
                <w:i/>
              </w:rPr>
              <w:t>4</w:t>
            </w:r>
          </w:p>
        </w:tc>
        <w:tc>
          <w:tcPr>
            <w:tcW w:w="334" w:type="pct"/>
          </w:tcPr>
          <w:p w14:paraId="39C7DE82" w14:textId="77777777" w:rsidR="006A306B" w:rsidRDefault="006A306B" w:rsidP="0016026B">
            <w:pPr>
              <w:pStyle w:val="TableParagraph"/>
              <w:rPr>
                <w:i/>
              </w:rPr>
            </w:pPr>
            <w:r>
              <w:rPr>
                <w:i/>
              </w:rPr>
              <w:t>0</w:t>
            </w:r>
          </w:p>
        </w:tc>
        <w:tc>
          <w:tcPr>
            <w:tcW w:w="267" w:type="pct"/>
          </w:tcPr>
          <w:p w14:paraId="43AFF00D" w14:textId="77777777" w:rsidR="006A306B" w:rsidRDefault="006A306B" w:rsidP="0016026B">
            <w:pPr>
              <w:pStyle w:val="TableParagraph"/>
              <w:rPr>
                <w:i/>
              </w:rPr>
            </w:pPr>
            <w:r>
              <w:rPr>
                <w:i/>
              </w:rPr>
              <w:t>0</w:t>
            </w:r>
          </w:p>
        </w:tc>
        <w:tc>
          <w:tcPr>
            <w:tcW w:w="378" w:type="pct"/>
          </w:tcPr>
          <w:p w14:paraId="4F98FFDC" w14:textId="77777777" w:rsidR="006A306B" w:rsidRDefault="006A306B" w:rsidP="0016026B">
            <w:pPr>
              <w:pStyle w:val="TableParagraph"/>
              <w:rPr>
                <w:i/>
              </w:rPr>
            </w:pPr>
            <w:r>
              <w:rPr>
                <w:i/>
              </w:rPr>
              <w:t>1</w:t>
            </w:r>
          </w:p>
        </w:tc>
        <w:tc>
          <w:tcPr>
            <w:tcW w:w="461" w:type="pct"/>
          </w:tcPr>
          <w:p w14:paraId="3B9C6C4B" w14:textId="77777777" w:rsidR="006A306B" w:rsidRDefault="006A306B" w:rsidP="0016026B">
            <w:pPr>
              <w:pStyle w:val="TableParagraph"/>
            </w:pPr>
            <w:r>
              <w:t>0</w:t>
            </w:r>
          </w:p>
        </w:tc>
        <w:tc>
          <w:tcPr>
            <w:tcW w:w="322" w:type="pct"/>
          </w:tcPr>
          <w:p w14:paraId="7AF35D1F" w14:textId="77777777" w:rsidR="006A306B" w:rsidRDefault="006A306B" w:rsidP="0016026B">
            <w:pPr>
              <w:pStyle w:val="TableParagraph"/>
            </w:pPr>
            <w:r>
              <w:t>0</w:t>
            </w:r>
          </w:p>
        </w:tc>
        <w:tc>
          <w:tcPr>
            <w:tcW w:w="456" w:type="pct"/>
          </w:tcPr>
          <w:p w14:paraId="65487355" w14:textId="77777777" w:rsidR="006A306B" w:rsidRDefault="006A306B" w:rsidP="0016026B">
            <w:pPr>
              <w:pStyle w:val="TableParagraph"/>
            </w:pPr>
            <w:r>
              <w:t>0</w:t>
            </w:r>
          </w:p>
        </w:tc>
        <w:tc>
          <w:tcPr>
            <w:tcW w:w="303" w:type="pct"/>
          </w:tcPr>
          <w:p w14:paraId="277D747F" w14:textId="77777777" w:rsidR="006A306B" w:rsidRDefault="006A306B" w:rsidP="0016026B">
            <w:pPr>
              <w:pStyle w:val="TableParagraph"/>
            </w:pPr>
            <w:r>
              <w:t>0</w:t>
            </w:r>
          </w:p>
        </w:tc>
      </w:tr>
      <w:tr w:rsidR="006A306B" w14:paraId="43EF999B" w14:textId="77777777" w:rsidTr="0016026B">
        <w:trPr>
          <w:trHeight w:val="300"/>
        </w:trPr>
        <w:tc>
          <w:tcPr>
            <w:tcW w:w="486" w:type="pct"/>
            <w:vMerge w:val="restart"/>
          </w:tcPr>
          <w:p w14:paraId="561F0DD5" w14:textId="77777777" w:rsidR="006A306B" w:rsidRDefault="006A306B" w:rsidP="0016026B">
            <w:pPr>
              <w:pStyle w:val="TableParagraph"/>
            </w:pPr>
            <w:r>
              <w:rPr>
                <w:spacing w:val="-5"/>
              </w:rPr>
              <w:t>SA</w:t>
            </w:r>
          </w:p>
        </w:tc>
        <w:tc>
          <w:tcPr>
            <w:tcW w:w="530" w:type="pct"/>
          </w:tcPr>
          <w:p w14:paraId="00629A18" w14:textId="77777777" w:rsidR="006A306B" w:rsidRDefault="006A306B" w:rsidP="0016026B">
            <w:pPr>
              <w:pStyle w:val="TableParagraph"/>
            </w:pPr>
            <w:r>
              <w:t>Accredited</w:t>
            </w:r>
          </w:p>
        </w:tc>
        <w:tc>
          <w:tcPr>
            <w:tcW w:w="261" w:type="pct"/>
          </w:tcPr>
          <w:p w14:paraId="61BE4BE8" w14:textId="77777777" w:rsidR="006A306B" w:rsidRDefault="006A306B" w:rsidP="0016026B">
            <w:pPr>
              <w:pStyle w:val="TableParagraph"/>
            </w:pPr>
            <w:r>
              <w:t>5</w:t>
            </w:r>
          </w:p>
        </w:tc>
        <w:tc>
          <w:tcPr>
            <w:tcW w:w="295" w:type="pct"/>
          </w:tcPr>
          <w:p w14:paraId="5C72DE2B" w14:textId="77777777" w:rsidR="006A306B" w:rsidRDefault="006A306B" w:rsidP="0016026B">
            <w:pPr>
              <w:pStyle w:val="TableParagraph"/>
            </w:pPr>
            <w:r>
              <w:t>1</w:t>
            </w:r>
          </w:p>
        </w:tc>
        <w:tc>
          <w:tcPr>
            <w:tcW w:w="261" w:type="pct"/>
          </w:tcPr>
          <w:p w14:paraId="3DC20C82" w14:textId="77777777" w:rsidR="006A306B" w:rsidRDefault="006A306B" w:rsidP="0016026B">
            <w:pPr>
              <w:pStyle w:val="TableParagraph"/>
            </w:pPr>
            <w:r>
              <w:t>2</w:t>
            </w:r>
          </w:p>
        </w:tc>
        <w:tc>
          <w:tcPr>
            <w:tcW w:w="323" w:type="pct"/>
          </w:tcPr>
          <w:p w14:paraId="5866BEDA" w14:textId="77777777" w:rsidR="006A306B" w:rsidRDefault="006A306B" w:rsidP="0016026B">
            <w:pPr>
              <w:pStyle w:val="TableParagraph"/>
            </w:pPr>
            <w:r>
              <w:t>2</w:t>
            </w:r>
          </w:p>
        </w:tc>
        <w:tc>
          <w:tcPr>
            <w:tcW w:w="323" w:type="pct"/>
          </w:tcPr>
          <w:p w14:paraId="78B4930C" w14:textId="77777777" w:rsidR="006A306B" w:rsidRDefault="006A306B" w:rsidP="0016026B">
            <w:pPr>
              <w:pStyle w:val="TableParagraph"/>
            </w:pPr>
            <w:r>
              <w:t>4</w:t>
            </w:r>
          </w:p>
        </w:tc>
        <w:tc>
          <w:tcPr>
            <w:tcW w:w="334" w:type="pct"/>
          </w:tcPr>
          <w:p w14:paraId="427A3C1B" w14:textId="77777777" w:rsidR="006A306B" w:rsidRDefault="006A306B" w:rsidP="0016026B">
            <w:pPr>
              <w:pStyle w:val="TableParagraph"/>
            </w:pPr>
            <w:r>
              <w:t>0</w:t>
            </w:r>
          </w:p>
        </w:tc>
        <w:tc>
          <w:tcPr>
            <w:tcW w:w="267" w:type="pct"/>
          </w:tcPr>
          <w:p w14:paraId="66609E50" w14:textId="77777777" w:rsidR="006A306B" w:rsidRDefault="006A306B" w:rsidP="0016026B">
            <w:pPr>
              <w:pStyle w:val="TableParagraph"/>
            </w:pPr>
            <w:r>
              <w:t>4</w:t>
            </w:r>
          </w:p>
        </w:tc>
        <w:tc>
          <w:tcPr>
            <w:tcW w:w="378" w:type="pct"/>
          </w:tcPr>
          <w:p w14:paraId="23A66058" w14:textId="77777777" w:rsidR="006A306B" w:rsidRDefault="006A306B" w:rsidP="0016026B">
            <w:pPr>
              <w:pStyle w:val="TableParagraph"/>
            </w:pPr>
            <w:r>
              <w:t>1</w:t>
            </w:r>
          </w:p>
        </w:tc>
        <w:tc>
          <w:tcPr>
            <w:tcW w:w="461" w:type="pct"/>
          </w:tcPr>
          <w:p w14:paraId="40CADE6B" w14:textId="77777777" w:rsidR="006A306B" w:rsidRDefault="006A306B" w:rsidP="0016026B">
            <w:pPr>
              <w:pStyle w:val="TableParagraph"/>
            </w:pPr>
            <w:r>
              <w:t>0</w:t>
            </w:r>
          </w:p>
        </w:tc>
        <w:tc>
          <w:tcPr>
            <w:tcW w:w="322" w:type="pct"/>
          </w:tcPr>
          <w:p w14:paraId="41C38F87" w14:textId="77777777" w:rsidR="006A306B" w:rsidRDefault="006A306B" w:rsidP="0016026B">
            <w:pPr>
              <w:pStyle w:val="TableParagraph"/>
            </w:pPr>
            <w:r>
              <w:t>1</w:t>
            </w:r>
          </w:p>
        </w:tc>
        <w:tc>
          <w:tcPr>
            <w:tcW w:w="456" w:type="pct"/>
          </w:tcPr>
          <w:p w14:paraId="06661406" w14:textId="77777777" w:rsidR="006A306B" w:rsidRDefault="006A306B" w:rsidP="0016026B">
            <w:pPr>
              <w:pStyle w:val="TableParagraph"/>
            </w:pPr>
            <w:r>
              <w:t>0</w:t>
            </w:r>
          </w:p>
        </w:tc>
        <w:tc>
          <w:tcPr>
            <w:tcW w:w="303" w:type="pct"/>
          </w:tcPr>
          <w:p w14:paraId="151AE5D3" w14:textId="77777777" w:rsidR="006A306B" w:rsidRDefault="006A306B" w:rsidP="0016026B">
            <w:pPr>
              <w:pStyle w:val="TableParagraph"/>
            </w:pPr>
            <w:r>
              <w:t>0</w:t>
            </w:r>
          </w:p>
        </w:tc>
      </w:tr>
      <w:tr w:rsidR="006A306B" w14:paraId="6C24E80A" w14:textId="77777777" w:rsidTr="0016026B">
        <w:trPr>
          <w:trHeight w:val="300"/>
        </w:trPr>
        <w:tc>
          <w:tcPr>
            <w:tcW w:w="486" w:type="pct"/>
            <w:vMerge/>
          </w:tcPr>
          <w:p w14:paraId="59E4B3DC" w14:textId="77777777" w:rsidR="006A306B" w:rsidRDefault="006A306B" w:rsidP="0016026B">
            <w:pPr>
              <w:pStyle w:val="TableParagraph"/>
              <w:rPr>
                <w:sz w:val="2"/>
                <w:szCs w:val="2"/>
              </w:rPr>
            </w:pPr>
          </w:p>
        </w:tc>
        <w:tc>
          <w:tcPr>
            <w:tcW w:w="530" w:type="pct"/>
          </w:tcPr>
          <w:p w14:paraId="35D4F5FC" w14:textId="77777777" w:rsidR="006A306B" w:rsidRDefault="006A306B" w:rsidP="0016026B">
            <w:pPr>
              <w:pStyle w:val="TableParagraph"/>
            </w:pPr>
            <w:r>
              <w:t>In progress</w:t>
            </w:r>
          </w:p>
        </w:tc>
        <w:tc>
          <w:tcPr>
            <w:tcW w:w="261" w:type="pct"/>
          </w:tcPr>
          <w:p w14:paraId="45ED9013" w14:textId="77777777" w:rsidR="006A306B" w:rsidRDefault="006A306B" w:rsidP="0016026B">
            <w:pPr>
              <w:pStyle w:val="TableParagraph"/>
            </w:pPr>
            <w:r>
              <w:t>0</w:t>
            </w:r>
          </w:p>
        </w:tc>
        <w:tc>
          <w:tcPr>
            <w:tcW w:w="295" w:type="pct"/>
          </w:tcPr>
          <w:p w14:paraId="45BD0657" w14:textId="77777777" w:rsidR="006A306B" w:rsidRDefault="006A306B" w:rsidP="0016026B">
            <w:pPr>
              <w:pStyle w:val="TableParagraph"/>
            </w:pPr>
            <w:r>
              <w:t>0</w:t>
            </w:r>
          </w:p>
        </w:tc>
        <w:tc>
          <w:tcPr>
            <w:tcW w:w="261" w:type="pct"/>
          </w:tcPr>
          <w:p w14:paraId="7FA8FE7C" w14:textId="77777777" w:rsidR="006A306B" w:rsidRDefault="006A306B" w:rsidP="0016026B">
            <w:pPr>
              <w:pStyle w:val="TableParagraph"/>
            </w:pPr>
            <w:r>
              <w:t>0</w:t>
            </w:r>
          </w:p>
        </w:tc>
        <w:tc>
          <w:tcPr>
            <w:tcW w:w="323" w:type="pct"/>
          </w:tcPr>
          <w:p w14:paraId="1137D4CF" w14:textId="77777777" w:rsidR="006A306B" w:rsidRDefault="006A306B" w:rsidP="0016026B">
            <w:pPr>
              <w:pStyle w:val="TableParagraph"/>
            </w:pPr>
            <w:r>
              <w:t>0</w:t>
            </w:r>
          </w:p>
        </w:tc>
        <w:tc>
          <w:tcPr>
            <w:tcW w:w="323" w:type="pct"/>
          </w:tcPr>
          <w:p w14:paraId="25EBC31F" w14:textId="77777777" w:rsidR="006A306B" w:rsidRDefault="006A306B" w:rsidP="0016026B">
            <w:pPr>
              <w:pStyle w:val="TableParagraph"/>
            </w:pPr>
            <w:r>
              <w:t>1</w:t>
            </w:r>
          </w:p>
        </w:tc>
        <w:tc>
          <w:tcPr>
            <w:tcW w:w="334" w:type="pct"/>
          </w:tcPr>
          <w:p w14:paraId="60A93F65" w14:textId="77777777" w:rsidR="006A306B" w:rsidRDefault="006A306B" w:rsidP="0016026B">
            <w:pPr>
              <w:pStyle w:val="TableParagraph"/>
            </w:pPr>
            <w:r>
              <w:t>0</w:t>
            </w:r>
          </w:p>
        </w:tc>
        <w:tc>
          <w:tcPr>
            <w:tcW w:w="267" w:type="pct"/>
          </w:tcPr>
          <w:p w14:paraId="57F1FC4D" w14:textId="77777777" w:rsidR="006A306B" w:rsidRDefault="006A306B" w:rsidP="0016026B">
            <w:pPr>
              <w:pStyle w:val="TableParagraph"/>
            </w:pPr>
            <w:r>
              <w:t>0</w:t>
            </w:r>
          </w:p>
        </w:tc>
        <w:tc>
          <w:tcPr>
            <w:tcW w:w="378" w:type="pct"/>
          </w:tcPr>
          <w:p w14:paraId="7969046A" w14:textId="77777777" w:rsidR="006A306B" w:rsidRDefault="006A306B" w:rsidP="0016026B">
            <w:pPr>
              <w:pStyle w:val="TableParagraph"/>
            </w:pPr>
            <w:r>
              <w:t>0</w:t>
            </w:r>
          </w:p>
        </w:tc>
        <w:tc>
          <w:tcPr>
            <w:tcW w:w="461" w:type="pct"/>
          </w:tcPr>
          <w:p w14:paraId="4CDB4CAB" w14:textId="77777777" w:rsidR="006A306B" w:rsidRDefault="006A306B" w:rsidP="0016026B">
            <w:pPr>
              <w:pStyle w:val="TableParagraph"/>
            </w:pPr>
            <w:r>
              <w:t>1</w:t>
            </w:r>
          </w:p>
        </w:tc>
        <w:tc>
          <w:tcPr>
            <w:tcW w:w="322" w:type="pct"/>
          </w:tcPr>
          <w:p w14:paraId="14192732" w14:textId="77777777" w:rsidR="006A306B" w:rsidRDefault="006A306B" w:rsidP="0016026B">
            <w:pPr>
              <w:pStyle w:val="TableParagraph"/>
            </w:pPr>
            <w:r>
              <w:t>0</w:t>
            </w:r>
          </w:p>
        </w:tc>
        <w:tc>
          <w:tcPr>
            <w:tcW w:w="456" w:type="pct"/>
          </w:tcPr>
          <w:p w14:paraId="2401724C" w14:textId="77777777" w:rsidR="006A306B" w:rsidRDefault="006A306B" w:rsidP="0016026B">
            <w:pPr>
              <w:pStyle w:val="TableParagraph"/>
            </w:pPr>
            <w:r>
              <w:t>0</w:t>
            </w:r>
          </w:p>
        </w:tc>
        <w:tc>
          <w:tcPr>
            <w:tcW w:w="303" w:type="pct"/>
          </w:tcPr>
          <w:p w14:paraId="668A8BDF" w14:textId="77777777" w:rsidR="006A306B" w:rsidRDefault="006A306B" w:rsidP="0016026B">
            <w:pPr>
              <w:pStyle w:val="TableParagraph"/>
            </w:pPr>
            <w:r>
              <w:t>0</w:t>
            </w:r>
          </w:p>
        </w:tc>
      </w:tr>
      <w:tr w:rsidR="006A306B" w14:paraId="00877D63" w14:textId="77777777" w:rsidTr="0016026B">
        <w:trPr>
          <w:trHeight w:val="300"/>
        </w:trPr>
        <w:tc>
          <w:tcPr>
            <w:tcW w:w="486" w:type="pct"/>
            <w:vMerge w:val="restart"/>
          </w:tcPr>
          <w:p w14:paraId="53CA0E4D" w14:textId="77777777" w:rsidR="006A306B" w:rsidRDefault="006A306B" w:rsidP="0016026B">
            <w:pPr>
              <w:pStyle w:val="TableParagraph"/>
            </w:pPr>
            <w:r>
              <w:rPr>
                <w:spacing w:val="-5"/>
              </w:rPr>
              <w:t>WA</w:t>
            </w:r>
          </w:p>
        </w:tc>
        <w:tc>
          <w:tcPr>
            <w:tcW w:w="530" w:type="pct"/>
          </w:tcPr>
          <w:p w14:paraId="099390AB" w14:textId="77777777" w:rsidR="006A306B" w:rsidRDefault="006A306B" w:rsidP="0016026B">
            <w:pPr>
              <w:pStyle w:val="TableParagraph"/>
            </w:pPr>
            <w:r>
              <w:t>Accredited</w:t>
            </w:r>
          </w:p>
        </w:tc>
        <w:tc>
          <w:tcPr>
            <w:tcW w:w="261" w:type="pct"/>
          </w:tcPr>
          <w:p w14:paraId="7D21AAC9" w14:textId="77777777" w:rsidR="006A306B" w:rsidRDefault="006A306B" w:rsidP="0016026B">
            <w:pPr>
              <w:pStyle w:val="TableParagraph"/>
            </w:pPr>
            <w:r>
              <w:t>0</w:t>
            </w:r>
          </w:p>
        </w:tc>
        <w:tc>
          <w:tcPr>
            <w:tcW w:w="295" w:type="pct"/>
          </w:tcPr>
          <w:p w14:paraId="0FA1E9D8" w14:textId="77777777" w:rsidR="006A306B" w:rsidRDefault="006A306B" w:rsidP="0016026B">
            <w:pPr>
              <w:pStyle w:val="TableParagraph"/>
            </w:pPr>
            <w:r>
              <w:t>3</w:t>
            </w:r>
          </w:p>
        </w:tc>
        <w:tc>
          <w:tcPr>
            <w:tcW w:w="261" w:type="pct"/>
          </w:tcPr>
          <w:p w14:paraId="5194AAA8" w14:textId="77777777" w:rsidR="006A306B" w:rsidRDefault="006A306B" w:rsidP="0016026B">
            <w:pPr>
              <w:pStyle w:val="TableParagraph"/>
            </w:pPr>
            <w:r>
              <w:t>1</w:t>
            </w:r>
          </w:p>
        </w:tc>
        <w:tc>
          <w:tcPr>
            <w:tcW w:w="323" w:type="pct"/>
          </w:tcPr>
          <w:p w14:paraId="4F63C8CB" w14:textId="77777777" w:rsidR="006A306B" w:rsidRDefault="006A306B" w:rsidP="0016026B">
            <w:pPr>
              <w:pStyle w:val="TableParagraph"/>
            </w:pPr>
            <w:r>
              <w:t>2</w:t>
            </w:r>
          </w:p>
        </w:tc>
        <w:tc>
          <w:tcPr>
            <w:tcW w:w="323" w:type="pct"/>
          </w:tcPr>
          <w:p w14:paraId="421B04D0" w14:textId="77777777" w:rsidR="006A306B" w:rsidRDefault="006A306B" w:rsidP="0016026B">
            <w:pPr>
              <w:pStyle w:val="TableParagraph"/>
            </w:pPr>
            <w:r>
              <w:t>4</w:t>
            </w:r>
          </w:p>
        </w:tc>
        <w:tc>
          <w:tcPr>
            <w:tcW w:w="334" w:type="pct"/>
          </w:tcPr>
          <w:p w14:paraId="21947D13" w14:textId="77777777" w:rsidR="006A306B" w:rsidRDefault="006A306B" w:rsidP="0016026B">
            <w:pPr>
              <w:pStyle w:val="TableParagraph"/>
            </w:pPr>
            <w:r>
              <w:t>0</w:t>
            </w:r>
          </w:p>
        </w:tc>
        <w:tc>
          <w:tcPr>
            <w:tcW w:w="267" w:type="pct"/>
          </w:tcPr>
          <w:p w14:paraId="588F0FC0" w14:textId="77777777" w:rsidR="006A306B" w:rsidRDefault="006A306B" w:rsidP="0016026B">
            <w:pPr>
              <w:pStyle w:val="TableParagraph"/>
            </w:pPr>
            <w:r>
              <w:t>4</w:t>
            </w:r>
          </w:p>
        </w:tc>
        <w:tc>
          <w:tcPr>
            <w:tcW w:w="378" w:type="pct"/>
          </w:tcPr>
          <w:p w14:paraId="035C2E64" w14:textId="77777777" w:rsidR="006A306B" w:rsidRDefault="006A306B" w:rsidP="0016026B">
            <w:pPr>
              <w:pStyle w:val="TableParagraph"/>
            </w:pPr>
            <w:r>
              <w:rPr>
                <w:spacing w:val="-5"/>
              </w:rPr>
              <w:t>29</w:t>
            </w:r>
          </w:p>
        </w:tc>
        <w:tc>
          <w:tcPr>
            <w:tcW w:w="461" w:type="pct"/>
          </w:tcPr>
          <w:p w14:paraId="026C6C8D" w14:textId="77777777" w:rsidR="006A306B" w:rsidRDefault="006A306B" w:rsidP="0016026B">
            <w:pPr>
              <w:pStyle w:val="TableParagraph"/>
            </w:pPr>
            <w:r>
              <w:t>4</w:t>
            </w:r>
          </w:p>
        </w:tc>
        <w:tc>
          <w:tcPr>
            <w:tcW w:w="322" w:type="pct"/>
          </w:tcPr>
          <w:p w14:paraId="148D15DF" w14:textId="77777777" w:rsidR="006A306B" w:rsidRDefault="006A306B" w:rsidP="0016026B">
            <w:pPr>
              <w:pStyle w:val="TableParagraph"/>
            </w:pPr>
            <w:r>
              <w:t>1</w:t>
            </w:r>
          </w:p>
        </w:tc>
        <w:tc>
          <w:tcPr>
            <w:tcW w:w="456" w:type="pct"/>
          </w:tcPr>
          <w:p w14:paraId="038CCBC8" w14:textId="77777777" w:rsidR="006A306B" w:rsidRDefault="006A306B" w:rsidP="0016026B">
            <w:pPr>
              <w:pStyle w:val="TableParagraph"/>
            </w:pPr>
            <w:r>
              <w:t>0</w:t>
            </w:r>
          </w:p>
        </w:tc>
        <w:tc>
          <w:tcPr>
            <w:tcW w:w="303" w:type="pct"/>
          </w:tcPr>
          <w:p w14:paraId="4B7271E0" w14:textId="77777777" w:rsidR="006A306B" w:rsidRDefault="006A306B" w:rsidP="0016026B">
            <w:pPr>
              <w:pStyle w:val="TableParagraph"/>
            </w:pPr>
            <w:r>
              <w:t>0</w:t>
            </w:r>
          </w:p>
        </w:tc>
      </w:tr>
      <w:tr w:rsidR="006A306B" w14:paraId="01AD9D63" w14:textId="77777777" w:rsidTr="0016026B">
        <w:trPr>
          <w:trHeight w:val="300"/>
        </w:trPr>
        <w:tc>
          <w:tcPr>
            <w:tcW w:w="486" w:type="pct"/>
            <w:vMerge/>
          </w:tcPr>
          <w:p w14:paraId="68E1FEBA" w14:textId="77777777" w:rsidR="006A306B" w:rsidRDefault="006A306B" w:rsidP="0016026B">
            <w:pPr>
              <w:pStyle w:val="TableParagraph"/>
              <w:rPr>
                <w:sz w:val="2"/>
                <w:szCs w:val="2"/>
              </w:rPr>
            </w:pPr>
          </w:p>
        </w:tc>
        <w:tc>
          <w:tcPr>
            <w:tcW w:w="530" w:type="pct"/>
          </w:tcPr>
          <w:p w14:paraId="40F61584" w14:textId="77777777" w:rsidR="006A306B" w:rsidRDefault="006A306B" w:rsidP="0016026B">
            <w:pPr>
              <w:pStyle w:val="TableParagraph"/>
            </w:pPr>
            <w:r>
              <w:t>In progress</w:t>
            </w:r>
          </w:p>
        </w:tc>
        <w:tc>
          <w:tcPr>
            <w:tcW w:w="261" w:type="pct"/>
          </w:tcPr>
          <w:p w14:paraId="3BA43621" w14:textId="77777777" w:rsidR="006A306B" w:rsidRDefault="006A306B" w:rsidP="0016026B">
            <w:pPr>
              <w:pStyle w:val="TableParagraph"/>
            </w:pPr>
            <w:r>
              <w:t>0</w:t>
            </w:r>
          </w:p>
        </w:tc>
        <w:tc>
          <w:tcPr>
            <w:tcW w:w="295" w:type="pct"/>
          </w:tcPr>
          <w:p w14:paraId="25BD6D47" w14:textId="77777777" w:rsidR="006A306B" w:rsidRDefault="006A306B" w:rsidP="0016026B">
            <w:pPr>
              <w:pStyle w:val="TableParagraph"/>
            </w:pPr>
            <w:r>
              <w:t>1</w:t>
            </w:r>
          </w:p>
        </w:tc>
        <w:tc>
          <w:tcPr>
            <w:tcW w:w="261" w:type="pct"/>
          </w:tcPr>
          <w:p w14:paraId="6F15F5BC" w14:textId="77777777" w:rsidR="006A306B" w:rsidRDefault="006A306B" w:rsidP="0016026B">
            <w:pPr>
              <w:pStyle w:val="TableParagraph"/>
            </w:pPr>
            <w:r>
              <w:t>0</w:t>
            </w:r>
          </w:p>
        </w:tc>
        <w:tc>
          <w:tcPr>
            <w:tcW w:w="323" w:type="pct"/>
          </w:tcPr>
          <w:p w14:paraId="38812F4C" w14:textId="77777777" w:rsidR="006A306B" w:rsidRDefault="006A306B" w:rsidP="0016026B">
            <w:pPr>
              <w:pStyle w:val="TableParagraph"/>
            </w:pPr>
            <w:r>
              <w:t>0</w:t>
            </w:r>
          </w:p>
        </w:tc>
        <w:tc>
          <w:tcPr>
            <w:tcW w:w="323" w:type="pct"/>
          </w:tcPr>
          <w:p w14:paraId="4F005624" w14:textId="77777777" w:rsidR="006A306B" w:rsidRDefault="006A306B" w:rsidP="0016026B">
            <w:pPr>
              <w:pStyle w:val="TableParagraph"/>
            </w:pPr>
            <w:r>
              <w:t>0</w:t>
            </w:r>
          </w:p>
        </w:tc>
        <w:tc>
          <w:tcPr>
            <w:tcW w:w="334" w:type="pct"/>
          </w:tcPr>
          <w:p w14:paraId="5AF5939E" w14:textId="77777777" w:rsidR="006A306B" w:rsidRDefault="006A306B" w:rsidP="0016026B">
            <w:pPr>
              <w:pStyle w:val="TableParagraph"/>
            </w:pPr>
            <w:r>
              <w:t>0</w:t>
            </w:r>
          </w:p>
        </w:tc>
        <w:tc>
          <w:tcPr>
            <w:tcW w:w="267" w:type="pct"/>
          </w:tcPr>
          <w:p w14:paraId="1A2D0DDC" w14:textId="77777777" w:rsidR="006A306B" w:rsidRDefault="006A306B" w:rsidP="0016026B">
            <w:pPr>
              <w:pStyle w:val="TableParagraph"/>
            </w:pPr>
            <w:r>
              <w:t>0</w:t>
            </w:r>
          </w:p>
        </w:tc>
        <w:tc>
          <w:tcPr>
            <w:tcW w:w="378" w:type="pct"/>
          </w:tcPr>
          <w:p w14:paraId="4D797542" w14:textId="77777777" w:rsidR="006A306B" w:rsidRDefault="006A306B" w:rsidP="0016026B">
            <w:pPr>
              <w:pStyle w:val="TableParagraph"/>
            </w:pPr>
            <w:r>
              <w:t>0</w:t>
            </w:r>
          </w:p>
        </w:tc>
        <w:tc>
          <w:tcPr>
            <w:tcW w:w="461" w:type="pct"/>
          </w:tcPr>
          <w:p w14:paraId="479431A1" w14:textId="77777777" w:rsidR="006A306B" w:rsidRDefault="006A306B" w:rsidP="0016026B">
            <w:pPr>
              <w:pStyle w:val="TableParagraph"/>
            </w:pPr>
            <w:r>
              <w:t>1</w:t>
            </w:r>
          </w:p>
        </w:tc>
        <w:tc>
          <w:tcPr>
            <w:tcW w:w="322" w:type="pct"/>
          </w:tcPr>
          <w:p w14:paraId="1B40C05D" w14:textId="77777777" w:rsidR="006A306B" w:rsidRDefault="006A306B" w:rsidP="0016026B">
            <w:pPr>
              <w:pStyle w:val="TableParagraph"/>
            </w:pPr>
            <w:r>
              <w:t>1</w:t>
            </w:r>
          </w:p>
        </w:tc>
        <w:tc>
          <w:tcPr>
            <w:tcW w:w="456" w:type="pct"/>
          </w:tcPr>
          <w:p w14:paraId="1E205F38" w14:textId="77777777" w:rsidR="006A306B" w:rsidRDefault="006A306B" w:rsidP="0016026B">
            <w:pPr>
              <w:pStyle w:val="TableParagraph"/>
            </w:pPr>
            <w:r>
              <w:t>0</w:t>
            </w:r>
          </w:p>
        </w:tc>
        <w:tc>
          <w:tcPr>
            <w:tcW w:w="303" w:type="pct"/>
          </w:tcPr>
          <w:p w14:paraId="5AF199FE" w14:textId="77777777" w:rsidR="006A306B" w:rsidRDefault="006A306B" w:rsidP="0016026B">
            <w:pPr>
              <w:pStyle w:val="TableParagraph"/>
            </w:pPr>
            <w:r>
              <w:t>0</w:t>
            </w:r>
          </w:p>
        </w:tc>
      </w:tr>
      <w:tr w:rsidR="006A306B" w14:paraId="27D12BB6" w14:textId="77777777" w:rsidTr="0016026B">
        <w:trPr>
          <w:trHeight w:val="300"/>
        </w:trPr>
        <w:tc>
          <w:tcPr>
            <w:tcW w:w="486" w:type="pct"/>
            <w:vMerge w:val="restart"/>
          </w:tcPr>
          <w:p w14:paraId="2CA7DF7A" w14:textId="77777777" w:rsidR="006A306B" w:rsidRDefault="006A306B" w:rsidP="0016026B">
            <w:pPr>
              <w:pStyle w:val="TableParagraph"/>
            </w:pPr>
            <w:r>
              <w:rPr>
                <w:spacing w:val="-5"/>
              </w:rPr>
              <w:t>TAS</w:t>
            </w:r>
          </w:p>
        </w:tc>
        <w:tc>
          <w:tcPr>
            <w:tcW w:w="530" w:type="pct"/>
          </w:tcPr>
          <w:p w14:paraId="3F350816" w14:textId="77777777" w:rsidR="006A306B" w:rsidRDefault="006A306B" w:rsidP="0016026B">
            <w:pPr>
              <w:pStyle w:val="TableParagraph"/>
            </w:pPr>
            <w:r>
              <w:t>Accredited</w:t>
            </w:r>
          </w:p>
        </w:tc>
        <w:tc>
          <w:tcPr>
            <w:tcW w:w="261" w:type="pct"/>
          </w:tcPr>
          <w:p w14:paraId="708419BE" w14:textId="77777777" w:rsidR="006A306B" w:rsidRDefault="006A306B" w:rsidP="0016026B">
            <w:pPr>
              <w:pStyle w:val="TableParagraph"/>
            </w:pPr>
            <w:r>
              <w:t>0</w:t>
            </w:r>
          </w:p>
        </w:tc>
        <w:tc>
          <w:tcPr>
            <w:tcW w:w="295" w:type="pct"/>
          </w:tcPr>
          <w:p w14:paraId="16DC817E" w14:textId="77777777" w:rsidR="006A306B" w:rsidRDefault="006A306B" w:rsidP="0016026B">
            <w:pPr>
              <w:pStyle w:val="TableParagraph"/>
            </w:pPr>
            <w:r>
              <w:t>1</w:t>
            </w:r>
          </w:p>
        </w:tc>
        <w:tc>
          <w:tcPr>
            <w:tcW w:w="261" w:type="pct"/>
          </w:tcPr>
          <w:p w14:paraId="24606ECE" w14:textId="77777777" w:rsidR="006A306B" w:rsidRDefault="006A306B" w:rsidP="0016026B">
            <w:pPr>
              <w:pStyle w:val="TableParagraph"/>
            </w:pPr>
            <w:r>
              <w:t>0</w:t>
            </w:r>
          </w:p>
        </w:tc>
        <w:tc>
          <w:tcPr>
            <w:tcW w:w="323" w:type="pct"/>
          </w:tcPr>
          <w:p w14:paraId="228798DF" w14:textId="77777777" w:rsidR="006A306B" w:rsidRDefault="006A306B" w:rsidP="0016026B">
            <w:pPr>
              <w:pStyle w:val="TableParagraph"/>
            </w:pPr>
            <w:r>
              <w:t>0</w:t>
            </w:r>
          </w:p>
        </w:tc>
        <w:tc>
          <w:tcPr>
            <w:tcW w:w="323" w:type="pct"/>
          </w:tcPr>
          <w:p w14:paraId="47007A27" w14:textId="77777777" w:rsidR="006A306B" w:rsidRDefault="006A306B" w:rsidP="0016026B">
            <w:pPr>
              <w:pStyle w:val="TableParagraph"/>
            </w:pPr>
            <w:r>
              <w:t>1</w:t>
            </w:r>
          </w:p>
        </w:tc>
        <w:tc>
          <w:tcPr>
            <w:tcW w:w="334" w:type="pct"/>
          </w:tcPr>
          <w:p w14:paraId="785B0D85" w14:textId="77777777" w:rsidR="006A306B" w:rsidRDefault="006A306B" w:rsidP="0016026B">
            <w:pPr>
              <w:pStyle w:val="TableParagraph"/>
            </w:pPr>
            <w:r>
              <w:t>1</w:t>
            </w:r>
          </w:p>
        </w:tc>
        <w:tc>
          <w:tcPr>
            <w:tcW w:w="267" w:type="pct"/>
          </w:tcPr>
          <w:p w14:paraId="5822A1F9" w14:textId="77777777" w:rsidR="006A306B" w:rsidRDefault="006A306B" w:rsidP="0016026B">
            <w:pPr>
              <w:pStyle w:val="TableParagraph"/>
            </w:pPr>
            <w:r>
              <w:t>3</w:t>
            </w:r>
          </w:p>
        </w:tc>
        <w:tc>
          <w:tcPr>
            <w:tcW w:w="378" w:type="pct"/>
          </w:tcPr>
          <w:p w14:paraId="43ACB4A2" w14:textId="77777777" w:rsidR="006A306B" w:rsidRDefault="006A306B" w:rsidP="0016026B">
            <w:pPr>
              <w:pStyle w:val="TableParagraph"/>
            </w:pPr>
            <w:r>
              <w:t>0</w:t>
            </w:r>
          </w:p>
        </w:tc>
        <w:tc>
          <w:tcPr>
            <w:tcW w:w="461" w:type="pct"/>
          </w:tcPr>
          <w:p w14:paraId="539A8943" w14:textId="77777777" w:rsidR="006A306B" w:rsidRDefault="006A306B" w:rsidP="0016026B">
            <w:pPr>
              <w:pStyle w:val="TableParagraph"/>
            </w:pPr>
            <w:r>
              <w:t>0</w:t>
            </w:r>
          </w:p>
        </w:tc>
        <w:tc>
          <w:tcPr>
            <w:tcW w:w="322" w:type="pct"/>
          </w:tcPr>
          <w:p w14:paraId="6A90A415" w14:textId="77777777" w:rsidR="006A306B" w:rsidRDefault="006A306B" w:rsidP="0016026B">
            <w:pPr>
              <w:pStyle w:val="TableParagraph"/>
            </w:pPr>
            <w:r>
              <w:t>0</w:t>
            </w:r>
          </w:p>
        </w:tc>
        <w:tc>
          <w:tcPr>
            <w:tcW w:w="456" w:type="pct"/>
          </w:tcPr>
          <w:p w14:paraId="49F3A42D" w14:textId="77777777" w:rsidR="006A306B" w:rsidRDefault="006A306B" w:rsidP="0016026B">
            <w:pPr>
              <w:pStyle w:val="TableParagraph"/>
            </w:pPr>
            <w:r>
              <w:t>0</w:t>
            </w:r>
          </w:p>
        </w:tc>
        <w:tc>
          <w:tcPr>
            <w:tcW w:w="303" w:type="pct"/>
          </w:tcPr>
          <w:p w14:paraId="22EE376E" w14:textId="77777777" w:rsidR="006A306B" w:rsidRDefault="006A306B" w:rsidP="0016026B">
            <w:pPr>
              <w:pStyle w:val="TableParagraph"/>
            </w:pPr>
            <w:r>
              <w:t>1</w:t>
            </w:r>
          </w:p>
        </w:tc>
      </w:tr>
      <w:tr w:rsidR="006A306B" w14:paraId="71F4933D" w14:textId="77777777" w:rsidTr="0016026B">
        <w:trPr>
          <w:trHeight w:val="300"/>
        </w:trPr>
        <w:tc>
          <w:tcPr>
            <w:tcW w:w="486" w:type="pct"/>
            <w:vMerge/>
          </w:tcPr>
          <w:p w14:paraId="1E86BA2A" w14:textId="77777777" w:rsidR="006A306B" w:rsidRDefault="006A306B" w:rsidP="0016026B">
            <w:pPr>
              <w:pStyle w:val="TableParagraph"/>
              <w:rPr>
                <w:sz w:val="2"/>
                <w:szCs w:val="2"/>
              </w:rPr>
            </w:pPr>
          </w:p>
        </w:tc>
        <w:tc>
          <w:tcPr>
            <w:tcW w:w="530" w:type="pct"/>
          </w:tcPr>
          <w:p w14:paraId="31A096F4" w14:textId="77777777" w:rsidR="006A306B" w:rsidRDefault="006A306B" w:rsidP="0016026B">
            <w:pPr>
              <w:pStyle w:val="TableParagraph"/>
            </w:pPr>
            <w:r>
              <w:t>In progress</w:t>
            </w:r>
          </w:p>
        </w:tc>
        <w:tc>
          <w:tcPr>
            <w:tcW w:w="261" w:type="pct"/>
          </w:tcPr>
          <w:p w14:paraId="78CBE33B" w14:textId="77777777" w:rsidR="006A306B" w:rsidRDefault="006A306B" w:rsidP="0016026B">
            <w:pPr>
              <w:pStyle w:val="TableParagraph"/>
            </w:pPr>
            <w:r>
              <w:t>0</w:t>
            </w:r>
          </w:p>
        </w:tc>
        <w:tc>
          <w:tcPr>
            <w:tcW w:w="295" w:type="pct"/>
          </w:tcPr>
          <w:p w14:paraId="40D95169" w14:textId="77777777" w:rsidR="006A306B" w:rsidRDefault="006A306B" w:rsidP="0016026B">
            <w:pPr>
              <w:pStyle w:val="TableParagraph"/>
            </w:pPr>
            <w:r>
              <w:t>0</w:t>
            </w:r>
          </w:p>
        </w:tc>
        <w:tc>
          <w:tcPr>
            <w:tcW w:w="261" w:type="pct"/>
          </w:tcPr>
          <w:p w14:paraId="6C14F019" w14:textId="77777777" w:rsidR="006A306B" w:rsidRDefault="006A306B" w:rsidP="0016026B">
            <w:pPr>
              <w:pStyle w:val="TableParagraph"/>
            </w:pPr>
            <w:r>
              <w:t>0</w:t>
            </w:r>
          </w:p>
        </w:tc>
        <w:tc>
          <w:tcPr>
            <w:tcW w:w="323" w:type="pct"/>
          </w:tcPr>
          <w:p w14:paraId="7A4BEFCE" w14:textId="77777777" w:rsidR="006A306B" w:rsidRDefault="006A306B" w:rsidP="0016026B">
            <w:pPr>
              <w:pStyle w:val="TableParagraph"/>
            </w:pPr>
            <w:r>
              <w:t>0</w:t>
            </w:r>
          </w:p>
        </w:tc>
        <w:tc>
          <w:tcPr>
            <w:tcW w:w="323" w:type="pct"/>
          </w:tcPr>
          <w:p w14:paraId="4E3BB46F" w14:textId="77777777" w:rsidR="006A306B" w:rsidRDefault="006A306B" w:rsidP="0016026B">
            <w:pPr>
              <w:pStyle w:val="TableParagraph"/>
            </w:pPr>
            <w:r>
              <w:t>0</w:t>
            </w:r>
          </w:p>
        </w:tc>
        <w:tc>
          <w:tcPr>
            <w:tcW w:w="334" w:type="pct"/>
          </w:tcPr>
          <w:p w14:paraId="6385F73D" w14:textId="77777777" w:rsidR="006A306B" w:rsidRDefault="006A306B" w:rsidP="0016026B">
            <w:pPr>
              <w:pStyle w:val="TableParagraph"/>
            </w:pPr>
            <w:r>
              <w:t>0</w:t>
            </w:r>
          </w:p>
        </w:tc>
        <w:tc>
          <w:tcPr>
            <w:tcW w:w="267" w:type="pct"/>
          </w:tcPr>
          <w:p w14:paraId="256AD519" w14:textId="77777777" w:rsidR="006A306B" w:rsidRDefault="006A306B" w:rsidP="0016026B">
            <w:pPr>
              <w:pStyle w:val="TableParagraph"/>
            </w:pPr>
            <w:r>
              <w:t>1</w:t>
            </w:r>
          </w:p>
        </w:tc>
        <w:tc>
          <w:tcPr>
            <w:tcW w:w="378" w:type="pct"/>
          </w:tcPr>
          <w:p w14:paraId="0E7DF62E" w14:textId="77777777" w:rsidR="006A306B" w:rsidRDefault="006A306B" w:rsidP="0016026B">
            <w:pPr>
              <w:pStyle w:val="TableParagraph"/>
            </w:pPr>
            <w:r>
              <w:t>0</w:t>
            </w:r>
          </w:p>
        </w:tc>
        <w:tc>
          <w:tcPr>
            <w:tcW w:w="461" w:type="pct"/>
          </w:tcPr>
          <w:p w14:paraId="1159EAE0" w14:textId="77777777" w:rsidR="006A306B" w:rsidRDefault="006A306B" w:rsidP="0016026B">
            <w:pPr>
              <w:pStyle w:val="TableParagraph"/>
            </w:pPr>
            <w:r>
              <w:t>1</w:t>
            </w:r>
          </w:p>
        </w:tc>
        <w:tc>
          <w:tcPr>
            <w:tcW w:w="322" w:type="pct"/>
          </w:tcPr>
          <w:p w14:paraId="419454A3" w14:textId="77777777" w:rsidR="006A306B" w:rsidRDefault="006A306B" w:rsidP="0016026B">
            <w:pPr>
              <w:pStyle w:val="TableParagraph"/>
            </w:pPr>
            <w:r>
              <w:t>0</w:t>
            </w:r>
          </w:p>
        </w:tc>
        <w:tc>
          <w:tcPr>
            <w:tcW w:w="456" w:type="pct"/>
          </w:tcPr>
          <w:p w14:paraId="727FD312" w14:textId="77777777" w:rsidR="006A306B" w:rsidRDefault="006A306B" w:rsidP="0016026B">
            <w:pPr>
              <w:pStyle w:val="TableParagraph"/>
            </w:pPr>
            <w:r>
              <w:t>0</w:t>
            </w:r>
          </w:p>
        </w:tc>
        <w:tc>
          <w:tcPr>
            <w:tcW w:w="303" w:type="pct"/>
          </w:tcPr>
          <w:p w14:paraId="2CD13BEC" w14:textId="77777777" w:rsidR="006A306B" w:rsidRDefault="006A306B" w:rsidP="0016026B">
            <w:pPr>
              <w:pStyle w:val="TableParagraph"/>
            </w:pPr>
            <w:r>
              <w:t>0</w:t>
            </w:r>
          </w:p>
        </w:tc>
      </w:tr>
      <w:tr w:rsidR="006A306B" w14:paraId="1FFF072D" w14:textId="77777777" w:rsidTr="0016026B">
        <w:trPr>
          <w:trHeight w:val="300"/>
        </w:trPr>
        <w:tc>
          <w:tcPr>
            <w:tcW w:w="486" w:type="pct"/>
            <w:vMerge w:val="restart"/>
          </w:tcPr>
          <w:p w14:paraId="719C257F" w14:textId="77777777" w:rsidR="006A306B" w:rsidRDefault="006A306B" w:rsidP="0016026B">
            <w:pPr>
              <w:pStyle w:val="TableParagraph"/>
            </w:pPr>
            <w:r>
              <w:rPr>
                <w:spacing w:val="-5"/>
              </w:rPr>
              <w:t>VIC</w:t>
            </w:r>
          </w:p>
        </w:tc>
        <w:tc>
          <w:tcPr>
            <w:tcW w:w="530" w:type="pct"/>
          </w:tcPr>
          <w:p w14:paraId="0E578029" w14:textId="77777777" w:rsidR="006A306B" w:rsidRDefault="006A306B" w:rsidP="0016026B">
            <w:pPr>
              <w:pStyle w:val="TableParagraph"/>
            </w:pPr>
            <w:r>
              <w:t>Accredited</w:t>
            </w:r>
          </w:p>
        </w:tc>
        <w:tc>
          <w:tcPr>
            <w:tcW w:w="261" w:type="pct"/>
          </w:tcPr>
          <w:p w14:paraId="4DDC64A8" w14:textId="77777777" w:rsidR="006A306B" w:rsidRDefault="006A306B" w:rsidP="0016026B">
            <w:pPr>
              <w:pStyle w:val="TableParagraph"/>
            </w:pPr>
            <w:r>
              <w:t>2</w:t>
            </w:r>
          </w:p>
        </w:tc>
        <w:tc>
          <w:tcPr>
            <w:tcW w:w="295" w:type="pct"/>
          </w:tcPr>
          <w:p w14:paraId="1B0E70FA" w14:textId="77777777" w:rsidR="006A306B" w:rsidRDefault="006A306B" w:rsidP="0016026B">
            <w:pPr>
              <w:pStyle w:val="TableParagraph"/>
            </w:pPr>
            <w:r>
              <w:t>2</w:t>
            </w:r>
          </w:p>
        </w:tc>
        <w:tc>
          <w:tcPr>
            <w:tcW w:w="261" w:type="pct"/>
          </w:tcPr>
          <w:p w14:paraId="1410E889" w14:textId="77777777" w:rsidR="006A306B" w:rsidRDefault="006A306B" w:rsidP="0016026B">
            <w:pPr>
              <w:pStyle w:val="TableParagraph"/>
            </w:pPr>
            <w:r>
              <w:t>1</w:t>
            </w:r>
          </w:p>
        </w:tc>
        <w:tc>
          <w:tcPr>
            <w:tcW w:w="323" w:type="pct"/>
          </w:tcPr>
          <w:p w14:paraId="67B58EB5" w14:textId="77777777" w:rsidR="006A306B" w:rsidRDefault="006A306B" w:rsidP="0016026B">
            <w:pPr>
              <w:pStyle w:val="TableParagraph"/>
            </w:pPr>
            <w:r>
              <w:t>8</w:t>
            </w:r>
          </w:p>
        </w:tc>
        <w:tc>
          <w:tcPr>
            <w:tcW w:w="323" w:type="pct"/>
          </w:tcPr>
          <w:p w14:paraId="3B30A5C6" w14:textId="77777777" w:rsidR="006A306B" w:rsidRDefault="006A306B" w:rsidP="0016026B">
            <w:pPr>
              <w:pStyle w:val="TableParagraph"/>
            </w:pPr>
            <w:r>
              <w:t>6</w:t>
            </w:r>
          </w:p>
        </w:tc>
        <w:tc>
          <w:tcPr>
            <w:tcW w:w="334" w:type="pct"/>
          </w:tcPr>
          <w:p w14:paraId="5454659C" w14:textId="77777777" w:rsidR="006A306B" w:rsidRDefault="006A306B" w:rsidP="0016026B">
            <w:pPr>
              <w:pStyle w:val="TableParagraph"/>
            </w:pPr>
            <w:r>
              <w:t>1</w:t>
            </w:r>
          </w:p>
        </w:tc>
        <w:tc>
          <w:tcPr>
            <w:tcW w:w="267" w:type="pct"/>
          </w:tcPr>
          <w:p w14:paraId="44CAF2DB" w14:textId="77777777" w:rsidR="006A306B" w:rsidRDefault="006A306B" w:rsidP="0016026B">
            <w:pPr>
              <w:pStyle w:val="TableParagraph"/>
            </w:pPr>
            <w:r>
              <w:rPr>
                <w:spacing w:val="-5"/>
              </w:rPr>
              <w:t>17</w:t>
            </w:r>
          </w:p>
        </w:tc>
        <w:tc>
          <w:tcPr>
            <w:tcW w:w="378" w:type="pct"/>
          </w:tcPr>
          <w:p w14:paraId="38D38597" w14:textId="77777777" w:rsidR="006A306B" w:rsidRDefault="006A306B" w:rsidP="0016026B">
            <w:pPr>
              <w:pStyle w:val="TableParagraph"/>
            </w:pPr>
            <w:r>
              <w:t>0</w:t>
            </w:r>
          </w:p>
        </w:tc>
        <w:tc>
          <w:tcPr>
            <w:tcW w:w="461" w:type="pct"/>
          </w:tcPr>
          <w:p w14:paraId="25B8B704" w14:textId="77777777" w:rsidR="006A306B" w:rsidRDefault="006A306B" w:rsidP="0016026B">
            <w:pPr>
              <w:pStyle w:val="TableParagraph"/>
            </w:pPr>
            <w:r>
              <w:t>2</w:t>
            </w:r>
          </w:p>
        </w:tc>
        <w:tc>
          <w:tcPr>
            <w:tcW w:w="322" w:type="pct"/>
          </w:tcPr>
          <w:p w14:paraId="3A51E108" w14:textId="77777777" w:rsidR="006A306B" w:rsidRDefault="006A306B" w:rsidP="0016026B">
            <w:pPr>
              <w:pStyle w:val="TableParagraph"/>
            </w:pPr>
            <w:r>
              <w:t>1</w:t>
            </w:r>
          </w:p>
        </w:tc>
        <w:tc>
          <w:tcPr>
            <w:tcW w:w="456" w:type="pct"/>
          </w:tcPr>
          <w:p w14:paraId="7232BBCE" w14:textId="77777777" w:rsidR="006A306B" w:rsidRDefault="006A306B" w:rsidP="0016026B">
            <w:pPr>
              <w:pStyle w:val="TableParagraph"/>
            </w:pPr>
            <w:r>
              <w:t>1</w:t>
            </w:r>
          </w:p>
        </w:tc>
        <w:tc>
          <w:tcPr>
            <w:tcW w:w="303" w:type="pct"/>
          </w:tcPr>
          <w:p w14:paraId="1F5BCE1E" w14:textId="77777777" w:rsidR="006A306B" w:rsidRDefault="006A306B" w:rsidP="0016026B">
            <w:pPr>
              <w:pStyle w:val="TableParagraph"/>
            </w:pPr>
            <w:r>
              <w:t>1</w:t>
            </w:r>
          </w:p>
        </w:tc>
      </w:tr>
      <w:tr w:rsidR="006A306B" w14:paraId="4257F9FD" w14:textId="77777777" w:rsidTr="0016026B">
        <w:trPr>
          <w:trHeight w:val="300"/>
        </w:trPr>
        <w:tc>
          <w:tcPr>
            <w:tcW w:w="486" w:type="pct"/>
            <w:vMerge/>
          </w:tcPr>
          <w:p w14:paraId="15C31E9E" w14:textId="77777777" w:rsidR="006A306B" w:rsidRDefault="006A306B" w:rsidP="0016026B">
            <w:pPr>
              <w:pStyle w:val="TableParagraph"/>
              <w:rPr>
                <w:sz w:val="2"/>
                <w:szCs w:val="2"/>
              </w:rPr>
            </w:pPr>
          </w:p>
        </w:tc>
        <w:tc>
          <w:tcPr>
            <w:tcW w:w="530" w:type="pct"/>
          </w:tcPr>
          <w:p w14:paraId="797A61FF" w14:textId="77777777" w:rsidR="006A306B" w:rsidRDefault="006A306B" w:rsidP="0016026B">
            <w:pPr>
              <w:pStyle w:val="TableParagraph"/>
            </w:pPr>
            <w:r>
              <w:t>In progress</w:t>
            </w:r>
          </w:p>
        </w:tc>
        <w:tc>
          <w:tcPr>
            <w:tcW w:w="261" w:type="pct"/>
          </w:tcPr>
          <w:p w14:paraId="670E623B" w14:textId="77777777" w:rsidR="006A306B" w:rsidRDefault="006A306B" w:rsidP="0016026B">
            <w:pPr>
              <w:pStyle w:val="TableParagraph"/>
            </w:pPr>
            <w:r>
              <w:t>0</w:t>
            </w:r>
          </w:p>
        </w:tc>
        <w:tc>
          <w:tcPr>
            <w:tcW w:w="295" w:type="pct"/>
          </w:tcPr>
          <w:p w14:paraId="2DDB4F2C" w14:textId="77777777" w:rsidR="006A306B" w:rsidRDefault="006A306B" w:rsidP="0016026B">
            <w:pPr>
              <w:pStyle w:val="TableParagraph"/>
            </w:pPr>
            <w:r>
              <w:t>0</w:t>
            </w:r>
          </w:p>
        </w:tc>
        <w:tc>
          <w:tcPr>
            <w:tcW w:w="261" w:type="pct"/>
          </w:tcPr>
          <w:p w14:paraId="51790760" w14:textId="77777777" w:rsidR="006A306B" w:rsidRDefault="006A306B" w:rsidP="0016026B">
            <w:pPr>
              <w:pStyle w:val="TableParagraph"/>
            </w:pPr>
            <w:r>
              <w:t>0</w:t>
            </w:r>
          </w:p>
        </w:tc>
        <w:tc>
          <w:tcPr>
            <w:tcW w:w="323" w:type="pct"/>
          </w:tcPr>
          <w:p w14:paraId="2B1CD727" w14:textId="77777777" w:rsidR="006A306B" w:rsidRDefault="006A306B" w:rsidP="0016026B">
            <w:pPr>
              <w:pStyle w:val="TableParagraph"/>
            </w:pPr>
            <w:r>
              <w:t>0</w:t>
            </w:r>
          </w:p>
        </w:tc>
        <w:tc>
          <w:tcPr>
            <w:tcW w:w="323" w:type="pct"/>
          </w:tcPr>
          <w:p w14:paraId="0C76AE84" w14:textId="77777777" w:rsidR="006A306B" w:rsidRDefault="006A306B" w:rsidP="0016026B">
            <w:pPr>
              <w:pStyle w:val="TableParagraph"/>
            </w:pPr>
            <w:r>
              <w:t>1</w:t>
            </w:r>
          </w:p>
        </w:tc>
        <w:tc>
          <w:tcPr>
            <w:tcW w:w="334" w:type="pct"/>
          </w:tcPr>
          <w:p w14:paraId="4011AC09" w14:textId="77777777" w:rsidR="006A306B" w:rsidRDefault="006A306B" w:rsidP="0016026B">
            <w:pPr>
              <w:pStyle w:val="TableParagraph"/>
            </w:pPr>
            <w:r>
              <w:t>0</w:t>
            </w:r>
          </w:p>
        </w:tc>
        <w:tc>
          <w:tcPr>
            <w:tcW w:w="267" w:type="pct"/>
          </w:tcPr>
          <w:p w14:paraId="0101A3F3" w14:textId="77777777" w:rsidR="006A306B" w:rsidRDefault="006A306B" w:rsidP="0016026B">
            <w:pPr>
              <w:pStyle w:val="TableParagraph"/>
            </w:pPr>
            <w:r>
              <w:t>0</w:t>
            </w:r>
          </w:p>
        </w:tc>
        <w:tc>
          <w:tcPr>
            <w:tcW w:w="378" w:type="pct"/>
          </w:tcPr>
          <w:p w14:paraId="36FB4A1D" w14:textId="77777777" w:rsidR="006A306B" w:rsidRDefault="006A306B" w:rsidP="0016026B">
            <w:pPr>
              <w:pStyle w:val="TableParagraph"/>
            </w:pPr>
            <w:r>
              <w:t>0</w:t>
            </w:r>
          </w:p>
        </w:tc>
        <w:tc>
          <w:tcPr>
            <w:tcW w:w="461" w:type="pct"/>
          </w:tcPr>
          <w:p w14:paraId="61571426" w14:textId="77777777" w:rsidR="006A306B" w:rsidRDefault="006A306B" w:rsidP="0016026B">
            <w:pPr>
              <w:pStyle w:val="TableParagraph"/>
            </w:pPr>
            <w:r>
              <w:t>0</w:t>
            </w:r>
          </w:p>
        </w:tc>
        <w:tc>
          <w:tcPr>
            <w:tcW w:w="322" w:type="pct"/>
          </w:tcPr>
          <w:p w14:paraId="64ACE466" w14:textId="77777777" w:rsidR="006A306B" w:rsidRDefault="006A306B" w:rsidP="0016026B">
            <w:pPr>
              <w:pStyle w:val="TableParagraph"/>
            </w:pPr>
            <w:r>
              <w:t>0</w:t>
            </w:r>
          </w:p>
        </w:tc>
        <w:tc>
          <w:tcPr>
            <w:tcW w:w="456" w:type="pct"/>
          </w:tcPr>
          <w:p w14:paraId="57C2FACA" w14:textId="77777777" w:rsidR="006A306B" w:rsidRDefault="006A306B" w:rsidP="0016026B">
            <w:pPr>
              <w:pStyle w:val="TableParagraph"/>
            </w:pPr>
            <w:r>
              <w:t>0</w:t>
            </w:r>
          </w:p>
        </w:tc>
        <w:tc>
          <w:tcPr>
            <w:tcW w:w="303" w:type="pct"/>
          </w:tcPr>
          <w:p w14:paraId="6E1BFA23" w14:textId="77777777" w:rsidR="006A306B" w:rsidRDefault="006A306B" w:rsidP="0016026B">
            <w:pPr>
              <w:pStyle w:val="TableParagraph"/>
            </w:pPr>
            <w:r>
              <w:t>0</w:t>
            </w:r>
          </w:p>
        </w:tc>
      </w:tr>
      <w:tr w:rsidR="006A306B" w14:paraId="7A24D528" w14:textId="77777777" w:rsidTr="0016026B">
        <w:trPr>
          <w:trHeight w:val="300"/>
        </w:trPr>
        <w:tc>
          <w:tcPr>
            <w:tcW w:w="486" w:type="pct"/>
            <w:vMerge w:val="restart"/>
          </w:tcPr>
          <w:p w14:paraId="57A4A1B6" w14:textId="77777777" w:rsidR="006A306B" w:rsidRDefault="006A306B" w:rsidP="0016026B">
            <w:pPr>
              <w:pStyle w:val="TableParagraph"/>
            </w:pPr>
            <w:r>
              <w:lastRenderedPageBreak/>
              <w:t>TOTAL</w:t>
            </w:r>
            <w:r>
              <w:rPr>
                <w:vertAlign w:val="superscript"/>
              </w:rPr>
              <w:t>1</w:t>
            </w:r>
          </w:p>
        </w:tc>
        <w:tc>
          <w:tcPr>
            <w:tcW w:w="530" w:type="pct"/>
          </w:tcPr>
          <w:p w14:paraId="61DCB408" w14:textId="77777777" w:rsidR="006A306B" w:rsidRDefault="006A306B" w:rsidP="0016026B">
            <w:pPr>
              <w:pStyle w:val="TableParagraph"/>
            </w:pPr>
            <w:r>
              <w:t>Accredited</w:t>
            </w:r>
          </w:p>
        </w:tc>
        <w:tc>
          <w:tcPr>
            <w:tcW w:w="261" w:type="pct"/>
          </w:tcPr>
          <w:p w14:paraId="6AF38CD7" w14:textId="77777777" w:rsidR="006A306B" w:rsidRDefault="006A306B" w:rsidP="0016026B">
            <w:pPr>
              <w:pStyle w:val="TableParagraph"/>
            </w:pPr>
            <w:r>
              <w:rPr>
                <w:spacing w:val="-5"/>
              </w:rPr>
              <w:t>24</w:t>
            </w:r>
          </w:p>
        </w:tc>
        <w:tc>
          <w:tcPr>
            <w:tcW w:w="295" w:type="pct"/>
          </w:tcPr>
          <w:p w14:paraId="1C6F1090" w14:textId="77777777" w:rsidR="006A306B" w:rsidRDefault="006A306B" w:rsidP="0016026B">
            <w:pPr>
              <w:pStyle w:val="TableParagraph"/>
            </w:pPr>
            <w:r>
              <w:rPr>
                <w:spacing w:val="-5"/>
              </w:rPr>
              <w:t>29</w:t>
            </w:r>
          </w:p>
        </w:tc>
        <w:tc>
          <w:tcPr>
            <w:tcW w:w="261" w:type="pct"/>
          </w:tcPr>
          <w:p w14:paraId="6BDB32E9" w14:textId="77777777" w:rsidR="006A306B" w:rsidRDefault="006A306B" w:rsidP="0016026B">
            <w:pPr>
              <w:pStyle w:val="TableParagraph"/>
            </w:pPr>
            <w:r>
              <w:rPr>
                <w:spacing w:val="-5"/>
              </w:rPr>
              <w:t>41</w:t>
            </w:r>
          </w:p>
        </w:tc>
        <w:tc>
          <w:tcPr>
            <w:tcW w:w="323" w:type="pct"/>
          </w:tcPr>
          <w:p w14:paraId="533D033D" w14:textId="77777777" w:rsidR="006A306B" w:rsidRDefault="006A306B" w:rsidP="0016026B">
            <w:pPr>
              <w:pStyle w:val="TableParagraph"/>
            </w:pPr>
            <w:r>
              <w:rPr>
                <w:spacing w:val="-5"/>
              </w:rPr>
              <w:t>25</w:t>
            </w:r>
          </w:p>
        </w:tc>
        <w:tc>
          <w:tcPr>
            <w:tcW w:w="323" w:type="pct"/>
          </w:tcPr>
          <w:p w14:paraId="66B218E5" w14:textId="77777777" w:rsidR="006A306B" w:rsidRDefault="006A306B" w:rsidP="0016026B">
            <w:pPr>
              <w:pStyle w:val="TableParagraph"/>
            </w:pPr>
            <w:r>
              <w:rPr>
                <w:spacing w:val="-5"/>
              </w:rPr>
              <w:t>61</w:t>
            </w:r>
          </w:p>
        </w:tc>
        <w:tc>
          <w:tcPr>
            <w:tcW w:w="334" w:type="pct"/>
          </w:tcPr>
          <w:p w14:paraId="5971EBF2" w14:textId="77777777" w:rsidR="006A306B" w:rsidRDefault="006A306B" w:rsidP="0016026B">
            <w:pPr>
              <w:pStyle w:val="TableParagraph"/>
            </w:pPr>
            <w:r>
              <w:t>7</w:t>
            </w:r>
          </w:p>
        </w:tc>
        <w:tc>
          <w:tcPr>
            <w:tcW w:w="267" w:type="pct"/>
          </w:tcPr>
          <w:p w14:paraId="02758C31" w14:textId="77777777" w:rsidR="006A306B" w:rsidRDefault="006A306B" w:rsidP="0016026B">
            <w:pPr>
              <w:pStyle w:val="TableParagraph"/>
            </w:pPr>
            <w:r>
              <w:rPr>
                <w:spacing w:val="-5"/>
              </w:rPr>
              <w:t>51</w:t>
            </w:r>
          </w:p>
        </w:tc>
        <w:tc>
          <w:tcPr>
            <w:tcW w:w="378" w:type="pct"/>
          </w:tcPr>
          <w:p w14:paraId="728FEF24" w14:textId="77777777" w:rsidR="006A306B" w:rsidRDefault="006A306B" w:rsidP="0016026B">
            <w:pPr>
              <w:pStyle w:val="TableParagraph"/>
            </w:pPr>
            <w:r>
              <w:rPr>
                <w:spacing w:val="-5"/>
              </w:rPr>
              <w:t>37</w:t>
            </w:r>
          </w:p>
        </w:tc>
        <w:tc>
          <w:tcPr>
            <w:tcW w:w="461" w:type="pct"/>
          </w:tcPr>
          <w:p w14:paraId="16D632E4" w14:textId="77777777" w:rsidR="006A306B" w:rsidRDefault="006A306B" w:rsidP="0016026B">
            <w:pPr>
              <w:pStyle w:val="TableParagraph"/>
            </w:pPr>
            <w:r>
              <w:rPr>
                <w:spacing w:val="-5"/>
              </w:rPr>
              <w:t>13</w:t>
            </w:r>
          </w:p>
        </w:tc>
        <w:tc>
          <w:tcPr>
            <w:tcW w:w="322" w:type="pct"/>
          </w:tcPr>
          <w:p w14:paraId="326B1425" w14:textId="77777777" w:rsidR="006A306B" w:rsidRDefault="006A306B" w:rsidP="0016026B">
            <w:pPr>
              <w:pStyle w:val="TableParagraph"/>
            </w:pPr>
            <w:r>
              <w:t>8</w:t>
            </w:r>
          </w:p>
        </w:tc>
        <w:tc>
          <w:tcPr>
            <w:tcW w:w="456" w:type="pct"/>
          </w:tcPr>
          <w:p w14:paraId="50F09593" w14:textId="77777777" w:rsidR="006A306B" w:rsidRDefault="006A306B" w:rsidP="0016026B">
            <w:pPr>
              <w:pStyle w:val="TableParagraph"/>
            </w:pPr>
            <w:r>
              <w:t>3</w:t>
            </w:r>
          </w:p>
        </w:tc>
        <w:tc>
          <w:tcPr>
            <w:tcW w:w="303" w:type="pct"/>
          </w:tcPr>
          <w:p w14:paraId="38A702D7" w14:textId="77777777" w:rsidR="006A306B" w:rsidRDefault="006A306B" w:rsidP="0016026B">
            <w:pPr>
              <w:pStyle w:val="TableParagraph"/>
            </w:pPr>
            <w:r>
              <w:rPr>
                <w:spacing w:val="-5"/>
              </w:rPr>
              <w:t>11</w:t>
            </w:r>
          </w:p>
        </w:tc>
      </w:tr>
      <w:tr w:rsidR="006A306B" w14:paraId="070920ED" w14:textId="77777777" w:rsidTr="0016026B">
        <w:trPr>
          <w:trHeight w:val="300"/>
        </w:trPr>
        <w:tc>
          <w:tcPr>
            <w:tcW w:w="486" w:type="pct"/>
            <w:vMerge/>
          </w:tcPr>
          <w:p w14:paraId="721264AD" w14:textId="77777777" w:rsidR="006A306B" w:rsidRDefault="006A306B" w:rsidP="0016026B">
            <w:pPr>
              <w:pStyle w:val="TableParagraph"/>
              <w:rPr>
                <w:sz w:val="2"/>
                <w:szCs w:val="2"/>
              </w:rPr>
            </w:pPr>
          </w:p>
        </w:tc>
        <w:tc>
          <w:tcPr>
            <w:tcW w:w="530" w:type="pct"/>
          </w:tcPr>
          <w:p w14:paraId="46AD3882" w14:textId="77777777" w:rsidR="006A306B" w:rsidRDefault="006A306B" w:rsidP="0016026B">
            <w:pPr>
              <w:pStyle w:val="TableParagraph"/>
            </w:pPr>
            <w:r>
              <w:t>In progress</w:t>
            </w:r>
          </w:p>
        </w:tc>
        <w:tc>
          <w:tcPr>
            <w:tcW w:w="261" w:type="pct"/>
          </w:tcPr>
          <w:p w14:paraId="7E5DB036" w14:textId="77777777" w:rsidR="006A306B" w:rsidRDefault="006A306B" w:rsidP="0016026B">
            <w:pPr>
              <w:pStyle w:val="TableParagraph"/>
            </w:pPr>
            <w:r>
              <w:t>1</w:t>
            </w:r>
          </w:p>
        </w:tc>
        <w:tc>
          <w:tcPr>
            <w:tcW w:w="295" w:type="pct"/>
          </w:tcPr>
          <w:p w14:paraId="6B3DF16A" w14:textId="77777777" w:rsidR="006A306B" w:rsidRDefault="006A306B" w:rsidP="0016026B">
            <w:pPr>
              <w:pStyle w:val="TableParagraph"/>
            </w:pPr>
            <w:r>
              <w:t>1</w:t>
            </w:r>
          </w:p>
        </w:tc>
        <w:tc>
          <w:tcPr>
            <w:tcW w:w="261" w:type="pct"/>
          </w:tcPr>
          <w:p w14:paraId="42635BA1" w14:textId="77777777" w:rsidR="006A306B" w:rsidRDefault="006A306B" w:rsidP="0016026B">
            <w:pPr>
              <w:pStyle w:val="TableParagraph"/>
            </w:pPr>
            <w:r>
              <w:t>3</w:t>
            </w:r>
          </w:p>
        </w:tc>
        <w:tc>
          <w:tcPr>
            <w:tcW w:w="323" w:type="pct"/>
          </w:tcPr>
          <w:p w14:paraId="78BF0D85" w14:textId="77777777" w:rsidR="006A306B" w:rsidRDefault="006A306B" w:rsidP="0016026B">
            <w:pPr>
              <w:pStyle w:val="TableParagraph"/>
            </w:pPr>
            <w:r>
              <w:t>1</w:t>
            </w:r>
          </w:p>
        </w:tc>
        <w:tc>
          <w:tcPr>
            <w:tcW w:w="323" w:type="pct"/>
          </w:tcPr>
          <w:p w14:paraId="5476A5F2" w14:textId="77777777" w:rsidR="006A306B" w:rsidRDefault="006A306B" w:rsidP="0016026B">
            <w:pPr>
              <w:pStyle w:val="TableParagraph"/>
            </w:pPr>
            <w:r>
              <w:t>8</w:t>
            </w:r>
          </w:p>
        </w:tc>
        <w:tc>
          <w:tcPr>
            <w:tcW w:w="334" w:type="pct"/>
          </w:tcPr>
          <w:p w14:paraId="66C90DDA" w14:textId="77777777" w:rsidR="006A306B" w:rsidRDefault="006A306B" w:rsidP="0016026B">
            <w:pPr>
              <w:pStyle w:val="TableParagraph"/>
            </w:pPr>
            <w:r>
              <w:t>0</w:t>
            </w:r>
          </w:p>
        </w:tc>
        <w:tc>
          <w:tcPr>
            <w:tcW w:w="267" w:type="pct"/>
          </w:tcPr>
          <w:p w14:paraId="4A255556" w14:textId="77777777" w:rsidR="006A306B" w:rsidRDefault="006A306B" w:rsidP="0016026B">
            <w:pPr>
              <w:pStyle w:val="TableParagraph"/>
            </w:pPr>
            <w:r>
              <w:t>1</w:t>
            </w:r>
          </w:p>
        </w:tc>
        <w:tc>
          <w:tcPr>
            <w:tcW w:w="378" w:type="pct"/>
          </w:tcPr>
          <w:p w14:paraId="1547A8B9" w14:textId="77777777" w:rsidR="006A306B" w:rsidRDefault="006A306B" w:rsidP="0016026B">
            <w:pPr>
              <w:pStyle w:val="TableParagraph"/>
            </w:pPr>
            <w:r>
              <w:t>1</w:t>
            </w:r>
          </w:p>
        </w:tc>
        <w:tc>
          <w:tcPr>
            <w:tcW w:w="461" w:type="pct"/>
          </w:tcPr>
          <w:p w14:paraId="79208AEF" w14:textId="77777777" w:rsidR="006A306B" w:rsidRDefault="006A306B" w:rsidP="0016026B">
            <w:pPr>
              <w:pStyle w:val="TableParagraph"/>
            </w:pPr>
            <w:r>
              <w:rPr>
                <w:spacing w:val="-5"/>
              </w:rPr>
              <w:t>11</w:t>
            </w:r>
          </w:p>
        </w:tc>
        <w:tc>
          <w:tcPr>
            <w:tcW w:w="322" w:type="pct"/>
          </w:tcPr>
          <w:p w14:paraId="707EE8D5" w14:textId="77777777" w:rsidR="006A306B" w:rsidRDefault="006A306B" w:rsidP="0016026B">
            <w:pPr>
              <w:pStyle w:val="TableParagraph"/>
            </w:pPr>
            <w:r>
              <w:t>1</w:t>
            </w:r>
          </w:p>
        </w:tc>
        <w:tc>
          <w:tcPr>
            <w:tcW w:w="456" w:type="pct"/>
          </w:tcPr>
          <w:p w14:paraId="4FB736E1" w14:textId="77777777" w:rsidR="006A306B" w:rsidRDefault="006A306B" w:rsidP="0016026B">
            <w:pPr>
              <w:pStyle w:val="TableParagraph"/>
            </w:pPr>
            <w:r>
              <w:t>1</w:t>
            </w:r>
          </w:p>
        </w:tc>
        <w:tc>
          <w:tcPr>
            <w:tcW w:w="303" w:type="pct"/>
          </w:tcPr>
          <w:p w14:paraId="42C1272F" w14:textId="77777777" w:rsidR="006A306B" w:rsidRDefault="006A306B" w:rsidP="0016026B">
            <w:pPr>
              <w:pStyle w:val="TableParagraph"/>
            </w:pPr>
            <w:r>
              <w:t>0</w:t>
            </w:r>
          </w:p>
        </w:tc>
      </w:tr>
    </w:tbl>
    <w:p w14:paraId="10527934" w14:textId="5D47E4AA" w:rsidR="006A306B" w:rsidRDefault="006A306B" w:rsidP="0016026B">
      <w:pPr>
        <w:pStyle w:val="FootnoteText"/>
      </w:pPr>
      <w:r>
        <w:t>Notes:</w:t>
      </w:r>
      <w:r>
        <w:rPr>
          <w:spacing w:val="25"/>
        </w:rPr>
        <w:t xml:space="preserve"> </w:t>
      </w:r>
      <w:r>
        <w:t>ACT:</w:t>
      </w:r>
      <w:r>
        <w:rPr>
          <w:spacing w:val="-6"/>
        </w:rPr>
        <w:t xml:space="preserve"> </w:t>
      </w:r>
      <w:r>
        <w:t>Australian</w:t>
      </w:r>
      <w:r>
        <w:rPr>
          <w:spacing w:val="-6"/>
        </w:rPr>
        <w:t xml:space="preserve"> </w:t>
      </w:r>
      <w:r>
        <w:t>Capital</w:t>
      </w:r>
      <w:r>
        <w:rPr>
          <w:spacing w:val="-6"/>
        </w:rPr>
        <w:t xml:space="preserve"> </w:t>
      </w:r>
      <w:r>
        <w:t>Territory;</w:t>
      </w:r>
      <w:r>
        <w:rPr>
          <w:spacing w:val="-6"/>
        </w:rPr>
        <w:t xml:space="preserve"> </w:t>
      </w:r>
      <w:r>
        <w:t>NSW:</w:t>
      </w:r>
      <w:r>
        <w:rPr>
          <w:spacing w:val="-6"/>
        </w:rPr>
        <w:t xml:space="preserve"> </w:t>
      </w:r>
      <w:r>
        <w:t>New</w:t>
      </w:r>
      <w:r>
        <w:rPr>
          <w:spacing w:val="-6"/>
        </w:rPr>
        <w:t xml:space="preserve"> </w:t>
      </w:r>
      <w:r>
        <w:t>South</w:t>
      </w:r>
      <w:r>
        <w:rPr>
          <w:spacing w:val="-6"/>
        </w:rPr>
        <w:t xml:space="preserve"> </w:t>
      </w:r>
      <w:r>
        <w:t>Wales;</w:t>
      </w:r>
      <w:r>
        <w:rPr>
          <w:spacing w:val="-6"/>
        </w:rPr>
        <w:t xml:space="preserve"> </w:t>
      </w:r>
      <w:r>
        <w:t>NT:</w:t>
      </w:r>
      <w:r>
        <w:rPr>
          <w:spacing w:val="-6"/>
        </w:rPr>
        <w:t xml:space="preserve"> </w:t>
      </w:r>
      <w:r>
        <w:t>Northern</w:t>
      </w:r>
      <w:r>
        <w:rPr>
          <w:spacing w:val="-6"/>
        </w:rPr>
        <w:t xml:space="preserve"> </w:t>
      </w:r>
      <w:r>
        <w:t>Territory;</w:t>
      </w:r>
      <w:r>
        <w:rPr>
          <w:spacing w:val="-6"/>
        </w:rPr>
        <w:t xml:space="preserve"> </w:t>
      </w:r>
      <w:r>
        <w:t>QLD:</w:t>
      </w:r>
      <w:r>
        <w:rPr>
          <w:spacing w:val="-6"/>
        </w:rPr>
        <w:t xml:space="preserve"> </w:t>
      </w:r>
      <w:r>
        <w:t>Queensland;</w:t>
      </w:r>
      <w:r>
        <w:rPr>
          <w:spacing w:val="-6"/>
        </w:rPr>
        <w:t xml:space="preserve"> </w:t>
      </w:r>
      <w:r>
        <w:t>SA:</w:t>
      </w:r>
      <w:r>
        <w:rPr>
          <w:spacing w:val="-6"/>
        </w:rPr>
        <w:t xml:space="preserve"> </w:t>
      </w:r>
      <w:r>
        <w:t>South</w:t>
      </w:r>
      <w:r>
        <w:rPr>
          <w:spacing w:val="-6"/>
        </w:rPr>
        <w:t xml:space="preserve"> </w:t>
      </w:r>
      <w:r>
        <w:t>Australia;</w:t>
      </w:r>
      <w:r>
        <w:rPr>
          <w:spacing w:val="-6"/>
        </w:rPr>
        <w:t xml:space="preserve"> </w:t>
      </w:r>
      <w:r>
        <w:t>TAS:</w:t>
      </w:r>
      <w:r>
        <w:rPr>
          <w:spacing w:val="-6"/>
        </w:rPr>
        <w:t xml:space="preserve"> </w:t>
      </w:r>
      <w:r>
        <w:t>Tasmania;</w:t>
      </w:r>
      <w:r>
        <w:rPr>
          <w:spacing w:val="-6"/>
        </w:rPr>
        <w:t xml:space="preserve"> </w:t>
      </w:r>
      <w:r>
        <w:t>VIC:</w:t>
      </w:r>
      <w:r>
        <w:rPr>
          <w:spacing w:val="-6"/>
        </w:rPr>
        <w:t xml:space="preserve"> </w:t>
      </w:r>
      <w:r>
        <w:t>Victoria;</w:t>
      </w:r>
      <w:r>
        <w:rPr>
          <w:spacing w:val="-6"/>
        </w:rPr>
        <w:t xml:space="preserve"> </w:t>
      </w:r>
      <w:r>
        <w:t>WA:</w:t>
      </w:r>
      <w:r>
        <w:rPr>
          <w:spacing w:val="-6"/>
        </w:rPr>
        <w:t xml:space="preserve"> </w:t>
      </w:r>
      <w:r>
        <w:t>Western</w:t>
      </w:r>
      <w:r>
        <w:rPr>
          <w:spacing w:val="-6"/>
        </w:rPr>
        <w:t xml:space="preserve"> </w:t>
      </w:r>
      <w:r>
        <w:t>Australia;</w:t>
      </w:r>
      <w:r>
        <w:rPr>
          <w:spacing w:val="-6"/>
        </w:rPr>
        <w:t xml:space="preserve"> </w:t>
      </w:r>
      <w:r>
        <w:t>Other</w:t>
      </w:r>
      <w:r>
        <w:rPr>
          <w:spacing w:val="-6"/>
        </w:rPr>
        <w:t xml:space="preserve"> </w:t>
      </w:r>
      <w:r>
        <w:t>includes</w:t>
      </w:r>
      <w:r>
        <w:rPr>
          <w:spacing w:val="-6"/>
        </w:rPr>
        <w:t xml:space="preserve"> </w:t>
      </w:r>
      <w:r>
        <w:t>National</w:t>
      </w:r>
      <w:r>
        <w:rPr>
          <w:spacing w:val="-6"/>
        </w:rPr>
        <w:t xml:space="preserve"> </w:t>
      </w:r>
      <w:r>
        <w:t>Disability</w:t>
      </w:r>
      <w:r>
        <w:rPr>
          <w:spacing w:val="-6"/>
        </w:rPr>
        <w:t xml:space="preserve"> </w:t>
      </w:r>
      <w:r>
        <w:t>Insurance</w:t>
      </w:r>
      <w:r>
        <w:rPr>
          <w:spacing w:val="40"/>
        </w:rPr>
        <w:t xml:space="preserve"> </w:t>
      </w:r>
      <w:r>
        <w:t>Scheme Standard (NDIS) and National Mental Health Standards (NMHS)</w:t>
      </w:r>
      <w:r w:rsidR="00EB0470">
        <w:t xml:space="preserve">; </w:t>
      </w:r>
      <w:r>
        <w:rPr>
          <w:vertAlign w:val="superscript"/>
        </w:rPr>
        <w:t>1</w:t>
      </w:r>
      <w:r>
        <w:rPr>
          <w:spacing w:val="-16"/>
        </w:rPr>
        <w:t xml:space="preserve"> </w:t>
      </w:r>
      <w:r>
        <w:t>Does</w:t>
      </w:r>
      <w:r>
        <w:rPr>
          <w:spacing w:val="-5"/>
        </w:rPr>
        <w:t xml:space="preserve"> </w:t>
      </w:r>
      <w:r>
        <w:t>not</w:t>
      </w:r>
      <w:r>
        <w:rPr>
          <w:spacing w:val="-3"/>
        </w:rPr>
        <w:t xml:space="preserve"> </w:t>
      </w:r>
      <w:r>
        <w:t>add</w:t>
      </w:r>
      <w:r>
        <w:rPr>
          <w:spacing w:val="-4"/>
        </w:rPr>
        <w:t xml:space="preserve"> </w:t>
      </w:r>
      <w:r>
        <w:t>to</w:t>
      </w:r>
      <w:r>
        <w:rPr>
          <w:spacing w:val="-3"/>
        </w:rPr>
        <w:t xml:space="preserve"> </w:t>
      </w:r>
      <w:r>
        <w:t>302</w:t>
      </w:r>
      <w:r>
        <w:rPr>
          <w:spacing w:val="-2"/>
        </w:rPr>
        <w:t xml:space="preserve"> </w:t>
      </w:r>
      <w:r>
        <w:t>-</w:t>
      </w:r>
      <w:r>
        <w:rPr>
          <w:spacing w:val="-4"/>
        </w:rPr>
        <w:t xml:space="preserve"> </w:t>
      </w:r>
      <w:r>
        <w:t>providers</w:t>
      </w:r>
      <w:r>
        <w:rPr>
          <w:spacing w:val="-3"/>
        </w:rPr>
        <w:t xml:space="preserve"> </w:t>
      </w:r>
      <w:r>
        <w:t>may</w:t>
      </w:r>
      <w:r>
        <w:rPr>
          <w:spacing w:val="-2"/>
        </w:rPr>
        <w:t xml:space="preserve"> </w:t>
      </w:r>
      <w:r>
        <w:t>hold</w:t>
      </w:r>
      <w:r>
        <w:rPr>
          <w:spacing w:val="-4"/>
        </w:rPr>
        <w:t xml:space="preserve"> </w:t>
      </w:r>
      <w:r>
        <w:t>two</w:t>
      </w:r>
      <w:r>
        <w:rPr>
          <w:spacing w:val="-3"/>
        </w:rPr>
        <w:t xml:space="preserve"> </w:t>
      </w:r>
      <w:r>
        <w:t>or</w:t>
      </w:r>
      <w:r>
        <w:rPr>
          <w:spacing w:val="-3"/>
        </w:rPr>
        <w:t xml:space="preserve"> </w:t>
      </w:r>
      <w:r>
        <w:t>more</w:t>
      </w:r>
      <w:r>
        <w:rPr>
          <w:spacing w:val="-3"/>
        </w:rPr>
        <w:t xml:space="preserve"> </w:t>
      </w:r>
      <w:r>
        <w:rPr>
          <w:spacing w:val="-2"/>
        </w:rPr>
        <w:t>accreditations</w:t>
      </w:r>
    </w:p>
    <w:p w14:paraId="47006B80" w14:textId="77777777" w:rsidR="006A306B" w:rsidRDefault="006A306B" w:rsidP="006A306B">
      <w:pPr>
        <w:rPr>
          <w:sz w:val="16"/>
        </w:rPr>
        <w:sectPr w:rsidR="006A306B">
          <w:footerReference w:type="default" r:id="rId29"/>
          <w:pgSz w:w="16840" w:h="11910" w:orient="landscape"/>
          <w:pgMar w:top="820" w:right="1120" w:bottom="280" w:left="960" w:header="0" w:footer="0" w:gutter="0"/>
          <w:cols w:space="720"/>
        </w:sectPr>
      </w:pPr>
    </w:p>
    <w:p w14:paraId="7628DC66" w14:textId="29CB9552" w:rsidR="006A306B" w:rsidRDefault="007F2EE3" w:rsidP="006A306B">
      <w:pPr>
        <w:pStyle w:val="Heading1"/>
        <w:spacing w:before="15"/>
        <w:ind w:left="113"/>
      </w:pPr>
      <w:bookmarkStart w:id="53" w:name="_Toc130550167"/>
      <w:r>
        <w:rPr>
          <w:color w:val="001F5F"/>
          <w:spacing w:val="-2"/>
        </w:rPr>
        <w:lastRenderedPageBreak/>
        <w:t>Impact</w:t>
      </w:r>
      <w:bookmarkEnd w:id="53"/>
    </w:p>
    <w:p w14:paraId="189C1929" w14:textId="77777777" w:rsidR="006A306B" w:rsidRPr="00962B89" w:rsidRDefault="006A306B" w:rsidP="00962B89">
      <w:r w:rsidRPr="00962B89">
        <w:t>This section of the report considers the impact of:</w:t>
      </w:r>
    </w:p>
    <w:p w14:paraId="377E0725" w14:textId="77777777" w:rsidR="006A306B" w:rsidRDefault="006A306B" w:rsidP="0016026B">
      <w:pPr>
        <w:pStyle w:val="ListBullet"/>
      </w:pPr>
      <w:r>
        <w:t>Updated</w:t>
      </w:r>
      <w:r>
        <w:rPr>
          <w:spacing w:val="-5"/>
        </w:rPr>
        <w:t xml:space="preserve"> </w:t>
      </w:r>
      <w:r>
        <w:t>and</w:t>
      </w:r>
      <w:r>
        <w:rPr>
          <w:spacing w:val="-5"/>
        </w:rPr>
        <w:t xml:space="preserve"> </w:t>
      </w:r>
      <w:r>
        <w:t>newly</w:t>
      </w:r>
      <w:r>
        <w:rPr>
          <w:spacing w:val="-4"/>
        </w:rPr>
        <w:t xml:space="preserve"> </w:t>
      </w:r>
      <w:r>
        <w:t>released</w:t>
      </w:r>
      <w:r>
        <w:rPr>
          <w:spacing w:val="-4"/>
        </w:rPr>
        <w:t xml:space="preserve"> </w:t>
      </w:r>
      <w:r>
        <w:t>accreditation</w:t>
      </w:r>
      <w:r>
        <w:rPr>
          <w:spacing w:val="-5"/>
        </w:rPr>
        <w:t xml:space="preserve"> </w:t>
      </w:r>
      <w:r>
        <w:t>standards</w:t>
      </w:r>
      <w:r>
        <w:rPr>
          <w:spacing w:val="-6"/>
        </w:rPr>
        <w:t xml:space="preserve"> </w:t>
      </w:r>
      <w:r>
        <w:t>on</w:t>
      </w:r>
      <w:r>
        <w:rPr>
          <w:spacing w:val="-5"/>
        </w:rPr>
        <w:t xml:space="preserve"> </w:t>
      </w:r>
      <w:r>
        <w:t>the</w:t>
      </w:r>
      <w:r>
        <w:rPr>
          <w:spacing w:val="-4"/>
        </w:rPr>
        <w:t xml:space="preserve"> </w:t>
      </w:r>
      <w:r>
        <w:t>NQF;</w:t>
      </w:r>
      <w:r>
        <w:rPr>
          <w:spacing w:val="-4"/>
        </w:rPr>
        <w:t xml:space="preserve"> </w:t>
      </w:r>
      <w:r>
        <w:rPr>
          <w:spacing w:val="-5"/>
        </w:rPr>
        <w:t>and</w:t>
      </w:r>
    </w:p>
    <w:p w14:paraId="78E4FAB1" w14:textId="77777777" w:rsidR="006A306B" w:rsidRDefault="006A306B" w:rsidP="0016026B">
      <w:pPr>
        <w:pStyle w:val="ListBullet"/>
      </w:pPr>
      <w:r>
        <w:t>NQF</w:t>
      </w:r>
      <w:r>
        <w:rPr>
          <w:spacing w:val="-6"/>
        </w:rPr>
        <w:t xml:space="preserve"> </w:t>
      </w:r>
      <w:r>
        <w:t>implementation</w:t>
      </w:r>
      <w:r>
        <w:rPr>
          <w:spacing w:val="-6"/>
        </w:rPr>
        <w:t xml:space="preserve"> </w:t>
      </w:r>
      <w:r>
        <w:t>on</w:t>
      </w:r>
      <w:r>
        <w:rPr>
          <w:spacing w:val="-7"/>
        </w:rPr>
        <w:t xml:space="preserve"> </w:t>
      </w:r>
      <w:r>
        <w:t>the</w:t>
      </w:r>
      <w:r>
        <w:rPr>
          <w:spacing w:val="-5"/>
        </w:rPr>
        <w:t xml:space="preserve"> </w:t>
      </w:r>
      <w:r>
        <w:t>NGO</w:t>
      </w:r>
      <w:r>
        <w:rPr>
          <w:spacing w:val="-6"/>
        </w:rPr>
        <w:t xml:space="preserve"> </w:t>
      </w:r>
      <w:r>
        <w:t>and</w:t>
      </w:r>
      <w:r>
        <w:rPr>
          <w:spacing w:val="-6"/>
        </w:rPr>
        <w:t xml:space="preserve"> </w:t>
      </w:r>
      <w:r>
        <w:t>private</w:t>
      </w:r>
      <w:r>
        <w:rPr>
          <w:spacing w:val="-6"/>
        </w:rPr>
        <w:t xml:space="preserve"> </w:t>
      </w:r>
      <w:r>
        <w:t>AOD</w:t>
      </w:r>
      <w:r>
        <w:rPr>
          <w:spacing w:val="-6"/>
        </w:rPr>
        <w:t xml:space="preserve"> </w:t>
      </w:r>
      <w:r>
        <w:t>treatment</w:t>
      </w:r>
      <w:r>
        <w:rPr>
          <w:spacing w:val="-6"/>
        </w:rPr>
        <w:t xml:space="preserve"> </w:t>
      </w:r>
      <w:r>
        <w:t>provider</w:t>
      </w:r>
      <w:r>
        <w:rPr>
          <w:spacing w:val="-5"/>
        </w:rPr>
        <w:t xml:space="preserve"> </w:t>
      </w:r>
      <w:r>
        <w:rPr>
          <w:spacing w:val="-2"/>
        </w:rPr>
        <w:t>sectors.</w:t>
      </w:r>
    </w:p>
    <w:p w14:paraId="54EDDC48" w14:textId="069D1937" w:rsidR="006A306B" w:rsidRDefault="006A306B" w:rsidP="00EB0470">
      <w:pPr>
        <w:pStyle w:val="Heading2"/>
      </w:pPr>
      <w:bookmarkStart w:id="54" w:name="_Toc128404228"/>
      <w:bookmarkStart w:id="55" w:name="_Toc130550168"/>
      <w:r>
        <w:t>Updated</w:t>
      </w:r>
      <w:r>
        <w:rPr>
          <w:spacing w:val="-9"/>
        </w:rPr>
        <w:t xml:space="preserve"> </w:t>
      </w:r>
      <w:r>
        <w:t>and</w:t>
      </w:r>
      <w:r>
        <w:rPr>
          <w:spacing w:val="-9"/>
        </w:rPr>
        <w:t xml:space="preserve"> </w:t>
      </w:r>
      <w:r w:rsidR="00EB0470">
        <w:rPr>
          <w:spacing w:val="-9"/>
        </w:rPr>
        <w:t>N</w:t>
      </w:r>
      <w:r>
        <w:t>ewly</w:t>
      </w:r>
      <w:r>
        <w:rPr>
          <w:spacing w:val="-9"/>
        </w:rPr>
        <w:t xml:space="preserve"> </w:t>
      </w:r>
      <w:r w:rsidR="00EB0470">
        <w:rPr>
          <w:spacing w:val="-9"/>
        </w:rPr>
        <w:t>R</w:t>
      </w:r>
      <w:r>
        <w:t>eleased</w:t>
      </w:r>
      <w:r>
        <w:rPr>
          <w:spacing w:val="-9"/>
        </w:rPr>
        <w:t xml:space="preserve"> </w:t>
      </w:r>
      <w:r w:rsidR="00EB0470">
        <w:rPr>
          <w:spacing w:val="-9"/>
        </w:rPr>
        <w:t>A</w:t>
      </w:r>
      <w:r>
        <w:t>ccreditation</w:t>
      </w:r>
      <w:r>
        <w:rPr>
          <w:spacing w:val="-8"/>
        </w:rPr>
        <w:t xml:space="preserve"> </w:t>
      </w:r>
      <w:r>
        <w:rPr>
          <w:spacing w:val="-2"/>
        </w:rPr>
        <w:t>Standards</w:t>
      </w:r>
      <w:bookmarkEnd w:id="54"/>
      <w:bookmarkEnd w:id="55"/>
    </w:p>
    <w:p w14:paraId="44289910" w14:textId="77777777" w:rsidR="006A306B" w:rsidRPr="0016026B" w:rsidRDefault="006A306B" w:rsidP="0016026B">
      <w:r w:rsidRPr="00CD2C16">
        <w:t>This refresh project identified six accreditation standards have been updated, or released, since August 2018.</w:t>
      </w:r>
    </w:p>
    <w:p w14:paraId="6484CBA9" w14:textId="77777777" w:rsidR="006A306B" w:rsidRPr="0016026B" w:rsidRDefault="006A306B" w:rsidP="0016026B">
      <w:r w:rsidRPr="0016026B">
        <w:t xml:space="preserve">For the ASES, HSQF, and WANADA standards, updates were minor. These minor updates primarily related to strengthening performance objectives, evidence or clarifying standards. The </w:t>
      </w:r>
      <w:proofErr w:type="spellStart"/>
      <w:r w:rsidRPr="0016026B">
        <w:t>EQuIP</w:t>
      </w:r>
      <w:proofErr w:type="spellEnd"/>
      <w:r w:rsidRPr="0016026B">
        <w:t xml:space="preserve"> has undergone a significant update, though it remains consistent with the principles of the NQF.</w:t>
      </w:r>
    </w:p>
    <w:p w14:paraId="5585EBDC" w14:textId="77777777" w:rsidR="006A306B" w:rsidRPr="0016026B" w:rsidRDefault="006A306B" w:rsidP="0016026B">
      <w:r w:rsidRPr="0016026B">
        <w:t>The ATCA standard had also undergone significant updates since the previous report. The revised ATCA Standard includes the addition of governance and management criteria, which were identified as gaps in the assessment of the previous version of the standard against the principles of the NQF. The revised ATCA standard is consistent with NQF principles and should be added to the list of acceptable standards.</w:t>
      </w:r>
    </w:p>
    <w:p w14:paraId="20C74288" w14:textId="55A70BD6" w:rsidR="006A306B" w:rsidRPr="0016026B" w:rsidRDefault="006A306B" w:rsidP="0016026B">
      <w:r w:rsidRPr="0016026B">
        <w:t>The DMHS had not previously been mapped to NQF principles, as it was released in 2020. The DMHS focuses upon the delivery of digital specialist mental health, suicide prevention and alcohol and other drug services. It includes the provision of information, digital counselling services, treatment services and peer-to-peer services delivered by telephone, videoconferencing, web-based, SMS or mobile health applications (Australian Commission on</w:t>
      </w:r>
      <w:r w:rsidR="00EB0470" w:rsidRPr="0016026B">
        <w:t xml:space="preserve"> </w:t>
      </w:r>
      <w:r w:rsidRPr="0016026B">
        <w:t>Safety and Quality in Health Care,2020). The DMHS is currently not an approved National Quality Framework standard, or one that may be used with an approved standard. However, the DHMS standard along with the WANADA and ATCA are the only standards which have been specifically designed for, or focus on, AOD treatment provision.</w:t>
      </w:r>
    </w:p>
    <w:p w14:paraId="4B87B556" w14:textId="77777777" w:rsidR="00CD2C16" w:rsidRPr="0016026B" w:rsidRDefault="006A306B" w:rsidP="0016026B">
      <w:pPr>
        <w:pStyle w:val="Heading3"/>
      </w:pPr>
      <w:r w:rsidRPr="0016026B">
        <w:t>Recommendation</w:t>
      </w:r>
    </w:p>
    <w:p w14:paraId="11F10FD3" w14:textId="77777777" w:rsidR="00CD2C16" w:rsidRPr="0016026B" w:rsidRDefault="006A306B" w:rsidP="0016026B">
      <w:r w:rsidRPr="0016026B">
        <w:t>That the Australasian Therapeutic Communities Association Standard for the Therapeutic Communities and Residential Rehabilitation Services standard (3rd Edition, June 2019) (ATCA), be included as an acceptable standard in the NQF.</w:t>
      </w:r>
    </w:p>
    <w:p w14:paraId="799C1968" w14:textId="50240C1A" w:rsidR="006A306B" w:rsidRPr="0016026B" w:rsidRDefault="006A306B" w:rsidP="0016026B">
      <w:r w:rsidRPr="0016026B">
        <w:t>That the National Safety and Quality Digital Mental Health Standards (2020) (DHMS), be listed as an acceptable standard in the NQF.</w:t>
      </w:r>
    </w:p>
    <w:p w14:paraId="0FE8E310" w14:textId="585128B4" w:rsidR="006A306B" w:rsidRDefault="006A306B" w:rsidP="00EB0470">
      <w:pPr>
        <w:pStyle w:val="Heading2"/>
      </w:pPr>
      <w:bookmarkStart w:id="56" w:name="_Toc128404229"/>
      <w:bookmarkStart w:id="57" w:name="_Toc130550169"/>
      <w:r>
        <w:t>Treatment</w:t>
      </w:r>
      <w:r>
        <w:rPr>
          <w:spacing w:val="-5"/>
        </w:rPr>
        <w:t xml:space="preserve"> </w:t>
      </w:r>
      <w:r w:rsidR="00EB0470">
        <w:t>p</w:t>
      </w:r>
      <w:r>
        <w:t>rovision</w:t>
      </w:r>
      <w:bookmarkEnd w:id="56"/>
      <w:bookmarkEnd w:id="57"/>
    </w:p>
    <w:p w14:paraId="745B9FDF" w14:textId="77777777" w:rsidR="006A306B" w:rsidRPr="00962B89" w:rsidRDefault="006A306B" w:rsidP="00962B89">
      <w:r w:rsidRPr="00962B89">
        <w:t>This section considers the impact of the NQF on private and NGO treatment providers.</w:t>
      </w:r>
    </w:p>
    <w:p w14:paraId="7DAB8261" w14:textId="006406F7" w:rsidR="006A306B" w:rsidRDefault="006A306B" w:rsidP="0016026B">
      <w:pPr>
        <w:pStyle w:val="Heading3"/>
      </w:pPr>
      <w:r>
        <w:t xml:space="preserve">Private </w:t>
      </w:r>
      <w:r w:rsidR="00EB0470">
        <w:t>p</w:t>
      </w:r>
      <w:r>
        <w:t>roviders</w:t>
      </w:r>
    </w:p>
    <w:p w14:paraId="37B5C70A" w14:textId="77777777" w:rsidR="006A306B" w:rsidRPr="00CD2C16" w:rsidRDefault="006A306B" w:rsidP="0016026B">
      <w:r w:rsidRPr="00CD2C16">
        <w:t>In this refresh project, 66 private AOD treatment providers were identified, with accreditation information found for 35 (53%). Of these 35, 29 (83%) were accredited with a standard listed in the NQF.</w:t>
      </w:r>
    </w:p>
    <w:p w14:paraId="5C22C86E" w14:textId="081DD7A0" w:rsidR="006A306B" w:rsidRPr="00CD2C16" w:rsidRDefault="006A306B" w:rsidP="0016026B">
      <w:r w:rsidRPr="00CD2C16">
        <w:t>Overall, private providers accredited to a standard listed in the NQF (N=35) were commonly accredited with one standard (60%). Eight were accredited with two NQF standards (23%) and</w:t>
      </w:r>
      <w:r w:rsidR="00CD2C16" w:rsidRPr="00CD2C16">
        <w:t xml:space="preserve"> </w:t>
      </w:r>
      <w:r w:rsidRPr="00CD2C16">
        <w:t xml:space="preserve">one </w:t>
      </w:r>
      <w:r w:rsidRPr="00CD2C16">
        <w:lastRenderedPageBreak/>
        <w:t>with three or more (3%). Three (all standalone providers) stated they did not hold any accreditation.</w:t>
      </w:r>
    </w:p>
    <w:p w14:paraId="3D7006F1" w14:textId="77777777" w:rsidR="006A306B" w:rsidRPr="00CD2C16" w:rsidRDefault="006A306B" w:rsidP="0016026B">
      <w:r w:rsidRPr="00CD2C16">
        <w:t xml:space="preserve">Private providers frequently held NSQHS, ISO9001 or </w:t>
      </w:r>
      <w:proofErr w:type="spellStart"/>
      <w:r w:rsidRPr="00CD2C16">
        <w:t>EQUiP</w:t>
      </w:r>
      <w:proofErr w:type="spellEnd"/>
      <w:r w:rsidRPr="00CD2C16">
        <w:t xml:space="preserve"> accreditation. </w:t>
      </w:r>
      <w:proofErr w:type="gramStart"/>
      <w:r w:rsidRPr="00CD2C16">
        <w:t>All of</w:t>
      </w:r>
      <w:proofErr w:type="gramEnd"/>
      <w:r w:rsidRPr="00CD2C16">
        <w:t xml:space="preserve"> these standards are accepted by the NQF.</w:t>
      </w:r>
    </w:p>
    <w:p w14:paraId="0DC7235F" w14:textId="77777777" w:rsidR="006A306B" w:rsidRPr="00CD2C16" w:rsidRDefault="006A306B" w:rsidP="0016026B">
      <w:r w:rsidRPr="00CD2C16">
        <w:t>The extent to which all private AOD treatment providers are covered by accreditation standards that are consistent with the NQF principles is unknown. Accreditation information was not found for 31 AOD private treatment providers (47%). It is also likely that not all private AOD services were identified through the current process. It is the unknown accreditation status of private AOD treatment providers which is of concern, given that the private AOD treatment sector is largely unregulated (Victorian Health Complaints Commissioner, 2021).</w:t>
      </w:r>
    </w:p>
    <w:p w14:paraId="2BA4A27E" w14:textId="77777777" w:rsidR="006A306B" w:rsidRPr="00CD2C16" w:rsidRDefault="006A306B" w:rsidP="0016026B">
      <w:r w:rsidRPr="00CD2C16">
        <w:t xml:space="preserve">Private AOD services may experience some impact </w:t>
      </w:r>
      <w:proofErr w:type="gramStart"/>
      <w:r w:rsidRPr="00CD2C16">
        <w:t>as a result of</w:t>
      </w:r>
      <w:proofErr w:type="gramEnd"/>
      <w:r w:rsidRPr="00CD2C16">
        <w:t xml:space="preserve"> the ongoing implementation of the NQF, along with broader sector developments. For example, the recently released Victorian Health Complaints Commissioner review of private health services providers offering alcohol and other drug rehabilitation and counselling services in Victoria, noted that whilst privately funded AOD services do perform an important role in service delivery, “the intersection between undersupply, vulnerability and the for-profit model is the space where poor consumer outcomes occur and which, by and large, generates complaints to my office” (2021:8). The review recommended a registration/licensing scheme for private providers, including a set of minimum quality and safety standards; and independent auditing to ensure AOD treatment best practice.</w:t>
      </w:r>
    </w:p>
    <w:p w14:paraId="58A6A114" w14:textId="77777777" w:rsidR="006A306B" w:rsidRPr="0016026B" w:rsidRDefault="006A306B" w:rsidP="0016026B">
      <w:pPr>
        <w:pStyle w:val="Heading3"/>
      </w:pPr>
      <w:r w:rsidRPr="0016026B">
        <w:t>Recommendation</w:t>
      </w:r>
    </w:p>
    <w:p w14:paraId="0B7E5A61" w14:textId="77777777" w:rsidR="006A306B" w:rsidRPr="0016026B" w:rsidRDefault="006A306B" w:rsidP="0016026B">
      <w:r w:rsidRPr="0016026B">
        <w:t>That the introduction of any private AOD treatment provider registration/licensing scheme include the requirement for accreditation to an NQF accepted standard.</w:t>
      </w:r>
    </w:p>
    <w:p w14:paraId="746AAAD7" w14:textId="606D5243" w:rsidR="006A306B" w:rsidRDefault="006A306B" w:rsidP="0016026B">
      <w:pPr>
        <w:pStyle w:val="Heading3"/>
      </w:pPr>
      <w:r>
        <w:t xml:space="preserve">NGO </w:t>
      </w:r>
      <w:r w:rsidR="00EB0470">
        <w:t>p</w:t>
      </w:r>
      <w:r>
        <w:t>roviders</w:t>
      </w:r>
    </w:p>
    <w:p w14:paraId="3B28DDB0" w14:textId="77777777" w:rsidR="006A306B" w:rsidRDefault="006A306B" w:rsidP="0016026B">
      <w:r>
        <w:t>We identified 302 NGO providers (up from 241 identified in the 2018 mapping exercise), of which</w:t>
      </w:r>
      <w:r>
        <w:rPr>
          <w:spacing w:val="-3"/>
        </w:rPr>
        <w:t xml:space="preserve"> </w:t>
      </w:r>
      <w:r>
        <w:t>68%</w:t>
      </w:r>
      <w:r>
        <w:rPr>
          <w:spacing w:val="-3"/>
        </w:rPr>
        <w:t xml:space="preserve"> </w:t>
      </w:r>
      <w:r>
        <w:t>were</w:t>
      </w:r>
      <w:r>
        <w:rPr>
          <w:spacing w:val="-3"/>
        </w:rPr>
        <w:t xml:space="preserve"> </w:t>
      </w:r>
      <w:r>
        <w:t>accredited</w:t>
      </w:r>
      <w:r>
        <w:rPr>
          <w:spacing w:val="-3"/>
        </w:rPr>
        <w:t xml:space="preserve"> </w:t>
      </w:r>
      <w:r>
        <w:t>to</w:t>
      </w:r>
      <w:r>
        <w:rPr>
          <w:spacing w:val="-4"/>
        </w:rPr>
        <w:t xml:space="preserve"> </w:t>
      </w:r>
      <w:r>
        <w:t>a</w:t>
      </w:r>
      <w:r>
        <w:rPr>
          <w:spacing w:val="-4"/>
        </w:rPr>
        <w:t xml:space="preserve"> </w:t>
      </w:r>
      <w:r>
        <w:t>standard</w:t>
      </w:r>
      <w:r>
        <w:rPr>
          <w:spacing w:val="-4"/>
        </w:rPr>
        <w:t xml:space="preserve"> </w:t>
      </w:r>
      <w:r>
        <w:t>listed</w:t>
      </w:r>
      <w:r>
        <w:rPr>
          <w:spacing w:val="-3"/>
        </w:rPr>
        <w:t xml:space="preserve"> </w:t>
      </w:r>
      <w:r>
        <w:t>in</w:t>
      </w:r>
      <w:r>
        <w:rPr>
          <w:spacing w:val="-4"/>
        </w:rPr>
        <w:t xml:space="preserve"> </w:t>
      </w:r>
      <w:r>
        <w:t>the</w:t>
      </w:r>
      <w:r>
        <w:rPr>
          <w:spacing w:val="-3"/>
        </w:rPr>
        <w:t xml:space="preserve"> </w:t>
      </w:r>
      <w:r>
        <w:t>NQF.</w:t>
      </w:r>
      <w:r>
        <w:rPr>
          <w:spacing w:val="-4"/>
        </w:rPr>
        <w:t xml:space="preserve"> </w:t>
      </w:r>
      <w:r>
        <w:t>For</w:t>
      </w:r>
      <w:r>
        <w:rPr>
          <w:spacing w:val="-4"/>
        </w:rPr>
        <w:t xml:space="preserve"> </w:t>
      </w:r>
      <w:r>
        <w:t>private</w:t>
      </w:r>
      <w:r>
        <w:rPr>
          <w:spacing w:val="-3"/>
        </w:rPr>
        <w:t xml:space="preserve"> </w:t>
      </w:r>
      <w:r>
        <w:t>providers</w:t>
      </w:r>
      <w:r>
        <w:rPr>
          <w:spacing w:val="-4"/>
        </w:rPr>
        <w:t xml:space="preserve"> </w:t>
      </w:r>
      <w:r>
        <w:t>this</w:t>
      </w:r>
      <w:r>
        <w:rPr>
          <w:spacing w:val="-3"/>
        </w:rPr>
        <w:t xml:space="preserve"> </w:t>
      </w:r>
      <w:r>
        <w:t>was</w:t>
      </w:r>
      <w:r>
        <w:rPr>
          <w:spacing w:val="-4"/>
        </w:rPr>
        <w:t xml:space="preserve"> </w:t>
      </w:r>
      <w:r>
        <w:t>83%. However,</w:t>
      </w:r>
      <w:r>
        <w:rPr>
          <w:spacing w:val="-4"/>
        </w:rPr>
        <w:t xml:space="preserve"> </w:t>
      </w:r>
      <w:r>
        <w:t>this</w:t>
      </w:r>
      <w:r>
        <w:rPr>
          <w:spacing w:val="-4"/>
        </w:rPr>
        <w:t xml:space="preserve"> </w:t>
      </w:r>
      <w:r>
        <w:t>may</w:t>
      </w:r>
      <w:r>
        <w:rPr>
          <w:spacing w:val="-4"/>
        </w:rPr>
        <w:t xml:space="preserve"> </w:t>
      </w:r>
      <w:r>
        <w:t>be</w:t>
      </w:r>
      <w:r>
        <w:rPr>
          <w:spacing w:val="-4"/>
        </w:rPr>
        <w:t xml:space="preserve"> </w:t>
      </w:r>
      <w:r>
        <w:t>due</w:t>
      </w:r>
      <w:r>
        <w:rPr>
          <w:spacing w:val="-4"/>
        </w:rPr>
        <w:t xml:space="preserve"> </w:t>
      </w:r>
      <w:r>
        <w:t>to</w:t>
      </w:r>
      <w:r>
        <w:rPr>
          <w:spacing w:val="-4"/>
        </w:rPr>
        <w:t xml:space="preserve"> </w:t>
      </w:r>
      <w:r>
        <w:t>capacity,</w:t>
      </w:r>
      <w:r>
        <w:rPr>
          <w:spacing w:val="-4"/>
        </w:rPr>
        <w:t xml:space="preserve"> </w:t>
      </w:r>
      <w:r>
        <w:t>as</w:t>
      </w:r>
      <w:r>
        <w:rPr>
          <w:spacing w:val="-4"/>
        </w:rPr>
        <w:t xml:space="preserve"> </w:t>
      </w:r>
      <w:r>
        <w:t>almost</w:t>
      </w:r>
      <w:r>
        <w:rPr>
          <w:spacing w:val="-4"/>
        </w:rPr>
        <w:t xml:space="preserve"> </w:t>
      </w:r>
      <w:r>
        <w:t>a</w:t>
      </w:r>
      <w:r>
        <w:rPr>
          <w:spacing w:val="-4"/>
        </w:rPr>
        <w:t xml:space="preserve"> </w:t>
      </w:r>
      <w:r>
        <w:t>third</w:t>
      </w:r>
      <w:r>
        <w:rPr>
          <w:spacing w:val="-4"/>
        </w:rPr>
        <w:t xml:space="preserve"> </w:t>
      </w:r>
      <w:r>
        <w:t>of</w:t>
      </w:r>
      <w:r>
        <w:rPr>
          <w:spacing w:val="-4"/>
        </w:rPr>
        <w:t xml:space="preserve"> </w:t>
      </w:r>
      <w:r>
        <w:t>private</w:t>
      </w:r>
      <w:r>
        <w:rPr>
          <w:spacing w:val="-4"/>
        </w:rPr>
        <w:t xml:space="preserve"> </w:t>
      </w:r>
      <w:r>
        <w:t>providers</w:t>
      </w:r>
      <w:r>
        <w:rPr>
          <w:spacing w:val="-4"/>
        </w:rPr>
        <w:t xml:space="preserve"> </w:t>
      </w:r>
      <w:r>
        <w:t>were</w:t>
      </w:r>
      <w:r>
        <w:rPr>
          <w:spacing w:val="-4"/>
        </w:rPr>
        <w:t xml:space="preserve"> </w:t>
      </w:r>
      <w:r>
        <w:t>part</w:t>
      </w:r>
      <w:r>
        <w:rPr>
          <w:spacing w:val="-4"/>
        </w:rPr>
        <w:t xml:space="preserve"> </w:t>
      </w:r>
      <w:r>
        <w:t>of</w:t>
      </w:r>
      <w:r>
        <w:rPr>
          <w:spacing w:val="-4"/>
        </w:rPr>
        <w:t xml:space="preserve"> </w:t>
      </w:r>
      <w:r>
        <w:t>larger health-care</w:t>
      </w:r>
      <w:r>
        <w:rPr>
          <w:spacing w:val="-5"/>
        </w:rPr>
        <w:t xml:space="preserve"> </w:t>
      </w:r>
      <w:r>
        <w:t>businesses,</w:t>
      </w:r>
      <w:r>
        <w:rPr>
          <w:spacing w:val="-6"/>
        </w:rPr>
        <w:t xml:space="preserve"> </w:t>
      </w:r>
      <w:r>
        <w:t>such</w:t>
      </w:r>
      <w:r>
        <w:rPr>
          <w:spacing w:val="-6"/>
        </w:rPr>
        <w:t xml:space="preserve"> </w:t>
      </w:r>
      <w:r>
        <w:t>as</w:t>
      </w:r>
      <w:r>
        <w:rPr>
          <w:spacing w:val="-6"/>
        </w:rPr>
        <w:t xml:space="preserve"> </w:t>
      </w:r>
      <w:r>
        <w:t>Ramsay</w:t>
      </w:r>
      <w:r>
        <w:rPr>
          <w:spacing w:val="-5"/>
        </w:rPr>
        <w:t xml:space="preserve"> </w:t>
      </w:r>
      <w:r>
        <w:t>Health</w:t>
      </w:r>
      <w:r>
        <w:rPr>
          <w:spacing w:val="-6"/>
        </w:rPr>
        <w:t xml:space="preserve"> </w:t>
      </w:r>
      <w:r>
        <w:t>Care.</w:t>
      </w:r>
      <w:r>
        <w:rPr>
          <w:spacing w:val="-5"/>
        </w:rPr>
        <w:t xml:space="preserve"> </w:t>
      </w:r>
      <w:r>
        <w:t>The</w:t>
      </w:r>
      <w:r>
        <w:rPr>
          <w:spacing w:val="-6"/>
        </w:rPr>
        <w:t xml:space="preserve"> </w:t>
      </w:r>
      <w:r>
        <w:t>2018</w:t>
      </w:r>
      <w:r>
        <w:rPr>
          <w:spacing w:val="-5"/>
        </w:rPr>
        <w:t xml:space="preserve"> </w:t>
      </w:r>
      <w:r>
        <w:t>exercise</w:t>
      </w:r>
      <w:r>
        <w:rPr>
          <w:spacing w:val="-5"/>
        </w:rPr>
        <w:t xml:space="preserve"> </w:t>
      </w:r>
      <w:r>
        <w:t>found</w:t>
      </w:r>
      <w:r>
        <w:rPr>
          <w:spacing w:val="-6"/>
        </w:rPr>
        <w:t xml:space="preserve"> </w:t>
      </w:r>
      <w:r>
        <w:t>80%</w:t>
      </w:r>
      <w:r>
        <w:rPr>
          <w:spacing w:val="-5"/>
        </w:rPr>
        <w:t xml:space="preserve"> </w:t>
      </w:r>
      <w:r>
        <w:t>of</w:t>
      </w:r>
      <w:r>
        <w:rPr>
          <w:spacing w:val="-6"/>
        </w:rPr>
        <w:t xml:space="preserve"> </w:t>
      </w:r>
      <w:r>
        <w:t>identified providers were accredited to a standard listed in the NQF, with a further 8% working towards accreditation, but this included government delivered services (Roche et al., 2018).</w:t>
      </w:r>
    </w:p>
    <w:p w14:paraId="29CD6BDA" w14:textId="77777777" w:rsidR="006A306B" w:rsidRDefault="006A306B" w:rsidP="0016026B">
      <w:r>
        <w:t>An intention of the NQF is that it is applicable to all AOD treatment providers. That is, both those receiving government funding and those who are not. One mechanism to encourage the</w:t>
      </w:r>
      <w:r>
        <w:rPr>
          <w:spacing w:val="-6"/>
        </w:rPr>
        <w:t xml:space="preserve"> </w:t>
      </w:r>
      <w:r>
        <w:t>uptake</w:t>
      </w:r>
      <w:r>
        <w:rPr>
          <w:spacing w:val="-6"/>
        </w:rPr>
        <w:t xml:space="preserve"> </w:t>
      </w:r>
      <w:r>
        <w:t>of</w:t>
      </w:r>
      <w:r>
        <w:rPr>
          <w:spacing w:val="-7"/>
        </w:rPr>
        <w:t xml:space="preserve"> </w:t>
      </w:r>
      <w:r>
        <w:t>the</w:t>
      </w:r>
      <w:r>
        <w:rPr>
          <w:spacing w:val="-6"/>
        </w:rPr>
        <w:t xml:space="preserve"> </w:t>
      </w:r>
      <w:r>
        <w:t>NQF</w:t>
      </w:r>
      <w:r>
        <w:rPr>
          <w:spacing w:val="-6"/>
        </w:rPr>
        <w:t xml:space="preserve"> </w:t>
      </w:r>
      <w:r>
        <w:t>is</w:t>
      </w:r>
      <w:r>
        <w:rPr>
          <w:spacing w:val="-7"/>
        </w:rPr>
        <w:t xml:space="preserve"> </w:t>
      </w:r>
      <w:r>
        <w:t>through</w:t>
      </w:r>
      <w:r>
        <w:rPr>
          <w:spacing w:val="-7"/>
        </w:rPr>
        <w:t xml:space="preserve"> </w:t>
      </w:r>
      <w:r>
        <w:t>contractual</w:t>
      </w:r>
      <w:r>
        <w:rPr>
          <w:spacing w:val="-7"/>
        </w:rPr>
        <w:t xml:space="preserve"> </w:t>
      </w:r>
      <w:r>
        <w:t>arrangements</w:t>
      </w:r>
      <w:r>
        <w:rPr>
          <w:spacing w:val="-6"/>
        </w:rPr>
        <w:t xml:space="preserve"> </w:t>
      </w:r>
      <w:r>
        <w:t>–</w:t>
      </w:r>
      <w:r>
        <w:rPr>
          <w:spacing w:val="-7"/>
        </w:rPr>
        <w:t xml:space="preserve"> </w:t>
      </w:r>
      <w:r>
        <w:t>the</w:t>
      </w:r>
      <w:r>
        <w:rPr>
          <w:spacing w:val="-6"/>
        </w:rPr>
        <w:t xml:space="preserve"> </w:t>
      </w:r>
      <w:r>
        <w:t>requirement</w:t>
      </w:r>
      <w:r>
        <w:rPr>
          <w:spacing w:val="-6"/>
        </w:rPr>
        <w:t xml:space="preserve"> </w:t>
      </w:r>
      <w:r>
        <w:t>for</w:t>
      </w:r>
      <w:r>
        <w:rPr>
          <w:spacing w:val="-7"/>
        </w:rPr>
        <w:t xml:space="preserve"> </w:t>
      </w:r>
      <w:r>
        <w:t>providers</w:t>
      </w:r>
      <w:r>
        <w:rPr>
          <w:spacing w:val="-7"/>
        </w:rPr>
        <w:t xml:space="preserve"> </w:t>
      </w:r>
      <w:r>
        <w:t>in receipt of government funds to obtain accreditation with an accepted standard (Department of Health, 2018:7). Given that 72% of government funded providers (Commonwealth, State</w:t>
      </w:r>
    </w:p>
    <w:p w14:paraId="48AF458A" w14:textId="77777777" w:rsidR="006A306B" w:rsidRDefault="006A306B" w:rsidP="0016026B">
      <w:r>
        <w:t>or Both) held accreditation to a listed standard, compared with 44% who did not receive government</w:t>
      </w:r>
      <w:r>
        <w:rPr>
          <w:spacing w:val="-4"/>
        </w:rPr>
        <w:t xml:space="preserve"> </w:t>
      </w:r>
      <w:r>
        <w:t>funding,</w:t>
      </w:r>
      <w:r>
        <w:rPr>
          <w:spacing w:val="-4"/>
        </w:rPr>
        <w:t xml:space="preserve"> </w:t>
      </w:r>
      <w:r>
        <w:t>suggesting</w:t>
      </w:r>
      <w:r>
        <w:rPr>
          <w:spacing w:val="-5"/>
        </w:rPr>
        <w:t xml:space="preserve"> </w:t>
      </w:r>
      <w:r>
        <w:t>that</w:t>
      </w:r>
      <w:r>
        <w:rPr>
          <w:spacing w:val="-4"/>
        </w:rPr>
        <w:t xml:space="preserve"> </w:t>
      </w:r>
      <w:r>
        <w:t>this</w:t>
      </w:r>
      <w:r>
        <w:rPr>
          <w:spacing w:val="-4"/>
        </w:rPr>
        <w:t xml:space="preserve"> </w:t>
      </w:r>
      <w:r>
        <w:t>mechanism</w:t>
      </w:r>
      <w:r>
        <w:rPr>
          <w:spacing w:val="-4"/>
        </w:rPr>
        <w:t xml:space="preserve"> </w:t>
      </w:r>
      <w:r>
        <w:t>has</w:t>
      </w:r>
      <w:r>
        <w:rPr>
          <w:spacing w:val="-5"/>
        </w:rPr>
        <w:t xml:space="preserve"> </w:t>
      </w:r>
      <w:r>
        <w:t>a</w:t>
      </w:r>
      <w:r>
        <w:rPr>
          <w:spacing w:val="-5"/>
        </w:rPr>
        <w:t xml:space="preserve"> </w:t>
      </w:r>
      <w:r>
        <w:t>positive</w:t>
      </w:r>
      <w:r>
        <w:rPr>
          <w:spacing w:val="-4"/>
        </w:rPr>
        <w:t xml:space="preserve"> </w:t>
      </w:r>
      <w:r>
        <w:t>impact</w:t>
      </w:r>
      <w:r>
        <w:rPr>
          <w:spacing w:val="-5"/>
        </w:rPr>
        <w:t xml:space="preserve"> </w:t>
      </w:r>
      <w:r>
        <w:t>in</w:t>
      </w:r>
      <w:r>
        <w:rPr>
          <w:spacing w:val="-5"/>
        </w:rPr>
        <w:t xml:space="preserve"> </w:t>
      </w:r>
      <w:r>
        <w:t>the</w:t>
      </w:r>
      <w:r>
        <w:rPr>
          <w:spacing w:val="-4"/>
        </w:rPr>
        <w:t xml:space="preserve"> </w:t>
      </w:r>
      <w:r>
        <w:t>take-up</w:t>
      </w:r>
      <w:r>
        <w:rPr>
          <w:spacing w:val="-4"/>
        </w:rPr>
        <w:t xml:space="preserve"> </w:t>
      </w:r>
      <w:r>
        <w:t>of accreditation by NGO providers.</w:t>
      </w:r>
    </w:p>
    <w:p w14:paraId="070B9395" w14:textId="77777777" w:rsidR="006A306B" w:rsidRDefault="006A306B" w:rsidP="0016026B">
      <w:r>
        <w:t>Most providers held one NQF listed accreditation (n=140, 68%). A quarter were accredited with</w:t>
      </w:r>
      <w:r>
        <w:rPr>
          <w:spacing w:val="-5"/>
        </w:rPr>
        <w:t xml:space="preserve"> </w:t>
      </w:r>
      <w:r>
        <w:t>two</w:t>
      </w:r>
      <w:r>
        <w:rPr>
          <w:spacing w:val="-6"/>
        </w:rPr>
        <w:t xml:space="preserve"> </w:t>
      </w:r>
      <w:r>
        <w:t>NGO</w:t>
      </w:r>
      <w:r>
        <w:rPr>
          <w:spacing w:val="-5"/>
        </w:rPr>
        <w:t xml:space="preserve"> </w:t>
      </w:r>
      <w:r>
        <w:t>standards</w:t>
      </w:r>
      <w:r>
        <w:rPr>
          <w:spacing w:val="-6"/>
        </w:rPr>
        <w:t xml:space="preserve"> </w:t>
      </w:r>
      <w:r>
        <w:t>(n=52;</w:t>
      </w:r>
      <w:r>
        <w:rPr>
          <w:spacing w:val="-6"/>
        </w:rPr>
        <w:t xml:space="preserve"> </w:t>
      </w:r>
      <w:r>
        <w:t>25%)</w:t>
      </w:r>
      <w:r>
        <w:rPr>
          <w:spacing w:val="-5"/>
        </w:rPr>
        <w:t xml:space="preserve"> </w:t>
      </w:r>
      <w:r>
        <w:t>and</w:t>
      </w:r>
      <w:r>
        <w:rPr>
          <w:spacing w:val="-6"/>
        </w:rPr>
        <w:t xml:space="preserve"> </w:t>
      </w:r>
      <w:r>
        <w:t>14</w:t>
      </w:r>
      <w:r>
        <w:rPr>
          <w:spacing w:val="-5"/>
        </w:rPr>
        <w:t xml:space="preserve"> </w:t>
      </w:r>
      <w:r>
        <w:t>with</w:t>
      </w:r>
      <w:r>
        <w:rPr>
          <w:spacing w:val="-5"/>
        </w:rPr>
        <w:t xml:space="preserve"> </w:t>
      </w:r>
      <w:r>
        <w:t>three</w:t>
      </w:r>
      <w:r>
        <w:rPr>
          <w:spacing w:val="-5"/>
        </w:rPr>
        <w:t xml:space="preserve"> </w:t>
      </w:r>
      <w:r>
        <w:t>or</w:t>
      </w:r>
      <w:r>
        <w:rPr>
          <w:spacing w:val="-6"/>
        </w:rPr>
        <w:t xml:space="preserve"> </w:t>
      </w:r>
      <w:r>
        <w:t>more</w:t>
      </w:r>
      <w:r>
        <w:rPr>
          <w:spacing w:val="-5"/>
        </w:rPr>
        <w:t xml:space="preserve"> </w:t>
      </w:r>
      <w:r>
        <w:t>(7%).</w:t>
      </w:r>
      <w:r>
        <w:rPr>
          <w:spacing w:val="-6"/>
        </w:rPr>
        <w:t xml:space="preserve"> </w:t>
      </w:r>
      <w:r>
        <w:t>Similarly,</w:t>
      </w:r>
      <w:r>
        <w:rPr>
          <w:spacing w:val="-5"/>
        </w:rPr>
        <w:t xml:space="preserve"> </w:t>
      </w:r>
      <w:r>
        <w:t>most</w:t>
      </w:r>
      <w:r>
        <w:rPr>
          <w:spacing w:val="-5"/>
        </w:rPr>
        <w:t xml:space="preserve"> </w:t>
      </w:r>
      <w:r>
        <w:t>private providers were accredited with one standard.</w:t>
      </w:r>
    </w:p>
    <w:p w14:paraId="68D8B53F" w14:textId="0A50D08C" w:rsidR="006A306B" w:rsidRPr="00CD2C16" w:rsidRDefault="00CD2C16" w:rsidP="0016026B">
      <w:r>
        <w:t>No</w:t>
      </w:r>
      <w:r w:rsidR="006A306B" w:rsidRPr="00CD2C16">
        <w:t xml:space="preserve">tably jurisdiction seemed to be associated with the accreditation standard used, for example in </w:t>
      </w:r>
      <w:r w:rsidR="006A306B" w:rsidRPr="00CD2C16">
        <w:lastRenderedPageBreak/>
        <w:t>SA and WA, supporting the assertion that contractual requirements to achieve accreditation are an effective mechanism. For providers not in receipt of government funding, the complementary NQF mechanism for encouraging providers to obtain accreditation in accordance with the NQF, is through jurisdictional arrangements. It may be that jurisdictional arrangements are also contributing to the uptake of a NQF listed standard.</w:t>
      </w:r>
    </w:p>
    <w:p w14:paraId="21BBCE6B" w14:textId="6808081A" w:rsidR="006A306B" w:rsidRPr="00CD2C16" w:rsidRDefault="006A306B" w:rsidP="0016026B">
      <w:r w:rsidRPr="00CD2C16">
        <w:t>Accreditation information was not found for all providers. Future refresh projects should consider additional methods of obtaining this information, or add this limitation in their methodology. Given that the private AOD sector is largely unregulated (Victorian Health Complaints Commissioner, 2021) and we were able to locate the accreditation status of less than half of identified NGOs, obtaining this information will be important for progressing the national treatment directory. This information will also help jurisdictions in addressing</w:t>
      </w:r>
      <w:r w:rsidR="00CD2C16">
        <w:t xml:space="preserve"> </w:t>
      </w:r>
      <w:r w:rsidRPr="00CD2C16">
        <w:t xml:space="preserve">regulatory or licensing gaps to ensure that a safe and </w:t>
      </w:r>
      <w:proofErr w:type="gramStart"/>
      <w:r w:rsidRPr="00CD2C16">
        <w:t>high quality</w:t>
      </w:r>
      <w:proofErr w:type="gramEnd"/>
      <w:r w:rsidRPr="00CD2C16">
        <w:t xml:space="preserve"> treatment system is available to the community.</w:t>
      </w:r>
    </w:p>
    <w:p w14:paraId="3CEA9E43" w14:textId="77777777" w:rsidR="006A306B" w:rsidRPr="00CD2C16" w:rsidRDefault="006A306B" w:rsidP="0016026B">
      <w:r w:rsidRPr="00CD2C16">
        <w:t>The increase in identified providers highlights the need for an ongoing process to monitor sector compliance with the NQF, as the sector grows, new providers will enter both the public and private parts of the system. This has been underscored recently by poor practices identified through the Victorian Health Complaints Commission report on private alcohol and other drug treatment providers.</w:t>
      </w:r>
    </w:p>
    <w:p w14:paraId="432FEE5E" w14:textId="77777777" w:rsidR="006A306B" w:rsidRPr="0016026B" w:rsidRDefault="006A306B" w:rsidP="0016026B">
      <w:pPr>
        <w:pStyle w:val="Heading3"/>
      </w:pPr>
      <w:r w:rsidRPr="0016026B">
        <w:t>Recommendations</w:t>
      </w:r>
    </w:p>
    <w:p w14:paraId="20D86F95" w14:textId="77777777" w:rsidR="006A306B" w:rsidRPr="0016026B" w:rsidRDefault="006A306B" w:rsidP="0016026B">
      <w:r w:rsidRPr="0016026B">
        <w:t>That ongoing monitoring of AOD treatment sector compliance with the NQF be maintained. That two crude indicators for monitoring compliance be considered:</w:t>
      </w:r>
    </w:p>
    <w:p w14:paraId="2A3D5C08" w14:textId="77777777" w:rsidR="006A306B" w:rsidRPr="0016026B" w:rsidRDefault="006A306B" w:rsidP="0016026B">
      <w:pPr>
        <w:pStyle w:val="ListBullet"/>
      </w:pPr>
      <w:r w:rsidRPr="0016026B">
        <w:t>Whether a provider is accredited (yes/no); and</w:t>
      </w:r>
    </w:p>
    <w:p w14:paraId="1BC3FB80" w14:textId="77777777" w:rsidR="006A306B" w:rsidRPr="0016026B" w:rsidRDefault="006A306B" w:rsidP="0016026B">
      <w:pPr>
        <w:pStyle w:val="ListBullet"/>
      </w:pPr>
      <w:r w:rsidRPr="0016026B">
        <w:t>If yes, to what NQF listed standard(s).</w:t>
      </w:r>
    </w:p>
    <w:p w14:paraId="1BDCCACE" w14:textId="77777777" w:rsidR="006A306B" w:rsidRPr="00962B89" w:rsidRDefault="006A306B" w:rsidP="00962B89"/>
    <w:p w14:paraId="48940C7B" w14:textId="6E89144D" w:rsidR="00CD2C16" w:rsidRPr="00962B89" w:rsidRDefault="00CD2C16" w:rsidP="00962B89">
      <w:pPr>
        <w:sectPr w:rsidR="00CD2C16" w:rsidRPr="00962B89" w:rsidSect="00B26A53">
          <w:footerReference w:type="default" r:id="rId30"/>
          <w:pgSz w:w="11910" w:h="16840"/>
          <w:pgMar w:top="1600" w:right="1580" w:bottom="1100" w:left="1480" w:header="0" w:footer="591" w:gutter="0"/>
          <w:cols w:space="720"/>
        </w:sectPr>
      </w:pPr>
    </w:p>
    <w:p w14:paraId="72AFA040" w14:textId="07C9EE36" w:rsidR="006A306B" w:rsidRDefault="00CD2C16" w:rsidP="00CD2C16">
      <w:pPr>
        <w:pStyle w:val="Heading1"/>
      </w:pPr>
      <w:bookmarkStart w:id="58" w:name="_Toc130550170"/>
      <w:r>
        <w:rPr>
          <w:color w:val="001F5F"/>
          <w:spacing w:val="8"/>
        </w:rPr>
        <w:lastRenderedPageBreak/>
        <w:t>References</w:t>
      </w:r>
      <w:bookmarkEnd w:id="58"/>
    </w:p>
    <w:p w14:paraId="56A3A1B9" w14:textId="77777777" w:rsidR="006A306B" w:rsidRPr="00962B89" w:rsidRDefault="006A306B" w:rsidP="00962B89">
      <w:r w:rsidRPr="00962B89">
        <w:t>Australasian Therapeutic Communities Association. (2019). Australasian Therapeutic Communities Association Standard for the Therapeutic Communities and Residential Rehabilitation Services (ATCA). 3rd Edition. ATCA.</w:t>
      </w:r>
    </w:p>
    <w:p w14:paraId="729B2687" w14:textId="77777777" w:rsidR="006A306B" w:rsidRPr="00962B89" w:rsidRDefault="006A306B" w:rsidP="00962B89">
      <w:r w:rsidRPr="00962B89">
        <w:t>Australian Commission on Safety and Quality in Health Care. (2009). Australian Charter of Healthcare Rights. Canberra: Australian Commission on Safety and Quality in Health Care.</w:t>
      </w:r>
    </w:p>
    <w:p w14:paraId="446517AC" w14:textId="77777777" w:rsidR="006A306B" w:rsidRPr="00962B89" w:rsidRDefault="006A306B" w:rsidP="00962B89">
      <w:r w:rsidRPr="00962B89">
        <w:t>Australian Commission on Safety and Quality in Health Care. (2018). Consumer fact sheet 2: accreditation on health services in Australia. Sydney: Australian Commission on Safety and Quality in Health Care.</w:t>
      </w:r>
    </w:p>
    <w:p w14:paraId="2F4D3294" w14:textId="77777777" w:rsidR="006A306B" w:rsidRPr="00962B89" w:rsidRDefault="006A306B" w:rsidP="00962B89">
      <w:r w:rsidRPr="00962B89">
        <w:t>Australian Commission on Safety and Quality in Health Care. (2020). National Safety and Quality Digital Mental Health Standards (DHMS). Sydney: Australian Commission on Safety and Quality in Health Care.</w:t>
      </w:r>
    </w:p>
    <w:p w14:paraId="1996172C" w14:textId="77777777" w:rsidR="006A306B" w:rsidRPr="00962B89" w:rsidRDefault="006A306B" w:rsidP="00962B89">
      <w:r w:rsidRPr="00962B89">
        <w:t>Australian Commission on Safety and Quality in Health Care. (2017). National Safety and Quality Health Service (NSQHS) Standards. Sydney: Australian Commission on Safety and Quality in Health Care.</w:t>
      </w:r>
    </w:p>
    <w:p w14:paraId="5FDEAE77" w14:textId="77777777" w:rsidR="006A306B" w:rsidRPr="00962B89" w:rsidRDefault="006A306B" w:rsidP="00962B89">
      <w:r w:rsidRPr="00962B89">
        <w:t>Australian Commission on Safety and Quality in Health Care. (2017). Quality Improvement Council Health and Community Services Standards. 7th Edition. Sydney: Australian Commission on Safety and Quality in Health Care.</w:t>
      </w:r>
    </w:p>
    <w:p w14:paraId="037B5E32" w14:textId="77777777" w:rsidR="006A306B" w:rsidRPr="00962B89" w:rsidRDefault="006A306B" w:rsidP="00962B89">
      <w:r w:rsidRPr="00962B89">
        <w:t>Commonwealth of Australia (Department of Health). (2018). National Quality Framework for Drug and Alcohol Treatment Services. Canberra. Publications Number: 12149.</w:t>
      </w:r>
    </w:p>
    <w:p w14:paraId="6240890B" w14:textId="77777777" w:rsidR="006A306B" w:rsidRPr="00962B89" w:rsidRDefault="006A306B" w:rsidP="00962B89">
      <w:r w:rsidRPr="00962B89">
        <w:t>Department of Communities, Child Safety and Seniors. (2020). Human Services Quality Framework (HSQF): User Guide -Certification. Version 7. Brisbane: Department of Communities, Child Safety and Disability Seniors.</w:t>
      </w:r>
    </w:p>
    <w:p w14:paraId="18CAC405" w14:textId="77777777" w:rsidR="006A306B" w:rsidRPr="00962B89" w:rsidRDefault="006A306B" w:rsidP="00962B89">
      <w:r w:rsidRPr="00962B89">
        <w:t>Department of Human Services. (2020). Australian Service Excellence Standards (ASES): A road map to an excellent organisation. Version 8. Adelaide: Department of Human Services</w:t>
      </w:r>
    </w:p>
    <w:p w14:paraId="533CC232" w14:textId="77777777" w:rsidR="006A306B" w:rsidRPr="00962B89" w:rsidRDefault="006A306B" w:rsidP="00962B89">
      <w:r w:rsidRPr="00962B89">
        <w:t>Health Complaints Commissioner. (2021). Review of private health services providers offering alcohol and other drug rehabilitation and counselling services in Victoria. Health Complaints Commission, Victoria.</w:t>
      </w:r>
    </w:p>
    <w:p w14:paraId="69A60B16" w14:textId="77777777" w:rsidR="006A306B" w:rsidRPr="00962B89" w:rsidRDefault="006A306B" w:rsidP="00962B89">
      <w:r w:rsidRPr="00962B89">
        <w:t xml:space="preserve">International Organisation for </w:t>
      </w:r>
      <w:proofErr w:type="spellStart"/>
      <w:r w:rsidRPr="00962B89">
        <w:t>Standardisation</w:t>
      </w:r>
      <w:proofErr w:type="spellEnd"/>
      <w:r w:rsidRPr="00962B89">
        <w:t>. (2018). ISO 9001: 2015 Retrieved from https://www.iso. org/iso-9001-quality-management.html</w:t>
      </w:r>
    </w:p>
    <w:p w14:paraId="16F12F6E" w14:textId="77777777" w:rsidR="006A306B" w:rsidRPr="00962B89" w:rsidRDefault="006A306B" w:rsidP="00962B89">
      <w:r w:rsidRPr="00962B89">
        <w:t xml:space="preserve">Roche, A., Lang, R., Ryan, K., &amp; </w:t>
      </w:r>
      <w:proofErr w:type="spellStart"/>
      <w:r w:rsidRPr="00962B89">
        <w:t>Trifonoff</w:t>
      </w:r>
      <w:proofErr w:type="spellEnd"/>
      <w:r w:rsidRPr="00962B89">
        <w:t>, A. (2018). Implementing the National Quality Framework for Alcohol and other Drug Services: A Guide to Acceptable Accreditation Standards. National Centre for Education and Training on Addiction (NCETA), Flinders University, SA, and Queensland Network of Alcohol and Other Drug Agencies Ltd (QNADA).</w:t>
      </w:r>
    </w:p>
    <w:p w14:paraId="6E18D07A" w14:textId="77777777" w:rsidR="006A306B" w:rsidRPr="00962B89" w:rsidRDefault="006A306B" w:rsidP="00962B89">
      <w:r w:rsidRPr="00962B89">
        <w:t xml:space="preserve">The Australian Council on Healthcare Standards. 2016. EQuIP6 Healthcare Support Services: accreditation, </w:t>
      </w:r>
      <w:proofErr w:type="gramStart"/>
      <w:r w:rsidRPr="00962B89">
        <w:t>standards</w:t>
      </w:r>
      <w:proofErr w:type="gramEnd"/>
      <w:r w:rsidRPr="00962B89">
        <w:t xml:space="preserve"> and guidelines.</w:t>
      </w:r>
    </w:p>
    <w:p w14:paraId="0BE06DF3" w14:textId="77777777" w:rsidR="006A306B" w:rsidRPr="00962B89" w:rsidRDefault="006A306B" w:rsidP="00962B89">
      <w:r w:rsidRPr="00962B89">
        <w:t xml:space="preserve">The Royal Australian College of General Practitioners. (2017). Standards for general practices. 5th </w:t>
      </w:r>
      <w:r w:rsidRPr="00962B89">
        <w:lastRenderedPageBreak/>
        <w:t>Edition. East Melbourne: The Royal Australian College of General Practitioners Ltd.</w:t>
      </w:r>
    </w:p>
    <w:p w14:paraId="1D56F7C7" w14:textId="77777777" w:rsidR="006A306B" w:rsidRPr="00962B89" w:rsidRDefault="006A306B" w:rsidP="00962B89">
      <w:r w:rsidRPr="00962B89">
        <w:t>Western Australian Network of Alcohol and other Drug Agencies (WANADA). (2019). Alcohol and other drug human services standard. Version 3. Perth: WANADA.</w:t>
      </w:r>
    </w:p>
    <w:p w14:paraId="3A23C00D" w14:textId="77777777" w:rsidR="00CD2C16" w:rsidRPr="00962B89" w:rsidRDefault="00CD2C16" w:rsidP="00962B89"/>
    <w:p w14:paraId="68C449EF" w14:textId="612DEE81" w:rsidR="00CD2C16" w:rsidRPr="00962B89" w:rsidRDefault="00CD2C16" w:rsidP="00962B89">
      <w:pPr>
        <w:sectPr w:rsidR="00CD2C16" w:rsidRPr="00962B89">
          <w:pgSz w:w="11910" w:h="16840"/>
          <w:pgMar w:top="1920" w:right="1580" w:bottom="1100" w:left="1480" w:header="0" w:footer="906" w:gutter="0"/>
          <w:cols w:space="720"/>
        </w:sectPr>
      </w:pPr>
    </w:p>
    <w:p w14:paraId="7C76D98A" w14:textId="77777777" w:rsidR="00CD2C16" w:rsidRDefault="006A306B" w:rsidP="00CD2C16">
      <w:pPr>
        <w:pStyle w:val="Heading1"/>
        <w:spacing w:before="35"/>
        <w:rPr>
          <w:color w:val="001F5F"/>
          <w:spacing w:val="8"/>
        </w:rPr>
      </w:pPr>
      <w:bookmarkStart w:id="59" w:name="_Toc130550171"/>
      <w:r>
        <w:rPr>
          <w:color w:val="001F5F"/>
          <w:spacing w:val="8"/>
        </w:rPr>
        <w:lastRenderedPageBreak/>
        <w:t>A</w:t>
      </w:r>
      <w:r w:rsidR="00CD2C16">
        <w:rPr>
          <w:color w:val="001F5F"/>
          <w:spacing w:val="8"/>
        </w:rPr>
        <w:t>ppendices</w:t>
      </w:r>
      <w:bookmarkEnd w:id="59"/>
    </w:p>
    <w:p w14:paraId="5398149B" w14:textId="77777777" w:rsidR="006A306B" w:rsidRDefault="006A306B" w:rsidP="0016026B">
      <w:pPr>
        <w:pStyle w:val="Heading2"/>
      </w:pPr>
      <w:bookmarkStart w:id="60" w:name="_Toc128397581"/>
      <w:bookmarkStart w:id="61" w:name="_Toc128404232"/>
      <w:bookmarkStart w:id="62" w:name="_Toc130550172"/>
      <w:r>
        <w:t>Appendix</w:t>
      </w:r>
      <w:r>
        <w:rPr>
          <w:spacing w:val="-5"/>
        </w:rPr>
        <w:t xml:space="preserve"> </w:t>
      </w:r>
      <w:r>
        <w:t>1:</w:t>
      </w:r>
      <w:r>
        <w:rPr>
          <w:spacing w:val="-4"/>
        </w:rPr>
        <w:t xml:space="preserve"> </w:t>
      </w:r>
      <w:r>
        <w:t>Detailed</w:t>
      </w:r>
      <w:r>
        <w:rPr>
          <w:spacing w:val="-4"/>
        </w:rPr>
        <w:t xml:space="preserve"> </w:t>
      </w:r>
      <w:r>
        <w:t>overview</w:t>
      </w:r>
      <w:r>
        <w:rPr>
          <w:spacing w:val="-5"/>
        </w:rPr>
        <w:t xml:space="preserve"> </w:t>
      </w:r>
      <w:r>
        <w:t>of</w:t>
      </w:r>
      <w:r>
        <w:rPr>
          <w:spacing w:val="-4"/>
        </w:rPr>
        <w:t xml:space="preserve"> </w:t>
      </w:r>
      <w:r>
        <w:t>the</w:t>
      </w:r>
      <w:r>
        <w:rPr>
          <w:spacing w:val="-4"/>
        </w:rPr>
        <w:t xml:space="preserve"> </w:t>
      </w:r>
      <w:r>
        <w:t>DMHS:</w:t>
      </w:r>
      <w:r>
        <w:rPr>
          <w:spacing w:val="-5"/>
        </w:rPr>
        <w:t xml:space="preserve"> </w:t>
      </w:r>
      <w:r>
        <w:t>National</w:t>
      </w:r>
      <w:r>
        <w:rPr>
          <w:spacing w:val="-5"/>
        </w:rPr>
        <w:t xml:space="preserve"> </w:t>
      </w:r>
      <w:r>
        <w:t>Safety</w:t>
      </w:r>
      <w:r>
        <w:rPr>
          <w:spacing w:val="-5"/>
        </w:rPr>
        <w:t xml:space="preserve"> </w:t>
      </w:r>
      <w:r>
        <w:t>and</w:t>
      </w:r>
      <w:r>
        <w:rPr>
          <w:spacing w:val="-4"/>
        </w:rPr>
        <w:t xml:space="preserve"> </w:t>
      </w:r>
      <w:r>
        <w:rPr>
          <w:spacing w:val="-2"/>
        </w:rPr>
        <w:t>Quality</w:t>
      </w:r>
      <w:bookmarkEnd w:id="60"/>
      <w:bookmarkEnd w:id="61"/>
      <w:bookmarkEnd w:id="62"/>
    </w:p>
    <w:p w14:paraId="0C5B68A3" w14:textId="77777777" w:rsidR="006A306B" w:rsidRPr="0016026B" w:rsidRDefault="006A306B" w:rsidP="0016026B">
      <w:pPr>
        <w:pStyle w:val="Heading3"/>
      </w:pPr>
      <w:r w:rsidRPr="0016026B">
        <w:t>Digital Mental Health Standards (2020)</w:t>
      </w:r>
    </w:p>
    <w:p w14:paraId="407DD0A8" w14:textId="77777777" w:rsidR="006A306B" w:rsidRPr="009F64E8" w:rsidRDefault="006A306B" w:rsidP="0016026B">
      <w:r w:rsidRPr="009F64E8">
        <w:t>Standard</w:t>
      </w:r>
      <w:r w:rsidRPr="009F64E8">
        <w:rPr>
          <w:spacing w:val="-10"/>
        </w:rPr>
        <w:t xml:space="preserve"> </w:t>
      </w:r>
      <w:r w:rsidRPr="009F64E8">
        <w:t>One:</w:t>
      </w:r>
      <w:r w:rsidRPr="009F64E8">
        <w:rPr>
          <w:spacing w:val="-10"/>
        </w:rPr>
        <w:t xml:space="preserve"> </w:t>
      </w:r>
      <w:r w:rsidRPr="009F64E8">
        <w:t>Clinical</w:t>
      </w:r>
      <w:r w:rsidRPr="009F64E8">
        <w:rPr>
          <w:spacing w:val="-10"/>
        </w:rPr>
        <w:t xml:space="preserve"> </w:t>
      </w:r>
      <w:r w:rsidRPr="009F64E8">
        <w:t>and</w:t>
      </w:r>
      <w:r w:rsidRPr="009F64E8">
        <w:rPr>
          <w:spacing w:val="-10"/>
        </w:rPr>
        <w:t xml:space="preserve"> </w:t>
      </w:r>
      <w:r w:rsidRPr="009F64E8">
        <w:t>Technical</w:t>
      </w:r>
      <w:r w:rsidRPr="009F64E8">
        <w:rPr>
          <w:spacing w:val="-9"/>
        </w:rPr>
        <w:t xml:space="preserve"> </w:t>
      </w:r>
      <w:r w:rsidRPr="009F64E8">
        <w:t>Governance</w:t>
      </w:r>
      <w:r w:rsidRPr="009F64E8">
        <w:rPr>
          <w:spacing w:val="-10"/>
        </w:rPr>
        <w:t xml:space="preserve"> </w:t>
      </w:r>
      <w:r w:rsidRPr="009F64E8">
        <w:rPr>
          <w:spacing w:val="-2"/>
        </w:rPr>
        <w:t>Standard</w:t>
      </w:r>
    </w:p>
    <w:p w14:paraId="35BA90F4" w14:textId="77777777" w:rsidR="006A306B" w:rsidRPr="0016026B" w:rsidRDefault="006A306B" w:rsidP="0016026B">
      <w:r w:rsidRPr="0016026B">
        <w:t>Describes the clinical and technical governance, safety and quality systems and the safe environment.</w:t>
      </w:r>
    </w:p>
    <w:tbl>
      <w:tblPr>
        <w:tblStyle w:val="TableGrid"/>
        <w:tblW w:w="0" w:type="auto"/>
        <w:tblLayout w:type="fixed"/>
        <w:tblLook w:val="01E0" w:firstRow="1" w:lastRow="1" w:firstColumn="1" w:lastColumn="1" w:noHBand="0" w:noVBand="0"/>
      </w:tblPr>
      <w:tblGrid>
        <w:gridCol w:w="4500"/>
        <w:gridCol w:w="4004"/>
      </w:tblGrid>
      <w:tr w:rsidR="006A306B" w:rsidRPr="0016026B" w14:paraId="71F0A5EF"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4500" w:type="dxa"/>
          </w:tcPr>
          <w:p w14:paraId="5157A4E6" w14:textId="77777777" w:rsidR="006A306B" w:rsidRPr="0016026B" w:rsidRDefault="006A306B" w:rsidP="00B26A53">
            <w:pPr>
              <w:pStyle w:val="TableParagraph"/>
              <w:jc w:val="center"/>
            </w:pPr>
            <w:r w:rsidRPr="0016026B">
              <w:t>Intent</w:t>
            </w:r>
          </w:p>
        </w:tc>
        <w:tc>
          <w:tcPr>
            <w:tcW w:w="4004" w:type="dxa"/>
          </w:tcPr>
          <w:p w14:paraId="2A5DF79A" w14:textId="77777777" w:rsidR="006A306B" w:rsidRPr="0016026B" w:rsidRDefault="006A306B" w:rsidP="00B26A53">
            <w:pPr>
              <w:pStyle w:val="TableParagraph"/>
              <w:jc w:val="center"/>
            </w:pPr>
            <w:r w:rsidRPr="0016026B">
              <w:t>Related items</w:t>
            </w:r>
          </w:p>
        </w:tc>
      </w:tr>
      <w:tr w:rsidR="006A306B" w:rsidRPr="0016026B" w14:paraId="1791A463" w14:textId="77777777" w:rsidTr="0016026B">
        <w:trPr>
          <w:trHeight w:val="830"/>
        </w:trPr>
        <w:tc>
          <w:tcPr>
            <w:tcW w:w="4500" w:type="dxa"/>
          </w:tcPr>
          <w:p w14:paraId="381ABD9B" w14:textId="77777777" w:rsidR="006A306B" w:rsidRPr="0016026B" w:rsidRDefault="006A306B" w:rsidP="0016026B">
            <w:pPr>
              <w:pStyle w:val="TableParagraph"/>
            </w:pPr>
            <w:r w:rsidRPr="0016026B">
              <w:t>1.1 Governance: Service providers set up &amp; use clinical &amp; technical governance systems to improve the safety &amp; quality of care</w:t>
            </w:r>
          </w:p>
        </w:tc>
        <w:tc>
          <w:tcPr>
            <w:tcW w:w="4004" w:type="dxa"/>
          </w:tcPr>
          <w:p w14:paraId="74E8BFD8" w14:textId="77777777" w:rsidR="006A306B" w:rsidRPr="0016026B" w:rsidRDefault="006A306B" w:rsidP="0016026B">
            <w:pPr>
              <w:pStyle w:val="ListBullet"/>
            </w:pPr>
            <w:r w:rsidRPr="0016026B">
              <w:t xml:space="preserve">Governance, leadership &amp; </w:t>
            </w:r>
            <w:proofErr w:type="gramStart"/>
            <w:r w:rsidRPr="0016026B">
              <w:t>culture;</w:t>
            </w:r>
            <w:proofErr w:type="gramEnd"/>
          </w:p>
          <w:p w14:paraId="2014A7D3" w14:textId="77777777" w:rsidR="006A306B" w:rsidRPr="0016026B" w:rsidRDefault="006A306B" w:rsidP="0016026B">
            <w:pPr>
              <w:pStyle w:val="ListBullet"/>
            </w:pPr>
            <w:r w:rsidRPr="0016026B">
              <w:t>Organisational leadership; and</w:t>
            </w:r>
          </w:p>
          <w:p w14:paraId="537701EC" w14:textId="77777777" w:rsidR="006A306B" w:rsidRPr="0016026B" w:rsidRDefault="006A306B" w:rsidP="0016026B">
            <w:pPr>
              <w:pStyle w:val="ListBullet"/>
            </w:pPr>
            <w:r w:rsidRPr="0016026B">
              <w:t>Clinical and technical leadership</w:t>
            </w:r>
          </w:p>
        </w:tc>
      </w:tr>
      <w:tr w:rsidR="006A306B" w:rsidRPr="0016026B" w14:paraId="028BF3C0" w14:textId="77777777" w:rsidTr="0016026B">
        <w:trPr>
          <w:trHeight w:val="1950"/>
        </w:trPr>
        <w:tc>
          <w:tcPr>
            <w:tcW w:w="4500" w:type="dxa"/>
          </w:tcPr>
          <w:p w14:paraId="495C21C9" w14:textId="77777777" w:rsidR="006A306B" w:rsidRPr="0016026B" w:rsidRDefault="006A306B" w:rsidP="0016026B">
            <w:pPr>
              <w:pStyle w:val="TableParagraph"/>
            </w:pPr>
            <w:r w:rsidRPr="0016026B">
              <w:t>1.2 Safety and quality systems: Safety &amp; quality systems are integrated with governance processes to enable the service provider to actively manage &amp; improve the safety &amp; quality of care.</w:t>
            </w:r>
          </w:p>
        </w:tc>
        <w:tc>
          <w:tcPr>
            <w:tcW w:w="4004" w:type="dxa"/>
          </w:tcPr>
          <w:p w14:paraId="6E890238" w14:textId="77777777" w:rsidR="006A306B" w:rsidRPr="0016026B" w:rsidRDefault="006A306B" w:rsidP="0016026B">
            <w:pPr>
              <w:pStyle w:val="ListBullet"/>
            </w:pPr>
            <w:r w:rsidRPr="0016026B">
              <w:t xml:space="preserve">Legislation, regulations, policies &amp; </w:t>
            </w:r>
            <w:proofErr w:type="gramStart"/>
            <w:r w:rsidRPr="0016026B">
              <w:t>procedures;</w:t>
            </w:r>
            <w:proofErr w:type="gramEnd"/>
          </w:p>
          <w:p w14:paraId="19271542" w14:textId="77777777" w:rsidR="006A306B" w:rsidRPr="0016026B" w:rsidRDefault="006A306B" w:rsidP="0016026B">
            <w:pPr>
              <w:pStyle w:val="ListBullet"/>
            </w:pPr>
            <w:r w:rsidRPr="0016026B">
              <w:t xml:space="preserve">Measurement &amp; quality </w:t>
            </w:r>
            <w:proofErr w:type="gramStart"/>
            <w:r w:rsidRPr="0016026B">
              <w:t>improvement;</w:t>
            </w:r>
            <w:proofErr w:type="gramEnd"/>
          </w:p>
          <w:p w14:paraId="0B6742A5" w14:textId="77777777" w:rsidR="006A306B" w:rsidRPr="0016026B" w:rsidRDefault="006A306B" w:rsidP="0016026B">
            <w:pPr>
              <w:pStyle w:val="ListBullet"/>
            </w:pPr>
            <w:r w:rsidRPr="0016026B">
              <w:t xml:space="preserve">Risk </w:t>
            </w:r>
            <w:proofErr w:type="gramStart"/>
            <w:r w:rsidRPr="0016026B">
              <w:t>management;</w:t>
            </w:r>
            <w:proofErr w:type="gramEnd"/>
          </w:p>
          <w:p w14:paraId="13747A3A" w14:textId="77777777" w:rsidR="006A306B" w:rsidRPr="0016026B" w:rsidRDefault="006A306B" w:rsidP="0016026B">
            <w:pPr>
              <w:pStyle w:val="ListBullet"/>
            </w:pPr>
            <w:r w:rsidRPr="0016026B">
              <w:t xml:space="preserve">Incident management systems &amp; open </w:t>
            </w:r>
            <w:proofErr w:type="gramStart"/>
            <w:r w:rsidRPr="0016026B">
              <w:t>disclosure;</w:t>
            </w:r>
            <w:proofErr w:type="gramEnd"/>
          </w:p>
          <w:p w14:paraId="7681C514" w14:textId="77777777" w:rsidR="006A306B" w:rsidRPr="0016026B" w:rsidRDefault="006A306B" w:rsidP="0016026B">
            <w:pPr>
              <w:pStyle w:val="ListBullet"/>
            </w:pPr>
            <w:r w:rsidRPr="0016026B">
              <w:t xml:space="preserve">Feedback &amp; complaints </w:t>
            </w:r>
            <w:proofErr w:type="gramStart"/>
            <w:r w:rsidRPr="0016026B">
              <w:t>management;</w:t>
            </w:r>
            <w:proofErr w:type="gramEnd"/>
          </w:p>
          <w:p w14:paraId="6B729171" w14:textId="77777777" w:rsidR="006A306B" w:rsidRPr="0016026B" w:rsidRDefault="006A306B" w:rsidP="0016026B">
            <w:pPr>
              <w:pStyle w:val="ListBullet"/>
            </w:pPr>
            <w:r w:rsidRPr="0016026B">
              <w:t>Diversity &amp; high-risk groups; and</w:t>
            </w:r>
          </w:p>
          <w:p w14:paraId="25427B96" w14:textId="77777777" w:rsidR="006A306B" w:rsidRPr="0016026B" w:rsidRDefault="006A306B" w:rsidP="0016026B">
            <w:pPr>
              <w:pStyle w:val="ListBullet"/>
            </w:pPr>
            <w:r w:rsidRPr="0016026B">
              <w:t>Healthcare records</w:t>
            </w:r>
          </w:p>
        </w:tc>
      </w:tr>
      <w:tr w:rsidR="006A306B" w:rsidRPr="0016026B" w14:paraId="190579AC" w14:textId="77777777" w:rsidTr="0016026B">
        <w:trPr>
          <w:trHeight w:val="1110"/>
        </w:trPr>
        <w:tc>
          <w:tcPr>
            <w:tcW w:w="4500" w:type="dxa"/>
          </w:tcPr>
          <w:p w14:paraId="4E12C073" w14:textId="2975BEFF" w:rsidR="006A306B" w:rsidRPr="0016026B" w:rsidRDefault="006A306B" w:rsidP="0016026B">
            <w:pPr>
              <w:pStyle w:val="TableParagraph"/>
            </w:pPr>
            <w:r w:rsidRPr="0016026B">
              <w:t xml:space="preserve">1.3 Workforce qualifications and skills: The workforce has the right qualifications, skills &amp; supervision to ensure the delivery of safe &amp; </w:t>
            </w:r>
            <w:proofErr w:type="gramStart"/>
            <w:r w:rsidRPr="0016026B">
              <w:t>high</w:t>
            </w:r>
            <w:r w:rsidR="005309C6" w:rsidRPr="0016026B">
              <w:t xml:space="preserve"> </w:t>
            </w:r>
            <w:r w:rsidRPr="0016026B">
              <w:t>quality</w:t>
            </w:r>
            <w:proofErr w:type="gramEnd"/>
            <w:r w:rsidRPr="0016026B">
              <w:t xml:space="preserve"> care to service users &amp; their support people.</w:t>
            </w:r>
          </w:p>
        </w:tc>
        <w:tc>
          <w:tcPr>
            <w:tcW w:w="4004" w:type="dxa"/>
          </w:tcPr>
          <w:p w14:paraId="406DE25B" w14:textId="77777777" w:rsidR="006A306B" w:rsidRPr="0016026B" w:rsidRDefault="006A306B" w:rsidP="0016026B">
            <w:pPr>
              <w:pStyle w:val="ListBullet"/>
            </w:pPr>
            <w:r w:rsidRPr="0016026B">
              <w:t xml:space="preserve">Safety &amp; quality </w:t>
            </w:r>
            <w:proofErr w:type="gramStart"/>
            <w:r w:rsidRPr="0016026B">
              <w:t>training;</w:t>
            </w:r>
            <w:proofErr w:type="gramEnd"/>
          </w:p>
          <w:p w14:paraId="5291A116" w14:textId="77777777" w:rsidR="006A306B" w:rsidRPr="0016026B" w:rsidRDefault="006A306B" w:rsidP="0016026B">
            <w:pPr>
              <w:pStyle w:val="ListBullet"/>
            </w:pPr>
            <w:r w:rsidRPr="0016026B">
              <w:t xml:space="preserve">Performance </w:t>
            </w:r>
            <w:proofErr w:type="gramStart"/>
            <w:r w:rsidRPr="0016026B">
              <w:t>management;</w:t>
            </w:r>
            <w:proofErr w:type="gramEnd"/>
          </w:p>
          <w:p w14:paraId="37DDB5A4" w14:textId="77777777" w:rsidR="006A306B" w:rsidRPr="0016026B" w:rsidRDefault="006A306B" w:rsidP="0016026B">
            <w:pPr>
              <w:pStyle w:val="ListBullet"/>
            </w:pPr>
            <w:r w:rsidRPr="0016026B">
              <w:t>Qualified workforce; and</w:t>
            </w:r>
          </w:p>
          <w:p w14:paraId="4F8E1697" w14:textId="77777777" w:rsidR="006A306B" w:rsidRPr="0016026B" w:rsidRDefault="006A306B" w:rsidP="0016026B">
            <w:pPr>
              <w:pStyle w:val="ListBullet"/>
            </w:pPr>
            <w:r w:rsidRPr="0016026B">
              <w:t>Safety &amp; quality roles &amp; responsibilities</w:t>
            </w:r>
          </w:p>
        </w:tc>
      </w:tr>
      <w:tr w:rsidR="006A306B" w:rsidRPr="0016026B" w14:paraId="7BD0ADE4" w14:textId="77777777" w:rsidTr="0016026B">
        <w:trPr>
          <w:trHeight w:val="1670"/>
        </w:trPr>
        <w:tc>
          <w:tcPr>
            <w:tcW w:w="4500" w:type="dxa"/>
          </w:tcPr>
          <w:p w14:paraId="021974A9" w14:textId="12289FDD" w:rsidR="006A306B" w:rsidRPr="0016026B" w:rsidRDefault="006A306B" w:rsidP="0016026B">
            <w:pPr>
              <w:pStyle w:val="TableParagraph"/>
            </w:pPr>
            <w:r w:rsidRPr="0016026B">
              <w:t xml:space="preserve">1.4 Safe environment for the delivery of care: The environment promotes safe &amp; </w:t>
            </w:r>
            <w:proofErr w:type="gramStart"/>
            <w:r w:rsidRPr="0016026B">
              <w:t>high</w:t>
            </w:r>
            <w:r w:rsidR="005309C6" w:rsidRPr="0016026B">
              <w:t xml:space="preserve"> </w:t>
            </w:r>
            <w:r w:rsidRPr="0016026B">
              <w:t>quality</w:t>
            </w:r>
            <w:proofErr w:type="gramEnd"/>
            <w:r w:rsidRPr="0016026B">
              <w:t xml:space="preserve"> care or service users &amp; their support people.</w:t>
            </w:r>
          </w:p>
        </w:tc>
        <w:tc>
          <w:tcPr>
            <w:tcW w:w="4004" w:type="dxa"/>
          </w:tcPr>
          <w:p w14:paraId="259D1B36" w14:textId="77777777" w:rsidR="006A306B" w:rsidRPr="0016026B" w:rsidRDefault="006A306B" w:rsidP="0016026B">
            <w:pPr>
              <w:pStyle w:val="ListNumber"/>
            </w:pPr>
            <w:r w:rsidRPr="0016026B">
              <w:t xml:space="preserve">Safe </w:t>
            </w:r>
            <w:proofErr w:type="gramStart"/>
            <w:r w:rsidRPr="0016026B">
              <w:t>environment;</w:t>
            </w:r>
            <w:proofErr w:type="gramEnd"/>
          </w:p>
          <w:p w14:paraId="1729B9B8" w14:textId="77777777" w:rsidR="006A306B" w:rsidRPr="0016026B" w:rsidRDefault="006A306B" w:rsidP="0016026B">
            <w:pPr>
              <w:pStyle w:val="ListNumber"/>
            </w:pPr>
            <w:proofErr w:type="gramStart"/>
            <w:r w:rsidRPr="0016026B">
              <w:t>Privacy;</w:t>
            </w:r>
            <w:proofErr w:type="gramEnd"/>
          </w:p>
          <w:p w14:paraId="36C67CD2" w14:textId="77777777" w:rsidR="006A306B" w:rsidRPr="0016026B" w:rsidRDefault="006A306B" w:rsidP="0016026B">
            <w:pPr>
              <w:pStyle w:val="ListNumber"/>
            </w:pPr>
            <w:proofErr w:type="gramStart"/>
            <w:r w:rsidRPr="0016026B">
              <w:t>Transparency;</w:t>
            </w:r>
            <w:proofErr w:type="gramEnd"/>
          </w:p>
          <w:p w14:paraId="77AF47DF" w14:textId="77777777" w:rsidR="006A306B" w:rsidRPr="0016026B" w:rsidRDefault="006A306B" w:rsidP="0016026B">
            <w:pPr>
              <w:pStyle w:val="ListNumber"/>
            </w:pPr>
            <w:r w:rsidRPr="0016026B">
              <w:t xml:space="preserve">Costs &amp; </w:t>
            </w:r>
            <w:proofErr w:type="gramStart"/>
            <w:r w:rsidRPr="0016026B">
              <w:t>advertising;</w:t>
            </w:r>
            <w:proofErr w:type="gramEnd"/>
          </w:p>
          <w:p w14:paraId="1A653013" w14:textId="77777777" w:rsidR="006A306B" w:rsidRPr="0016026B" w:rsidRDefault="006A306B" w:rsidP="0016026B">
            <w:pPr>
              <w:pStyle w:val="ListNumber"/>
            </w:pPr>
            <w:r w:rsidRPr="0016026B">
              <w:t>Security &amp; stability; and</w:t>
            </w:r>
          </w:p>
          <w:p w14:paraId="36F1F855" w14:textId="77777777" w:rsidR="006A306B" w:rsidRPr="0016026B" w:rsidRDefault="006A306B" w:rsidP="0016026B">
            <w:pPr>
              <w:pStyle w:val="ListNumber"/>
            </w:pPr>
            <w:r w:rsidRPr="0016026B">
              <w:t>Continuity &amp; updates</w:t>
            </w:r>
          </w:p>
        </w:tc>
      </w:tr>
    </w:tbl>
    <w:p w14:paraId="53ED069F" w14:textId="76848FC5" w:rsidR="006A306B" w:rsidRPr="0016026B" w:rsidRDefault="006A306B" w:rsidP="0016026B">
      <w:pPr>
        <w:pStyle w:val="Heading3"/>
      </w:pPr>
      <w:bookmarkStart w:id="63" w:name="_Toc128389985"/>
      <w:bookmarkStart w:id="64" w:name="_Toc128397582"/>
      <w:bookmarkStart w:id="65" w:name="_Toc128404233"/>
      <w:r w:rsidRPr="0016026B">
        <w:t>Standard Two: Partners with Consumers Standard</w:t>
      </w:r>
      <w:bookmarkEnd w:id="63"/>
      <w:bookmarkEnd w:id="64"/>
      <w:bookmarkEnd w:id="65"/>
    </w:p>
    <w:p w14:paraId="4723D2D6" w14:textId="77777777" w:rsidR="006A306B" w:rsidRPr="0016026B" w:rsidRDefault="006A306B" w:rsidP="0016026B">
      <w:r w:rsidRPr="0016026B">
        <w:t>Describes the systems and strategies to create a person-</w:t>
      </w:r>
      <w:proofErr w:type="spellStart"/>
      <w:r w:rsidRPr="0016026B">
        <w:t>centred</w:t>
      </w:r>
      <w:proofErr w:type="spellEnd"/>
      <w:r w:rsidRPr="0016026B">
        <w:t xml:space="preserve"> digital mental health system in which service users are relevant, their support people are included in shared decision making; partners in their own care and involved in the development and design of quality digital mental health services.</w:t>
      </w:r>
    </w:p>
    <w:tbl>
      <w:tblPr>
        <w:tblStyle w:val="TableGrid"/>
        <w:tblW w:w="0" w:type="auto"/>
        <w:tblLayout w:type="fixed"/>
        <w:tblLook w:val="01E0" w:firstRow="1" w:lastRow="1" w:firstColumn="1" w:lastColumn="1" w:noHBand="0" w:noVBand="0"/>
      </w:tblPr>
      <w:tblGrid>
        <w:gridCol w:w="4536"/>
        <w:gridCol w:w="3958"/>
      </w:tblGrid>
      <w:tr w:rsidR="006A306B" w:rsidRPr="00C362DC" w14:paraId="737E2DE2"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4536" w:type="dxa"/>
          </w:tcPr>
          <w:p w14:paraId="445C23C0" w14:textId="77777777" w:rsidR="006A306B" w:rsidRPr="00C362DC" w:rsidRDefault="006A306B" w:rsidP="00B26A53">
            <w:pPr>
              <w:pStyle w:val="TableParagraph"/>
              <w:jc w:val="center"/>
              <w:rPr>
                <w:b w:val="0"/>
              </w:rPr>
            </w:pPr>
            <w:r w:rsidRPr="00C362DC">
              <w:lastRenderedPageBreak/>
              <w:t>Intent</w:t>
            </w:r>
          </w:p>
        </w:tc>
        <w:tc>
          <w:tcPr>
            <w:tcW w:w="3958" w:type="dxa"/>
          </w:tcPr>
          <w:p w14:paraId="1DD44595" w14:textId="77777777" w:rsidR="006A306B" w:rsidRPr="00C362DC" w:rsidRDefault="006A306B" w:rsidP="00B26A53">
            <w:pPr>
              <w:pStyle w:val="TableParagraph"/>
              <w:jc w:val="center"/>
              <w:rPr>
                <w:b w:val="0"/>
              </w:rPr>
            </w:pPr>
            <w:r w:rsidRPr="00C362DC">
              <w:t>Related</w:t>
            </w:r>
            <w:r w:rsidRPr="00C362DC">
              <w:rPr>
                <w:spacing w:val="3"/>
              </w:rPr>
              <w:t xml:space="preserve"> </w:t>
            </w:r>
            <w:r w:rsidRPr="00C362DC">
              <w:t>items</w:t>
            </w:r>
          </w:p>
        </w:tc>
      </w:tr>
      <w:tr w:rsidR="006A306B" w:rsidRPr="00C362DC" w14:paraId="460882D1" w14:textId="77777777" w:rsidTr="0016026B">
        <w:trPr>
          <w:trHeight w:val="1229"/>
        </w:trPr>
        <w:tc>
          <w:tcPr>
            <w:tcW w:w="4536" w:type="dxa"/>
          </w:tcPr>
          <w:p w14:paraId="4AB31F40" w14:textId="77777777" w:rsidR="006A306B" w:rsidRPr="00C362DC" w:rsidRDefault="006A306B" w:rsidP="0016026B">
            <w:pPr>
              <w:pStyle w:val="TableParagraph"/>
            </w:pPr>
            <w:r w:rsidRPr="00C362DC">
              <w:t>1.1</w:t>
            </w:r>
            <w:r w:rsidRPr="00C362DC">
              <w:rPr>
                <w:spacing w:val="80"/>
              </w:rPr>
              <w:t xml:space="preserve"> </w:t>
            </w:r>
            <w:r w:rsidRPr="00C362DC">
              <w:t>Partnering with</w:t>
            </w:r>
            <w:r w:rsidRPr="00C362DC">
              <w:rPr>
                <w:spacing w:val="-3"/>
              </w:rPr>
              <w:t xml:space="preserve"> </w:t>
            </w:r>
            <w:r w:rsidRPr="00C362DC">
              <w:t>service</w:t>
            </w:r>
            <w:r w:rsidRPr="00C362DC">
              <w:rPr>
                <w:spacing w:val="-3"/>
              </w:rPr>
              <w:t xml:space="preserve"> </w:t>
            </w:r>
            <w:r w:rsidRPr="00C362DC">
              <w:t>users in their own</w:t>
            </w:r>
            <w:r w:rsidRPr="00C362DC">
              <w:rPr>
                <w:spacing w:val="-3"/>
              </w:rPr>
              <w:t xml:space="preserve"> </w:t>
            </w:r>
            <w:r w:rsidRPr="00C362DC">
              <w:t>care: Systems that</w:t>
            </w:r>
            <w:r w:rsidRPr="00C362DC">
              <w:rPr>
                <w:spacing w:val="40"/>
              </w:rPr>
              <w:t xml:space="preserve"> </w:t>
            </w:r>
            <w:r w:rsidRPr="00C362DC">
              <w:t>are based on partnering with service users in their own care,</w:t>
            </w:r>
            <w:r w:rsidRPr="00C362DC">
              <w:rPr>
                <w:spacing w:val="40"/>
              </w:rPr>
              <w:t xml:space="preserve"> </w:t>
            </w:r>
            <w:r w:rsidRPr="00C362DC">
              <w:t>&amp;</w:t>
            </w:r>
            <w:r w:rsidRPr="00C362DC">
              <w:rPr>
                <w:spacing w:val="-6"/>
              </w:rPr>
              <w:t xml:space="preserve"> </w:t>
            </w:r>
            <w:r w:rsidRPr="00C362DC">
              <w:t>with</w:t>
            </w:r>
            <w:r w:rsidRPr="00C362DC">
              <w:rPr>
                <w:spacing w:val="-5"/>
              </w:rPr>
              <w:t xml:space="preserve"> </w:t>
            </w:r>
            <w:r w:rsidRPr="00C362DC">
              <w:t>their</w:t>
            </w:r>
            <w:r w:rsidRPr="00C362DC">
              <w:rPr>
                <w:spacing w:val="-5"/>
              </w:rPr>
              <w:t xml:space="preserve"> </w:t>
            </w:r>
            <w:r w:rsidRPr="00C362DC">
              <w:t>support</w:t>
            </w:r>
            <w:r w:rsidRPr="00C362DC">
              <w:rPr>
                <w:spacing w:val="-6"/>
              </w:rPr>
              <w:t xml:space="preserve"> </w:t>
            </w:r>
            <w:r w:rsidRPr="00C362DC">
              <w:t>people,</w:t>
            </w:r>
            <w:r w:rsidRPr="00C362DC">
              <w:rPr>
                <w:spacing w:val="-6"/>
              </w:rPr>
              <w:t xml:space="preserve"> </w:t>
            </w:r>
            <w:r w:rsidRPr="00C362DC">
              <w:t>are</w:t>
            </w:r>
            <w:r w:rsidRPr="00C362DC">
              <w:rPr>
                <w:spacing w:val="-5"/>
              </w:rPr>
              <w:t xml:space="preserve"> </w:t>
            </w:r>
            <w:r w:rsidRPr="00C362DC">
              <w:t>used</w:t>
            </w:r>
            <w:r w:rsidRPr="00C362DC">
              <w:rPr>
                <w:spacing w:val="-6"/>
              </w:rPr>
              <w:t xml:space="preserve"> </w:t>
            </w:r>
            <w:r w:rsidRPr="00C362DC">
              <w:t>to</w:t>
            </w:r>
            <w:r w:rsidRPr="00C362DC">
              <w:rPr>
                <w:spacing w:val="-6"/>
              </w:rPr>
              <w:t xml:space="preserve"> </w:t>
            </w:r>
            <w:r w:rsidRPr="00C362DC">
              <w:t>facilitate</w:t>
            </w:r>
            <w:r w:rsidRPr="00C362DC">
              <w:rPr>
                <w:spacing w:val="-5"/>
              </w:rPr>
              <w:t xml:space="preserve"> </w:t>
            </w:r>
            <w:r w:rsidRPr="00C362DC">
              <w:t>the</w:t>
            </w:r>
            <w:r w:rsidRPr="00C362DC">
              <w:rPr>
                <w:spacing w:val="-5"/>
              </w:rPr>
              <w:t xml:space="preserve"> </w:t>
            </w:r>
            <w:r w:rsidRPr="00C362DC">
              <w:t>delivery</w:t>
            </w:r>
            <w:r w:rsidRPr="00C362DC">
              <w:rPr>
                <w:spacing w:val="40"/>
              </w:rPr>
              <w:t xml:space="preserve"> </w:t>
            </w:r>
            <w:r w:rsidRPr="00C362DC">
              <w:t>of care. Service users are partners in their own care, with</w:t>
            </w:r>
            <w:r w:rsidRPr="00C362DC">
              <w:rPr>
                <w:spacing w:val="40"/>
              </w:rPr>
              <w:t xml:space="preserve"> </w:t>
            </w:r>
            <w:r w:rsidRPr="00C362DC">
              <w:t>their support people, in line with the model of care &amp; to the</w:t>
            </w:r>
            <w:r w:rsidRPr="00C362DC">
              <w:rPr>
                <w:spacing w:val="40"/>
              </w:rPr>
              <w:t xml:space="preserve"> </w:t>
            </w:r>
            <w:r w:rsidRPr="00C362DC">
              <w:t>extent that they choose.</w:t>
            </w:r>
          </w:p>
        </w:tc>
        <w:tc>
          <w:tcPr>
            <w:tcW w:w="3958" w:type="dxa"/>
          </w:tcPr>
          <w:p w14:paraId="54C2C6AC" w14:textId="77777777" w:rsidR="006A306B" w:rsidRPr="00C362DC" w:rsidRDefault="006A306B" w:rsidP="0016026B">
            <w:pPr>
              <w:pStyle w:val="ListBullet"/>
            </w:pPr>
            <w:r w:rsidRPr="00C362DC">
              <w:t>Healthcare</w:t>
            </w:r>
            <w:r w:rsidRPr="00C362DC">
              <w:rPr>
                <w:spacing w:val="-5"/>
              </w:rPr>
              <w:t xml:space="preserve"> </w:t>
            </w:r>
            <w:r w:rsidRPr="00C362DC">
              <w:t>rights</w:t>
            </w:r>
            <w:r w:rsidRPr="00C362DC">
              <w:rPr>
                <w:spacing w:val="-4"/>
              </w:rPr>
              <w:t xml:space="preserve"> </w:t>
            </w:r>
            <w:r w:rsidRPr="00C362DC">
              <w:t>&amp;</w:t>
            </w:r>
            <w:r w:rsidRPr="00C362DC">
              <w:rPr>
                <w:spacing w:val="-5"/>
              </w:rPr>
              <w:t xml:space="preserve"> </w:t>
            </w:r>
            <w:r w:rsidRPr="00C362DC">
              <w:t>informed</w:t>
            </w:r>
            <w:r w:rsidRPr="00C362DC">
              <w:rPr>
                <w:spacing w:val="-5"/>
              </w:rPr>
              <w:t xml:space="preserve"> </w:t>
            </w:r>
            <w:r w:rsidRPr="00C362DC">
              <w:t>consent; and</w:t>
            </w:r>
          </w:p>
          <w:p w14:paraId="4F4C87F4" w14:textId="77777777" w:rsidR="006A306B" w:rsidRPr="00C362DC" w:rsidRDefault="006A306B" w:rsidP="0016026B">
            <w:pPr>
              <w:pStyle w:val="ListBullet"/>
            </w:pPr>
            <w:r w:rsidRPr="00C362DC">
              <w:t xml:space="preserve">Planning </w:t>
            </w:r>
            <w:r w:rsidRPr="00C362DC">
              <w:rPr>
                <w:spacing w:val="-4"/>
              </w:rPr>
              <w:t>care</w:t>
            </w:r>
          </w:p>
        </w:tc>
      </w:tr>
      <w:tr w:rsidR="006A306B" w:rsidRPr="00C362DC" w14:paraId="33906319" w14:textId="77777777" w:rsidTr="0016026B">
        <w:trPr>
          <w:trHeight w:val="968"/>
        </w:trPr>
        <w:tc>
          <w:tcPr>
            <w:tcW w:w="4536" w:type="dxa"/>
          </w:tcPr>
          <w:p w14:paraId="4F8F6A56" w14:textId="77777777" w:rsidR="006A306B" w:rsidRPr="00C362DC" w:rsidRDefault="006A306B" w:rsidP="0016026B">
            <w:pPr>
              <w:pStyle w:val="TableParagraph"/>
            </w:pPr>
            <w:r w:rsidRPr="00C362DC">
              <w:t>1.2</w:t>
            </w:r>
            <w:r w:rsidRPr="00C362DC">
              <w:rPr>
                <w:spacing w:val="80"/>
                <w:w w:val="150"/>
              </w:rPr>
              <w:t xml:space="preserve"> </w:t>
            </w:r>
            <w:r w:rsidRPr="00C362DC">
              <w:t>Health and digital literacy: The service provider takes</w:t>
            </w:r>
            <w:r w:rsidRPr="00C362DC">
              <w:rPr>
                <w:spacing w:val="40"/>
              </w:rPr>
              <w:t xml:space="preserve"> </w:t>
            </w:r>
            <w:r w:rsidRPr="00C362DC">
              <w:t>account</w:t>
            </w:r>
            <w:r w:rsidRPr="00C362DC">
              <w:rPr>
                <w:spacing w:val="-4"/>
              </w:rPr>
              <w:t xml:space="preserve"> </w:t>
            </w:r>
            <w:r w:rsidRPr="00C362DC">
              <w:t>of</w:t>
            </w:r>
            <w:r w:rsidRPr="00C362DC">
              <w:rPr>
                <w:spacing w:val="-5"/>
              </w:rPr>
              <w:t xml:space="preserve"> </w:t>
            </w:r>
            <w:r w:rsidRPr="00C362DC">
              <w:t>the</w:t>
            </w:r>
            <w:r w:rsidRPr="00C362DC">
              <w:rPr>
                <w:spacing w:val="-4"/>
              </w:rPr>
              <w:t xml:space="preserve"> </w:t>
            </w:r>
            <w:r w:rsidRPr="00C362DC">
              <w:t>health</w:t>
            </w:r>
            <w:r w:rsidRPr="00C362DC">
              <w:rPr>
                <w:spacing w:val="-5"/>
              </w:rPr>
              <w:t xml:space="preserve"> </w:t>
            </w:r>
            <w:r w:rsidRPr="00C362DC">
              <w:t>&amp;</w:t>
            </w:r>
            <w:r w:rsidRPr="00C362DC">
              <w:rPr>
                <w:spacing w:val="-5"/>
              </w:rPr>
              <w:t xml:space="preserve"> </w:t>
            </w:r>
            <w:r w:rsidRPr="00C362DC">
              <w:t>digital</w:t>
            </w:r>
            <w:r w:rsidRPr="00C362DC">
              <w:rPr>
                <w:spacing w:val="-5"/>
              </w:rPr>
              <w:t xml:space="preserve"> </w:t>
            </w:r>
            <w:r w:rsidRPr="00C362DC">
              <w:t>literacy</w:t>
            </w:r>
            <w:r w:rsidRPr="00C362DC">
              <w:rPr>
                <w:spacing w:val="-5"/>
              </w:rPr>
              <w:t xml:space="preserve"> </w:t>
            </w:r>
            <w:r w:rsidRPr="00C362DC">
              <w:t>of</w:t>
            </w:r>
            <w:r w:rsidRPr="00C362DC">
              <w:rPr>
                <w:spacing w:val="-5"/>
              </w:rPr>
              <w:t xml:space="preserve"> </w:t>
            </w:r>
            <w:r w:rsidRPr="00C362DC">
              <w:t>service</w:t>
            </w:r>
            <w:r w:rsidRPr="00C362DC">
              <w:rPr>
                <w:spacing w:val="-4"/>
              </w:rPr>
              <w:t xml:space="preserve"> </w:t>
            </w:r>
            <w:r w:rsidRPr="00C362DC">
              <w:t>users</w:t>
            </w:r>
            <w:r w:rsidRPr="00C362DC">
              <w:rPr>
                <w:spacing w:val="-5"/>
              </w:rPr>
              <w:t xml:space="preserve"> </w:t>
            </w:r>
            <w:r w:rsidRPr="00C362DC">
              <w:t>&amp;</w:t>
            </w:r>
            <w:r w:rsidRPr="00C362DC">
              <w:rPr>
                <w:spacing w:val="-5"/>
              </w:rPr>
              <w:t xml:space="preserve"> </w:t>
            </w:r>
            <w:r w:rsidRPr="00C362DC">
              <w:t>their</w:t>
            </w:r>
            <w:r w:rsidRPr="00C362DC">
              <w:rPr>
                <w:spacing w:val="40"/>
              </w:rPr>
              <w:t xml:space="preserve"> </w:t>
            </w:r>
            <w:r w:rsidRPr="00C362DC">
              <w:t>support people &amp; ensures that communication occurs in a</w:t>
            </w:r>
            <w:r w:rsidRPr="00C362DC">
              <w:rPr>
                <w:spacing w:val="40"/>
              </w:rPr>
              <w:t xml:space="preserve"> </w:t>
            </w:r>
            <w:r w:rsidRPr="00C362DC">
              <w:t>way that support effective partnerships.</w:t>
            </w:r>
          </w:p>
        </w:tc>
        <w:tc>
          <w:tcPr>
            <w:tcW w:w="3958" w:type="dxa"/>
          </w:tcPr>
          <w:p w14:paraId="4BEF39FC" w14:textId="77777777" w:rsidR="006A306B" w:rsidRPr="00C362DC" w:rsidRDefault="006A306B" w:rsidP="0016026B">
            <w:pPr>
              <w:pStyle w:val="ListBullet"/>
            </w:pPr>
            <w:r w:rsidRPr="00C362DC">
              <w:t>Communication</w:t>
            </w:r>
            <w:r w:rsidRPr="00C362DC">
              <w:rPr>
                <w:spacing w:val="5"/>
              </w:rPr>
              <w:t xml:space="preserve"> </w:t>
            </w:r>
            <w:r w:rsidRPr="00C362DC">
              <w:t>that</w:t>
            </w:r>
            <w:r w:rsidRPr="00C362DC">
              <w:rPr>
                <w:spacing w:val="7"/>
              </w:rPr>
              <w:t xml:space="preserve"> </w:t>
            </w:r>
            <w:r w:rsidRPr="00C362DC">
              <w:t>supports</w:t>
            </w:r>
            <w:r w:rsidRPr="00C362DC">
              <w:rPr>
                <w:spacing w:val="5"/>
              </w:rPr>
              <w:t xml:space="preserve"> </w:t>
            </w:r>
            <w:r w:rsidRPr="00C362DC">
              <w:t>effective</w:t>
            </w:r>
            <w:r w:rsidRPr="00C362DC">
              <w:rPr>
                <w:spacing w:val="7"/>
              </w:rPr>
              <w:t xml:space="preserve"> </w:t>
            </w:r>
            <w:r w:rsidRPr="00C362DC">
              <w:t>partnerships</w:t>
            </w:r>
          </w:p>
        </w:tc>
      </w:tr>
      <w:tr w:rsidR="006A306B" w:rsidRPr="00C362DC" w14:paraId="605DE65B" w14:textId="77777777" w:rsidTr="0016026B">
        <w:trPr>
          <w:trHeight w:val="1021"/>
        </w:trPr>
        <w:tc>
          <w:tcPr>
            <w:tcW w:w="4536" w:type="dxa"/>
          </w:tcPr>
          <w:p w14:paraId="453674CC" w14:textId="77777777" w:rsidR="006A306B" w:rsidRPr="00C362DC" w:rsidRDefault="006A306B" w:rsidP="0016026B">
            <w:pPr>
              <w:pStyle w:val="TableParagraph"/>
            </w:pPr>
            <w:r w:rsidRPr="00C362DC">
              <w:t>1.3</w:t>
            </w:r>
            <w:r w:rsidRPr="00C362DC">
              <w:rPr>
                <w:spacing w:val="80"/>
              </w:rPr>
              <w:t xml:space="preserve"> </w:t>
            </w:r>
            <w:r w:rsidRPr="00C362DC">
              <w:t>Partnering</w:t>
            </w:r>
            <w:r w:rsidRPr="00C362DC">
              <w:rPr>
                <w:spacing w:val="-4"/>
              </w:rPr>
              <w:t xml:space="preserve"> </w:t>
            </w:r>
            <w:r w:rsidRPr="00C362DC">
              <w:t>with</w:t>
            </w:r>
            <w:r w:rsidRPr="00C362DC">
              <w:rPr>
                <w:spacing w:val="-5"/>
              </w:rPr>
              <w:t xml:space="preserve"> </w:t>
            </w:r>
            <w:r w:rsidRPr="00C362DC">
              <w:t>service</w:t>
            </w:r>
            <w:r w:rsidRPr="00C362DC">
              <w:rPr>
                <w:spacing w:val="-5"/>
              </w:rPr>
              <w:t xml:space="preserve"> </w:t>
            </w:r>
            <w:r w:rsidRPr="00C362DC">
              <w:t>users</w:t>
            </w:r>
            <w:r w:rsidRPr="00C362DC">
              <w:rPr>
                <w:spacing w:val="-4"/>
              </w:rPr>
              <w:t xml:space="preserve"> </w:t>
            </w:r>
            <w:r w:rsidRPr="00C362DC">
              <w:t>in</w:t>
            </w:r>
            <w:r w:rsidRPr="00C362DC">
              <w:rPr>
                <w:spacing w:val="-4"/>
              </w:rPr>
              <w:t xml:space="preserve"> </w:t>
            </w:r>
            <w:r w:rsidRPr="00C362DC">
              <w:t>design</w:t>
            </w:r>
            <w:r w:rsidRPr="00C362DC">
              <w:rPr>
                <w:spacing w:val="-4"/>
              </w:rPr>
              <w:t xml:space="preserve"> </w:t>
            </w:r>
            <w:r w:rsidRPr="00C362DC">
              <w:t>and</w:t>
            </w:r>
            <w:r w:rsidRPr="00C362DC">
              <w:rPr>
                <w:spacing w:val="-4"/>
              </w:rPr>
              <w:t xml:space="preserve"> </w:t>
            </w:r>
            <w:r w:rsidRPr="00C362DC">
              <w:t>governance:</w:t>
            </w:r>
            <w:r w:rsidRPr="00C362DC">
              <w:rPr>
                <w:spacing w:val="-4"/>
              </w:rPr>
              <w:t xml:space="preserve"> </w:t>
            </w:r>
            <w:r w:rsidRPr="00C362DC">
              <w:t>The</w:t>
            </w:r>
            <w:r w:rsidRPr="00C362DC">
              <w:rPr>
                <w:spacing w:val="40"/>
              </w:rPr>
              <w:t xml:space="preserve"> </w:t>
            </w:r>
            <w:r w:rsidRPr="00C362DC">
              <w:t>service provider partners with service users &amp; their support</w:t>
            </w:r>
            <w:r w:rsidRPr="00C362DC">
              <w:rPr>
                <w:spacing w:val="40"/>
              </w:rPr>
              <w:t xml:space="preserve"> </w:t>
            </w:r>
            <w:r w:rsidRPr="00C362DC">
              <w:t>people in the design &amp; governance of digital mental health</w:t>
            </w:r>
            <w:r w:rsidRPr="00C362DC">
              <w:rPr>
                <w:spacing w:val="40"/>
              </w:rPr>
              <w:t xml:space="preserve"> </w:t>
            </w:r>
            <w:r w:rsidRPr="00C362DC">
              <w:t>services.</w:t>
            </w:r>
          </w:p>
        </w:tc>
        <w:tc>
          <w:tcPr>
            <w:tcW w:w="3958" w:type="dxa"/>
          </w:tcPr>
          <w:p w14:paraId="552B9139" w14:textId="77777777" w:rsidR="006A306B" w:rsidRPr="009F64E8" w:rsidRDefault="006A306B" w:rsidP="0016026B">
            <w:pPr>
              <w:pStyle w:val="ListBullet"/>
            </w:pPr>
            <w:r w:rsidRPr="00C362DC">
              <w:t>Partnerships</w:t>
            </w:r>
            <w:r w:rsidRPr="00C362DC">
              <w:rPr>
                <w:spacing w:val="-7"/>
              </w:rPr>
              <w:t xml:space="preserve"> </w:t>
            </w:r>
            <w:r w:rsidRPr="00C362DC">
              <w:t>in</w:t>
            </w:r>
            <w:r w:rsidRPr="00C362DC">
              <w:rPr>
                <w:spacing w:val="-6"/>
              </w:rPr>
              <w:t xml:space="preserve"> </w:t>
            </w:r>
            <w:r w:rsidRPr="00C362DC">
              <w:t>governance,</w:t>
            </w:r>
            <w:r w:rsidRPr="00C362DC">
              <w:rPr>
                <w:spacing w:val="-6"/>
              </w:rPr>
              <w:t xml:space="preserve"> </w:t>
            </w:r>
            <w:r w:rsidRPr="00C362DC">
              <w:t>planning,</w:t>
            </w:r>
            <w:r w:rsidRPr="00C362DC">
              <w:rPr>
                <w:spacing w:val="-5"/>
              </w:rPr>
              <w:t xml:space="preserve"> </w:t>
            </w:r>
            <w:r w:rsidRPr="00C362DC">
              <w:t>design,</w:t>
            </w:r>
            <w:r>
              <w:t xml:space="preserve"> </w:t>
            </w:r>
            <w:r w:rsidRPr="009F64E8">
              <w:t>measurement</w:t>
            </w:r>
            <w:r w:rsidRPr="009F64E8">
              <w:rPr>
                <w:spacing w:val="-3"/>
              </w:rPr>
              <w:t xml:space="preserve"> </w:t>
            </w:r>
            <w:r w:rsidRPr="009F64E8">
              <w:t>&amp;</w:t>
            </w:r>
            <w:r w:rsidRPr="009F64E8">
              <w:rPr>
                <w:spacing w:val="-3"/>
              </w:rPr>
              <w:t xml:space="preserve"> </w:t>
            </w:r>
            <w:proofErr w:type="gramStart"/>
            <w:r w:rsidRPr="009F64E8">
              <w:t>evaluation;</w:t>
            </w:r>
            <w:proofErr w:type="gramEnd"/>
          </w:p>
          <w:p w14:paraId="036F0CC1" w14:textId="77777777" w:rsidR="006A306B" w:rsidRPr="00C362DC" w:rsidRDefault="006A306B" w:rsidP="0016026B">
            <w:pPr>
              <w:pStyle w:val="ListBullet"/>
            </w:pPr>
            <w:r w:rsidRPr="00C362DC">
              <w:t>Usability; and</w:t>
            </w:r>
          </w:p>
          <w:p w14:paraId="49D736CB" w14:textId="56B0F7E1" w:rsidR="006A306B" w:rsidRPr="000515F7" w:rsidRDefault="006A306B" w:rsidP="0016026B">
            <w:pPr>
              <w:pStyle w:val="ListBullet"/>
            </w:pPr>
            <w:r w:rsidRPr="00C362DC">
              <w:t>Accessibility</w:t>
            </w:r>
          </w:p>
        </w:tc>
      </w:tr>
    </w:tbl>
    <w:p w14:paraId="0D5B1E62" w14:textId="77777777" w:rsidR="006A306B" w:rsidRPr="00C362DC" w:rsidRDefault="006A306B" w:rsidP="0016026B">
      <w:pPr>
        <w:pStyle w:val="Heading3"/>
      </w:pPr>
      <w:bookmarkStart w:id="66" w:name="_Toc128389986"/>
      <w:bookmarkStart w:id="67" w:name="_Toc128397583"/>
      <w:bookmarkStart w:id="68" w:name="_Toc128404234"/>
      <w:r w:rsidRPr="00C362DC">
        <w:t>Standard</w:t>
      </w:r>
      <w:r w:rsidRPr="00C362DC">
        <w:rPr>
          <w:spacing w:val="-4"/>
        </w:rPr>
        <w:t xml:space="preserve"> </w:t>
      </w:r>
      <w:r w:rsidRPr="00C362DC">
        <w:t>Three:</w:t>
      </w:r>
      <w:r w:rsidRPr="00C362DC">
        <w:rPr>
          <w:spacing w:val="-5"/>
        </w:rPr>
        <w:t xml:space="preserve"> </w:t>
      </w:r>
      <w:r w:rsidRPr="00C362DC">
        <w:t>Model</w:t>
      </w:r>
      <w:r w:rsidRPr="00C362DC">
        <w:rPr>
          <w:spacing w:val="-4"/>
        </w:rPr>
        <w:t xml:space="preserve"> </w:t>
      </w:r>
      <w:r w:rsidRPr="00C362DC">
        <w:t>of</w:t>
      </w:r>
      <w:r w:rsidRPr="00C362DC">
        <w:rPr>
          <w:spacing w:val="-4"/>
        </w:rPr>
        <w:t xml:space="preserve"> </w:t>
      </w:r>
      <w:r w:rsidRPr="00C362DC">
        <w:t>care</w:t>
      </w:r>
      <w:r w:rsidRPr="00C362DC">
        <w:rPr>
          <w:spacing w:val="-4"/>
        </w:rPr>
        <w:t xml:space="preserve"> </w:t>
      </w:r>
      <w:r w:rsidRPr="00C362DC">
        <w:rPr>
          <w:spacing w:val="-2"/>
        </w:rPr>
        <w:t>standard</w:t>
      </w:r>
      <w:bookmarkEnd w:id="66"/>
      <w:bookmarkEnd w:id="67"/>
      <w:bookmarkEnd w:id="68"/>
    </w:p>
    <w:p w14:paraId="7BA94999" w14:textId="77777777" w:rsidR="006A306B" w:rsidRPr="0016026B" w:rsidRDefault="006A306B" w:rsidP="0016026B">
      <w:r w:rsidRPr="0016026B">
        <w:t xml:space="preserve">Describes processes for developing and delivering digital mental health services, </w:t>
      </w:r>
      <w:proofErr w:type="spellStart"/>
      <w:r w:rsidRPr="0016026B">
        <w:t>minimising</w:t>
      </w:r>
      <w:proofErr w:type="spellEnd"/>
      <w:r w:rsidRPr="0016026B">
        <w:t xml:space="preserve"> harm to service users, their support </w:t>
      </w:r>
      <w:proofErr w:type="gramStart"/>
      <w:r w:rsidRPr="0016026B">
        <w:t>people</w:t>
      </w:r>
      <w:proofErr w:type="gramEnd"/>
      <w:r w:rsidRPr="0016026B">
        <w:t xml:space="preserve"> and others, communicating for safety and </w:t>
      </w:r>
      <w:proofErr w:type="spellStart"/>
      <w:r w:rsidRPr="0016026B">
        <w:t>recognising</w:t>
      </w:r>
      <w:proofErr w:type="spellEnd"/>
      <w:r w:rsidRPr="0016026B">
        <w:t xml:space="preserve"> and responding to acute deterioration in mental state.</w:t>
      </w:r>
    </w:p>
    <w:tbl>
      <w:tblPr>
        <w:tblStyle w:val="TableGrid"/>
        <w:tblW w:w="0" w:type="auto"/>
        <w:tblLayout w:type="fixed"/>
        <w:tblLook w:val="01E0" w:firstRow="1" w:lastRow="1" w:firstColumn="1" w:lastColumn="1" w:noHBand="0" w:noVBand="0"/>
      </w:tblPr>
      <w:tblGrid>
        <w:gridCol w:w="4500"/>
        <w:gridCol w:w="3994"/>
      </w:tblGrid>
      <w:tr w:rsidR="006A306B" w:rsidRPr="0016026B" w14:paraId="44285A48" w14:textId="77777777" w:rsidTr="00B26A53">
        <w:trPr>
          <w:cnfStyle w:val="100000000000" w:firstRow="1" w:lastRow="0" w:firstColumn="0" w:lastColumn="0" w:oddVBand="0" w:evenVBand="0" w:oddHBand="0" w:evenHBand="0" w:firstRowFirstColumn="0" w:firstRowLastColumn="0" w:lastRowFirstColumn="0" w:lastRowLastColumn="0"/>
          <w:trHeight w:val="270"/>
          <w:tblHeader/>
        </w:trPr>
        <w:tc>
          <w:tcPr>
            <w:tcW w:w="4500" w:type="dxa"/>
          </w:tcPr>
          <w:p w14:paraId="28797509" w14:textId="77777777" w:rsidR="006A306B" w:rsidRPr="0016026B" w:rsidRDefault="006A306B" w:rsidP="00B26A53">
            <w:pPr>
              <w:pStyle w:val="TableParagraph"/>
              <w:jc w:val="center"/>
            </w:pPr>
            <w:r w:rsidRPr="0016026B">
              <w:t>Intent</w:t>
            </w:r>
          </w:p>
        </w:tc>
        <w:tc>
          <w:tcPr>
            <w:tcW w:w="3994" w:type="dxa"/>
          </w:tcPr>
          <w:p w14:paraId="568B96E3" w14:textId="77777777" w:rsidR="006A306B" w:rsidRPr="0016026B" w:rsidRDefault="006A306B" w:rsidP="00B26A53">
            <w:pPr>
              <w:pStyle w:val="TableParagraph"/>
              <w:jc w:val="center"/>
            </w:pPr>
            <w:r w:rsidRPr="0016026B">
              <w:t>Related items</w:t>
            </w:r>
          </w:p>
        </w:tc>
      </w:tr>
      <w:tr w:rsidR="006A306B" w:rsidRPr="0016026B" w14:paraId="02BDA2BF" w14:textId="77777777" w:rsidTr="0016026B">
        <w:trPr>
          <w:trHeight w:val="1022"/>
        </w:trPr>
        <w:tc>
          <w:tcPr>
            <w:tcW w:w="4500" w:type="dxa"/>
          </w:tcPr>
          <w:p w14:paraId="5B1C5180" w14:textId="77777777" w:rsidR="006A306B" w:rsidRPr="0016026B" w:rsidRDefault="006A306B" w:rsidP="0016026B">
            <w:pPr>
              <w:pStyle w:val="TableParagraph"/>
            </w:pPr>
            <w:r w:rsidRPr="0016026B">
              <w:t>1.1 Establishing the model of care: The service provider ensures that the model of care for each digital mental health service is goal-directed &amp; can achieve the stated outcomes of care for service users &amp; their support people.</w:t>
            </w:r>
          </w:p>
        </w:tc>
        <w:tc>
          <w:tcPr>
            <w:tcW w:w="3994" w:type="dxa"/>
          </w:tcPr>
          <w:p w14:paraId="686F7111" w14:textId="77777777" w:rsidR="006A306B" w:rsidRPr="0016026B" w:rsidRDefault="006A306B" w:rsidP="0016026B">
            <w:pPr>
              <w:pStyle w:val="ListBullet"/>
            </w:pPr>
            <w:r w:rsidRPr="0016026B">
              <w:t xml:space="preserve">Designing the model of </w:t>
            </w:r>
            <w:proofErr w:type="gramStart"/>
            <w:r w:rsidRPr="0016026B">
              <w:t>care;</w:t>
            </w:r>
            <w:proofErr w:type="gramEnd"/>
          </w:p>
          <w:p w14:paraId="165183A7" w14:textId="77777777" w:rsidR="006A306B" w:rsidRPr="0016026B" w:rsidRDefault="006A306B" w:rsidP="0016026B">
            <w:pPr>
              <w:pStyle w:val="ListBullet"/>
            </w:pPr>
            <w:r w:rsidRPr="0016026B">
              <w:t>Evidence supporting the model of care; and</w:t>
            </w:r>
          </w:p>
          <w:p w14:paraId="5034556A" w14:textId="77777777" w:rsidR="006A306B" w:rsidRPr="0016026B" w:rsidRDefault="006A306B" w:rsidP="0016026B">
            <w:pPr>
              <w:pStyle w:val="ListBullet"/>
            </w:pPr>
            <w:r w:rsidRPr="0016026B">
              <w:t>Information for service users and their support people</w:t>
            </w:r>
          </w:p>
        </w:tc>
      </w:tr>
      <w:tr w:rsidR="006A306B" w:rsidRPr="0016026B" w14:paraId="50A07BF1" w14:textId="77777777" w:rsidTr="0016026B">
        <w:trPr>
          <w:trHeight w:val="653"/>
        </w:trPr>
        <w:tc>
          <w:tcPr>
            <w:tcW w:w="4500" w:type="dxa"/>
          </w:tcPr>
          <w:p w14:paraId="401927B1" w14:textId="77777777" w:rsidR="006A306B" w:rsidRPr="0016026B" w:rsidRDefault="006A306B" w:rsidP="0016026B">
            <w:pPr>
              <w:pStyle w:val="TableParagraph"/>
            </w:pPr>
            <w:r w:rsidRPr="0016026B">
              <w:t>1.2 Delivering the model of care: The care delivered is consistent with the model of care &amp; provided in partnership with service users &amp; where relevant their support people.</w:t>
            </w:r>
          </w:p>
        </w:tc>
        <w:tc>
          <w:tcPr>
            <w:tcW w:w="3994" w:type="dxa"/>
          </w:tcPr>
          <w:p w14:paraId="201494E3" w14:textId="77777777" w:rsidR="006A306B" w:rsidRPr="0016026B" w:rsidRDefault="006A306B" w:rsidP="0016026B">
            <w:pPr>
              <w:pStyle w:val="ListBullet"/>
            </w:pPr>
            <w:r w:rsidRPr="0016026B">
              <w:t>Delivering the model of care</w:t>
            </w:r>
          </w:p>
        </w:tc>
      </w:tr>
      <w:tr w:rsidR="006A306B" w:rsidRPr="0016026B" w14:paraId="13D77574" w14:textId="77777777" w:rsidTr="0016026B">
        <w:trPr>
          <w:trHeight w:val="795"/>
        </w:trPr>
        <w:tc>
          <w:tcPr>
            <w:tcW w:w="4500" w:type="dxa"/>
          </w:tcPr>
          <w:p w14:paraId="37BF9E39" w14:textId="77777777" w:rsidR="006A306B" w:rsidRPr="0016026B" w:rsidRDefault="006A306B" w:rsidP="0016026B">
            <w:pPr>
              <w:pStyle w:val="TableParagraph"/>
            </w:pPr>
            <w:r w:rsidRPr="0016026B">
              <w:t xml:space="preserve">1.3 </w:t>
            </w:r>
            <w:proofErr w:type="spellStart"/>
            <w:r w:rsidRPr="0016026B">
              <w:t>Minimising</w:t>
            </w:r>
            <w:proofErr w:type="spellEnd"/>
            <w:r w:rsidRPr="0016026B">
              <w:t xml:space="preserve"> harm: In line with the model of care, service users at risk of harm are identified &amp; targeted strategies are used to prevent and manage harm to service users or others.</w:t>
            </w:r>
          </w:p>
        </w:tc>
        <w:tc>
          <w:tcPr>
            <w:tcW w:w="3994" w:type="dxa"/>
          </w:tcPr>
          <w:p w14:paraId="4D25CA19" w14:textId="77777777" w:rsidR="006A306B" w:rsidRPr="0016026B" w:rsidRDefault="006A306B" w:rsidP="0016026B">
            <w:pPr>
              <w:pStyle w:val="ListBullet"/>
            </w:pPr>
            <w:r w:rsidRPr="0016026B">
              <w:t>Screening of risk; and</w:t>
            </w:r>
          </w:p>
          <w:p w14:paraId="3DC6EF4F" w14:textId="77777777" w:rsidR="006A306B" w:rsidRPr="0016026B" w:rsidRDefault="006A306B" w:rsidP="0016026B">
            <w:pPr>
              <w:pStyle w:val="ListBullet"/>
            </w:pPr>
            <w:r w:rsidRPr="0016026B">
              <w:t>Planning for safety</w:t>
            </w:r>
          </w:p>
        </w:tc>
      </w:tr>
      <w:tr w:rsidR="006A306B" w:rsidRPr="0016026B" w14:paraId="472CF15A" w14:textId="77777777" w:rsidTr="0016026B">
        <w:trPr>
          <w:trHeight w:val="846"/>
        </w:trPr>
        <w:tc>
          <w:tcPr>
            <w:tcW w:w="4500" w:type="dxa"/>
          </w:tcPr>
          <w:p w14:paraId="4BC1AF1E" w14:textId="77777777" w:rsidR="006A306B" w:rsidRPr="0016026B" w:rsidRDefault="006A306B" w:rsidP="0016026B">
            <w:pPr>
              <w:pStyle w:val="TableParagraph"/>
            </w:pPr>
            <w:r w:rsidRPr="0016026B">
              <w:t xml:space="preserve">1.4 Communicating for safety: Service providers have systems in place for effective and coordinated communication that facilitates the </w:t>
            </w:r>
            <w:r w:rsidRPr="0016026B">
              <w:lastRenderedPageBreak/>
              <w:t>delivery of safe &amp; high-quality care for service users &amp; their support people.</w:t>
            </w:r>
          </w:p>
        </w:tc>
        <w:tc>
          <w:tcPr>
            <w:tcW w:w="3994" w:type="dxa"/>
          </w:tcPr>
          <w:p w14:paraId="6067F2C7" w14:textId="77777777" w:rsidR="006A306B" w:rsidRPr="0016026B" w:rsidRDefault="006A306B" w:rsidP="0016026B">
            <w:pPr>
              <w:pStyle w:val="ListBullet"/>
            </w:pPr>
            <w:r w:rsidRPr="0016026B">
              <w:lastRenderedPageBreak/>
              <w:t xml:space="preserve">Correct </w:t>
            </w:r>
            <w:proofErr w:type="gramStart"/>
            <w:r w:rsidRPr="0016026B">
              <w:t>identification;</w:t>
            </w:r>
            <w:proofErr w:type="gramEnd"/>
          </w:p>
          <w:p w14:paraId="0ED9B72E" w14:textId="77777777" w:rsidR="006A306B" w:rsidRPr="0016026B" w:rsidRDefault="006A306B" w:rsidP="0016026B">
            <w:pPr>
              <w:pStyle w:val="ListBullet"/>
            </w:pPr>
            <w:r w:rsidRPr="0016026B">
              <w:t>Communication of critical information; and</w:t>
            </w:r>
          </w:p>
          <w:p w14:paraId="51550EFD" w14:textId="77777777" w:rsidR="006A306B" w:rsidRPr="0016026B" w:rsidRDefault="006A306B" w:rsidP="0016026B">
            <w:pPr>
              <w:pStyle w:val="ListBullet"/>
            </w:pPr>
            <w:r w:rsidRPr="0016026B">
              <w:lastRenderedPageBreak/>
              <w:t>Transfer of care</w:t>
            </w:r>
          </w:p>
        </w:tc>
      </w:tr>
      <w:tr w:rsidR="006A306B" w:rsidRPr="0016026B" w14:paraId="081EDF4A" w14:textId="77777777" w:rsidTr="0016026B">
        <w:trPr>
          <w:trHeight w:val="424"/>
        </w:trPr>
        <w:tc>
          <w:tcPr>
            <w:tcW w:w="4500" w:type="dxa"/>
          </w:tcPr>
          <w:p w14:paraId="2233E3B0" w14:textId="77777777" w:rsidR="006A306B" w:rsidRPr="0016026B" w:rsidRDefault="006A306B" w:rsidP="0016026B">
            <w:pPr>
              <w:pStyle w:val="TableParagraph"/>
            </w:pPr>
            <w:r w:rsidRPr="0016026B">
              <w:lastRenderedPageBreak/>
              <w:t xml:space="preserve">1.5 </w:t>
            </w:r>
            <w:proofErr w:type="spellStart"/>
            <w:r w:rsidRPr="0016026B">
              <w:t>Recognising</w:t>
            </w:r>
            <w:proofErr w:type="spellEnd"/>
            <w:r w:rsidRPr="0016026B">
              <w:t xml:space="preserve"> and responding to acute deterioration: Service providers have systems in place to </w:t>
            </w:r>
            <w:proofErr w:type="spellStart"/>
            <w:r w:rsidRPr="0016026B">
              <w:t>recognise</w:t>
            </w:r>
            <w:proofErr w:type="spellEnd"/>
            <w:r w:rsidRPr="0016026B">
              <w:t xml:space="preserve"> and respond to acute deterioration in mental state.</w:t>
            </w:r>
          </w:p>
        </w:tc>
        <w:tc>
          <w:tcPr>
            <w:tcW w:w="3994" w:type="dxa"/>
          </w:tcPr>
          <w:p w14:paraId="3BB2902F" w14:textId="77777777" w:rsidR="006A306B" w:rsidRPr="0016026B" w:rsidRDefault="006A306B" w:rsidP="0016026B">
            <w:pPr>
              <w:pStyle w:val="ListBullet"/>
            </w:pPr>
            <w:proofErr w:type="spellStart"/>
            <w:r w:rsidRPr="0016026B">
              <w:t>Recognising</w:t>
            </w:r>
            <w:proofErr w:type="spellEnd"/>
            <w:r w:rsidRPr="0016026B">
              <w:t xml:space="preserve"> acute </w:t>
            </w:r>
            <w:proofErr w:type="gramStart"/>
            <w:r w:rsidRPr="0016026B">
              <w:t>deterioration;</w:t>
            </w:r>
            <w:proofErr w:type="gramEnd"/>
          </w:p>
          <w:p w14:paraId="4C522C39" w14:textId="77777777" w:rsidR="006A306B" w:rsidRPr="0016026B" w:rsidRDefault="006A306B" w:rsidP="0016026B">
            <w:pPr>
              <w:pStyle w:val="ListBullet"/>
            </w:pPr>
            <w:r w:rsidRPr="0016026B">
              <w:t>Escalating care; and</w:t>
            </w:r>
          </w:p>
          <w:p w14:paraId="077755AF" w14:textId="77777777" w:rsidR="006A306B" w:rsidRPr="0016026B" w:rsidRDefault="006A306B" w:rsidP="0016026B">
            <w:pPr>
              <w:pStyle w:val="ListBullet"/>
            </w:pPr>
            <w:r w:rsidRPr="0016026B">
              <w:t>Responding to acute deterioration</w:t>
            </w:r>
          </w:p>
        </w:tc>
      </w:tr>
    </w:tbl>
    <w:p w14:paraId="2368BCA7" w14:textId="77777777" w:rsidR="006A306B" w:rsidRPr="00C362DC" w:rsidRDefault="006A306B" w:rsidP="006A306B">
      <w:pPr>
        <w:rPr>
          <w:sz w:val="16"/>
        </w:rPr>
        <w:sectPr w:rsidR="006A306B" w:rsidRPr="00C362DC" w:rsidSect="0016026B">
          <w:footerReference w:type="default" r:id="rId31"/>
          <w:pgSz w:w="11910" w:h="16840"/>
          <w:pgMar w:top="1600" w:right="1580" w:bottom="1400" w:left="1600" w:header="0" w:footer="557" w:gutter="0"/>
          <w:cols w:space="720"/>
        </w:sectPr>
      </w:pPr>
    </w:p>
    <w:p w14:paraId="041A10F0" w14:textId="77777777" w:rsidR="006A306B" w:rsidRDefault="006A306B" w:rsidP="00962B89">
      <w:pPr>
        <w:pStyle w:val="Heading2"/>
      </w:pPr>
      <w:bookmarkStart w:id="69" w:name="_Toc128397584"/>
      <w:bookmarkStart w:id="70" w:name="_Toc128404235"/>
      <w:bookmarkStart w:id="71" w:name="_Toc130550173"/>
      <w:r>
        <w:lastRenderedPageBreak/>
        <w:t>Appendix</w:t>
      </w:r>
      <w:r>
        <w:rPr>
          <w:spacing w:val="-3"/>
        </w:rPr>
        <w:t xml:space="preserve"> </w:t>
      </w:r>
      <w:r>
        <w:t>2:</w:t>
      </w:r>
      <w:r>
        <w:rPr>
          <w:spacing w:val="-3"/>
        </w:rPr>
        <w:t xml:space="preserve"> </w:t>
      </w:r>
      <w:r>
        <w:t>Online</w:t>
      </w:r>
      <w:r>
        <w:rPr>
          <w:spacing w:val="-3"/>
        </w:rPr>
        <w:t xml:space="preserve"> </w:t>
      </w:r>
      <w:r>
        <w:t>survey</w:t>
      </w:r>
      <w:r>
        <w:rPr>
          <w:spacing w:val="-2"/>
        </w:rPr>
        <w:t xml:space="preserve"> questions</w:t>
      </w:r>
      <w:bookmarkEnd w:id="69"/>
      <w:bookmarkEnd w:id="70"/>
      <w:bookmarkEnd w:id="71"/>
    </w:p>
    <w:p w14:paraId="7708787D" w14:textId="77777777" w:rsidR="006A306B" w:rsidRPr="0016026B" w:rsidRDefault="006A306B" w:rsidP="0016026B">
      <w:r w:rsidRPr="0016026B">
        <w:rPr>
          <w:noProof/>
        </w:rPr>
        <w:drawing>
          <wp:anchor distT="0" distB="0" distL="0" distR="0" simplePos="0" relativeHeight="251666432" behindDoc="0" locked="0" layoutInCell="1" allowOverlap="1" wp14:anchorId="1238B17D" wp14:editId="25AA1086">
            <wp:simplePos x="0" y="0"/>
            <wp:positionH relativeFrom="page">
              <wp:posOffset>1079999</wp:posOffset>
            </wp:positionH>
            <wp:positionV relativeFrom="paragraph">
              <wp:posOffset>130860</wp:posOffset>
            </wp:positionV>
            <wp:extent cx="5386325" cy="7619047"/>
            <wp:effectExtent l="0" t="0" r="0" b="0"/>
            <wp:wrapTopAndBottom/>
            <wp:docPr id="19"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5386325" cy="7619047"/>
                    </a:xfrm>
                    <a:prstGeom prst="rect">
                      <a:avLst/>
                    </a:prstGeom>
                  </pic:spPr>
                </pic:pic>
              </a:graphicData>
            </a:graphic>
          </wp:anchor>
        </w:drawing>
      </w:r>
    </w:p>
    <w:p w14:paraId="1B03412F" w14:textId="77777777" w:rsidR="006A306B" w:rsidRDefault="006A306B" w:rsidP="006A306B">
      <w:pPr>
        <w:rPr>
          <w:sz w:val="14"/>
        </w:rPr>
        <w:sectPr w:rsidR="006A306B">
          <w:pgSz w:w="11910" w:h="16840"/>
          <w:pgMar w:top="1600" w:right="1580" w:bottom="1400" w:left="1600" w:header="0" w:footer="1217" w:gutter="0"/>
          <w:cols w:space="720"/>
        </w:sectPr>
      </w:pPr>
    </w:p>
    <w:p w14:paraId="66E85F98" w14:textId="77777777" w:rsidR="006A306B" w:rsidRPr="00962B89" w:rsidRDefault="006A306B" w:rsidP="00962B89">
      <w:r w:rsidRPr="00962B89">
        <w:rPr>
          <w:noProof/>
        </w:rPr>
        <w:lastRenderedPageBreak/>
        <w:drawing>
          <wp:inline distT="0" distB="0" distL="0" distR="0" wp14:anchorId="56859780" wp14:editId="6EA3B3F1">
            <wp:extent cx="5386329" cy="7619047"/>
            <wp:effectExtent l="0" t="0" r="0" b="0"/>
            <wp:docPr id="20" name="image2.png" descr="Appendix 2: Online surve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descr="Appendix 2: Online survey questions"/>
                    <pic:cNvPicPr/>
                  </pic:nvPicPr>
                  <pic:blipFill>
                    <a:blip r:embed="rId33" cstate="print"/>
                    <a:stretch>
                      <a:fillRect/>
                    </a:stretch>
                  </pic:blipFill>
                  <pic:spPr>
                    <a:xfrm>
                      <a:off x="0" y="0"/>
                      <a:ext cx="5386329" cy="7619047"/>
                    </a:xfrm>
                    <a:prstGeom prst="rect">
                      <a:avLst/>
                    </a:prstGeom>
                  </pic:spPr>
                </pic:pic>
              </a:graphicData>
            </a:graphic>
          </wp:inline>
        </w:drawing>
      </w:r>
    </w:p>
    <w:p w14:paraId="7BA83AE8" w14:textId="77777777" w:rsidR="006A306B" w:rsidRDefault="006A306B" w:rsidP="006A306B">
      <w:pPr>
        <w:sectPr w:rsidR="006A306B">
          <w:pgSz w:w="11910" w:h="16840"/>
          <w:pgMar w:top="1920" w:right="1580" w:bottom="1400" w:left="1600" w:header="0" w:footer="1217" w:gutter="0"/>
          <w:cols w:space="720"/>
        </w:sectPr>
      </w:pPr>
    </w:p>
    <w:p w14:paraId="7FE8DDAC" w14:textId="77777777" w:rsidR="006A306B" w:rsidRPr="00962B89" w:rsidRDefault="006A306B" w:rsidP="00962B89">
      <w:r w:rsidRPr="00962B89">
        <w:rPr>
          <w:noProof/>
        </w:rPr>
        <w:lastRenderedPageBreak/>
        <w:drawing>
          <wp:inline distT="0" distB="0" distL="0" distR="0" wp14:anchorId="70AFC23D" wp14:editId="0923DE26">
            <wp:extent cx="5386325" cy="7619047"/>
            <wp:effectExtent l="0" t="0" r="0" b="0"/>
            <wp:docPr id="21" name="image3.png" descr="Appendix 2: Online surve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descr="Appendix 2: Online survey questions"/>
                    <pic:cNvPicPr/>
                  </pic:nvPicPr>
                  <pic:blipFill>
                    <a:blip r:embed="rId34" cstate="print"/>
                    <a:stretch>
                      <a:fillRect/>
                    </a:stretch>
                  </pic:blipFill>
                  <pic:spPr>
                    <a:xfrm>
                      <a:off x="0" y="0"/>
                      <a:ext cx="5386325" cy="7619047"/>
                    </a:xfrm>
                    <a:prstGeom prst="rect">
                      <a:avLst/>
                    </a:prstGeom>
                  </pic:spPr>
                </pic:pic>
              </a:graphicData>
            </a:graphic>
          </wp:inline>
        </w:drawing>
      </w:r>
    </w:p>
    <w:p w14:paraId="238D1861" w14:textId="77777777" w:rsidR="006A306B" w:rsidRDefault="006A306B" w:rsidP="006A306B">
      <w:pPr>
        <w:sectPr w:rsidR="006A306B">
          <w:pgSz w:w="11910" w:h="16840"/>
          <w:pgMar w:top="1920" w:right="1580" w:bottom="1400" w:left="1600" w:header="0" w:footer="1217" w:gutter="0"/>
          <w:cols w:space="720"/>
        </w:sectPr>
      </w:pPr>
    </w:p>
    <w:p w14:paraId="76ED15AE" w14:textId="77777777" w:rsidR="006A306B" w:rsidRPr="00962B89" w:rsidRDefault="006A306B" w:rsidP="00962B89">
      <w:r w:rsidRPr="00962B89">
        <w:rPr>
          <w:noProof/>
        </w:rPr>
        <w:lastRenderedPageBreak/>
        <w:drawing>
          <wp:inline distT="0" distB="0" distL="0" distR="0" wp14:anchorId="33CE7D85" wp14:editId="74DF45D1">
            <wp:extent cx="5386070" cy="6700837"/>
            <wp:effectExtent l="0" t="0" r="5080" b="5080"/>
            <wp:docPr id="22" name="image4.png" descr="Appendix 2: Online surve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descr="Appendix 2: Online survey questions"/>
                    <pic:cNvPicPr/>
                  </pic:nvPicPr>
                  <pic:blipFill>
                    <a:blip r:embed="rId35" cstate="print"/>
                    <a:stretch>
                      <a:fillRect/>
                    </a:stretch>
                  </pic:blipFill>
                  <pic:spPr>
                    <a:xfrm>
                      <a:off x="0" y="0"/>
                      <a:ext cx="5387065" cy="6702075"/>
                    </a:xfrm>
                    <a:prstGeom prst="rect">
                      <a:avLst/>
                    </a:prstGeom>
                  </pic:spPr>
                </pic:pic>
              </a:graphicData>
            </a:graphic>
          </wp:inline>
        </w:drawing>
      </w:r>
    </w:p>
    <w:p w14:paraId="0065A941" w14:textId="54373F21" w:rsidR="00CD2C16" w:rsidRDefault="00CD2C16" w:rsidP="006A306B">
      <w:pPr>
        <w:sectPr w:rsidR="00CD2C16">
          <w:pgSz w:w="11910" w:h="16840"/>
          <w:pgMar w:top="1920" w:right="1580" w:bottom="1400" w:left="1600" w:header="0" w:footer="1217" w:gutter="0"/>
          <w:cols w:space="720"/>
        </w:sectPr>
      </w:pPr>
    </w:p>
    <w:p w14:paraId="571ACB99" w14:textId="77777777" w:rsidR="006A306B" w:rsidRDefault="006A306B" w:rsidP="00962B89">
      <w:pPr>
        <w:pStyle w:val="Heading2"/>
      </w:pPr>
      <w:bookmarkStart w:id="72" w:name="_Toc130550174"/>
      <w:r>
        <w:lastRenderedPageBreak/>
        <w:t>Appendix</w:t>
      </w:r>
      <w:r>
        <w:rPr>
          <w:spacing w:val="-6"/>
        </w:rPr>
        <w:t xml:space="preserve"> </w:t>
      </w:r>
      <w:r>
        <w:t>3:</w:t>
      </w:r>
      <w:r>
        <w:rPr>
          <w:spacing w:val="-5"/>
        </w:rPr>
        <w:t xml:space="preserve"> </w:t>
      </w:r>
      <w:r>
        <w:t>Current</w:t>
      </w:r>
      <w:r>
        <w:rPr>
          <w:spacing w:val="-5"/>
        </w:rPr>
        <w:t xml:space="preserve"> </w:t>
      </w:r>
      <w:r>
        <w:t>maps</w:t>
      </w:r>
      <w:r>
        <w:rPr>
          <w:spacing w:val="-5"/>
        </w:rPr>
        <w:t xml:space="preserve"> </w:t>
      </w:r>
      <w:r>
        <w:t>of</w:t>
      </w:r>
      <w:r>
        <w:rPr>
          <w:spacing w:val="-6"/>
        </w:rPr>
        <w:t xml:space="preserve"> </w:t>
      </w:r>
      <w:r>
        <w:t>accreditation</w:t>
      </w:r>
      <w:r>
        <w:rPr>
          <w:spacing w:val="-6"/>
        </w:rPr>
        <w:t xml:space="preserve"> </w:t>
      </w:r>
      <w:r>
        <w:t>standards</w:t>
      </w:r>
      <w:r>
        <w:rPr>
          <w:spacing w:val="-5"/>
        </w:rPr>
        <w:t xml:space="preserve"> </w:t>
      </w:r>
      <w:r>
        <w:t>mapped</w:t>
      </w:r>
      <w:r>
        <w:rPr>
          <w:spacing w:val="-6"/>
        </w:rPr>
        <w:t xml:space="preserve"> </w:t>
      </w:r>
      <w:r>
        <w:t>to</w:t>
      </w:r>
      <w:r>
        <w:rPr>
          <w:spacing w:val="-6"/>
        </w:rPr>
        <w:t xml:space="preserve"> </w:t>
      </w:r>
      <w:r>
        <w:t>NQF</w:t>
      </w:r>
      <w:r>
        <w:rPr>
          <w:spacing w:val="-5"/>
        </w:rPr>
        <w:t xml:space="preserve"> </w:t>
      </w:r>
      <w:r>
        <w:rPr>
          <w:spacing w:val="-2"/>
        </w:rPr>
        <w:t>Principles</w:t>
      </w:r>
      <w:bookmarkEnd w:id="72"/>
    </w:p>
    <w:p w14:paraId="3A019423" w14:textId="77777777" w:rsidR="006A306B" w:rsidRPr="0016026B" w:rsidRDefault="006A306B" w:rsidP="0016026B">
      <w:bookmarkStart w:id="73" w:name="_Toc128389988"/>
      <w:bookmarkStart w:id="74" w:name="_Toc128397585"/>
      <w:bookmarkStart w:id="75" w:name="_Toc128404236"/>
      <w:r w:rsidRPr="00CD2C16">
        <w:t>Elements</w:t>
      </w:r>
      <w:r w:rsidRPr="00CD2C16">
        <w:rPr>
          <w:spacing w:val="-4"/>
        </w:rPr>
        <w:t xml:space="preserve"> </w:t>
      </w:r>
      <w:r w:rsidRPr="00CD2C16">
        <w:t>of</w:t>
      </w:r>
      <w:r w:rsidRPr="00CD2C16">
        <w:rPr>
          <w:spacing w:val="-4"/>
        </w:rPr>
        <w:t xml:space="preserve"> </w:t>
      </w:r>
      <w:r w:rsidRPr="00CD2C16">
        <w:t>accreditation</w:t>
      </w:r>
      <w:r w:rsidRPr="00CD2C16">
        <w:rPr>
          <w:spacing w:val="-5"/>
        </w:rPr>
        <w:t xml:space="preserve"> </w:t>
      </w:r>
      <w:r w:rsidRPr="00CD2C16">
        <w:t>standards:</w:t>
      </w:r>
      <w:r w:rsidRPr="00CD2C16">
        <w:rPr>
          <w:spacing w:val="-4"/>
        </w:rPr>
        <w:t xml:space="preserve"> </w:t>
      </w:r>
      <w:r w:rsidRPr="00CD2C16">
        <w:t>updated</w:t>
      </w:r>
      <w:r w:rsidRPr="00CD2C16">
        <w:rPr>
          <w:spacing w:val="-5"/>
        </w:rPr>
        <w:t xml:space="preserve"> </w:t>
      </w:r>
      <w:r w:rsidRPr="00CD2C16">
        <w:t>and</w:t>
      </w:r>
      <w:r w:rsidRPr="00CD2C16">
        <w:rPr>
          <w:spacing w:val="-4"/>
        </w:rPr>
        <w:t xml:space="preserve"> </w:t>
      </w:r>
      <w:r w:rsidRPr="00CD2C16">
        <w:t>new</w:t>
      </w:r>
      <w:r w:rsidRPr="00CD2C16">
        <w:rPr>
          <w:spacing w:val="-5"/>
        </w:rPr>
        <w:t xml:space="preserve"> </w:t>
      </w:r>
      <w:r w:rsidRPr="00CD2C16">
        <w:t>in</w:t>
      </w:r>
      <w:r w:rsidRPr="00CD2C16">
        <w:rPr>
          <w:spacing w:val="-4"/>
        </w:rPr>
        <w:t xml:space="preserve"> </w:t>
      </w:r>
      <w:r w:rsidRPr="00CD2C16">
        <w:t>2021;</w:t>
      </w:r>
      <w:r w:rsidRPr="00CD2C16">
        <w:rPr>
          <w:spacing w:val="-4"/>
        </w:rPr>
        <w:t xml:space="preserve"> </w:t>
      </w:r>
      <w:r w:rsidRPr="00CD2C16">
        <w:t>remaining</w:t>
      </w:r>
      <w:r w:rsidRPr="00CD2C16">
        <w:rPr>
          <w:spacing w:val="-5"/>
        </w:rPr>
        <w:t xml:space="preserve"> </w:t>
      </w:r>
      <w:r w:rsidRPr="00CD2C16">
        <w:t>current</w:t>
      </w:r>
      <w:r w:rsidRPr="00CD2C16">
        <w:rPr>
          <w:spacing w:val="-4"/>
        </w:rPr>
        <w:t xml:space="preserve"> </w:t>
      </w:r>
      <w:r w:rsidRPr="00CD2C16">
        <w:t>from</w:t>
      </w:r>
      <w:r w:rsidRPr="00CD2C16">
        <w:rPr>
          <w:spacing w:val="-3"/>
        </w:rPr>
        <w:t xml:space="preserve"> </w:t>
      </w:r>
      <w:r w:rsidRPr="00CD2C16">
        <w:t>the</w:t>
      </w:r>
      <w:r w:rsidRPr="00CD2C16">
        <w:rPr>
          <w:spacing w:val="-4"/>
        </w:rPr>
        <w:t xml:space="preserve"> </w:t>
      </w:r>
      <w:r w:rsidRPr="00CD2C16">
        <w:t>prior</w:t>
      </w:r>
      <w:r w:rsidRPr="00CD2C16">
        <w:rPr>
          <w:spacing w:val="-4"/>
        </w:rPr>
        <w:t xml:space="preserve"> </w:t>
      </w:r>
      <w:r w:rsidRPr="00CD2C16">
        <w:t>mapping</w:t>
      </w:r>
      <w:r w:rsidRPr="00CD2C16">
        <w:rPr>
          <w:spacing w:val="-5"/>
        </w:rPr>
        <w:t xml:space="preserve"> </w:t>
      </w:r>
      <w:r w:rsidRPr="00CD2C16">
        <w:t>(Roche,</w:t>
      </w:r>
      <w:r w:rsidRPr="00CD2C16">
        <w:rPr>
          <w:spacing w:val="-4"/>
        </w:rPr>
        <w:t xml:space="preserve"> </w:t>
      </w:r>
      <w:r w:rsidRPr="00CD2C16">
        <w:t>et</w:t>
      </w:r>
      <w:r w:rsidRPr="00CD2C16">
        <w:rPr>
          <w:spacing w:val="-4"/>
        </w:rPr>
        <w:t xml:space="preserve"> </w:t>
      </w:r>
      <w:r w:rsidRPr="00CD2C16">
        <w:t>al.,</w:t>
      </w:r>
      <w:r w:rsidRPr="00CD2C16">
        <w:rPr>
          <w:spacing w:val="-4"/>
        </w:rPr>
        <w:t xml:space="preserve"> </w:t>
      </w:r>
      <w:r w:rsidRPr="00CD2C16">
        <w:t>2018).</w:t>
      </w:r>
      <w:r w:rsidRPr="00CD2C16">
        <w:rPr>
          <w:spacing w:val="-4"/>
        </w:rPr>
        <w:t xml:space="preserve"> </w:t>
      </w:r>
      <w:r w:rsidRPr="00CD2C16">
        <w:t>Updates</w:t>
      </w:r>
      <w:r w:rsidRPr="00CD2C16">
        <w:rPr>
          <w:spacing w:val="-5"/>
        </w:rPr>
        <w:t xml:space="preserve"> </w:t>
      </w:r>
      <w:r w:rsidRPr="00CD2C16">
        <w:rPr>
          <w:spacing w:val="-2"/>
        </w:rPr>
        <w:t>shaded</w:t>
      </w:r>
      <w:bookmarkEnd w:id="73"/>
      <w:bookmarkEnd w:id="74"/>
      <w:bookmarkEnd w:id="75"/>
    </w:p>
    <w:tbl>
      <w:tblPr>
        <w:tblStyle w:val="TableGrid"/>
        <w:tblW w:w="13728" w:type="dxa"/>
        <w:tblLayout w:type="fixed"/>
        <w:tblLook w:val="01E0" w:firstRow="1" w:lastRow="1" w:firstColumn="1" w:lastColumn="1" w:noHBand="0" w:noVBand="0"/>
      </w:tblPr>
      <w:tblGrid>
        <w:gridCol w:w="1728"/>
        <w:gridCol w:w="1200"/>
        <w:gridCol w:w="1200"/>
        <w:gridCol w:w="1200"/>
        <w:gridCol w:w="1200"/>
        <w:gridCol w:w="1200"/>
        <w:gridCol w:w="1200"/>
        <w:gridCol w:w="1200"/>
        <w:gridCol w:w="1200"/>
        <w:gridCol w:w="1200"/>
        <w:gridCol w:w="1200"/>
      </w:tblGrid>
      <w:tr w:rsidR="006A306B" w:rsidRPr="00432DCF" w14:paraId="725E9C53" w14:textId="77777777" w:rsidTr="00B26A53">
        <w:trPr>
          <w:cnfStyle w:val="100000000000" w:firstRow="1" w:lastRow="0" w:firstColumn="0" w:lastColumn="0" w:oddVBand="0" w:evenVBand="0" w:oddHBand="0" w:evenHBand="0" w:firstRowFirstColumn="0" w:firstRowLastColumn="0" w:lastRowFirstColumn="0" w:lastRowLastColumn="0"/>
          <w:trHeight w:val="204"/>
          <w:tblHeader/>
        </w:trPr>
        <w:tc>
          <w:tcPr>
            <w:tcW w:w="1728" w:type="dxa"/>
            <w:vMerge w:val="restart"/>
          </w:tcPr>
          <w:p w14:paraId="3E566CD5" w14:textId="77777777" w:rsidR="006A306B" w:rsidRPr="00962B89" w:rsidRDefault="006A306B" w:rsidP="00962B89">
            <w:pPr>
              <w:pStyle w:val="TableParagraph"/>
            </w:pPr>
            <w:r w:rsidRPr="00962B89">
              <w:t>NQF Principle</w:t>
            </w:r>
          </w:p>
        </w:tc>
        <w:tc>
          <w:tcPr>
            <w:tcW w:w="12000" w:type="dxa"/>
            <w:gridSpan w:val="10"/>
          </w:tcPr>
          <w:p w14:paraId="1499FBD3" w14:textId="77777777" w:rsidR="006A306B" w:rsidRPr="00962B89" w:rsidRDefault="006A306B" w:rsidP="00B26A53">
            <w:pPr>
              <w:pStyle w:val="TableParagraph"/>
              <w:jc w:val="center"/>
            </w:pPr>
            <w:r w:rsidRPr="00962B89">
              <w:t>Standard</w:t>
            </w:r>
          </w:p>
        </w:tc>
      </w:tr>
      <w:tr w:rsidR="006A306B" w:rsidRPr="00432DCF" w14:paraId="1A62569C" w14:textId="77777777" w:rsidTr="00B26A53">
        <w:trPr>
          <w:cnfStyle w:val="100000000000" w:firstRow="1" w:lastRow="0" w:firstColumn="0" w:lastColumn="0" w:oddVBand="0" w:evenVBand="0" w:oddHBand="0" w:evenHBand="0" w:firstRowFirstColumn="0" w:firstRowLastColumn="0" w:lastRowFirstColumn="0" w:lastRowLastColumn="0"/>
          <w:trHeight w:val="208"/>
          <w:tblHeader/>
        </w:trPr>
        <w:tc>
          <w:tcPr>
            <w:tcW w:w="1728" w:type="dxa"/>
            <w:vMerge/>
          </w:tcPr>
          <w:p w14:paraId="32A011B7" w14:textId="77777777" w:rsidR="006A306B" w:rsidRPr="00962B89" w:rsidRDefault="006A306B" w:rsidP="00962B89">
            <w:pPr>
              <w:pStyle w:val="TableParagraph"/>
            </w:pPr>
          </w:p>
        </w:tc>
        <w:tc>
          <w:tcPr>
            <w:tcW w:w="1200" w:type="dxa"/>
          </w:tcPr>
          <w:p w14:paraId="41D4732B" w14:textId="77777777" w:rsidR="006A306B" w:rsidRPr="00962B89" w:rsidRDefault="006A306B" w:rsidP="00B26A53">
            <w:pPr>
              <w:pStyle w:val="TableParagraph"/>
              <w:jc w:val="center"/>
            </w:pPr>
            <w:r w:rsidRPr="00962B89">
              <w:t>ASES</w:t>
            </w:r>
          </w:p>
        </w:tc>
        <w:tc>
          <w:tcPr>
            <w:tcW w:w="1200" w:type="dxa"/>
          </w:tcPr>
          <w:p w14:paraId="0E5322B9" w14:textId="77777777" w:rsidR="006A306B" w:rsidRPr="00962B89" w:rsidRDefault="006A306B" w:rsidP="00B26A53">
            <w:pPr>
              <w:pStyle w:val="TableParagraph"/>
              <w:jc w:val="center"/>
            </w:pPr>
            <w:r w:rsidRPr="00962B89">
              <w:t>EQuIP6</w:t>
            </w:r>
          </w:p>
        </w:tc>
        <w:tc>
          <w:tcPr>
            <w:tcW w:w="1200" w:type="dxa"/>
          </w:tcPr>
          <w:p w14:paraId="2667CE7A" w14:textId="77777777" w:rsidR="006A306B" w:rsidRPr="00962B89" w:rsidRDefault="006A306B" w:rsidP="00B26A53">
            <w:pPr>
              <w:pStyle w:val="TableParagraph"/>
              <w:jc w:val="center"/>
            </w:pPr>
            <w:r w:rsidRPr="00962B89">
              <w:t>HSQF</w:t>
            </w:r>
          </w:p>
        </w:tc>
        <w:tc>
          <w:tcPr>
            <w:tcW w:w="1200" w:type="dxa"/>
          </w:tcPr>
          <w:p w14:paraId="7768EBCB" w14:textId="77777777" w:rsidR="006A306B" w:rsidRPr="00962B89" w:rsidRDefault="006A306B" w:rsidP="00B26A53">
            <w:pPr>
              <w:pStyle w:val="TableParagraph"/>
              <w:jc w:val="center"/>
            </w:pPr>
            <w:r w:rsidRPr="00962B89">
              <w:t>ISO9001</w:t>
            </w:r>
          </w:p>
        </w:tc>
        <w:tc>
          <w:tcPr>
            <w:tcW w:w="1200" w:type="dxa"/>
          </w:tcPr>
          <w:p w14:paraId="0F2AC3E9" w14:textId="77777777" w:rsidR="006A306B" w:rsidRPr="00962B89" w:rsidRDefault="006A306B" w:rsidP="00B26A53">
            <w:pPr>
              <w:pStyle w:val="TableParagraph"/>
              <w:jc w:val="center"/>
            </w:pPr>
            <w:r w:rsidRPr="00962B89">
              <w:t>NSQHS</w:t>
            </w:r>
          </w:p>
        </w:tc>
        <w:tc>
          <w:tcPr>
            <w:tcW w:w="1200" w:type="dxa"/>
          </w:tcPr>
          <w:p w14:paraId="76AA6A2D" w14:textId="77777777" w:rsidR="006A306B" w:rsidRPr="00962B89" w:rsidRDefault="006A306B" w:rsidP="00B26A53">
            <w:pPr>
              <w:pStyle w:val="TableParagraph"/>
              <w:jc w:val="center"/>
            </w:pPr>
            <w:r w:rsidRPr="00962B89">
              <w:t>QIC</w:t>
            </w:r>
          </w:p>
        </w:tc>
        <w:tc>
          <w:tcPr>
            <w:tcW w:w="1200" w:type="dxa"/>
          </w:tcPr>
          <w:p w14:paraId="02B84AD2" w14:textId="77777777" w:rsidR="006A306B" w:rsidRPr="00962B89" w:rsidRDefault="006A306B" w:rsidP="00B26A53">
            <w:pPr>
              <w:pStyle w:val="TableParagraph"/>
              <w:jc w:val="center"/>
            </w:pPr>
            <w:r w:rsidRPr="00962B89">
              <w:t>RACGP</w:t>
            </w:r>
          </w:p>
        </w:tc>
        <w:tc>
          <w:tcPr>
            <w:tcW w:w="1200" w:type="dxa"/>
          </w:tcPr>
          <w:p w14:paraId="731B012D" w14:textId="77777777" w:rsidR="006A306B" w:rsidRPr="00962B89" w:rsidRDefault="006A306B" w:rsidP="00B26A53">
            <w:pPr>
              <w:pStyle w:val="TableParagraph"/>
              <w:jc w:val="center"/>
            </w:pPr>
            <w:r w:rsidRPr="00962B89">
              <w:t>WANADA1</w:t>
            </w:r>
          </w:p>
        </w:tc>
        <w:tc>
          <w:tcPr>
            <w:tcW w:w="1200" w:type="dxa"/>
          </w:tcPr>
          <w:p w14:paraId="6E08FF9A" w14:textId="77777777" w:rsidR="006A306B" w:rsidRPr="00962B89" w:rsidRDefault="006A306B" w:rsidP="00B26A53">
            <w:pPr>
              <w:pStyle w:val="TableParagraph"/>
              <w:jc w:val="center"/>
            </w:pPr>
            <w:r w:rsidRPr="00962B89">
              <w:t>ATCA</w:t>
            </w:r>
          </w:p>
        </w:tc>
        <w:tc>
          <w:tcPr>
            <w:tcW w:w="1200" w:type="dxa"/>
          </w:tcPr>
          <w:p w14:paraId="6A42A935" w14:textId="77777777" w:rsidR="006A306B" w:rsidRPr="00962B89" w:rsidRDefault="006A306B" w:rsidP="00B26A53">
            <w:pPr>
              <w:pStyle w:val="TableParagraph"/>
              <w:jc w:val="center"/>
            </w:pPr>
            <w:r w:rsidRPr="00962B89">
              <w:t>MHDS</w:t>
            </w:r>
          </w:p>
        </w:tc>
      </w:tr>
      <w:tr w:rsidR="006A306B" w:rsidRPr="00432DCF" w14:paraId="7228F115" w14:textId="77777777" w:rsidTr="00B26A53">
        <w:trPr>
          <w:cnfStyle w:val="100000000000" w:firstRow="1" w:lastRow="0" w:firstColumn="0" w:lastColumn="0" w:oddVBand="0" w:evenVBand="0" w:oddHBand="0" w:evenHBand="0" w:firstRowFirstColumn="0" w:firstRowLastColumn="0" w:lastRowFirstColumn="0" w:lastRowLastColumn="0"/>
          <w:trHeight w:val="531"/>
          <w:tblHeader/>
        </w:trPr>
        <w:tc>
          <w:tcPr>
            <w:tcW w:w="1728" w:type="dxa"/>
            <w:vMerge/>
          </w:tcPr>
          <w:p w14:paraId="49A157EB" w14:textId="77777777" w:rsidR="006A306B" w:rsidRPr="00962B89" w:rsidRDefault="006A306B" w:rsidP="00962B89">
            <w:pPr>
              <w:pStyle w:val="TableParagraph"/>
            </w:pPr>
          </w:p>
        </w:tc>
        <w:tc>
          <w:tcPr>
            <w:tcW w:w="1200" w:type="dxa"/>
          </w:tcPr>
          <w:p w14:paraId="4DB6A385" w14:textId="77777777" w:rsidR="006A306B" w:rsidRPr="00962B89" w:rsidRDefault="006A306B" w:rsidP="00B26A53">
            <w:pPr>
              <w:pStyle w:val="TableParagraph"/>
              <w:jc w:val="center"/>
            </w:pPr>
            <w:r w:rsidRPr="00962B89">
              <w:t>Updated 2021</w:t>
            </w:r>
          </w:p>
        </w:tc>
        <w:tc>
          <w:tcPr>
            <w:tcW w:w="1200" w:type="dxa"/>
          </w:tcPr>
          <w:p w14:paraId="72ABF44A" w14:textId="77777777" w:rsidR="006A306B" w:rsidRPr="00962B89" w:rsidRDefault="006A306B" w:rsidP="00B26A53">
            <w:pPr>
              <w:pStyle w:val="TableParagraph"/>
              <w:jc w:val="center"/>
            </w:pPr>
            <w:r w:rsidRPr="00962B89">
              <w:t>Updated 2021</w:t>
            </w:r>
          </w:p>
        </w:tc>
        <w:tc>
          <w:tcPr>
            <w:tcW w:w="1200" w:type="dxa"/>
          </w:tcPr>
          <w:p w14:paraId="49C7A5F4" w14:textId="77777777" w:rsidR="006A306B" w:rsidRPr="00962B89" w:rsidRDefault="006A306B" w:rsidP="00B26A53">
            <w:pPr>
              <w:pStyle w:val="TableParagraph"/>
              <w:jc w:val="center"/>
            </w:pPr>
            <w:r w:rsidRPr="00962B89">
              <w:t>Updated 2021</w:t>
            </w:r>
          </w:p>
        </w:tc>
        <w:tc>
          <w:tcPr>
            <w:tcW w:w="1200" w:type="dxa"/>
          </w:tcPr>
          <w:p w14:paraId="0B367136" w14:textId="77777777" w:rsidR="006A306B" w:rsidRPr="00962B89" w:rsidRDefault="006A306B" w:rsidP="00B26A53">
            <w:pPr>
              <w:pStyle w:val="TableParagraph"/>
              <w:jc w:val="center"/>
            </w:pPr>
            <w:r w:rsidRPr="00962B89">
              <w:t>Mapped2</w:t>
            </w:r>
          </w:p>
        </w:tc>
        <w:tc>
          <w:tcPr>
            <w:tcW w:w="1200" w:type="dxa"/>
          </w:tcPr>
          <w:p w14:paraId="42A1E9DA" w14:textId="77777777" w:rsidR="006A306B" w:rsidRPr="00962B89" w:rsidRDefault="006A306B" w:rsidP="00B26A53">
            <w:pPr>
              <w:pStyle w:val="TableParagraph"/>
              <w:jc w:val="center"/>
            </w:pPr>
            <w:r w:rsidRPr="00962B89">
              <w:t>Mapped2</w:t>
            </w:r>
          </w:p>
        </w:tc>
        <w:tc>
          <w:tcPr>
            <w:tcW w:w="1200" w:type="dxa"/>
          </w:tcPr>
          <w:p w14:paraId="589523BD" w14:textId="77777777" w:rsidR="006A306B" w:rsidRPr="00962B89" w:rsidRDefault="006A306B" w:rsidP="00B26A53">
            <w:pPr>
              <w:pStyle w:val="TableParagraph"/>
              <w:jc w:val="center"/>
            </w:pPr>
            <w:r w:rsidRPr="00962B89">
              <w:t>Mapped2</w:t>
            </w:r>
          </w:p>
        </w:tc>
        <w:tc>
          <w:tcPr>
            <w:tcW w:w="1200" w:type="dxa"/>
          </w:tcPr>
          <w:p w14:paraId="6C88F7CD" w14:textId="77777777" w:rsidR="006A306B" w:rsidRPr="00962B89" w:rsidRDefault="006A306B" w:rsidP="00B26A53">
            <w:pPr>
              <w:pStyle w:val="TableParagraph"/>
              <w:jc w:val="center"/>
            </w:pPr>
            <w:r w:rsidRPr="00962B89">
              <w:t>Mapped2</w:t>
            </w:r>
          </w:p>
        </w:tc>
        <w:tc>
          <w:tcPr>
            <w:tcW w:w="1200" w:type="dxa"/>
          </w:tcPr>
          <w:p w14:paraId="5D977420" w14:textId="77777777" w:rsidR="006A306B" w:rsidRPr="00962B89" w:rsidRDefault="006A306B" w:rsidP="00B26A53">
            <w:pPr>
              <w:pStyle w:val="TableParagraph"/>
              <w:jc w:val="center"/>
            </w:pPr>
            <w:r w:rsidRPr="00962B89">
              <w:t>Updated 2021</w:t>
            </w:r>
          </w:p>
        </w:tc>
        <w:tc>
          <w:tcPr>
            <w:tcW w:w="1200" w:type="dxa"/>
          </w:tcPr>
          <w:p w14:paraId="164EC4D2" w14:textId="77777777" w:rsidR="006A306B" w:rsidRPr="00962B89" w:rsidRDefault="006A306B" w:rsidP="00B26A53">
            <w:pPr>
              <w:pStyle w:val="TableParagraph"/>
              <w:jc w:val="center"/>
            </w:pPr>
            <w:r w:rsidRPr="00962B89">
              <w:t>Updated 2021</w:t>
            </w:r>
          </w:p>
        </w:tc>
        <w:tc>
          <w:tcPr>
            <w:tcW w:w="1200" w:type="dxa"/>
          </w:tcPr>
          <w:p w14:paraId="66E173EB" w14:textId="77777777" w:rsidR="006A306B" w:rsidRPr="00962B89" w:rsidRDefault="006A306B" w:rsidP="00B26A53">
            <w:pPr>
              <w:pStyle w:val="TableParagraph"/>
              <w:jc w:val="center"/>
            </w:pPr>
            <w:r w:rsidRPr="00962B89">
              <w:t>New 2021</w:t>
            </w:r>
          </w:p>
        </w:tc>
      </w:tr>
      <w:tr w:rsidR="006A306B" w14:paraId="4FC8A808" w14:textId="77777777" w:rsidTr="002E0F04">
        <w:trPr>
          <w:trHeight w:val="275"/>
        </w:trPr>
        <w:tc>
          <w:tcPr>
            <w:tcW w:w="1728" w:type="dxa"/>
            <w:vMerge w:val="restart"/>
          </w:tcPr>
          <w:p w14:paraId="27B5B65B" w14:textId="77777777" w:rsidR="006A306B" w:rsidRPr="00962B89" w:rsidRDefault="006A306B" w:rsidP="00962B89">
            <w:pPr>
              <w:pStyle w:val="TableParagraph"/>
            </w:pPr>
            <w:r w:rsidRPr="00962B89">
              <w:t>Organisational Governance</w:t>
            </w:r>
          </w:p>
        </w:tc>
        <w:tc>
          <w:tcPr>
            <w:tcW w:w="1200" w:type="dxa"/>
          </w:tcPr>
          <w:p w14:paraId="01218120"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7D6367B6" w14:textId="77777777" w:rsidR="006A306B" w:rsidRPr="00962B89" w:rsidRDefault="006A306B" w:rsidP="00962B89">
            <w:pPr>
              <w:pStyle w:val="TableParagraph"/>
            </w:pPr>
            <w:r w:rsidRPr="00962B89">
              <w:t>Consistent</w:t>
            </w:r>
          </w:p>
        </w:tc>
        <w:tc>
          <w:tcPr>
            <w:tcW w:w="1200" w:type="dxa"/>
          </w:tcPr>
          <w:p w14:paraId="698EAF12" w14:textId="77777777" w:rsidR="006A306B" w:rsidRPr="00962B89" w:rsidRDefault="006A306B" w:rsidP="00962B89">
            <w:pPr>
              <w:pStyle w:val="TableParagraph"/>
            </w:pPr>
            <w:r w:rsidRPr="00962B89">
              <w:t xml:space="preserve">Consistent </w:t>
            </w:r>
          </w:p>
        </w:tc>
        <w:tc>
          <w:tcPr>
            <w:tcW w:w="1200" w:type="dxa"/>
          </w:tcPr>
          <w:p w14:paraId="21DF37F5" w14:textId="77777777" w:rsidR="006A306B" w:rsidRPr="00962B89" w:rsidRDefault="006A306B" w:rsidP="00962B89">
            <w:pPr>
              <w:pStyle w:val="TableParagraph"/>
            </w:pPr>
            <w:r w:rsidRPr="00962B89">
              <w:t>Consistent</w:t>
            </w:r>
          </w:p>
        </w:tc>
        <w:tc>
          <w:tcPr>
            <w:tcW w:w="1200" w:type="dxa"/>
          </w:tcPr>
          <w:p w14:paraId="0B72737F" w14:textId="77777777" w:rsidR="006A306B" w:rsidRPr="00962B89" w:rsidRDefault="006A306B" w:rsidP="00962B89">
            <w:pPr>
              <w:pStyle w:val="TableParagraph"/>
            </w:pPr>
            <w:r w:rsidRPr="00962B89">
              <w:t xml:space="preserve">Consistent </w:t>
            </w:r>
          </w:p>
        </w:tc>
        <w:tc>
          <w:tcPr>
            <w:tcW w:w="1200" w:type="dxa"/>
          </w:tcPr>
          <w:p w14:paraId="40C5792C" w14:textId="77777777" w:rsidR="006A306B" w:rsidRPr="00962B89" w:rsidRDefault="006A306B" w:rsidP="00962B89">
            <w:pPr>
              <w:pStyle w:val="TableParagraph"/>
            </w:pPr>
            <w:r w:rsidRPr="00962B89">
              <w:t>Consistent</w:t>
            </w:r>
          </w:p>
        </w:tc>
        <w:tc>
          <w:tcPr>
            <w:tcW w:w="1200" w:type="dxa"/>
          </w:tcPr>
          <w:p w14:paraId="72C66300" w14:textId="77777777" w:rsidR="006A306B" w:rsidRPr="00962B89" w:rsidRDefault="006A306B" w:rsidP="00962B89">
            <w:pPr>
              <w:pStyle w:val="TableParagraph"/>
            </w:pPr>
            <w:r w:rsidRPr="00962B89">
              <w:t>Consistent</w:t>
            </w:r>
          </w:p>
        </w:tc>
        <w:tc>
          <w:tcPr>
            <w:tcW w:w="1200" w:type="dxa"/>
            <w:shd w:val="clear" w:color="auto" w:fill="E7E6E6" w:themeFill="background2"/>
          </w:tcPr>
          <w:p w14:paraId="3FD0E4EC" w14:textId="77777777" w:rsidR="006A306B" w:rsidRPr="00962B89" w:rsidRDefault="006A306B" w:rsidP="00962B89">
            <w:pPr>
              <w:pStyle w:val="TableParagraph"/>
            </w:pPr>
            <w:r w:rsidRPr="00962B89">
              <w:t>Consistent</w:t>
            </w:r>
          </w:p>
        </w:tc>
        <w:tc>
          <w:tcPr>
            <w:tcW w:w="1200" w:type="dxa"/>
            <w:shd w:val="clear" w:color="auto" w:fill="E7E6E6" w:themeFill="background2"/>
          </w:tcPr>
          <w:p w14:paraId="4BEAF731" w14:textId="77777777" w:rsidR="006A306B" w:rsidRPr="00962B89" w:rsidRDefault="006A306B" w:rsidP="00962B89">
            <w:pPr>
              <w:pStyle w:val="TableParagraph"/>
            </w:pPr>
            <w:r w:rsidRPr="00962B89">
              <w:t>Consistent</w:t>
            </w:r>
          </w:p>
        </w:tc>
        <w:tc>
          <w:tcPr>
            <w:tcW w:w="1200" w:type="dxa"/>
            <w:shd w:val="clear" w:color="auto" w:fill="E7E6E6" w:themeFill="background2"/>
          </w:tcPr>
          <w:p w14:paraId="1019FB41" w14:textId="77777777" w:rsidR="006A306B" w:rsidRPr="00962B89" w:rsidRDefault="006A306B" w:rsidP="00962B89">
            <w:pPr>
              <w:pStyle w:val="TableParagraph"/>
            </w:pPr>
            <w:r w:rsidRPr="00962B89">
              <w:t>Consistent</w:t>
            </w:r>
          </w:p>
        </w:tc>
      </w:tr>
      <w:tr w:rsidR="006A306B" w14:paraId="36C7AA5C" w14:textId="77777777" w:rsidTr="002E0F04">
        <w:trPr>
          <w:trHeight w:val="363"/>
        </w:trPr>
        <w:tc>
          <w:tcPr>
            <w:tcW w:w="1728" w:type="dxa"/>
            <w:vMerge/>
          </w:tcPr>
          <w:p w14:paraId="5FE31651" w14:textId="77777777" w:rsidR="006A306B" w:rsidRPr="00962B89" w:rsidRDefault="006A306B" w:rsidP="00962B89">
            <w:pPr>
              <w:pStyle w:val="TableParagraph"/>
            </w:pPr>
          </w:p>
        </w:tc>
        <w:tc>
          <w:tcPr>
            <w:tcW w:w="1200" w:type="dxa"/>
          </w:tcPr>
          <w:p w14:paraId="25DC1258" w14:textId="77777777" w:rsidR="006A306B" w:rsidRPr="00962B89" w:rsidRDefault="006A306B" w:rsidP="00962B89">
            <w:pPr>
              <w:pStyle w:val="TableParagraph"/>
            </w:pPr>
            <w:r w:rsidRPr="00962B89">
              <w:t>Std 1, 2 &amp; 4</w:t>
            </w:r>
          </w:p>
        </w:tc>
        <w:tc>
          <w:tcPr>
            <w:tcW w:w="1200" w:type="dxa"/>
            <w:shd w:val="clear" w:color="auto" w:fill="E7E6E6" w:themeFill="background2"/>
          </w:tcPr>
          <w:p w14:paraId="06B8898C" w14:textId="77777777" w:rsidR="006A306B" w:rsidRPr="00962B89" w:rsidRDefault="006A306B" w:rsidP="00962B89">
            <w:pPr>
              <w:pStyle w:val="TableParagraph"/>
            </w:pPr>
            <w:r w:rsidRPr="00962B89">
              <w:t>Std 1 &amp; 2</w:t>
            </w:r>
          </w:p>
        </w:tc>
        <w:tc>
          <w:tcPr>
            <w:tcW w:w="1200" w:type="dxa"/>
          </w:tcPr>
          <w:p w14:paraId="70816F96" w14:textId="77777777" w:rsidR="006A306B" w:rsidRPr="00962B89" w:rsidRDefault="006A306B" w:rsidP="00962B89">
            <w:pPr>
              <w:pStyle w:val="TableParagraph"/>
            </w:pPr>
            <w:r w:rsidRPr="00962B89">
              <w:t>Std 1 &amp; 3</w:t>
            </w:r>
          </w:p>
        </w:tc>
        <w:tc>
          <w:tcPr>
            <w:tcW w:w="1200" w:type="dxa"/>
          </w:tcPr>
          <w:p w14:paraId="30A2C262" w14:textId="77777777" w:rsidR="006A306B" w:rsidRPr="00962B89" w:rsidRDefault="006A306B" w:rsidP="00962B89">
            <w:pPr>
              <w:pStyle w:val="TableParagraph"/>
            </w:pPr>
            <w:r w:rsidRPr="00962B89">
              <w:t>Std 4-7 &amp; 9</w:t>
            </w:r>
          </w:p>
        </w:tc>
        <w:tc>
          <w:tcPr>
            <w:tcW w:w="1200" w:type="dxa"/>
          </w:tcPr>
          <w:p w14:paraId="6F07EADD" w14:textId="77777777" w:rsidR="006A306B" w:rsidRPr="00962B89" w:rsidRDefault="006A306B" w:rsidP="00962B89">
            <w:pPr>
              <w:pStyle w:val="TableParagraph"/>
            </w:pPr>
            <w:r w:rsidRPr="00962B89">
              <w:t>Std 1 &amp; 2</w:t>
            </w:r>
          </w:p>
        </w:tc>
        <w:tc>
          <w:tcPr>
            <w:tcW w:w="1200" w:type="dxa"/>
          </w:tcPr>
          <w:p w14:paraId="1DCA0225" w14:textId="77777777" w:rsidR="006A306B" w:rsidRPr="00962B89" w:rsidRDefault="006A306B" w:rsidP="00962B89">
            <w:pPr>
              <w:pStyle w:val="TableParagraph"/>
            </w:pPr>
            <w:r w:rsidRPr="00962B89">
              <w:t>Std 1 &amp; 4</w:t>
            </w:r>
          </w:p>
        </w:tc>
        <w:tc>
          <w:tcPr>
            <w:tcW w:w="1200" w:type="dxa"/>
          </w:tcPr>
          <w:p w14:paraId="69C1019B" w14:textId="77777777" w:rsidR="006A306B" w:rsidRPr="00962B89" w:rsidRDefault="006A306B" w:rsidP="00962B89">
            <w:pPr>
              <w:pStyle w:val="TableParagraph"/>
            </w:pPr>
            <w:r w:rsidRPr="00962B89">
              <w:t>Core Std 3</w:t>
            </w:r>
          </w:p>
        </w:tc>
        <w:tc>
          <w:tcPr>
            <w:tcW w:w="1200" w:type="dxa"/>
            <w:shd w:val="clear" w:color="auto" w:fill="E7E6E6" w:themeFill="background2"/>
          </w:tcPr>
          <w:p w14:paraId="2C67920B" w14:textId="77777777" w:rsidR="006A306B" w:rsidRPr="00962B89" w:rsidRDefault="006A306B" w:rsidP="00962B89">
            <w:pPr>
              <w:pStyle w:val="TableParagraph"/>
            </w:pPr>
            <w:r w:rsidRPr="00962B89">
              <w:t>Std 1-6</w:t>
            </w:r>
          </w:p>
        </w:tc>
        <w:tc>
          <w:tcPr>
            <w:tcW w:w="1200" w:type="dxa"/>
            <w:shd w:val="clear" w:color="auto" w:fill="E7E6E6" w:themeFill="background2"/>
          </w:tcPr>
          <w:p w14:paraId="1C5A77B4" w14:textId="77777777" w:rsidR="006A306B" w:rsidRPr="00962B89" w:rsidRDefault="006A306B" w:rsidP="00962B89">
            <w:pPr>
              <w:pStyle w:val="TableParagraph"/>
            </w:pPr>
            <w:r w:rsidRPr="00962B89">
              <w:t>Std 1, 2, 8 &amp; 14</w:t>
            </w:r>
          </w:p>
        </w:tc>
        <w:tc>
          <w:tcPr>
            <w:tcW w:w="1200" w:type="dxa"/>
            <w:shd w:val="clear" w:color="auto" w:fill="E7E6E6" w:themeFill="background2"/>
          </w:tcPr>
          <w:p w14:paraId="55AF07B6" w14:textId="77777777" w:rsidR="006A306B" w:rsidRPr="00962B89" w:rsidRDefault="006A306B" w:rsidP="00962B89">
            <w:pPr>
              <w:pStyle w:val="TableParagraph"/>
            </w:pPr>
            <w:r w:rsidRPr="00962B89">
              <w:t>Std 1 &amp; 3</w:t>
            </w:r>
          </w:p>
        </w:tc>
      </w:tr>
      <w:tr w:rsidR="006A306B" w14:paraId="596A8DB7" w14:textId="77777777" w:rsidTr="002E0F04">
        <w:trPr>
          <w:trHeight w:val="189"/>
        </w:trPr>
        <w:tc>
          <w:tcPr>
            <w:tcW w:w="1728" w:type="dxa"/>
            <w:vMerge w:val="restart"/>
          </w:tcPr>
          <w:p w14:paraId="24DF4BB6" w14:textId="77777777" w:rsidR="006A306B" w:rsidRPr="00962B89" w:rsidRDefault="006A306B" w:rsidP="00962B89">
            <w:pPr>
              <w:pStyle w:val="TableParagraph"/>
            </w:pPr>
            <w:r w:rsidRPr="00962B89">
              <w:t>Clinical Governance</w:t>
            </w:r>
          </w:p>
        </w:tc>
        <w:tc>
          <w:tcPr>
            <w:tcW w:w="1200" w:type="dxa"/>
          </w:tcPr>
          <w:p w14:paraId="2568591D"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2F2F78C4" w14:textId="77777777" w:rsidR="006A306B" w:rsidRPr="00962B89" w:rsidRDefault="006A306B" w:rsidP="00962B89">
            <w:pPr>
              <w:pStyle w:val="TableParagraph"/>
            </w:pPr>
            <w:r w:rsidRPr="00962B89">
              <w:t>Consistent</w:t>
            </w:r>
          </w:p>
        </w:tc>
        <w:tc>
          <w:tcPr>
            <w:tcW w:w="1200" w:type="dxa"/>
          </w:tcPr>
          <w:p w14:paraId="4B38B8C4" w14:textId="77777777" w:rsidR="006A306B" w:rsidRPr="00962B89" w:rsidRDefault="006A306B" w:rsidP="00962B89">
            <w:pPr>
              <w:pStyle w:val="TableParagraph"/>
            </w:pPr>
            <w:r w:rsidRPr="00962B89">
              <w:t xml:space="preserve">Consistent </w:t>
            </w:r>
          </w:p>
        </w:tc>
        <w:tc>
          <w:tcPr>
            <w:tcW w:w="1200" w:type="dxa"/>
          </w:tcPr>
          <w:p w14:paraId="5A150E91" w14:textId="77777777" w:rsidR="006A306B" w:rsidRPr="00962B89" w:rsidRDefault="006A306B" w:rsidP="00962B89">
            <w:pPr>
              <w:pStyle w:val="TableParagraph"/>
            </w:pPr>
            <w:r w:rsidRPr="00962B89">
              <w:t>Consistent</w:t>
            </w:r>
          </w:p>
        </w:tc>
        <w:tc>
          <w:tcPr>
            <w:tcW w:w="1200" w:type="dxa"/>
          </w:tcPr>
          <w:p w14:paraId="74DCC8EF" w14:textId="77777777" w:rsidR="006A306B" w:rsidRPr="00962B89" w:rsidRDefault="006A306B" w:rsidP="00962B89">
            <w:pPr>
              <w:pStyle w:val="TableParagraph"/>
            </w:pPr>
            <w:r w:rsidRPr="00962B89">
              <w:t xml:space="preserve">Consistent </w:t>
            </w:r>
          </w:p>
        </w:tc>
        <w:tc>
          <w:tcPr>
            <w:tcW w:w="1200" w:type="dxa"/>
          </w:tcPr>
          <w:p w14:paraId="5515671E" w14:textId="77777777" w:rsidR="006A306B" w:rsidRPr="00962B89" w:rsidRDefault="006A306B" w:rsidP="00962B89">
            <w:pPr>
              <w:pStyle w:val="TableParagraph"/>
            </w:pPr>
            <w:r w:rsidRPr="00962B89">
              <w:t>Consistent</w:t>
            </w:r>
          </w:p>
        </w:tc>
        <w:tc>
          <w:tcPr>
            <w:tcW w:w="1200" w:type="dxa"/>
          </w:tcPr>
          <w:p w14:paraId="3121D220" w14:textId="77777777" w:rsidR="006A306B" w:rsidRPr="00962B89" w:rsidRDefault="006A306B" w:rsidP="00962B89">
            <w:pPr>
              <w:pStyle w:val="TableParagraph"/>
            </w:pPr>
            <w:r w:rsidRPr="00962B89">
              <w:t>Consistent</w:t>
            </w:r>
          </w:p>
        </w:tc>
        <w:tc>
          <w:tcPr>
            <w:tcW w:w="1200" w:type="dxa"/>
          </w:tcPr>
          <w:p w14:paraId="7986E280" w14:textId="77777777" w:rsidR="006A306B" w:rsidRPr="00962B89" w:rsidRDefault="006A306B" w:rsidP="00962B89">
            <w:pPr>
              <w:pStyle w:val="TableParagraph"/>
            </w:pPr>
            <w:r w:rsidRPr="00962B89">
              <w:t>Consistent</w:t>
            </w:r>
          </w:p>
        </w:tc>
        <w:tc>
          <w:tcPr>
            <w:tcW w:w="1200" w:type="dxa"/>
            <w:shd w:val="clear" w:color="auto" w:fill="E7E6E6" w:themeFill="background2"/>
          </w:tcPr>
          <w:p w14:paraId="46AC3047" w14:textId="77777777" w:rsidR="006A306B" w:rsidRPr="00962B89" w:rsidRDefault="006A306B" w:rsidP="00962B89">
            <w:pPr>
              <w:pStyle w:val="TableParagraph"/>
            </w:pPr>
            <w:r w:rsidRPr="00962B89">
              <w:t>Consistent</w:t>
            </w:r>
          </w:p>
        </w:tc>
        <w:tc>
          <w:tcPr>
            <w:tcW w:w="1200" w:type="dxa"/>
            <w:shd w:val="clear" w:color="auto" w:fill="E7E6E6" w:themeFill="background2"/>
          </w:tcPr>
          <w:p w14:paraId="56C4DD4C" w14:textId="77777777" w:rsidR="006A306B" w:rsidRPr="00962B89" w:rsidRDefault="006A306B" w:rsidP="00962B89">
            <w:pPr>
              <w:pStyle w:val="TableParagraph"/>
            </w:pPr>
            <w:r w:rsidRPr="00962B89">
              <w:t>Consistent</w:t>
            </w:r>
          </w:p>
        </w:tc>
      </w:tr>
      <w:tr w:rsidR="006A306B" w14:paraId="0C042E9E" w14:textId="77777777" w:rsidTr="002E0F04">
        <w:trPr>
          <w:trHeight w:val="563"/>
        </w:trPr>
        <w:tc>
          <w:tcPr>
            <w:tcW w:w="1728" w:type="dxa"/>
            <w:vMerge/>
          </w:tcPr>
          <w:p w14:paraId="67CB8EE7" w14:textId="77777777" w:rsidR="006A306B" w:rsidRPr="00962B89" w:rsidRDefault="006A306B" w:rsidP="00962B89">
            <w:pPr>
              <w:pStyle w:val="TableParagraph"/>
            </w:pPr>
          </w:p>
        </w:tc>
        <w:tc>
          <w:tcPr>
            <w:tcW w:w="1200" w:type="dxa"/>
          </w:tcPr>
          <w:p w14:paraId="07362391" w14:textId="77777777" w:rsidR="006A306B" w:rsidRPr="00962B89" w:rsidRDefault="006A306B" w:rsidP="00962B89">
            <w:pPr>
              <w:pStyle w:val="TableParagraph"/>
            </w:pPr>
            <w:r w:rsidRPr="00962B89">
              <w:t>Std 2, 4, 7 &amp; 8</w:t>
            </w:r>
          </w:p>
        </w:tc>
        <w:tc>
          <w:tcPr>
            <w:tcW w:w="1200" w:type="dxa"/>
            <w:shd w:val="clear" w:color="auto" w:fill="E7E6E6" w:themeFill="background2"/>
          </w:tcPr>
          <w:p w14:paraId="42FF1784" w14:textId="77777777" w:rsidR="006A306B" w:rsidRPr="00962B89" w:rsidRDefault="006A306B" w:rsidP="00962B89">
            <w:pPr>
              <w:pStyle w:val="TableParagraph"/>
            </w:pPr>
            <w:r w:rsidRPr="00962B89">
              <w:t>Std 1</w:t>
            </w:r>
          </w:p>
        </w:tc>
        <w:tc>
          <w:tcPr>
            <w:tcW w:w="1200" w:type="dxa"/>
          </w:tcPr>
          <w:p w14:paraId="4F35F260" w14:textId="77777777" w:rsidR="006A306B" w:rsidRPr="00962B89" w:rsidRDefault="006A306B" w:rsidP="00962B89">
            <w:pPr>
              <w:pStyle w:val="TableParagraph"/>
            </w:pPr>
            <w:r w:rsidRPr="00962B89">
              <w:t>Std 1, 3 &amp; 6</w:t>
            </w:r>
          </w:p>
        </w:tc>
        <w:tc>
          <w:tcPr>
            <w:tcW w:w="1200" w:type="dxa"/>
          </w:tcPr>
          <w:p w14:paraId="63A03B64" w14:textId="77777777" w:rsidR="006A306B" w:rsidRPr="00962B89" w:rsidRDefault="006A306B" w:rsidP="00962B89">
            <w:pPr>
              <w:pStyle w:val="TableParagraph"/>
            </w:pPr>
            <w:r w:rsidRPr="00962B89">
              <w:t>Std 5-8 &amp; 9</w:t>
            </w:r>
          </w:p>
        </w:tc>
        <w:tc>
          <w:tcPr>
            <w:tcW w:w="1200" w:type="dxa"/>
          </w:tcPr>
          <w:p w14:paraId="15136876" w14:textId="77777777" w:rsidR="006A306B" w:rsidRPr="00962B89" w:rsidRDefault="006A306B" w:rsidP="00962B89">
            <w:pPr>
              <w:pStyle w:val="TableParagraph"/>
            </w:pPr>
            <w:r w:rsidRPr="00962B89">
              <w:t>Std 1</w:t>
            </w:r>
          </w:p>
        </w:tc>
        <w:tc>
          <w:tcPr>
            <w:tcW w:w="1200" w:type="dxa"/>
          </w:tcPr>
          <w:p w14:paraId="249B3762" w14:textId="77777777" w:rsidR="006A306B" w:rsidRPr="00962B89" w:rsidRDefault="006A306B" w:rsidP="00962B89">
            <w:pPr>
              <w:pStyle w:val="TableParagraph"/>
            </w:pPr>
            <w:r w:rsidRPr="00962B89">
              <w:t>Std 1, 2, 4 &amp; 5</w:t>
            </w:r>
          </w:p>
        </w:tc>
        <w:tc>
          <w:tcPr>
            <w:tcW w:w="1200" w:type="dxa"/>
          </w:tcPr>
          <w:p w14:paraId="656FBCF1" w14:textId="3DC594E0" w:rsidR="006A306B" w:rsidRPr="00962B89" w:rsidRDefault="006A306B" w:rsidP="00DA4ACB">
            <w:pPr>
              <w:pStyle w:val="TableParagraph"/>
            </w:pPr>
            <w:r w:rsidRPr="00962B89">
              <w:t>QI Std 3 &amp; Core Std 5</w:t>
            </w:r>
          </w:p>
        </w:tc>
        <w:tc>
          <w:tcPr>
            <w:tcW w:w="1200" w:type="dxa"/>
          </w:tcPr>
          <w:p w14:paraId="0AB052AE" w14:textId="77777777" w:rsidR="006A306B" w:rsidRPr="00962B89" w:rsidRDefault="006A306B" w:rsidP="00962B89">
            <w:pPr>
              <w:pStyle w:val="TableParagraph"/>
            </w:pPr>
            <w:r w:rsidRPr="00962B89">
              <w:t>Std 2-5 &amp; 6)</w:t>
            </w:r>
          </w:p>
        </w:tc>
        <w:tc>
          <w:tcPr>
            <w:tcW w:w="1200" w:type="dxa"/>
            <w:shd w:val="clear" w:color="auto" w:fill="E7E6E6" w:themeFill="background2"/>
          </w:tcPr>
          <w:p w14:paraId="77B2AC15" w14:textId="11712C85" w:rsidR="006A306B" w:rsidRPr="00962B89" w:rsidRDefault="006A306B" w:rsidP="00DA4ACB">
            <w:pPr>
              <w:pStyle w:val="TableParagraph"/>
            </w:pPr>
            <w:r w:rsidRPr="00962B89">
              <w:t>Std 2, 3, 6, 9 &amp; 12</w:t>
            </w:r>
          </w:p>
        </w:tc>
        <w:tc>
          <w:tcPr>
            <w:tcW w:w="1200" w:type="dxa"/>
            <w:shd w:val="clear" w:color="auto" w:fill="E7E6E6" w:themeFill="background2"/>
          </w:tcPr>
          <w:p w14:paraId="1C8095EC" w14:textId="77777777" w:rsidR="006A306B" w:rsidRPr="00962B89" w:rsidRDefault="006A306B" w:rsidP="00962B89">
            <w:pPr>
              <w:pStyle w:val="TableParagraph"/>
            </w:pPr>
            <w:r w:rsidRPr="00962B89">
              <w:t>Std 1 &amp; 3</w:t>
            </w:r>
          </w:p>
        </w:tc>
      </w:tr>
      <w:tr w:rsidR="006A306B" w14:paraId="126B739D" w14:textId="77777777" w:rsidTr="002E0F04">
        <w:trPr>
          <w:trHeight w:val="229"/>
        </w:trPr>
        <w:tc>
          <w:tcPr>
            <w:tcW w:w="1728" w:type="dxa"/>
            <w:vMerge w:val="restart"/>
          </w:tcPr>
          <w:p w14:paraId="177D1980" w14:textId="77777777" w:rsidR="006A306B" w:rsidRPr="00962B89" w:rsidRDefault="006A306B" w:rsidP="00962B89">
            <w:pPr>
              <w:pStyle w:val="TableParagraph"/>
            </w:pPr>
            <w:r w:rsidRPr="00962B89">
              <w:t>Planning and Engagement</w:t>
            </w:r>
          </w:p>
        </w:tc>
        <w:tc>
          <w:tcPr>
            <w:tcW w:w="1200" w:type="dxa"/>
          </w:tcPr>
          <w:p w14:paraId="3547FC85"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25AF5CED" w14:textId="77777777" w:rsidR="006A306B" w:rsidRPr="00962B89" w:rsidRDefault="006A306B" w:rsidP="00962B89">
            <w:pPr>
              <w:pStyle w:val="TableParagraph"/>
            </w:pPr>
            <w:r w:rsidRPr="00962B89">
              <w:t>Consistent</w:t>
            </w:r>
          </w:p>
        </w:tc>
        <w:tc>
          <w:tcPr>
            <w:tcW w:w="1200" w:type="dxa"/>
          </w:tcPr>
          <w:p w14:paraId="538CA512" w14:textId="77777777" w:rsidR="006A306B" w:rsidRPr="00962B89" w:rsidRDefault="006A306B" w:rsidP="00962B89">
            <w:pPr>
              <w:pStyle w:val="TableParagraph"/>
            </w:pPr>
            <w:r w:rsidRPr="00962B89">
              <w:t xml:space="preserve">Consistent </w:t>
            </w:r>
          </w:p>
        </w:tc>
        <w:tc>
          <w:tcPr>
            <w:tcW w:w="1200" w:type="dxa"/>
          </w:tcPr>
          <w:p w14:paraId="55A58D7D" w14:textId="77777777" w:rsidR="006A306B" w:rsidRPr="00962B89" w:rsidRDefault="006A306B" w:rsidP="00962B89">
            <w:pPr>
              <w:pStyle w:val="TableParagraph"/>
            </w:pPr>
            <w:r w:rsidRPr="00962B89">
              <w:t>Consistent</w:t>
            </w:r>
          </w:p>
        </w:tc>
        <w:tc>
          <w:tcPr>
            <w:tcW w:w="1200" w:type="dxa"/>
          </w:tcPr>
          <w:p w14:paraId="4B31C81B" w14:textId="77777777" w:rsidR="006A306B" w:rsidRPr="00962B89" w:rsidRDefault="006A306B" w:rsidP="00962B89">
            <w:pPr>
              <w:pStyle w:val="TableParagraph"/>
            </w:pPr>
            <w:r w:rsidRPr="00962B89">
              <w:t xml:space="preserve">Consistent </w:t>
            </w:r>
          </w:p>
        </w:tc>
        <w:tc>
          <w:tcPr>
            <w:tcW w:w="1200" w:type="dxa"/>
          </w:tcPr>
          <w:p w14:paraId="4FD68987" w14:textId="77777777" w:rsidR="006A306B" w:rsidRPr="00962B89" w:rsidRDefault="006A306B" w:rsidP="00962B89">
            <w:pPr>
              <w:pStyle w:val="TableParagraph"/>
            </w:pPr>
            <w:r w:rsidRPr="00962B89">
              <w:t>Consistent</w:t>
            </w:r>
          </w:p>
        </w:tc>
        <w:tc>
          <w:tcPr>
            <w:tcW w:w="1200" w:type="dxa"/>
          </w:tcPr>
          <w:p w14:paraId="7466D216" w14:textId="77777777" w:rsidR="006A306B" w:rsidRPr="00962B89" w:rsidRDefault="006A306B" w:rsidP="00962B89">
            <w:pPr>
              <w:pStyle w:val="TableParagraph"/>
            </w:pPr>
            <w:r w:rsidRPr="00962B89">
              <w:t>Consistent</w:t>
            </w:r>
          </w:p>
        </w:tc>
        <w:tc>
          <w:tcPr>
            <w:tcW w:w="1200" w:type="dxa"/>
          </w:tcPr>
          <w:p w14:paraId="2796923A" w14:textId="77777777" w:rsidR="006A306B" w:rsidRPr="00962B89" w:rsidRDefault="006A306B" w:rsidP="00962B89">
            <w:pPr>
              <w:pStyle w:val="TableParagraph"/>
            </w:pPr>
            <w:r w:rsidRPr="00962B89">
              <w:t>Consistent</w:t>
            </w:r>
          </w:p>
        </w:tc>
        <w:tc>
          <w:tcPr>
            <w:tcW w:w="1200" w:type="dxa"/>
          </w:tcPr>
          <w:p w14:paraId="567474D7" w14:textId="77777777" w:rsidR="006A306B" w:rsidRPr="00962B89" w:rsidRDefault="006A306B" w:rsidP="00962B89">
            <w:pPr>
              <w:pStyle w:val="TableParagraph"/>
            </w:pPr>
            <w:r w:rsidRPr="00962B89">
              <w:t>Consistent</w:t>
            </w:r>
          </w:p>
        </w:tc>
        <w:tc>
          <w:tcPr>
            <w:tcW w:w="1200" w:type="dxa"/>
            <w:shd w:val="clear" w:color="auto" w:fill="E7E6E6" w:themeFill="background2"/>
          </w:tcPr>
          <w:p w14:paraId="4CB337AB" w14:textId="77777777" w:rsidR="006A306B" w:rsidRPr="00962B89" w:rsidRDefault="006A306B" w:rsidP="00962B89">
            <w:pPr>
              <w:pStyle w:val="TableParagraph"/>
            </w:pPr>
            <w:r w:rsidRPr="00962B89">
              <w:t>Consistent</w:t>
            </w:r>
          </w:p>
        </w:tc>
      </w:tr>
      <w:tr w:rsidR="006A306B" w14:paraId="4E52A0E3" w14:textId="77777777" w:rsidTr="002E0F04">
        <w:trPr>
          <w:trHeight w:val="405"/>
        </w:trPr>
        <w:tc>
          <w:tcPr>
            <w:tcW w:w="1728" w:type="dxa"/>
            <w:vMerge/>
          </w:tcPr>
          <w:p w14:paraId="3F3F155E" w14:textId="77777777" w:rsidR="006A306B" w:rsidRPr="00962B89" w:rsidRDefault="006A306B" w:rsidP="00962B89">
            <w:pPr>
              <w:pStyle w:val="TableParagraph"/>
            </w:pPr>
          </w:p>
        </w:tc>
        <w:tc>
          <w:tcPr>
            <w:tcW w:w="1200" w:type="dxa"/>
          </w:tcPr>
          <w:p w14:paraId="72238DFD" w14:textId="77777777" w:rsidR="006A306B" w:rsidRPr="00962B89" w:rsidRDefault="006A306B" w:rsidP="00962B89">
            <w:pPr>
              <w:pStyle w:val="TableParagraph"/>
            </w:pPr>
            <w:r w:rsidRPr="00962B89">
              <w:t>Std 7 &amp; 8</w:t>
            </w:r>
          </w:p>
        </w:tc>
        <w:tc>
          <w:tcPr>
            <w:tcW w:w="1200" w:type="dxa"/>
            <w:shd w:val="clear" w:color="auto" w:fill="E7E6E6" w:themeFill="background2"/>
          </w:tcPr>
          <w:p w14:paraId="590B10C1" w14:textId="77777777" w:rsidR="006A306B" w:rsidRPr="00962B89" w:rsidRDefault="006A306B" w:rsidP="00962B89">
            <w:pPr>
              <w:pStyle w:val="TableParagraph"/>
            </w:pPr>
            <w:r w:rsidRPr="00962B89">
              <w:t>Std 1 &amp; 2</w:t>
            </w:r>
          </w:p>
        </w:tc>
        <w:tc>
          <w:tcPr>
            <w:tcW w:w="1200" w:type="dxa"/>
          </w:tcPr>
          <w:p w14:paraId="188EA10B" w14:textId="77777777" w:rsidR="006A306B" w:rsidRPr="00962B89" w:rsidRDefault="006A306B" w:rsidP="00962B89">
            <w:pPr>
              <w:pStyle w:val="TableParagraph"/>
            </w:pPr>
            <w:r w:rsidRPr="00962B89">
              <w:t>Std 1, 2 &amp; 3</w:t>
            </w:r>
          </w:p>
        </w:tc>
        <w:tc>
          <w:tcPr>
            <w:tcW w:w="1200" w:type="dxa"/>
          </w:tcPr>
          <w:p w14:paraId="32C4F02C" w14:textId="77777777" w:rsidR="006A306B" w:rsidRPr="00962B89" w:rsidRDefault="006A306B" w:rsidP="00962B89">
            <w:pPr>
              <w:pStyle w:val="TableParagraph"/>
            </w:pPr>
            <w:r w:rsidRPr="00962B89">
              <w:t>Std 7, 8 &amp; 9</w:t>
            </w:r>
          </w:p>
        </w:tc>
        <w:tc>
          <w:tcPr>
            <w:tcW w:w="1200" w:type="dxa"/>
          </w:tcPr>
          <w:p w14:paraId="483EA545" w14:textId="77777777" w:rsidR="006A306B" w:rsidRPr="00962B89" w:rsidRDefault="006A306B" w:rsidP="00962B89">
            <w:pPr>
              <w:pStyle w:val="TableParagraph"/>
            </w:pPr>
            <w:r w:rsidRPr="00962B89">
              <w:t>Std 2 &amp; 5</w:t>
            </w:r>
          </w:p>
        </w:tc>
        <w:tc>
          <w:tcPr>
            <w:tcW w:w="1200" w:type="dxa"/>
          </w:tcPr>
          <w:p w14:paraId="26572761" w14:textId="77777777" w:rsidR="006A306B" w:rsidRPr="00962B89" w:rsidRDefault="006A306B" w:rsidP="00962B89">
            <w:pPr>
              <w:pStyle w:val="TableParagraph"/>
            </w:pPr>
            <w:r w:rsidRPr="00962B89">
              <w:t>Std 3-5</w:t>
            </w:r>
          </w:p>
        </w:tc>
        <w:tc>
          <w:tcPr>
            <w:tcW w:w="1200" w:type="dxa"/>
          </w:tcPr>
          <w:p w14:paraId="788E6982" w14:textId="77777777" w:rsidR="006A306B" w:rsidRPr="00962B89" w:rsidRDefault="006A306B" w:rsidP="00962B89">
            <w:pPr>
              <w:pStyle w:val="TableParagraph"/>
            </w:pPr>
            <w:r w:rsidRPr="00962B89">
              <w:t>Core Std 2 &amp; 3</w:t>
            </w:r>
          </w:p>
        </w:tc>
        <w:tc>
          <w:tcPr>
            <w:tcW w:w="1200" w:type="dxa"/>
          </w:tcPr>
          <w:p w14:paraId="0A72A60D" w14:textId="77777777" w:rsidR="006A306B" w:rsidRPr="00962B89" w:rsidRDefault="006A306B" w:rsidP="00962B89">
            <w:pPr>
              <w:pStyle w:val="TableParagraph"/>
            </w:pPr>
            <w:r w:rsidRPr="00962B89">
              <w:t>Std 1-3 &amp; 5</w:t>
            </w:r>
          </w:p>
        </w:tc>
        <w:tc>
          <w:tcPr>
            <w:tcW w:w="1200" w:type="dxa"/>
          </w:tcPr>
          <w:p w14:paraId="6B590415" w14:textId="77777777" w:rsidR="006A306B" w:rsidRPr="00962B89" w:rsidRDefault="006A306B" w:rsidP="00962B89">
            <w:pPr>
              <w:pStyle w:val="TableParagraph"/>
            </w:pPr>
            <w:r w:rsidRPr="00962B89">
              <w:t>Std 2, 6 &amp; 7</w:t>
            </w:r>
          </w:p>
        </w:tc>
        <w:tc>
          <w:tcPr>
            <w:tcW w:w="1200" w:type="dxa"/>
            <w:shd w:val="clear" w:color="auto" w:fill="E7E6E6" w:themeFill="background2"/>
          </w:tcPr>
          <w:p w14:paraId="50FE7EC8" w14:textId="77777777" w:rsidR="006A306B" w:rsidRPr="00962B89" w:rsidRDefault="006A306B" w:rsidP="00962B89">
            <w:pPr>
              <w:pStyle w:val="TableParagraph"/>
            </w:pPr>
            <w:r w:rsidRPr="00962B89">
              <w:t>Std 1-3</w:t>
            </w:r>
          </w:p>
        </w:tc>
      </w:tr>
      <w:tr w:rsidR="006A306B" w14:paraId="4FF1F3F5" w14:textId="77777777" w:rsidTr="002E0F04">
        <w:trPr>
          <w:trHeight w:val="269"/>
        </w:trPr>
        <w:tc>
          <w:tcPr>
            <w:tcW w:w="1728" w:type="dxa"/>
            <w:vMerge w:val="restart"/>
          </w:tcPr>
          <w:p w14:paraId="52F30353" w14:textId="77777777" w:rsidR="006A306B" w:rsidRPr="00962B89" w:rsidRDefault="006A306B" w:rsidP="00962B89">
            <w:pPr>
              <w:pStyle w:val="TableParagraph"/>
            </w:pPr>
            <w:r w:rsidRPr="00962B89">
              <w:t>Collaboration and Partnerships</w:t>
            </w:r>
          </w:p>
        </w:tc>
        <w:tc>
          <w:tcPr>
            <w:tcW w:w="1200" w:type="dxa"/>
            <w:shd w:val="clear" w:color="auto" w:fill="E7E6E6" w:themeFill="background2"/>
          </w:tcPr>
          <w:p w14:paraId="4FD35F58"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7AFD84CA" w14:textId="77777777" w:rsidR="006A306B" w:rsidRPr="00962B89" w:rsidRDefault="006A306B" w:rsidP="00962B89">
            <w:pPr>
              <w:pStyle w:val="TableParagraph"/>
            </w:pPr>
            <w:r w:rsidRPr="00962B89">
              <w:t>Consistent</w:t>
            </w:r>
          </w:p>
        </w:tc>
        <w:tc>
          <w:tcPr>
            <w:tcW w:w="1200" w:type="dxa"/>
          </w:tcPr>
          <w:p w14:paraId="6ADC20B5" w14:textId="77777777" w:rsidR="006A306B" w:rsidRPr="00962B89" w:rsidRDefault="006A306B" w:rsidP="00962B89">
            <w:pPr>
              <w:pStyle w:val="TableParagraph"/>
            </w:pPr>
            <w:r w:rsidRPr="00962B89">
              <w:t xml:space="preserve">Consistent </w:t>
            </w:r>
          </w:p>
        </w:tc>
        <w:tc>
          <w:tcPr>
            <w:tcW w:w="1200" w:type="dxa"/>
          </w:tcPr>
          <w:p w14:paraId="19DFAC2E" w14:textId="77777777" w:rsidR="006A306B" w:rsidRPr="00962B89" w:rsidRDefault="006A306B" w:rsidP="00962B89">
            <w:pPr>
              <w:pStyle w:val="TableParagraph"/>
            </w:pPr>
            <w:r w:rsidRPr="00962B89">
              <w:t>Consistent</w:t>
            </w:r>
          </w:p>
        </w:tc>
        <w:tc>
          <w:tcPr>
            <w:tcW w:w="1200" w:type="dxa"/>
          </w:tcPr>
          <w:p w14:paraId="34DD0DE5" w14:textId="77777777" w:rsidR="006A306B" w:rsidRPr="00962B89" w:rsidRDefault="006A306B" w:rsidP="00962B89">
            <w:pPr>
              <w:pStyle w:val="TableParagraph"/>
            </w:pPr>
            <w:r w:rsidRPr="00962B89">
              <w:t xml:space="preserve">Consistent </w:t>
            </w:r>
          </w:p>
        </w:tc>
        <w:tc>
          <w:tcPr>
            <w:tcW w:w="1200" w:type="dxa"/>
          </w:tcPr>
          <w:p w14:paraId="1F6AD1FA" w14:textId="77777777" w:rsidR="006A306B" w:rsidRPr="00962B89" w:rsidRDefault="006A306B" w:rsidP="00962B89">
            <w:pPr>
              <w:pStyle w:val="TableParagraph"/>
            </w:pPr>
            <w:r w:rsidRPr="00962B89">
              <w:t>Consistent</w:t>
            </w:r>
          </w:p>
        </w:tc>
        <w:tc>
          <w:tcPr>
            <w:tcW w:w="1200" w:type="dxa"/>
          </w:tcPr>
          <w:p w14:paraId="600617BE" w14:textId="77777777" w:rsidR="006A306B" w:rsidRPr="00962B89" w:rsidRDefault="006A306B" w:rsidP="00962B89">
            <w:pPr>
              <w:pStyle w:val="TableParagraph"/>
            </w:pPr>
            <w:r w:rsidRPr="00962B89">
              <w:t>Consistent</w:t>
            </w:r>
          </w:p>
        </w:tc>
        <w:tc>
          <w:tcPr>
            <w:tcW w:w="1200" w:type="dxa"/>
          </w:tcPr>
          <w:p w14:paraId="64C9CF81" w14:textId="77777777" w:rsidR="006A306B" w:rsidRPr="00962B89" w:rsidRDefault="006A306B" w:rsidP="00962B89">
            <w:pPr>
              <w:pStyle w:val="TableParagraph"/>
            </w:pPr>
            <w:r w:rsidRPr="00962B89">
              <w:t>Consistent</w:t>
            </w:r>
          </w:p>
        </w:tc>
        <w:tc>
          <w:tcPr>
            <w:tcW w:w="1200" w:type="dxa"/>
            <w:shd w:val="clear" w:color="auto" w:fill="E7E6E6" w:themeFill="background2"/>
          </w:tcPr>
          <w:p w14:paraId="2D2A6EE4" w14:textId="77777777" w:rsidR="006A306B" w:rsidRPr="00962B89" w:rsidRDefault="006A306B" w:rsidP="00962B89">
            <w:pPr>
              <w:pStyle w:val="TableParagraph"/>
            </w:pPr>
            <w:r w:rsidRPr="00962B89">
              <w:t>Consistent</w:t>
            </w:r>
          </w:p>
        </w:tc>
        <w:tc>
          <w:tcPr>
            <w:tcW w:w="1200" w:type="dxa"/>
            <w:shd w:val="clear" w:color="auto" w:fill="E7E6E6" w:themeFill="background2"/>
          </w:tcPr>
          <w:p w14:paraId="4FECF14D" w14:textId="77777777" w:rsidR="006A306B" w:rsidRPr="00962B89" w:rsidRDefault="006A306B" w:rsidP="00962B89">
            <w:pPr>
              <w:pStyle w:val="TableParagraph"/>
            </w:pPr>
            <w:r w:rsidRPr="00962B89">
              <w:t>Consistent</w:t>
            </w:r>
          </w:p>
        </w:tc>
      </w:tr>
      <w:tr w:rsidR="006A306B" w14:paraId="00D9B922" w14:textId="77777777" w:rsidTr="002E0F04">
        <w:trPr>
          <w:trHeight w:val="429"/>
        </w:trPr>
        <w:tc>
          <w:tcPr>
            <w:tcW w:w="1728" w:type="dxa"/>
            <w:vMerge/>
          </w:tcPr>
          <w:p w14:paraId="1028E7CE" w14:textId="77777777" w:rsidR="006A306B" w:rsidRPr="00962B89" w:rsidRDefault="006A306B" w:rsidP="00962B89">
            <w:pPr>
              <w:pStyle w:val="TableParagraph"/>
            </w:pPr>
          </w:p>
        </w:tc>
        <w:tc>
          <w:tcPr>
            <w:tcW w:w="1200" w:type="dxa"/>
            <w:shd w:val="clear" w:color="auto" w:fill="E7E6E6" w:themeFill="background2"/>
          </w:tcPr>
          <w:p w14:paraId="0C518F99" w14:textId="77777777" w:rsidR="006A306B" w:rsidRPr="00962B89" w:rsidRDefault="006A306B" w:rsidP="00962B89">
            <w:pPr>
              <w:pStyle w:val="TableParagraph"/>
            </w:pPr>
            <w:r w:rsidRPr="00962B89">
              <w:t>Std 5, 6 &amp; 8</w:t>
            </w:r>
          </w:p>
        </w:tc>
        <w:tc>
          <w:tcPr>
            <w:tcW w:w="1200" w:type="dxa"/>
            <w:shd w:val="clear" w:color="auto" w:fill="E7E6E6" w:themeFill="background2"/>
          </w:tcPr>
          <w:p w14:paraId="2FFE982E" w14:textId="77777777" w:rsidR="006A306B" w:rsidRPr="00962B89" w:rsidRDefault="006A306B" w:rsidP="00962B89">
            <w:pPr>
              <w:pStyle w:val="TableParagraph"/>
            </w:pPr>
            <w:r w:rsidRPr="00962B89">
              <w:t>Std 1</w:t>
            </w:r>
          </w:p>
        </w:tc>
        <w:tc>
          <w:tcPr>
            <w:tcW w:w="1200" w:type="dxa"/>
          </w:tcPr>
          <w:p w14:paraId="5520EE02" w14:textId="77777777" w:rsidR="006A306B" w:rsidRPr="00962B89" w:rsidRDefault="006A306B" w:rsidP="00962B89">
            <w:pPr>
              <w:pStyle w:val="TableParagraph"/>
            </w:pPr>
            <w:r w:rsidRPr="00962B89">
              <w:t>Std 1, 2 &amp; 3</w:t>
            </w:r>
          </w:p>
        </w:tc>
        <w:tc>
          <w:tcPr>
            <w:tcW w:w="1200" w:type="dxa"/>
          </w:tcPr>
          <w:p w14:paraId="6B579FA3" w14:textId="77777777" w:rsidR="006A306B" w:rsidRPr="00962B89" w:rsidRDefault="006A306B" w:rsidP="00962B89">
            <w:pPr>
              <w:pStyle w:val="TableParagraph"/>
            </w:pPr>
            <w:r w:rsidRPr="00962B89">
              <w:t>Std 8</w:t>
            </w:r>
          </w:p>
        </w:tc>
        <w:tc>
          <w:tcPr>
            <w:tcW w:w="1200" w:type="dxa"/>
          </w:tcPr>
          <w:p w14:paraId="1B94130C" w14:textId="77777777" w:rsidR="006A306B" w:rsidRPr="00962B89" w:rsidRDefault="006A306B" w:rsidP="00962B89">
            <w:pPr>
              <w:pStyle w:val="TableParagraph"/>
            </w:pPr>
            <w:r w:rsidRPr="00962B89">
              <w:t>Std 2 &amp; 6</w:t>
            </w:r>
          </w:p>
        </w:tc>
        <w:tc>
          <w:tcPr>
            <w:tcW w:w="1200" w:type="dxa"/>
          </w:tcPr>
          <w:p w14:paraId="1AAB7D51" w14:textId="77777777" w:rsidR="006A306B" w:rsidRPr="00962B89" w:rsidRDefault="006A306B" w:rsidP="00962B89">
            <w:pPr>
              <w:pStyle w:val="TableParagraph"/>
            </w:pPr>
            <w:r w:rsidRPr="00962B89">
              <w:t>Std 1 &amp; 3</w:t>
            </w:r>
          </w:p>
        </w:tc>
        <w:tc>
          <w:tcPr>
            <w:tcW w:w="1200" w:type="dxa"/>
          </w:tcPr>
          <w:p w14:paraId="3FF34A9E" w14:textId="77777777" w:rsidR="006A306B" w:rsidRPr="00962B89" w:rsidRDefault="006A306B" w:rsidP="00962B89">
            <w:pPr>
              <w:pStyle w:val="TableParagraph"/>
            </w:pPr>
            <w:r w:rsidRPr="00962B89">
              <w:t>GP Std 2</w:t>
            </w:r>
          </w:p>
        </w:tc>
        <w:tc>
          <w:tcPr>
            <w:tcW w:w="1200" w:type="dxa"/>
          </w:tcPr>
          <w:p w14:paraId="73826018" w14:textId="77777777" w:rsidR="006A306B" w:rsidRPr="00962B89" w:rsidRDefault="006A306B" w:rsidP="00962B89">
            <w:pPr>
              <w:pStyle w:val="TableParagraph"/>
            </w:pPr>
            <w:r w:rsidRPr="00962B89">
              <w:t>Std 3 &amp; 6</w:t>
            </w:r>
          </w:p>
        </w:tc>
        <w:tc>
          <w:tcPr>
            <w:tcW w:w="1200" w:type="dxa"/>
            <w:shd w:val="clear" w:color="auto" w:fill="E7E6E6" w:themeFill="background2"/>
          </w:tcPr>
          <w:p w14:paraId="6BAD6A9B" w14:textId="77777777" w:rsidR="006A306B" w:rsidRPr="00962B89" w:rsidRDefault="006A306B" w:rsidP="00962B89">
            <w:pPr>
              <w:pStyle w:val="TableParagraph"/>
            </w:pPr>
            <w:r w:rsidRPr="00962B89">
              <w:t>Std 2 &amp; 6</w:t>
            </w:r>
          </w:p>
        </w:tc>
        <w:tc>
          <w:tcPr>
            <w:tcW w:w="1200" w:type="dxa"/>
            <w:shd w:val="clear" w:color="auto" w:fill="E7E6E6" w:themeFill="background2"/>
          </w:tcPr>
          <w:p w14:paraId="76DFC01B" w14:textId="77777777" w:rsidR="006A306B" w:rsidRPr="00962B89" w:rsidRDefault="006A306B" w:rsidP="00962B89">
            <w:pPr>
              <w:pStyle w:val="TableParagraph"/>
            </w:pPr>
            <w:r w:rsidRPr="00962B89">
              <w:t>Std 2 &amp; 3</w:t>
            </w:r>
          </w:p>
        </w:tc>
      </w:tr>
      <w:tr w:rsidR="006A306B" w14:paraId="295EDA44" w14:textId="77777777" w:rsidTr="002E0F04">
        <w:trPr>
          <w:trHeight w:val="265"/>
        </w:trPr>
        <w:tc>
          <w:tcPr>
            <w:tcW w:w="1728" w:type="dxa"/>
            <w:vMerge w:val="restart"/>
          </w:tcPr>
          <w:p w14:paraId="3BA0016D" w14:textId="77777777" w:rsidR="006A306B" w:rsidRPr="00962B89" w:rsidRDefault="006A306B" w:rsidP="00962B89">
            <w:pPr>
              <w:pStyle w:val="TableParagraph"/>
            </w:pPr>
            <w:r w:rsidRPr="00962B89">
              <w:t>Workforce Development</w:t>
            </w:r>
          </w:p>
        </w:tc>
        <w:tc>
          <w:tcPr>
            <w:tcW w:w="1200" w:type="dxa"/>
          </w:tcPr>
          <w:p w14:paraId="046395A8"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7B7111EA" w14:textId="77777777" w:rsidR="006A306B" w:rsidRPr="00962B89" w:rsidRDefault="006A306B" w:rsidP="00962B89">
            <w:pPr>
              <w:pStyle w:val="TableParagraph"/>
            </w:pPr>
            <w:r w:rsidRPr="00962B89">
              <w:t>Consistent</w:t>
            </w:r>
          </w:p>
        </w:tc>
        <w:tc>
          <w:tcPr>
            <w:tcW w:w="1200" w:type="dxa"/>
          </w:tcPr>
          <w:p w14:paraId="3BC92D94" w14:textId="77777777" w:rsidR="006A306B" w:rsidRPr="00962B89" w:rsidRDefault="006A306B" w:rsidP="00962B89">
            <w:pPr>
              <w:pStyle w:val="TableParagraph"/>
            </w:pPr>
            <w:r w:rsidRPr="00962B89">
              <w:t xml:space="preserve">Consistent </w:t>
            </w:r>
          </w:p>
        </w:tc>
        <w:tc>
          <w:tcPr>
            <w:tcW w:w="1200" w:type="dxa"/>
          </w:tcPr>
          <w:p w14:paraId="2FE64C13" w14:textId="77777777" w:rsidR="006A306B" w:rsidRPr="00962B89" w:rsidRDefault="006A306B" w:rsidP="00962B89">
            <w:pPr>
              <w:pStyle w:val="TableParagraph"/>
            </w:pPr>
            <w:r w:rsidRPr="00962B89">
              <w:t>Consistent</w:t>
            </w:r>
          </w:p>
        </w:tc>
        <w:tc>
          <w:tcPr>
            <w:tcW w:w="1200" w:type="dxa"/>
          </w:tcPr>
          <w:p w14:paraId="31014F6B" w14:textId="77777777" w:rsidR="006A306B" w:rsidRPr="00962B89" w:rsidRDefault="006A306B" w:rsidP="00962B89">
            <w:pPr>
              <w:pStyle w:val="TableParagraph"/>
            </w:pPr>
            <w:r w:rsidRPr="00962B89">
              <w:t xml:space="preserve">Consistent </w:t>
            </w:r>
          </w:p>
        </w:tc>
        <w:tc>
          <w:tcPr>
            <w:tcW w:w="1200" w:type="dxa"/>
          </w:tcPr>
          <w:p w14:paraId="1A507F89" w14:textId="77777777" w:rsidR="006A306B" w:rsidRPr="00962B89" w:rsidRDefault="006A306B" w:rsidP="00962B89">
            <w:pPr>
              <w:pStyle w:val="TableParagraph"/>
            </w:pPr>
            <w:r w:rsidRPr="00962B89">
              <w:t>Consistent</w:t>
            </w:r>
          </w:p>
        </w:tc>
        <w:tc>
          <w:tcPr>
            <w:tcW w:w="1200" w:type="dxa"/>
          </w:tcPr>
          <w:p w14:paraId="1D395F12" w14:textId="77777777" w:rsidR="006A306B" w:rsidRPr="00962B89" w:rsidRDefault="006A306B" w:rsidP="00962B89">
            <w:pPr>
              <w:pStyle w:val="TableParagraph"/>
            </w:pPr>
            <w:r w:rsidRPr="00962B89">
              <w:t>Consistent</w:t>
            </w:r>
          </w:p>
        </w:tc>
        <w:tc>
          <w:tcPr>
            <w:tcW w:w="1200" w:type="dxa"/>
          </w:tcPr>
          <w:p w14:paraId="3D010723" w14:textId="77777777" w:rsidR="006A306B" w:rsidRPr="00962B89" w:rsidRDefault="006A306B" w:rsidP="00962B89">
            <w:pPr>
              <w:pStyle w:val="TableParagraph"/>
            </w:pPr>
            <w:r w:rsidRPr="00962B89">
              <w:t>Consistent</w:t>
            </w:r>
          </w:p>
        </w:tc>
        <w:tc>
          <w:tcPr>
            <w:tcW w:w="1200" w:type="dxa"/>
            <w:shd w:val="clear" w:color="auto" w:fill="E7E6E6" w:themeFill="background2"/>
          </w:tcPr>
          <w:p w14:paraId="6B7B9C22" w14:textId="77777777" w:rsidR="006A306B" w:rsidRPr="00962B89" w:rsidRDefault="006A306B" w:rsidP="00962B89">
            <w:pPr>
              <w:pStyle w:val="TableParagraph"/>
            </w:pPr>
            <w:r w:rsidRPr="00962B89">
              <w:t>Consistent</w:t>
            </w:r>
          </w:p>
        </w:tc>
        <w:tc>
          <w:tcPr>
            <w:tcW w:w="1200" w:type="dxa"/>
            <w:shd w:val="clear" w:color="auto" w:fill="E7E6E6" w:themeFill="background2"/>
          </w:tcPr>
          <w:p w14:paraId="0021BD11" w14:textId="77777777" w:rsidR="006A306B" w:rsidRPr="00962B89" w:rsidRDefault="006A306B" w:rsidP="00962B89">
            <w:pPr>
              <w:pStyle w:val="TableParagraph"/>
            </w:pPr>
            <w:r w:rsidRPr="00962B89">
              <w:t>Consistent</w:t>
            </w:r>
          </w:p>
        </w:tc>
      </w:tr>
      <w:tr w:rsidR="006A306B" w14:paraId="35F76A58" w14:textId="77777777" w:rsidTr="002E0F04">
        <w:trPr>
          <w:trHeight w:val="411"/>
        </w:trPr>
        <w:tc>
          <w:tcPr>
            <w:tcW w:w="1728" w:type="dxa"/>
            <w:vMerge/>
          </w:tcPr>
          <w:p w14:paraId="36E8392C" w14:textId="77777777" w:rsidR="006A306B" w:rsidRPr="00962B89" w:rsidRDefault="006A306B" w:rsidP="00962B89">
            <w:pPr>
              <w:pStyle w:val="TableParagraph"/>
            </w:pPr>
          </w:p>
        </w:tc>
        <w:tc>
          <w:tcPr>
            <w:tcW w:w="1200" w:type="dxa"/>
          </w:tcPr>
          <w:p w14:paraId="05E62661" w14:textId="77777777" w:rsidR="006A306B" w:rsidRPr="00962B89" w:rsidRDefault="006A306B" w:rsidP="00962B89">
            <w:pPr>
              <w:pStyle w:val="TableParagraph"/>
            </w:pPr>
            <w:r w:rsidRPr="00962B89">
              <w:t>Std 2 &amp; 4</w:t>
            </w:r>
          </w:p>
        </w:tc>
        <w:tc>
          <w:tcPr>
            <w:tcW w:w="1200" w:type="dxa"/>
            <w:shd w:val="clear" w:color="auto" w:fill="E7E6E6" w:themeFill="background2"/>
          </w:tcPr>
          <w:p w14:paraId="695AFF19" w14:textId="77777777" w:rsidR="006A306B" w:rsidRPr="00962B89" w:rsidRDefault="006A306B" w:rsidP="00962B89">
            <w:pPr>
              <w:pStyle w:val="TableParagraph"/>
            </w:pPr>
            <w:r w:rsidRPr="00962B89">
              <w:t>Std 2</w:t>
            </w:r>
          </w:p>
        </w:tc>
        <w:tc>
          <w:tcPr>
            <w:tcW w:w="1200" w:type="dxa"/>
          </w:tcPr>
          <w:p w14:paraId="62F95432" w14:textId="77777777" w:rsidR="006A306B" w:rsidRPr="00962B89" w:rsidRDefault="006A306B" w:rsidP="00962B89">
            <w:pPr>
              <w:pStyle w:val="TableParagraph"/>
            </w:pPr>
            <w:r w:rsidRPr="00962B89">
              <w:t>Std 6</w:t>
            </w:r>
          </w:p>
        </w:tc>
        <w:tc>
          <w:tcPr>
            <w:tcW w:w="1200" w:type="dxa"/>
          </w:tcPr>
          <w:p w14:paraId="121FF482" w14:textId="77777777" w:rsidR="006A306B" w:rsidRPr="00962B89" w:rsidRDefault="006A306B" w:rsidP="00962B89">
            <w:pPr>
              <w:pStyle w:val="TableParagraph"/>
            </w:pPr>
            <w:r w:rsidRPr="00962B89">
              <w:t>Std 7, 8 &amp; 9</w:t>
            </w:r>
          </w:p>
        </w:tc>
        <w:tc>
          <w:tcPr>
            <w:tcW w:w="1200" w:type="dxa"/>
          </w:tcPr>
          <w:p w14:paraId="6EF3D9BE" w14:textId="77777777" w:rsidR="006A306B" w:rsidRPr="00962B89" w:rsidRDefault="006A306B" w:rsidP="00962B89">
            <w:pPr>
              <w:pStyle w:val="TableParagraph"/>
            </w:pPr>
            <w:r w:rsidRPr="00962B89">
              <w:t>Std 1</w:t>
            </w:r>
          </w:p>
        </w:tc>
        <w:tc>
          <w:tcPr>
            <w:tcW w:w="1200" w:type="dxa"/>
          </w:tcPr>
          <w:p w14:paraId="1BF548E9" w14:textId="77777777" w:rsidR="006A306B" w:rsidRPr="00962B89" w:rsidRDefault="006A306B" w:rsidP="00962B89">
            <w:pPr>
              <w:pStyle w:val="TableParagraph"/>
            </w:pPr>
            <w:r w:rsidRPr="00962B89">
              <w:t>Std 2 &amp; 4</w:t>
            </w:r>
          </w:p>
        </w:tc>
        <w:tc>
          <w:tcPr>
            <w:tcW w:w="1200" w:type="dxa"/>
          </w:tcPr>
          <w:p w14:paraId="2BFAC1ED" w14:textId="77777777" w:rsidR="006A306B" w:rsidRPr="00962B89" w:rsidRDefault="006A306B" w:rsidP="00962B89">
            <w:pPr>
              <w:pStyle w:val="TableParagraph"/>
            </w:pPr>
            <w:r w:rsidRPr="00962B89">
              <w:t>Core Std 3 &amp; GP Std 3</w:t>
            </w:r>
          </w:p>
        </w:tc>
        <w:tc>
          <w:tcPr>
            <w:tcW w:w="1200" w:type="dxa"/>
          </w:tcPr>
          <w:p w14:paraId="4DEE6C2D" w14:textId="77777777" w:rsidR="006A306B" w:rsidRPr="00962B89" w:rsidRDefault="006A306B" w:rsidP="00962B89">
            <w:pPr>
              <w:pStyle w:val="TableParagraph"/>
            </w:pPr>
            <w:r w:rsidRPr="00962B89">
              <w:t>Std 4-6</w:t>
            </w:r>
          </w:p>
        </w:tc>
        <w:tc>
          <w:tcPr>
            <w:tcW w:w="1200" w:type="dxa"/>
            <w:shd w:val="clear" w:color="auto" w:fill="E7E6E6" w:themeFill="background2"/>
          </w:tcPr>
          <w:p w14:paraId="4EB8D456" w14:textId="77777777" w:rsidR="006A306B" w:rsidRPr="00962B89" w:rsidRDefault="006A306B" w:rsidP="00962B89">
            <w:pPr>
              <w:pStyle w:val="TableParagraph"/>
            </w:pPr>
            <w:r w:rsidRPr="00962B89">
              <w:t>Std 3 &amp; 10</w:t>
            </w:r>
          </w:p>
        </w:tc>
        <w:tc>
          <w:tcPr>
            <w:tcW w:w="1200" w:type="dxa"/>
            <w:shd w:val="clear" w:color="auto" w:fill="E7E6E6" w:themeFill="background2"/>
          </w:tcPr>
          <w:p w14:paraId="23B6C6DA" w14:textId="77777777" w:rsidR="006A306B" w:rsidRPr="00962B89" w:rsidRDefault="006A306B" w:rsidP="00962B89">
            <w:pPr>
              <w:pStyle w:val="TableParagraph"/>
            </w:pPr>
            <w:r w:rsidRPr="00962B89">
              <w:t>Std 1</w:t>
            </w:r>
          </w:p>
        </w:tc>
      </w:tr>
      <w:tr w:rsidR="006A306B" w14:paraId="40FE198C" w14:textId="77777777" w:rsidTr="002E0F04">
        <w:trPr>
          <w:trHeight w:val="267"/>
        </w:trPr>
        <w:tc>
          <w:tcPr>
            <w:tcW w:w="1728" w:type="dxa"/>
            <w:vMerge w:val="restart"/>
          </w:tcPr>
          <w:p w14:paraId="6FB780F1" w14:textId="77777777" w:rsidR="006A306B" w:rsidRPr="00962B89" w:rsidRDefault="006A306B" w:rsidP="00962B89">
            <w:pPr>
              <w:pStyle w:val="TableParagraph"/>
            </w:pPr>
            <w:r w:rsidRPr="00962B89">
              <w:lastRenderedPageBreak/>
              <w:t>Information Systems</w:t>
            </w:r>
          </w:p>
        </w:tc>
        <w:tc>
          <w:tcPr>
            <w:tcW w:w="1200" w:type="dxa"/>
          </w:tcPr>
          <w:p w14:paraId="6DDA889F"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73B82B54" w14:textId="77777777" w:rsidR="006A306B" w:rsidRPr="00962B89" w:rsidRDefault="006A306B" w:rsidP="00962B89">
            <w:pPr>
              <w:pStyle w:val="TableParagraph"/>
            </w:pPr>
            <w:r w:rsidRPr="00962B89">
              <w:t>Consistent</w:t>
            </w:r>
          </w:p>
        </w:tc>
        <w:tc>
          <w:tcPr>
            <w:tcW w:w="1200" w:type="dxa"/>
          </w:tcPr>
          <w:p w14:paraId="7B63212F" w14:textId="77777777" w:rsidR="006A306B" w:rsidRPr="00962B89" w:rsidRDefault="006A306B" w:rsidP="00962B89">
            <w:pPr>
              <w:pStyle w:val="TableParagraph"/>
            </w:pPr>
            <w:r w:rsidRPr="00962B89">
              <w:t xml:space="preserve">Consistent </w:t>
            </w:r>
          </w:p>
        </w:tc>
        <w:tc>
          <w:tcPr>
            <w:tcW w:w="1200" w:type="dxa"/>
          </w:tcPr>
          <w:p w14:paraId="24FD0907" w14:textId="77777777" w:rsidR="006A306B" w:rsidRPr="00962B89" w:rsidRDefault="006A306B" w:rsidP="00962B89">
            <w:pPr>
              <w:pStyle w:val="TableParagraph"/>
            </w:pPr>
            <w:r w:rsidRPr="00962B89">
              <w:t>Consistent</w:t>
            </w:r>
          </w:p>
        </w:tc>
        <w:tc>
          <w:tcPr>
            <w:tcW w:w="1200" w:type="dxa"/>
          </w:tcPr>
          <w:p w14:paraId="1A501C40" w14:textId="77777777" w:rsidR="006A306B" w:rsidRPr="00962B89" w:rsidRDefault="006A306B" w:rsidP="00962B89">
            <w:pPr>
              <w:pStyle w:val="TableParagraph"/>
            </w:pPr>
            <w:r w:rsidRPr="00962B89">
              <w:t xml:space="preserve">Consistent </w:t>
            </w:r>
          </w:p>
        </w:tc>
        <w:tc>
          <w:tcPr>
            <w:tcW w:w="1200" w:type="dxa"/>
          </w:tcPr>
          <w:p w14:paraId="0E587A67" w14:textId="77777777" w:rsidR="006A306B" w:rsidRPr="00962B89" w:rsidRDefault="006A306B" w:rsidP="00962B89">
            <w:pPr>
              <w:pStyle w:val="TableParagraph"/>
            </w:pPr>
            <w:r w:rsidRPr="00962B89">
              <w:t>Consistent</w:t>
            </w:r>
          </w:p>
        </w:tc>
        <w:tc>
          <w:tcPr>
            <w:tcW w:w="1200" w:type="dxa"/>
          </w:tcPr>
          <w:p w14:paraId="735C68E7" w14:textId="77777777" w:rsidR="006A306B" w:rsidRPr="00962B89" w:rsidRDefault="006A306B" w:rsidP="00962B89">
            <w:pPr>
              <w:pStyle w:val="TableParagraph"/>
            </w:pPr>
            <w:r w:rsidRPr="00962B89">
              <w:t>Consistent</w:t>
            </w:r>
          </w:p>
        </w:tc>
        <w:tc>
          <w:tcPr>
            <w:tcW w:w="1200" w:type="dxa"/>
          </w:tcPr>
          <w:p w14:paraId="3B315B8E" w14:textId="77777777" w:rsidR="006A306B" w:rsidRPr="00962B89" w:rsidRDefault="006A306B" w:rsidP="00962B89">
            <w:pPr>
              <w:pStyle w:val="TableParagraph"/>
            </w:pPr>
            <w:r w:rsidRPr="00962B89">
              <w:t>Consistent</w:t>
            </w:r>
          </w:p>
        </w:tc>
        <w:tc>
          <w:tcPr>
            <w:tcW w:w="1200" w:type="dxa"/>
            <w:shd w:val="clear" w:color="auto" w:fill="E7E6E6" w:themeFill="background2"/>
          </w:tcPr>
          <w:p w14:paraId="6F923751" w14:textId="77777777" w:rsidR="006A306B" w:rsidRPr="00962B89" w:rsidRDefault="006A306B" w:rsidP="00962B89">
            <w:pPr>
              <w:pStyle w:val="TableParagraph"/>
            </w:pPr>
            <w:r w:rsidRPr="00962B89">
              <w:t>Consistent</w:t>
            </w:r>
          </w:p>
        </w:tc>
        <w:tc>
          <w:tcPr>
            <w:tcW w:w="1200" w:type="dxa"/>
            <w:shd w:val="clear" w:color="auto" w:fill="E7E6E6" w:themeFill="background2"/>
          </w:tcPr>
          <w:p w14:paraId="57610B5F" w14:textId="77777777" w:rsidR="006A306B" w:rsidRPr="00962B89" w:rsidRDefault="006A306B" w:rsidP="00962B89">
            <w:pPr>
              <w:pStyle w:val="TableParagraph"/>
            </w:pPr>
            <w:r w:rsidRPr="00962B89">
              <w:t>Consistent</w:t>
            </w:r>
          </w:p>
        </w:tc>
      </w:tr>
      <w:tr w:rsidR="006A306B" w14:paraId="5AFC9409" w14:textId="77777777" w:rsidTr="002E0F04">
        <w:trPr>
          <w:trHeight w:val="273"/>
        </w:trPr>
        <w:tc>
          <w:tcPr>
            <w:tcW w:w="1728" w:type="dxa"/>
            <w:vMerge/>
          </w:tcPr>
          <w:p w14:paraId="6F26E81F" w14:textId="77777777" w:rsidR="006A306B" w:rsidRPr="00962B89" w:rsidRDefault="006A306B" w:rsidP="00962B89">
            <w:pPr>
              <w:pStyle w:val="TableParagraph"/>
            </w:pPr>
          </w:p>
        </w:tc>
        <w:tc>
          <w:tcPr>
            <w:tcW w:w="1200" w:type="dxa"/>
          </w:tcPr>
          <w:p w14:paraId="42A3EC6A" w14:textId="77777777" w:rsidR="006A306B" w:rsidRPr="00962B89" w:rsidRDefault="006A306B" w:rsidP="00962B89">
            <w:pPr>
              <w:pStyle w:val="TableParagraph"/>
            </w:pPr>
            <w:r w:rsidRPr="00962B89">
              <w:t>Std 2</w:t>
            </w:r>
          </w:p>
        </w:tc>
        <w:tc>
          <w:tcPr>
            <w:tcW w:w="1200" w:type="dxa"/>
            <w:shd w:val="clear" w:color="auto" w:fill="E7E6E6" w:themeFill="background2"/>
          </w:tcPr>
          <w:p w14:paraId="25B181CA" w14:textId="77777777" w:rsidR="006A306B" w:rsidRPr="00962B89" w:rsidRDefault="006A306B" w:rsidP="00962B89">
            <w:pPr>
              <w:pStyle w:val="TableParagraph"/>
            </w:pPr>
            <w:r w:rsidRPr="00962B89">
              <w:t>Std 2</w:t>
            </w:r>
          </w:p>
        </w:tc>
        <w:tc>
          <w:tcPr>
            <w:tcW w:w="1200" w:type="dxa"/>
          </w:tcPr>
          <w:p w14:paraId="25CCEFB6" w14:textId="77777777" w:rsidR="006A306B" w:rsidRPr="00962B89" w:rsidRDefault="006A306B" w:rsidP="00962B89">
            <w:pPr>
              <w:pStyle w:val="TableParagraph"/>
            </w:pPr>
            <w:r w:rsidRPr="00962B89">
              <w:t>Std 1</w:t>
            </w:r>
          </w:p>
        </w:tc>
        <w:tc>
          <w:tcPr>
            <w:tcW w:w="1200" w:type="dxa"/>
          </w:tcPr>
          <w:p w14:paraId="4214DDFA" w14:textId="77777777" w:rsidR="006A306B" w:rsidRPr="00962B89" w:rsidRDefault="006A306B" w:rsidP="00962B89">
            <w:pPr>
              <w:pStyle w:val="TableParagraph"/>
            </w:pPr>
            <w:r w:rsidRPr="00962B89">
              <w:t>Std 7</w:t>
            </w:r>
          </w:p>
        </w:tc>
        <w:tc>
          <w:tcPr>
            <w:tcW w:w="1200" w:type="dxa"/>
          </w:tcPr>
          <w:p w14:paraId="359496E3" w14:textId="77777777" w:rsidR="006A306B" w:rsidRPr="00962B89" w:rsidRDefault="006A306B" w:rsidP="00962B89">
            <w:pPr>
              <w:pStyle w:val="TableParagraph"/>
            </w:pPr>
            <w:r w:rsidRPr="00962B89">
              <w:t>Std 1</w:t>
            </w:r>
          </w:p>
        </w:tc>
        <w:tc>
          <w:tcPr>
            <w:tcW w:w="1200" w:type="dxa"/>
          </w:tcPr>
          <w:p w14:paraId="206D5EDB" w14:textId="77777777" w:rsidR="006A306B" w:rsidRPr="00962B89" w:rsidRDefault="006A306B" w:rsidP="00962B89">
            <w:pPr>
              <w:pStyle w:val="TableParagraph"/>
            </w:pPr>
            <w:r w:rsidRPr="00962B89">
              <w:t>Std 2</w:t>
            </w:r>
          </w:p>
        </w:tc>
        <w:tc>
          <w:tcPr>
            <w:tcW w:w="1200" w:type="dxa"/>
          </w:tcPr>
          <w:p w14:paraId="1EDCA99D" w14:textId="77777777" w:rsidR="006A306B" w:rsidRPr="00962B89" w:rsidRDefault="006A306B" w:rsidP="00962B89">
            <w:pPr>
              <w:pStyle w:val="TableParagraph"/>
            </w:pPr>
            <w:r w:rsidRPr="00962B89">
              <w:t>Core Std 5 &amp; 6</w:t>
            </w:r>
          </w:p>
        </w:tc>
        <w:tc>
          <w:tcPr>
            <w:tcW w:w="1200" w:type="dxa"/>
          </w:tcPr>
          <w:p w14:paraId="1263AC67" w14:textId="77777777" w:rsidR="006A306B" w:rsidRPr="00962B89" w:rsidRDefault="006A306B" w:rsidP="00962B89">
            <w:pPr>
              <w:pStyle w:val="TableParagraph"/>
            </w:pPr>
            <w:r w:rsidRPr="00962B89">
              <w:t>Std 5</w:t>
            </w:r>
          </w:p>
        </w:tc>
        <w:tc>
          <w:tcPr>
            <w:tcW w:w="1200" w:type="dxa"/>
            <w:shd w:val="clear" w:color="auto" w:fill="E7E6E6" w:themeFill="background2"/>
          </w:tcPr>
          <w:p w14:paraId="14D9A005" w14:textId="77777777" w:rsidR="006A306B" w:rsidRPr="00962B89" w:rsidRDefault="006A306B" w:rsidP="00962B89">
            <w:pPr>
              <w:pStyle w:val="TableParagraph"/>
            </w:pPr>
            <w:r w:rsidRPr="00962B89">
              <w:t>Std 4, 11 &amp; 14</w:t>
            </w:r>
          </w:p>
        </w:tc>
        <w:tc>
          <w:tcPr>
            <w:tcW w:w="1200" w:type="dxa"/>
            <w:shd w:val="clear" w:color="auto" w:fill="E7E6E6" w:themeFill="background2"/>
          </w:tcPr>
          <w:p w14:paraId="7BDCA6EC" w14:textId="77777777" w:rsidR="006A306B" w:rsidRPr="00962B89" w:rsidRDefault="006A306B" w:rsidP="00962B89">
            <w:pPr>
              <w:pStyle w:val="TableParagraph"/>
            </w:pPr>
            <w:r w:rsidRPr="00962B89">
              <w:t>Std 1 &amp; 3</w:t>
            </w:r>
          </w:p>
        </w:tc>
      </w:tr>
      <w:tr w:rsidR="006A306B" w14:paraId="66817504" w14:textId="77777777" w:rsidTr="002E0F04">
        <w:trPr>
          <w:trHeight w:val="301"/>
        </w:trPr>
        <w:tc>
          <w:tcPr>
            <w:tcW w:w="1728" w:type="dxa"/>
            <w:vMerge w:val="restart"/>
          </w:tcPr>
          <w:p w14:paraId="26C7F11E" w14:textId="77777777" w:rsidR="006A306B" w:rsidRPr="00962B89" w:rsidRDefault="006A306B" w:rsidP="00962B89">
            <w:pPr>
              <w:pStyle w:val="TableParagraph"/>
            </w:pPr>
            <w:r w:rsidRPr="00962B89">
              <w:t>Compliance</w:t>
            </w:r>
          </w:p>
        </w:tc>
        <w:tc>
          <w:tcPr>
            <w:tcW w:w="1200" w:type="dxa"/>
            <w:shd w:val="clear" w:color="auto" w:fill="E7E6E6" w:themeFill="background2"/>
          </w:tcPr>
          <w:p w14:paraId="5F79C930"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5E28269B" w14:textId="77777777" w:rsidR="006A306B" w:rsidRPr="00962B89" w:rsidRDefault="006A306B" w:rsidP="00962B89">
            <w:pPr>
              <w:pStyle w:val="TableParagraph"/>
            </w:pPr>
            <w:r w:rsidRPr="00962B89">
              <w:t>Consistent</w:t>
            </w:r>
          </w:p>
        </w:tc>
        <w:tc>
          <w:tcPr>
            <w:tcW w:w="1200" w:type="dxa"/>
          </w:tcPr>
          <w:p w14:paraId="455DDEED" w14:textId="77777777" w:rsidR="006A306B" w:rsidRPr="00962B89" w:rsidRDefault="006A306B" w:rsidP="00962B89">
            <w:pPr>
              <w:pStyle w:val="TableParagraph"/>
            </w:pPr>
            <w:r w:rsidRPr="00962B89">
              <w:t xml:space="preserve">Consistent </w:t>
            </w:r>
          </w:p>
        </w:tc>
        <w:tc>
          <w:tcPr>
            <w:tcW w:w="1200" w:type="dxa"/>
          </w:tcPr>
          <w:p w14:paraId="3D3E030A" w14:textId="77777777" w:rsidR="006A306B" w:rsidRPr="00962B89" w:rsidRDefault="006A306B" w:rsidP="00962B89">
            <w:pPr>
              <w:pStyle w:val="TableParagraph"/>
            </w:pPr>
            <w:r w:rsidRPr="00962B89">
              <w:t>Consistent</w:t>
            </w:r>
          </w:p>
        </w:tc>
        <w:tc>
          <w:tcPr>
            <w:tcW w:w="1200" w:type="dxa"/>
          </w:tcPr>
          <w:p w14:paraId="0F07616A" w14:textId="77777777" w:rsidR="006A306B" w:rsidRPr="00962B89" w:rsidRDefault="006A306B" w:rsidP="00962B89">
            <w:pPr>
              <w:pStyle w:val="TableParagraph"/>
            </w:pPr>
            <w:r w:rsidRPr="00962B89">
              <w:t xml:space="preserve">Consistent </w:t>
            </w:r>
          </w:p>
        </w:tc>
        <w:tc>
          <w:tcPr>
            <w:tcW w:w="1200" w:type="dxa"/>
          </w:tcPr>
          <w:p w14:paraId="2930DDA0" w14:textId="77777777" w:rsidR="006A306B" w:rsidRPr="00962B89" w:rsidRDefault="006A306B" w:rsidP="00962B89">
            <w:pPr>
              <w:pStyle w:val="TableParagraph"/>
            </w:pPr>
            <w:r w:rsidRPr="00962B89">
              <w:t>Consistent</w:t>
            </w:r>
          </w:p>
        </w:tc>
        <w:tc>
          <w:tcPr>
            <w:tcW w:w="1200" w:type="dxa"/>
          </w:tcPr>
          <w:p w14:paraId="52B30CDB" w14:textId="77777777" w:rsidR="006A306B" w:rsidRPr="00962B89" w:rsidRDefault="006A306B" w:rsidP="00962B89">
            <w:pPr>
              <w:pStyle w:val="TableParagraph"/>
            </w:pPr>
            <w:r w:rsidRPr="00962B89">
              <w:t>Consistent</w:t>
            </w:r>
          </w:p>
        </w:tc>
        <w:tc>
          <w:tcPr>
            <w:tcW w:w="1200" w:type="dxa"/>
          </w:tcPr>
          <w:p w14:paraId="3A00FD35" w14:textId="77777777" w:rsidR="006A306B" w:rsidRPr="00962B89" w:rsidRDefault="006A306B" w:rsidP="00962B89">
            <w:pPr>
              <w:pStyle w:val="TableParagraph"/>
            </w:pPr>
            <w:r w:rsidRPr="00962B89">
              <w:t>Consistent</w:t>
            </w:r>
          </w:p>
        </w:tc>
        <w:tc>
          <w:tcPr>
            <w:tcW w:w="1200" w:type="dxa"/>
            <w:shd w:val="clear" w:color="auto" w:fill="E7E6E6" w:themeFill="background2"/>
          </w:tcPr>
          <w:p w14:paraId="52FEB750" w14:textId="77777777" w:rsidR="006A306B" w:rsidRPr="00962B89" w:rsidRDefault="006A306B" w:rsidP="00962B89">
            <w:pPr>
              <w:pStyle w:val="TableParagraph"/>
            </w:pPr>
            <w:r w:rsidRPr="00962B89">
              <w:t>Consistent</w:t>
            </w:r>
          </w:p>
        </w:tc>
        <w:tc>
          <w:tcPr>
            <w:tcW w:w="1200" w:type="dxa"/>
            <w:shd w:val="clear" w:color="auto" w:fill="E7E6E6" w:themeFill="background2"/>
          </w:tcPr>
          <w:p w14:paraId="10CB68D5" w14:textId="77777777" w:rsidR="006A306B" w:rsidRPr="00962B89" w:rsidRDefault="006A306B" w:rsidP="00962B89">
            <w:pPr>
              <w:pStyle w:val="TableParagraph"/>
            </w:pPr>
            <w:r w:rsidRPr="00962B89">
              <w:t>Consistent</w:t>
            </w:r>
          </w:p>
        </w:tc>
      </w:tr>
      <w:tr w:rsidR="006A306B" w14:paraId="1609123B" w14:textId="77777777" w:rsidTr="002E0F04">
        <w:trPr>
          <w:trHeight w:val="357"/>
        </w:trPr>
        <w:tc>
          <w:tcPr>
            <w:tcW w:w="1728" w:type="dxa"/>
            <w:vMerge/>
          </w:tcPr>
          <w:p w14:paraId="0F72F8CB" w14:textId="77777777" w:rsidR="006A306B" w:rsidRPr="00962B89" w:rsidRDefault="006A306B" w:rsidP="00962B89">
            <w:pPr>
              <w:pStyle w:val="TableParagraph"/>
            </w:pPr>
          </w:p>
        </w:tc>
        <w:tc>
          <w:tcPr>
            <w:tcW w:w="1200" w:type="dxa"/>
            <w:shd w:val="clear" w:color="auto" w:fill="E7E6E6" w:themeFill="background2"/>
          </w:tcPr>
          <w:p w14:paraId="48BF2B28" w14:textId="77777777" w:rsidR="006A306B" w:rsidRPr="00962B89" w:rsidRDefault="006A306B" w:rsidP="00962B89">
            <w:pPr>
              <w:pStyle w:val="TableParagraph"/>
            </w:pPr>
            <w:r w:rsidRPr="00962B89">
              <w:t>Std 2-4 &amp; 8</w:t>
            </w:r>
          </w:p>
        </w:tc>
        <w:tc>
          <w:tcPr>
            <w:tcW w:w="1200" w:type="dxa"/>
            <w:shd w:val="clear" w:color="auto" w:fill="E7E6E6" w:themeFill="background2"/>
          </w:tcPr>
          <w:p w14:paraId="68E78C33" w14:textId="77777777" w:rsidR="006A306B" w:rsidRPr="00962B89" w:rsidRDefault="006A306B" w:rsidP="00962B89">
            <w:pPr>
              <w:pStyle w:val="TableParagraph"/>
            </w:pPr>
            <w:r w:rsidRPr="00962B89">
              <w:t>Std 1</w:t>
            </w:r>
          </w:p>
        </w:tc>
        <w:tc>
          <w:tcPr>
            <w:tcW w:w="1200" w:type="dxa"/>
          </w:tcPr>
          <w:p w14:paraId="15FA653C" w14:textId="77777777" w:rsidR="006A306B" w:rsidRPr="00962B89" w:rsidRDefault="006A306B" w:rsidP="00962B89">
            <w:pPr>
              <w:pStyle w:val="TableParagraph"/>
            </w:pPr>
            <w:r w:rsidRPr="00962B89">
              <w:t>Std 1 &amp; 6</w:t>
            </w:r>
          </w:p>
        </w:tc>
        <w:tc>
          <w:tcPr>
            <w:tcW w:w="1200" w:type="dxa"/>
          </w:tcPr>
          <w:p w14:paraId="420A6711" w14:textId="77777777" w:rsidR="006A306B" w:rsidRPr="00962B89" w:rsidRDefault="006A306B" w:rsidP="00962B89">
            <w:pPr>
              <w:pStyle w:val="TableParagraph"/>
            </w:pPr>
            <w:r w:rsidRPr="00962B89">
              <w:t>Std 8 &amp; 9</w:t>
            </w:r>
          </w:p>
        </w:tc>
        <w:tc>
          <w:tcPr>
            <w:tcW w:w="1200" w:type="dxa"/>
          </w:tcPr>
          <w:p w14:paraId="2420E0D4" w14:textId="77777777" w:rsidR="006A306B" w:rsidRPr="00962B89" w:rsidRDefault="006A306B" w:rsidP="00962B89">
            <w:pPr>
              <w:pStyle w:val="TableParagraph"/>
            </w:pPr>
            <w:r w:rsidRPr="00962B89">
              <w:t>Std 1</w:t>
            </w:r>
          </w:p>
        </w:tc>
        <w:tc>
          <w:tcPr>
            <w:tcW w:w="1200" w:type="dxa"/>
          </w:tcPr>
          <w:p w14:paraId="1C5DDCD7" w14:textId="77777777" w:rsidR="006A306B" w:rsidRPr="00962B89" w:rsidRDefault="006A306B" w:rsidP="00962B89">
            <w:pPr>
              <w:pStyle w:val="TableParagraph"/>
            </w:pPr>
            <w:r w:rsidRPr="00962B89">
              <w:t>Std 1</w:t>
            </w:r>
          </w:p>
        </w:tc>
        <w:tc>
          <w:tcPr>
            <w:tcW w:w="1200" w:type="dxa"/>
          </w:tcPr>
          <w:p w14:paraId="57EDE3F1" w14:textId="77777777" w:rsidR="006A306B" w:rsidRPr="00962B89" w:rsidRDefault="006A306B" w:rsidP="00962B89">
            <w:pPr>
              <w:pStyle w:val="TableParagraph"/>
            </w:pPr>
            <w:r w:rsidRPr="00962B89">
              <w:t>GP Std 3 &amp; Core Std 3</w:t>
            </w:r>
          </w:p>
        </w:tc>
        <w:tc>
          <w:tcPr>
            <w:tcW w:w="1200" w:type="dxa"/>
          </w:tcPr>
          <w:p w14:paraId="5C4E8B76" w14:textId="77777777" w:rsidR="006A306B" w:rsidRPr="00962B89" w:rsidRDefault="006A306B" w:rsidP="00962B89">
            <w:pPr>
              <w:pStyle w:val="TableParagraph"/>
            </w:pPr>
            <w:r w:rsidRPr="00962B89">
              <w:t>Std 3, 5 &amp; 6</w:t>
            </w:r>
          </w:p>
        </w:tc>
        <w:tc>
          <w:tcPr>
            <w:tcW w:w="1200" w:type="dxa"/>
            <w:shd w:val="clear" w:color="auto" w:fill="E7E6E6" w:themeFill="background2"/>
          </w:tcPr>
          <w:p w14:paraId="4C4911D2" w14:textId="77777777" w:rsidR="006A306B" w:rsidRPr="00962B89" w:rsidRDefault="006A306B" w:rsidP="00962B89">
            <w:pPr>
              <w:pStyle w:val="TableParagraph"/>
            </w:pPr>
            <w:r w:rsidRPr="00962B89">
              <w:t>Std 4 &amp; 14</w:t>
            </w:r>
          </w:p>
        </w:tc>
        <w:tc>
          <w:tcPr>
            <w:tcW w:w="1200" w:type="dxa"/>
            <w:shd w:val="clear" w:color="auto" w:fill="E7E6E6" w:themeFill="background2"/>
          </w:tcPr>
          <w:p w14:paraId="2A3D8AF8" w14:textId="77777777" w:rsidR="006A306B" w:rsidRPr="00962B89" w:rsidRDefault="006A306B" w:rsidP="00962B89">
            <w:pPr>
              <w:pStyle w:val="TableParagraph"/>
            </w:pPr>
            <w:r w:rsidRPr="00962B89">
              <w:t>Std 1 &amp; 3</w:t>
            </w:r>
          </w:p>
        </w:tc>
      </w:tr>
      <w:tr w:rsidR="006A306B" w14:paraId="4DD06E8B" w14:textId="77777777" w:rsidTr="002E0F04">
        <w:trPr>
          <w:trHeight w:val="307"/>
        </w:trPr>
        <w:tc>
          <w:tcPr>
            <w:tcW w:w="1728" w:type="dxa"/>
            <w:vMerge w:val="restart"/>
          </w:tcPr>
          <w:p w14:paraId="750D1581" w14:textId="77777777" w:rsidR="006A306B" w:rsidRPr="00962B89" w:rsidRDefault="006A306B" w:rsidP="00962B89">
            <w:pPr>
              <w:pStyle w:val="TableParagraph"/>
            </w:pPr>
            <w:r w:rsidRPr="00962B89">
              <w:t>Continuous Improvement</w:t>
            </w:r>
          </w:p>
        </w:tc>
        <w:tc>
          <w:tcPr>
            <w:tcW w:w="1200" w:type="dxa"/>
            <w:shd w:val="clear" w:color="auto" w:fill="E7E6E6" w:themeFill="background2"/>
          </w:tcPr>
          <w:p w14:paraId="11FEFF49" w14:textId="77777777" w:rsidR="006A306B" w:rsidRPr="00962B89" w:rsidRDefault="006A306B" w:rsidP="00962B89">
            <w:pPr>
              <w:pStyle w:val="TableParagraph"/>
            </w:pPr>
            <w:r w:rsidRPr="00962B89">
              <w:t xml:space="preserve">Consistent </w:t>
            </w:r>
          </w:p>
        </w:tc>
        <w:tc>
          <w:tcPr>
            <w:tcW w:w="1200" w:type="dxa"/>
          </w:tcPr>
          <w:p w14:paraId="7E944C16" w14:textId="77777777" w:rsidR="006A306B" w:rsidRPr="00962B89" w:rsidRDefault="006A306B" w:rsidP="00962B89">
            <w:pPr>
              <w:pStyle w:val="TableParagraph"/>
            </w:pPr>
            <w:r w:rsidRPr="00962B89">
              <w:t>Consistent</w:t>
            </w:r>
          </w:p>
        </w:tc>
        <w:tc>
          <w:tcPr>
            <w:tcW w:w="1200" w:type="dxa"/>
          </w:tcPr>
          <w:p w14:paraId="1A37ED84" w14:textId="77777777" w:rsidR="006A306B" w:rsidRPr="00962B89" w:rsidRDefault="006A306B" w:rsidP="00962B89">
            <w:pPr>
              <w:pStyle w:val="TableParagraph"/>
            </w:pPr>
            <w:r w:rsidRPr="00962B89">
              <w:t xml:space="preserve">Consistent </w:t>
            </w:r>
          </w:p>
        </w:tc>
        <w:tc>
          <w:tcPr>
            <w:tcW w:w="1200" w:type="dxa"/>
          </w:tcPr>
          <w:p w14:paraId="6E9FAECD" w14:textId="77777777" w:rsidR="006A306B" w:rsidRPr="00962B89" w:rsidRDefault="006A306B" w:rsidP="00962B89">
            <w:pPr>
              <w:pStyle w:val="TableParagraph"/>
            </w:pPr>
            <w:r w:rsidRPr="00962B89">
              <w:t>Consistent</w:t>
            </w:r>
          </w:p>
        </w:tc>
        <w:tc>
          <w:tcPr>
            <w:tcW w:w="1200" w:type="dxa"/>
          </w:tcPr>
          <w:p w14:paraId="7F01E41B" w14:textId="77777777" w:rsidR="006A306B" w:rsidRPr="00962B89" w:rsidRDefault="006A306B" w:rsidP="00962B89">
            <w:pPr>
              <w:pStyle w:val="TableParagraph"/>
            </w:pPr>
            <w:r w:rsidRPr="00962B89">
              <w:t xml:space="preserve">Consistent </w:t>
            </w:r>
          </w:p>
        </w:tc>
        <w:tc>
          <w:tcPr>
            <w:tcW w:w="1200" w:type="dxa"/>
          </w:tcPr>
          <w:p w14:paraId="0698E6E8" w14:textId="77777777" w:rsidR="006A306B" w:rsidRPr="00962B89" w:rsidRDefault="006A306B" w:rsidP="00962B89">
            <w:pPr>
              <w:pStyle w:val="TableParagraph"/>
            </w:pPr>
            <w:r w:rsidRPr="00962B89">
              <w:t>Consistent</w:t>
            </w:r>
          </w:p>
        </w:tc>
        <w:tc>
          <w:tcPr>
            <w:tcW w:w="1200" w:type="dxa"/>
          </w:tcPr>
          <w:p w14:paraId="32DF18F1" w14:textId="77777777" w:rsidR="006A306B" w:rsidRPr="00962B89" w:rsidRDefault="006A306B" w:rsidP="00962B89">
            <w:pPr>
              <w:pStyle w:val="TableParagraph"/>
            </w:pPr>
            <w:r w:rsidRPr="00962B89">
              <w:t>Consistent</w:t>
            </w:r>
          </w:p>
        </w:tc>
        <w:tc>
          <w:tcPr>
            <w:tcW w:w="1200" w:type="dxa"/>
          </w:tcPr>
          <w:p w14:paraId="33CC940B" w14:textId="77777777" w:rsidR="006A306B" w:rsidRPr="00962B89" w:rsidRDefault="006A306B" w:rsidP="00962B89">
            <w:pPr>
              <w:pStyle w:val="TableParagraph"/>
            </w:pPr>
            <w:r w:rsidRPr="00962B89">
              <w:t>Consistent</w:t>
            </w:r>
          </w:p>
        </w:tc>
        <w:tc>
          <w:tcPr>
            <w:tcW w:w="1200" w:type="dxa"/>
            <w:shd w:val="clear" w:color="auto" w:fill="E7E6E6" w:themeFill="background2"/>
          </w:tcPr>
          <w:p w14:paraId="4A583034" w14:textId="77777777" w:rsidR="006A306B" w:rsidRPr="00962B89" w:rsidRDefault="006A306B" w:rsidP="00962B89">
            <w:pPr>
              <w:pStyle w:val="TableParagraph"/>
            </w:pPr>
            <w:r w:rsidRPr="00962B89">
              <w:t>Consistent</w:t>
            </w:r>
          </w:p>
        </w:tc>
        <w:tc>
          <w:tcPr>
            <w:tcW w:w="1200" w:type="dxa"/>
            <w:shd w:val="clear" w:color="auto" w:fill="E7E6E6" w:themeFill="background2"/>
          </w:tcPr>
          <w:p w14:paraId="343E1C4C" w14:textId="77777777" w:rsidR="006A306B" w:rsidRPr="00962B89" w:rsidRDefault="006A306B" w:rsidP="00962B89">
            <w:pPr>
              <w:pStyle w:val="TableParagraph"/>
            </w:pPr>
            <w:r w:rsidRPr="00962B89">
              <w:t>Consistent</w:t>
            </w:r>
          </w:p>
        </w:tc>
      </w:tr>
      <w:tr w:rsidR="006A306B" w14:paraId="672102DA" w14:textId="77777777" w:rsidTr="002E0F04">
        <w:trPr>
          <w:trHeight w:val="518"/>
        </w:trPr>
        <w:tc>
          <w:tcPr>
            <w:tcW w:w="1728" w:type="dxa"/>
            <w:vMerge/>
          </w:tcPr>
          <w:p w14:paraId="502DA9A8" w14:textId="77777777" w:rsidR="006A306B" w:rsidRPr="001A4A97" w:rsidRDefault="006A306B" w:rsidP="004424AD">
            <w:pPr>
              <w:pStyle w:val="TableParagraph"/>
              <w:spacing w:before="0"/>
              <w:ind w:left="151" w:right="141"/>
              <w:rPr>
                <w:color w:val="231F20"/>
                <w:spacing w:val="-2"/>
                <w:sz w:val="19"/>
                <w:szCs w:val="19"/>
              </w:rPr>
            </w:pPr>
          </w:p>
        </w:tc>
        <w:tc>
          <w:tcPr>
            <w:tcW w:w="1200" w:type="dxa"/>
            <w:shd w:val="clear" w:color="auto" w:fill="E7E6E6" w:themeFill="background2"/>
          </w:tcPr>
          <w:p w14:paraId="02D25FBC" w14:textId="489413BE" w:rsidR="006A306B" w:rsidRPr="00962B89" w:rsidRDefault="006A306B" w:rsidP="00962B89">
            <w:pPr>
              <w:pStyle w:val="TableParagraph"/>
            </w:pPr>
            <w:r w:rsidRPr="00962B89">
              <w:t>Std 2, 4, 7 &amp; 8</w:t>
            </w:r>
          </w:p>
        </w:tc>
        <w:tc>
          <w:tcPr>
            <w:tcW w:w="1200" w:type="dxa"/>
          </w:tcPr>
          <w:p w14:paraId="5BAF70A2" w14:textId="77777777" w:rsidR="006A306B" w:rsidRPr="00962B89" w:rsidRDefault="006A306B" w:rsidP="00962B89">
            <w:pPr>
              <w:pStyle w:val="TableParagraph"/>
            </w:pPr>
            <w:r w:rsidRPr="00962B89">
              <w:t>Std 2</w:t>
            </w:r>
          </w:p>
        </w:tc>
        <w:tc>
          <w:tcPr>
            <w:tcW w:w="1200" w:type="dxa"/>
          </w:tcPr>
          <w:p w14:paraId="7480DFAD" w14:textId="77777777" w:rsidR="006A306B" w:rsidRPr="00962B89" w:rsidRDefault="006A306B" w:rsidP="00962B89">
            <w:pPr>
              <w:pStyle w:val="TableParagraph"/>
            </w:pPr>
            <w:r w:rsidRPr="00962B89">
              <w:t>Std 1 &amp; 5</w:t>
            </w:r>
          </w:p>
        </w:tc>
        <w:tc>
          <w:tcPr>
            <w:tcW w:w="1200" w:type="dxa"/>
          </w:tcPr>
          <w:p w14:paraId="0F11E51D" w14:textId="77777777" w:rsidR="006A306B" w:rsidRPr="00962B89" w:rsidRDefault="006A306B" w:rsidP="00962B89">
            <w:pPr>
              <w:pStyle w:val="TableParagraph"/>
            </w:pPr>
            <w:r w:rsidRPr="00962B89">
              <w:t>Std 5, 9 &amp; 10</w:t>
            </w:r>
          </w:p>
        </w:tc>
        <w:tc>
          <w:tcPr>
            <w:tcW w:w="1200" w:type="dxa"/>
          </w:tcPr>
          <w:p w14:paraId="3C8F475A" w14:textId="77777777" w:rsidR="006A306B" w:rsidRPr="00962B89" w:rsidRDefault="006A306B" w:rsidP="00962B89">
            <w:pPr>
              <w:pStyle w:val="TableParagraph"/>
            </w:pPr>
            <w:r w:rsidRPr="00962B89">
              <w:t>Std 1</w:t>
            </w:r>
          </w:p>
        </w:tc>
        <w:tc>
          <w:tcPr>
            <w:tcW w:w="1200" w:type="dxa"/>
          </w:tcPr>
          <w:p w14:paraId="5FB11BEA" w14:textId="77777777" w:rsidR="006A306B" w:rsidRPr="00962B89" w:rsidRDefault="006A306B" w:rsidP="00962B89">
            <w:pPr>
              <w:pStyle w:val="TableParagraph"/>
            </w:pPr>
            <w:r w:rsidRPr="00962B89">
              <w:t>Std 1, 2 &amp; 5</w:t>
            </w:r>
          </w:p>
        </w:tc>
        <w:tc>
          <w:tcPr>
            <w:tcW w:w="1200" w:type="dxa"/>
          </w:tcPr>
          <w:p w14:paraId="2888C024" w14:textId="77777777" w:rsidR="006A306B" w:rsidRPr="00962B89" w:rsidRDefault="006A306B" w:rsidP="00962B89">
            <w:pPr>
              <w:pStyle w:val="TableParagraph"/>
            </w:pPr>
            <w:r w:rsidRPr="00962B89">
              <w:t>QI Std 1 &amp; 2 &amp; GP Std 3</w:t>
            </w:r>
          </w:p>
        </w:tc>
        <w:tc>
          <w:tcPr>
            <w:tcW w:w="1200" w:type="dxa"/>
          </w:tcPr>
          <w:p w14:paraId="214000A5" w14:textId="77777777" w:rsidR="006A306B" w:rsidRPr="00962B89" w:rsidRDefault="006A306B" w:rsidP="00962B89">
            <w:pPr>
              <w:pStyle w:val="TableParagraph"/>
            </w:pPr>
            <w:r w:rsidRPr="00962B89">
              <w:t>Std 5 &amp; 6</w:t>
            </w:r>
          </w:p>
        </w:tc>
        <w:tc>
          <w:tcPr>
            <w:tcW w:w="1200" w:type="dxa"/>
            <w:shd w:val="clear" w:color="auto" w:fill="E7E6E6" w:themeFill="background2"/>
          </w:tcPr>
          <w:p w14:paraId="2F656C12" w14:textId="77777777" w:rsidR="006A306B" w:rsidRPr="00962B89" w:rsidRDefault="006A306B" w:rsidP="00962B89">
            <w:pPr>
              <w:pStyle w:val="TableParagraph"/>
            </w:pPr>
            <w:r w:rsidRPr="00962B89">
              <w:t>Std 8 &amp; 13</w:t>
            </w:r>
          </w:p>
        </w:tc>
        <w:tc>
          <w:tcPr>
            <w:tcW w:w="1200" w:type="dxa"/>
            <w:shd w:val="clear" w:color="auto" w:fill="E7E6E6" w:themeFill="background2"/>
          </w:tcPr>
          <w:p w14:paraId="60EFB5DE" w14:textId="77777777" w:rsidR="006A306B" w:rsidRPr="00962B89" w:rsidRDefault="006A306B" w:rsidP="00962B89">
            <w:pPr>
              <w:pStyle w:val="TableParagraph"/>
            </w:pPr>
            <w:r w:rsidRPr="00962B89">
              <w:t>Std 1 &amp; 2</w:t>
            </w:r>
          </w:p>
        </w:tc>
      </w:tr>
      <w:tr w:rsidR="006A306B" w14:paraId="37A866EA" w14:textId="77777777" w:rsidTr="002E0F04">
        <w:trPr>
          <w:trHeight w:val="269"/>
        </w:trPr>
        <w:tc>
          <w:tcPr>
            <w:tcW w:w="1728" w:type="dxa"/>
            <w:vMerge w:val="restart"/>
          </w:tcPr>
          <w:p w14:paraId="78775309" w14:textId="77777777" w:rsidR="006A306B" w:rsidRPr="00962B89" w:rsidRDefault="006A306B" w:rsidP="00962B89">
            <w:pPr>
              <w:pStyle w:val="TableParagraph"/>
            </w:pPr>
            <w:r w:rsidRPr="00962B89">
              <w:t>Health and Safety</w:t>
            </w:r>
          </w:p>
        </w:tc>
        <w:tc>
          <w:tcPr>
            <w:tcW w:w="1200" w:type="dxa"/>
            <w:shd w:val="clear" w:color="auto" w:fill="E7E6E6" w:themeFill="background2"/>
          </w:tcPr>
          <w:p w14:paraId="14B98B6A" w14:textId="77777777" w:rsidR="006A306B" w:rsidRPr="00962B89" w:rsidRDefault="006A306B" w:rsidP="00962B89">
            <w:pPr>
              <w:pStyle w:val="TableParagraph"/>
            </w:pPr>
            <w:r w:rsidRPr="00962B89">
              <w:t xml:space="preserve">Consistent </w:t>
            </w:r>
          </w:p>
        </w:tc>
        <w:tc>
          <w:tcPr>
            <w:tcW w:w="1200" w:type="dxa"/>
            <w:shd w:val="clear" w:color="auto" w:fill="E7E6E6" w:themeFill="background2"/>
          </w:tcPr>
          <w:p w14:paraId="2D2620D3" w14:textId="77777777" w:rsidR="006A306B" w:rsidRPr="00962B89" w:rsidRDefault="006A306B" w:rsidP="00962B89">
            <w:pPr>
              <w:pStyle w:val="TableParagraph"/>
            </w:pPr>
            <w:r w:rsidRPr="00962B89">
              <w:t>Consistent</w:t>
            </w:r>
          </w:p>
        </w:tc>
        <w:tc>
          <w:tcPr>
            <w:tcW w:w="1200" w:type="dxa"/>
          </w:tcPr>
          <w:p w14:paraId="2AC604C9" w14:textId="77777777" w:rsidR="006A306B" w:rsidRPr="00962B89" w:rsidRDefault="006A306B" w:rsidP="00962B89">
            <w:pPr>
              <w:pStyle w:val="TableParagraph"/>
            </w:pPr>
            <w:r w:rsidRPr="00962B89">
              <w:t xml:space="preserve">Consistent </w:t>
            </w:r>
          </w:p>
        </w:tc>
        <w:tc>
          <w:tcPr>
            <w:tcW w:w="1200" w:type="dxa"/>
          </w:tcPr>
          <w:p w14:paraId="09B26D76" w14:textId="77777777" w:rsidR="006A306B" w:rsidRPr="00962B89" w:rsidRDefault="006A306B" w:rsidP="00962B89">
            <w:pPr>
              <w:pStyle w:val="TableParagraph"/>
            </w:pPr>
            <w:r w:rsidRPr="00962B89">
              <w:t>Consistent</w:t>
            </w:r>
          </w:p>
        </w:tc>
        <w:tc>
          <w:tcPr>
            <w:tcW w:w="1200" w:type="dxa"/>
          </w:tcPr>
          <w:p w14:paraId="1D1E0490" w14:textId="77777777" w:rsidR="006A306B" w:rsidRPr="00962B89" w:rsidRDefault="006A306B" w:rsidP="00962B89">
            <w:pPr>
              <w:pStyle w:val="TableParagraph"/>
            </w:pPr>
            <w:r w:rsidRPr="00962B89">
              <w:t xml:space="preserve">Consistent </w:t>
            </w:r>
          </w:p>
        </w:tc>
        <w:tc>
          <w:tcPr>
            <w:tcW w:w="1200" w:type="dxa"/>
          </w:tcPr>
          <w:p w14:paraId="23A1C0BC" w14:textId="77777777" w:rsidR="006A306B" w:rsidRPr="00962B89" w:rsidRDefault="006A306B" w:rsidP="00962B89">
            <w:pPr>
              <w:pStyle w:val="TableParagraph"/>
            </w:pPr>
            <w:r w:rsidRPr="00962B89">
              <w:t>Consistent</w:t>
            </w:r>
          </w:p>
        </w:tc>
        <w:tc>
          <w:tcPr>
            <w:tcW w:w="1200" w:type="dxa"/>
          </w:tcPr>
          <w:p w14:paraId="0F6BBD86" w14:textId="77777777" w:rsidR="006A306B" w:rsidRPr="00962B89" w:rsidRDefault="006A306B" w:rsidP="00962B89">
            <w:pPr>
              <w:pStyle w:val="TableParagraph"/>
            </w:pPr>
            <w:r w:rsidRPr="00962B89">
              <w:t>Consistent</w:t>
            </w:r>
          </w:p>
        </w:tc>
        <w:tc>
          <w:tcPr>
            <w:tcW w:w="1200" w:type="dxa"/>
          </w:tcPr>
          <w:p w14:paraId="33526D43" w14:textId="77777777" w:rsidR="006A306B" w:rsidRPr="00962B89" w:rsidRDefault="006A306B" w:rsidP="00962B89">
            <w:pPr>
              <w:pStyle w:val="TableParagraph"/>
            </w:pPr>
            <w:r w:rsidRPr="00962B89">
              <w:t>Consistent</w:t>
            </w:r>
          </w:p>
        </w:tc>
        <w:tc>
          <w:tcPr>
            <w:tcW w:w="1200" w:type="dxa"/>
          </w:tcPr>
          <w:p w14:paraId="7C3663ED" w14:textId="77777777" w:rsidR="006A306B" w:rsidRPr="00962B89" w:rsidRDefault="006A306B" w:rsidP="00962B89">
            <w:pPr>
              <w:pStyle w:val="TableParagraph"/>
            </w:pPr>
            <w:r w:rsidRPr="00962B89">
              <w:t>Consistent</w:t>
            </w:r>
          </w:p>
        </w:tc>
        <w:tc>
          <w:tcPr>
            <w:tcW w:w="1200" w:type="dxa"/>
            <w:shd w:val="clear" w:color="auto" w:fill="E7E6E6" w:themeFill="background2"/>
          </w:tcPr>
          <w:p w14:paraId="4DA46AF7" w14:textId="77777777" w:rsidR="006A306B" w:rsidRPr="00962B89" w:rsidRDefault="006A306B" w:rsidP="00962B89">
            <w:pPr>
              <w:pStyle w:val="TableParagraph"/>
            </w:pPr>
            <w:r w:rsidRPr="00962B89">
              <w:t>Consistent</w:t>
            </w:r>
          </w:p>
        </w:tc>
      </w:tr>
      <w:tr w:rsidR="006A306B" w14:paraId="614C8FC5" w14:textId="77777777" w:rsidTr="002E0F04">
        <w:trPr>
          <w:trHeight w:val="556"/>
        </w:trPr>
        <w:tc>
          <w:tcPr>
            <w:tcW w:w="1728" w:type="dxa"/>
            <w:vMerge/>
          </w:tcPr>
          <w:p w14:paraId="5280E909" w14:textId="77777777" w:rsidR="006A306B" w:rsidRPr="00962B89" w:rsidRDefault="006A306B" w:rsidP="00962B89">
            <w:pPr>
              <w:pStyle w:val="TableParagraph"/>
            </w:pPr>
          </w:p>
        </w:tc>
        <w:tc>
          <w:tcPr>
            <w:tcW w:w="1200" w:type="dxa"/>
            <w:shd w:val="clear" w:color="auto" w:fill="E7E6E6" w:themeFill="background2"/>
          </w:tcPr>
          <w:p w14:paraId="3678E9CB" w14:textId="77777777" w:rsidR="006A306B" w:rsidRPr="00962B89" w:rsidRDefault="006A306B" w:rsidP="00962B89">
            <w:pPr>
              <w:pStyle w:val="TableParagraph"/>
            </w:pPr>
            <w:r w:rsidRPr="00962B89">
              <w:t>Std 2 &amp; 4</w:t>
            </w:r>
          </w:p>
        </w:tc>
        <w:tc>
          <w:tcPr>
            <w:tcW w:w="1200" w:type="dxa"/>
            <w:shd w:val="clear" w:color="auto" w:fill="E7E6E6" w:themeFill="background2"/>
          </w:tcPr>
          <w:p w14:paraId="57ADDD52" w14:textId="77777777" w:rsidR="006A306B" w:rsidRPr="00962B89" w:rsidRDefault="006A306B" w:rsidP="00962B89">
            <w:pPr>
              <w:pStyle w:val="TableParagraph"/>
            </w:pPr>
            <w:r w:rsidRPr="00962B89">
              <w:t>Std 1 &amp; 2</w:t>
            </w:r>
          </w:p>
        </w:tc>
        <w:tc>
          <w:tcPr>
            <w:tcW w:w="1200" w:type="dxa"/>
          </w:tcPr>
          <w:p w14:paraId="4410850E" w14:textId="77777777" w:rsidR="006A306B" w:rsidRPr="00962B89" w:rsidRDefault="006A306B" w:rsidP="00962B89">
            <w:pPr>
              <w:pStyle w:val="TableParagraph"/>
            </w:pPr>
            <w:r w:rsidRPr="00962B89">
              <w:t>Std 1 &amp; 6</w:t>
            </w:r>
          </w:p>
        </w:tc>
        <w:tc>
          <w:tcPr>
            <w:tcW w:w="1200" w:type="dxa"/>
          </w:tcPr>
          <w:p w14:paraId="48CD4400" w14:textId="77777777" w:rsidR="006A306B" w:rsidRPr="00962B89" w:rsidRDefault="006A306B" w:rsidP="00962B89">
            <w:pPr>
              <w:pStyle w:val="TableParagraph"/>
            </w:pPr>
            <w:r w:rsidRPr="00962B89">
              <w:t>Std 6, 7 &amp; 8</w:t>
            </w:r>
          </w:p>
        </w:tc>
        <w:tc>
          <w:tcPr>
            <w:tcW w:w="1200" w:type="dxa"/>
          </w:tcPr>
          <w:p w14:paraId="05B68CA5" w14:textId="77777777" w:rsidR="006A306B" w:rsidRPr="00962B89" w:rsidRDefault="006A306B" w:rsidP="00962B89">
            <w:pPr>
              <w:pStyle w:val="TableParagraph"/>
            </w:pPr>
            <w:r w:rsidRPr="00962B89">
              <w:t>Std 1 &amp; 7</w:t>
            </w:r>
          </w:p>
        </w:tc>
        <w:tc>
          <w:tcPr>
            <w:tcW w:w="1200" w:type="dxa"/>
          </w:tcPr>
          <w:p w14:paraId="473E44D9" w14:textId="77777777" w:rsidR="006A306B" w:rsidRPr="00962B89" w:rsidRDefault="006A306B" w:rsidP="00962B89">
            <w:pPr>
              <w:pStyle w:val="TableParagraph"/>
            </w:pPr>
            <w:r w:rsidRPr="00962B89">
              <w:t>Std 1 &amp; 2</w:t>
            </w:r>
          </w:p>
        </w:tc>
        <w:tc>
          <w:tcPr>
            <w:tcW w:w="1200" w:type="dxa"/>
          </w:tcPr>
          <w:p w14:paraId="3AE4076F" w14:textId="77777777" w:rsidR="006A306B" w:rsidRPr="00962B89" w:rsidRDefault="006A306B" w:rsidP="00962B89">
            <w:pPr>
              <w:pStyle w:val="TableParagraph"/>
            </w:pPr>
            <w:r w:rsidRPr="00962B89">
              <w:t>Core Std 3 &amp; GP Std 5</w:t>
            </w:r>
          </w:p>
        </w:tc>
        <w:tc>
          <w:tcPr>
            <w:tcW w:w="1200" w:type="dxa"/>
          </w:tcPr>
          <w:p w14:paraId="58FDF58E" w14:textId="77777777" w:rsidR="006A306B" w:rsidRPr="00962B89" w:rsidRDefault="006A306B" w:rsidP="00962B89">
            <w:pPr>
              <w:pStyle w:val="TableParagraph"/>
            </w:pPr>
            <w:r w:rsidRPr="00962B89">
              <w:t>Std 4 &amp; 5</w:t>
            </w:r>
          </w:p>
        </w:tc>
        <w:tc>
          <w:tcPr>
            <w:tcW w:w="1200" w:type="dxa"/>
          </w:tcPr>
          <w:p w14:paraId="21C22653" w14:textId="77777777" w:rsidR="006A306B" w:rsidRPr="00962B89" w:rsidRDefault="006A306B" w:rsidP="00962B89">
            <w:pPr>
              <w:pStyle w:val="TableParagraph"/>
            </w:pPr>
            <w:r w:rsidRPr="00962B89">
              <w:t>Std 5 &amp; 6</w:t>
            </w:r>
          </w:p>
        </w:tc>
        <w:tc>
          <w:tcPr>
            <w:tcW w:w="1200" w:type="dxa"/>
            <w:shd w:val="clear" w:color="auto" w:fill="E7E6E6" w:themeFill="background2"/>
          </w:tcPr>
          <w:p w14:paraId="3044FA8C" w14:textId="77777777" w:rsidR="006A306B" w:rsidRPr="00962B89" w:rsidRDefault="006A306B" w:rsidP="00962B89">
            <w:pPr>
              <w:pStyle w:val="TableParagraph"/>
            </w:pPr>
            <w:r w:rsidRPr="00962B89">
              <w:t>Std 1</w:t>
            </w:r>
          </w:p>
        </w:tc>
      </w:tr>
    </w:tbl>
    <w:p w14:paraId="607803DF" w14:textId="77777777" w:rsidR="006A306B" w:rsidRDefault="006A306B" w:rsidP="0016026B">
      <w:pPr>
        <w:pStyle w:val="FootnoteText"/>
      </w:pPr>
      <w:r>
        <w:t>Std:</w:t>
      </w:r>
      <w:r>
        <w:rPr>
          <w:spacing w:val="-7"/>
        </w:rPr>
        <w:t xml:space="preserve"> </w:t>
      </w:r>
      <w:r>
        <w:rPr>
          <w:spacing w:val="-2"/>
        </w:rPr>
        <w:t xml:space="preserve">Standard; </w:t>
      </w:r>
      <w:r>
        <w:rPr>
          <w:vertAlign w:val="superscript"/>
        </w:rPr>
        <w:t>1</w:t>
      </w:r>
      <w:r>
        <w:rPr>
          <w:spacing w:val="-5"/>
        </w:rPr>
        <w:t xml:space="preserve"> </w:t>
      </w:r>
      <w:r>
        <w:t>Roche,</w:t>
      </w:r>
      <w:r>
        <w:rPr>
          <w:spacing w:val="-5"/>
        </w:rPr>
        <w:t xml:space="preserve"> </w:t>
      </w:r>
      <w:r>
        <w:t>et</w:t>
      </w:r>
      <w:r>
        <w:rPr>
          <w:spacing w:val="-4"/>
        </w:rPr>
        <w:t xml:space="preserve"> </w:t>
      </w:r>
      <w:r>
        <w:t>al.</w:t>
      </w:r>
      <w:r>
        <w:rPr>
          <w:spacing w:val="-5"/>
        </w:rPr>
        <w:t xml:space="preserve"> </w:t>
      </w:r>
      <w:r>
        <w:t>(2018)</w:t>
      </w:r>
      <w:r>
        <w:rPr>
          <w:spacing w:val="-5"/>
        </w:rPr>
        <w:t xml:space="preserve"> </w:t>
      </w:r>
      <w:r>
        <w:t>mapped</w:t>
      </w:r>
      <w:r>
        <w:rPr>
          <w:spacing w:val="-4"/>
        </w:rPr>
        <w:t xml:space="preserve"> </w:t>
      </w:r>
      <w:r>
        <w:t>a</w:t>
      </w:r>
      <w:r>
        <w:rPr>
          <w:spacing w:val="-5"/>
        </w:rPr>
        <w:t xml:space="preserve"> </w:t>
      </w:r>
      <w:r>
        <w:t>previous</w:t>
      </w:r>
      <w:r>
        <w:rPr>
          <w:spacing w:val="-4"/>
        </w:rPr>
        <w:t xml:space="preserve"> </w:t>
      </w:r>
      <w:r>
        <w:t>version</w:t>
      </w:r>
      <w:r>
        <w:rPr>
          <w:spacing w:val="-5"/>
        </w:rPr>
        <w:t xml:space="preserve"> </w:t>
      </w:r>
      <w:r>
        <w:t>of</w:t>
      </w:r>
      <w:r>
        <w:rPr>
          <w:spacing w:val="-5"/>
        </w:rPr>
        <w:t xml:space="preserve"> </w:t>
      </w:r>
      <w:r>
        <w:t>the</w:t>
      </w:r>
      <w:r>
        <w:rPr>
          <w:spacing w:val="-4"/>
        </w:rPr>
        <w:t xml:space="preserve"> </w:t>
      </w:r>
      <w:r>
        <w:t>WANADA</w:t>
      </w:r>
      <w:r>
        <w:rPr>
          <w:spacing w:val="-4"/>
        </w:rPr>
        <w:t xml:space="preserve"> </w:t>
      </w:r>
      <w:r>
        <w:t>standard</w:t>
      </w:r>
      <w:r>
        <w:rPr>
          <w:spacing w:val="-5"/>
        </w:rPr>
        <w:t xml:space="preserve"> </w:t>
      </w:r>
      <w:r>
        <w:t>-</w:t>
      </w:r>
      <w:r>
        <w:rPr>
          <w:spacing w:val="-5"/>
        </w:rPr>
        <w:t xml:space="preserve"> </w:t>
      </w:r>
      <w:r>
        <w:t>WANADA</w:t>
      </w:r>
      <w:r>
        <w:rPr>
          <w:spacing w:val="-4"/>
        </w:rPr>
        <w:t xml:space="preserve"> </w:t>
      </w:r>
      <w:r>
        <w:t>Alcohol</w:t>
      </w:r>
      <w:r>
        <w:rPr>
          <w:spacing w:val="-5"/>
        </w:rPr>
        <w:t xml:space="preserve"> </w:t>
      </w:r>
      <w:r>
        <w:t>and</w:t>
      </w:r>
      <w:r>
        <w:rPr>
          <w:spacing w:val="-5"/>
        </w:rPr>
        <w:t xml:space="preserve"> </w:t>
      </w:r>
      <w:r>
        <w:t>Other</w:t>
      </w:r>
      <w:r>
        <w:rPr>
          <w:spacing w:val="-5"/>
        </w:rPr>
        <w:t xml:space="preserve"> </w:t>
      </w:r>
      <w:r>
        <w:t>Drug</w:t>
      </w:r>
      <w:r>
        <w:rPr>
          <w:spacing w:val="-5"/>
        </w:rPr>
        <w:t xml:space="preserve"> </w:t>
      </w:r>
      <w:r>
        <w:t>Human</w:t>
      </w:r>
      <w:r>
        <w:rPr>
          <w:spacing w:val="-5"/>
        </w:rPr>
        <w:t xml:space="preserve"> </w:t>
      </w:r>
      <w:r>
        <w:t>Service</w:t>
      </w:r>
      <w:r>
        <w:rPr>
          <w:spacing w:val="-4"/>
        </w:rPr>
        <w:t xml:space="preserve"> </w:t>
      </w:r>
      <w:r>
        <w:t>Standard</w:t>
      </w:r>
      <w:r>
        <w:rPr>
          <w:spacing w:val="-5"/>
        </w:rPr>
        <w:t xml:space="preserve"> </w:t>
      </w:r>
      <w:r>
        <w:t>(version</w:t>
      </w:r>
      <w:r>
        <w:rPr>
          <w:spacing w:val="-5"/>
        </w:rPr>
        <w:t xml:space="preserve"> </w:t>
      </w:r>
      <w:r>
        <w:t>2,</w:t>
      </w:r>
      <w:r>
        <w:rPr>
          <w:spacing w:val="-4"/>
        </w:rPr>
        <w:t xml:space="preserve"> </w:t>
      </w:r>
      <w:r>
        <w:t>2018).</w:t>
      </w:r>
      <w:r>
        <w:rPr>
          <w:spacing w:val="-4"/>
        </w:rPr>
        <w:t xml:space="preserve"> </w:t>
      </w:r>
      <w:r>
        <w:t>To</w:t>
      </w:r>
      <w:r>
        <w:rPr>
          <w:spacing w:val="-5"/>
        </w:rPr>
        <w:t xml:space="preserve"> </w:t>
      </w:r>
      <w:r>
        <w:t>ensure</w:t>
      </w:r>
      <w:r>
        <w:rPr>
          <w:spacing w:val="-4"/>
        </w:rPr>
        <w:t xml:space="preserve"> </w:t>
      </w:r>
      <w:r>
        <w:t>consistency,</w:t>
      </w:r>
      <w:r>
        <w:rPr>
          <w:spacing w:val="-4"/>
        </w:rPr>
        <w:t xml:space="preserve"> </w:t>
      </w:r>
      <w:r>
        <w:t>the</w:t>
      </w:r>
      <w:r>
        <w:rPr>
          <w:spacing w:val="-4"/>
        </w:rPr>
        <w:t xml:space="preserve"> </w:t>
      </w:r>
      <w:r>
        <w:t>latest</w:t>
      </w:r>
      <w:r>
        <w:rPr>
          <w:spacing w:val="-4"/>
        </w:rPr>
        <w:t xml:space="preserve"> </w:t>
      </w:r>
      <w:r>
        <w:t>version</w:t>
      </w:r>
      <w:r>
        <w:rPr>
          <w:spacing w:val="-5"/>
        </w:rPr>
        <w:t xml:space="preserve"> </w:t>
      </w:r>
      <w:r>
        <w:t>has</w:t>
      </w:r>
      <w:r>
        <w:rPr>
          <w:spacing w:val="-5"/>
        </w:rPr>
        <w:t xml:space="preserve"> </w:t>
      </w:r>
      <w:r>
        <w:t>been</w:t>
      </w:r>
      <w:r>
        <w:rPr>
          <w:spacing w:val="40"/>
        </w:rPr>
        <w:t xml:space="preserve"> </w:t>
      </w:r>
      <w:r>
        <w:rPr>
          <w:spacing w:val="-2"/>
        </w:rPr>
        <w:t xml:space="preserve">mapped; </w:t>
      </w:r>
      <w:r w:rsidRPr="00806418">
        <w:rPr>
          <w:vertAlign w:val="superscript"/>
        </w:rPr>
        <w:t>2</w:t>
      </w:r>
      <w:r>
        <w:rPr>
          <w:vertAlign w:val="superscript"/>
        </w:rPr>
        <w:t xml:space="preserve"> </w:t>
      </w:r>
      <w:r w:rsidRPr="00806418">
        <w:t>Previously mapped by</w:t>
      </w:r>
      <w:r>
        <w:rPr>
          <w:vertAlign w:val="superscript"/>
        </w:rPr>
        <w:t xml:space="preserve"> </w:t>
      </w:r>
      <w:r>
        <w:t>Roche,</w:t>
      </w:r>
      <w:r>
        <w:rPr>
          <w:spacing w:val="-5"/>
        </w:rPr>
        <w:t xml:space="preserve"> </w:t>
      </w:r>
      <w:r>
        <w:t>et</w:t>
      </w:r>
      <w:r>
        <w:rPr>
          <w:spacing w:val="-4"/>
        </w:rPr>
        <w:t xml:space="preserve"> </w:t>
      </w:r>
      <w:r>
        <w:t>al.</w:t>
      </w:r>
      <w:r>
        <w:rPr>
          <w:spacing w:val="-5"/>
        </w:rPr>
        <w:t xml:space="preserve"> </w:t>
      </w:r>
      <w:r>
        <w:t>(2018)</w:t>
      </w:r>
    </w:p>
    <w:p w14:paraId="7739770C" w14:textId="77777777" w:rsidR="006A306B" w:rsidRDefault="006A306B" w:rsidP="006A306B">
      <w:pPr>
        <w:rPr>
          <w:sz w:val="16"/>
        </w:rPr>
        <w:sectPr w:rsidR="006A306B" w:rsidSect="002E0F04">
          <w:footerReference w:type="default" r:id="rId36"/>
          <w:pgSz w:w="16840" w:h="11910" w:orient="landscape"/>
          <w:pgMar w:top="992" w:right="1474" w:bottom="851" w:left="1531" w:header="0" w:footer="726" w:gutter="0"/>
          <w:cols w:space="720"/>
        </w:sectPr>
      </w:pPr>
    </w:p>
    <w:p w14:paraId="7298FCEB" w14:textId="77777777" w:rsidR="006A306B" w:rsidRPr="009F64E8" w:rsidRDefault="006A306B" w:rsidP="00962B89">
      <w:pPr>
        <w:pStyle w:val="Heading3"/>
      </w:pPr>
      <w:bookmarkStart w:id="76" w:name="_Toc128397586"/>
      <w:bookmarkStart w:id="77" w:name="_Toc128404237"/>
      <w:r w:rsidRPr="009F64E8">
        <w:lastRenderedPageBreak/>
        <w:t>Standard</w:t>
      </w:r>
      <w:r w:rsidRPr="009F64E8">
        <w:rPr>
          <w:spacing w:val="-7"/>
        </w:rPr>
        <w:t xml:space="preserve"> </w:t>
      </w:r>
      <w:r w:rsidRPr="009F64E8">
        <w:t>Narratives</w:t>
      </w:r>
      <w:bookmarkEnd w:id="76"/>
      <w:bookmarkEnd w:id="77"/>
    </w:p>
    <w:p w14:paraId="13F4F069" w14:textId="77777777" w:rsidR="006A306B" w:rsidRPr="009F64E8" w:rsidRDefault="006A306B" w:rsidP="00962B89">
      <w:pPr>
        <w:pStyle w:val="Heading4"/>
      </w:pPr>
      <w:r w:rsidRPr="009F64E8">
        <w:t>ASES:</w:t>
      </w:r>
      <w:r w:rsidRPr="009F64E8">
        <w:rPr>
          <w:spacing w:val="-7"/>
        </w:rPr>
        <w:t xml:space="preserve"> </w:t>
      </w:r>
      <w:r w:rsidRPr="009F64E8">
        <w:t>Australian</w:t>
      </w:r>
      <w:r w:rsidRPr="009F64E8">
        <w:rPr>
          <w:spacing w:val="-7"/>
        </w:rPr>
        <w:t xml:space="preserve"> </w:t>
      </w:r>
      <w:r w:rsidRPr="009F64E8">
        <w:t>Service</w:t>
      </w:r>
      <w:r w:rsidRPr="009F64E8">
        <w:rPr>
          <w:spacing w:val="-7"/>
        </w:rPr>
        <w:t xml:space="preserve"> </w:t>
      </w:r>
      <w:r w:rsidRPr="009F64E8">
        <w:t>Excellence</w:t>
      </w:r>
      <w:r w:rsidRPr="009F64E8">
        <w:rPr>
          <w:spacing w:val="-7"/>
        </w:rPr>
        <w:t xml:space="preserve"> </w:t>
      </w:r>
      <w:r w:rsidRPr="009F64E8">
        <w:t>Standards:</w:t>
      </w:r>
      <w:r w:rsidRPr="009F64E8">
        <w:rPr>
          <w:spacing w:val="-7"/>
        </w:rPr>
        <w:t xml:space="preserve"> </w:t>
      </w:r>
      <w:r w:rsidRPr="009F64E8">
        <w:t>A</w:t>
      </w:r>
      <w:r w:rsidRPr="009F64E8">
        <w:rPr>
          <w:spacing w:val="-7"/>
        </w:rPr>
        <w:t xml:space="preserve"> </w:t>
      </w:r>
      <w:r w:rsidRPr="009F64E8">
        <w:t>road</w:t>
      </w:r>
      <w:r w:rsidRPr="009F64E8">
        <w:rPr>
          <w:spacing w:val="-7"/>
        </w:rPr>
        <w:t xml:space="preserve"> </w:t>
      </w:r>
      <w:r w:rsidRPr="009F64E8">
        <w:t>map</w:t>
      </w:r>
      <w:r w:rsidRPr="009F64E8">
        <w:rPr>
          <w:spacing w:val="-7"/>
        </w:rPr>
        <w:t xml:space="preserve"> </w:t>
      </w:r>
      <w:r w:rsidRPr="009F64E8">
        <w:t>to</w:t>
      </w:r>
      <w:r w:rsidRPr="009F64E8">
        <w:rPr>
          <w:spacing w:val="-7"/>
        </w:rPr>
        <w:t xml:space="preserve"> </w:t>
      </w:r>
      <w:r w:rsidRPr="009F64E8">
        <w:t>organisation</w:t>
      </w:r>
      <w:r w:rsidRPr="009F64E8">
        <w:rPr>
          <w:spacing w:val="-7"/>
        </w:rPr>
        <w:t xml:space="preserve"> </w:t>
      </w:r>
      <w:r w:rsidRPr="009F64E8">
        <w:t>(3</w:t>
      </w:r>
      <w:r w:rsidRPr="009F64E8">
        <w:rPr>
          <w:vertAlign w:val="superscript"/>
        </w:rPr>
        <w:t>rd</w:t>
      </w:r>
      <w:r w:rsidRPr="009F64E8">
        <w:t xml:space="preserve"> edition, version 8. 2020) </w:t>
      </w:r>
      <w:r w:rsidRPr="009F64E8">
        <w:rPr>
          <w:color w:val="231F20"/>
        </w:rPr>
        <w:t>(Roche et al., 2018; Fischer and Lang, 2021)</w:t>
      </w:r>
    </w:p>
    <w:p w14:paraId="36B7AE75" w14:textId="77777777" w:rsidR="006A306B" w:rsidRPr="00CD2C16" w:rsidRDefault="006A306B" w:rsidP="00962B89">
      <w:r w:rsidRPr="00CD2C16">
        <w:t>ASES standards are accredited by the International Society for Quality for use in Health Care External Evaluation Association (IEEA) 2006-2025. Owned by the South Australian Government Department of Human Services, ASES is particularly relevant for small to medium sized community organisations (Department of Human Services, 2020). The relevant part of each ASES standard is included below.</w:t>
      </w:r>
    </w:p>
    <w:p w14:paraId="59F02A10" w14:textId="77777777" w:rsidR="006A306B" w:rsidRPr="00CD2C16" w:rsidRDefault="006A306B" w:rsidP="00962B89">
      <w:pPr>
        <w:pStyle w:val="Heading5"/>
      </w:pPr>
      <w:r w:rsidRPr="00CD2C16">
        <w:t>Organisational</w:t>
      </w:r>
      <w:r w:rsidRPr="00CD2C16">
        <w:rPr>
          <w:spacing w:val="1"/>
        </w:rPr>
        <w:t xml:space="preserve"> </w:t>
      </w:r>
      <w:r w:rsidRPr="00CD2C16">
        <w:t>Governance</w:t>
      </w:r>
    </w:p>
    <w:p w14:paraId="793D2B90" w14:textId="021EF8F5" w:rsidR="006A306B" w:rsidRPr="00CD2C16" w:rsidRDefault="006A306B" w:rsidP="00962B89">
      <w:r w:rsidRPr="00CD2C16">
        <w:t>A</w:t>
      </w:r>
      <w:r w:rsidRPr="00CD2C16">
        <w:rPr>
          <w:spacing w:val="-7"/>
        </w:rPr>
        <w:t xml:space="preserve"> </w:t>
      </w:r>
      <w:r w:rsidRPr="00CD2C16">
        <w:t>systemic</w:t>
      </w:r>
      <w:r w:rsidRPr="00CD2C16">
        <w:rPr>
          <w:spacing w:val="-7"/>
        </w:rPr>
        <w:t xml:space="preserve"> </w:t>
      </w:r>
      <w:r w:rsidRPr="00CD2C16">
        <w:t>approach</w:t>
      </w:r>
      <w:r w:rsidRPr="00CD2C16">
        <w:rPr>
          <w:spacing w:val="-8"/>
        </w:rPr>
        <w:t xml:space="preserve"> </w:t>
      </w:r>
      <w:r w:rsidRPr="00CD2C16">
        <w:t>to</w:t>
      </w:r>
      <w:r w:rsidRPr="00CD2C16">
        <w:rPr>
          <w:spacing w:val="-7"/>
        </w:rPr>
        <w:t xml:space="preserve"> </w:t>
      </w:r>
      <w:r w:rsidRPr="00CD2C16">
        <w:t>organisational</w:t>
      </w:r>
      <w:r w:rsidRPr="00CD2C16">
        <w:rPr>
          <w:spacing w:val="-8"/>
        </w:rPr>
        <w:t xml:space="preserve"> </w:t>
      </w:r>
      <w:r w:rsidRPr="00CD2C16">
        <w:t>governance</w:t>
      </w:r>
      <w:r w:rsidRPr="00CD2C16">
        <w:rPr>
          <w:spacing w:val="-7"/>
        </w:rPr>
        <w:t xml:space="preserve"> </w:t>
      </w:r>
      <w:r w:rsidRPr="00CD2C16">
        <w:t>is</w:t>
      </w:r>
      <w:r w:rsidRPr="00CD2C16">
        <w:rPr>
          <w:spacing w:val="-7"/>
        </w:rPr>
        <w:t xml:space="preserve"> </w:t>
      </w:r>
      <w:r w:rsidRPr="00CD2C16">
        <w:rPr>
          <w:spacing w:val="-2"/>
        </w:rPr>
        <w:t>established.</w:t>
      </w:r>
      <w:r w:rsidR="00CD2C16">
        <w:rPr>
          <w:spacing w:val="-2"/>
        </w:rPr>
        <w:t xml:space="preserve"> </w:t>
      </w:r>
      <w:r w:rsidRPr="00CD2C16">
        <w:t>The</w:t>
      </w:r>
      <w:r w:rsidRPr="00CD2C16">
        <w:rPr>
          <w:spacing w:val="-6"/>
        </w:rPr>
        <w:t xml:space="preserve"> </w:t>
      </w:r>
      <w:r w:rsidRPr="00CD2C16">
        <w:t>ASES</w:t>
      </w:r>
      <w:r w:rsidRPr="00CD2C16">
        <w:rPr>
          <w:spacing w:val="-5"/>
        </w:rPr>
        <w:t xml:space="preserve"> </w:t>
      </w:r>
      <w:r w:rsidRPr="00CD2C16">
        <w:t>Standards</w:t>
      </w:r>
      <w:r w:rsidRPr="00CD2C16">
        <w:rPr>
          <w:spacing w:val="-6"/>
        </w:rPr>
        <w:t xml:space="preserve"> </w:t>
      </w:r>
      <w:r w:rsidRPr="00CD2C16">
        <w:t>were</w:t>
      </w:r>
      <w:r w:rsidRPr="00CD2C16">
        <w:rPr>
          <w:spacing w:val="-4"/>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5"/>
        </w:rPr>
        <w:t xml:space="preserve"> </w:t>
      </w:r>
      <w:r w:rsidRPr="00CD2C16">
        <w:t>with</w:t>
      </w:r>
      <w:r w:rsidRPr="00CD2C16">
        <w:rPr>
          <w:spacing w:val="-5"/>
        </w:rPr>
        <w:t xml:space="preserve"> </w:t>
      </w:r>
      <w:r w:rsidRPr="00CD2C16">
        <w:t>requirements</w:t>
      </w:r>
      <w:r w:rsidRPr="00CD2C16">
        <w:rPr>
          <w:spacing w:val="-5"/>
        </w:rPr>
        <w:t xml:space="preserve"> </w:t>
      </w:r>
      <w:r w:rsidRPr="00CD2C16">
        <w:t>including,</w:t>
      </w:r>
      <w:r w:rsidRPr="00CD2C16">
        <w:rPr>
          <w:spacing w:val="-4"/>
        </w:rPr>
        <w:t xml:space="preserve"> </w:t>
      </w:r>
      <w:r w:rsidRPr="00CD2C16">
        <w:t>but</w:t>
      </w:r>
      <w:r w:rsidRPr="00CD2C16">
        <w:rPr>
          <w:spacing w:val="-6"/>
        </w:rPr>
        <w:t xml:space="preserve"> </w:t>
      </w:r>
      <w:r w:rsidRPr="00CD2C16">
        <w:t>not</w:t>
      </w:r>
      <w:r w:rsidRPr="00CD2C16">
        <w:rPr>
          <w:spacing w:val="-5"/>
        </w:rPr>
        <w:t xml:space="preserve"> </w:t>
      </w:r>
      <w:r w:rsidRPr="00CD2C16">
        <w:t>limited</w:t>
      </w:r>
      <w:r w:rsidRPr="00CD2C16">
        <w:rPr>
          <w:spacing w:val="-4"/>
        </w:rPr>
        <w:t xml:space="preserve"> </w:t>
      </w:r>
      <w:r w:rsidRPr="00CD2C16">
        <w:rPr>
          <w:spacing w:val="-5"/>
        </w:rPr>
        <w:t>to:</w:t>
      </w:r>
    </w:p>
    <w:p w14:paraId="3ABD3EC1" w14:textId="77777777" w:rsidR="006A306B" w:rsidRPr="00CD2C16" w:rsidRDefault="006A306B" w:rsidP="00962B89">
      <w:pPr>
        <w:pStyle w:val="ListBullet"/>
      </w:pPr>
      <w:r w:rsidRPr="00CD2C16">
        <w:t>Standard</w:t>
      </w:r>
      <w:r w:rsidRPr="00CD2C16">
        <w:rPr>
          <w:spacing w:val="-6"/>
        </w:rPr>
        <w:t xml:space="preserve"> </w:t>
      </w:r>
      <w:r w:rsidRPr="00CD2C16">
        <w:t>1:</w:t>
      </w:r>
      <w:r w:rsidRPr="00CD2C16">
        <w:rPr>
          <w:spacing w:val="35"/>
        </w:rPr>
        <w:t xml:space="preserve"> </w:t>
      </w:r>
      <w:r w:rsidRPr="00CD2C16">
        <w:t>Planning</w:t>
      </w:r>
      <w:r w:rsidRPr="00CD2C16">
        <w:rPr>
          <w:spacing w:val="-5"/>
        </w:rPr>
        <w:t xml:space="preserve"> </w:t>
      </w:r>
      <w:r w:rsidRPr="00CD2C16">
        <w:t>includes</w:t>
      </w:r>
      <w:r w:rsidRPr="00CD2C16">
        <w:rPr>
          <w:spacing w:val="-6"/>
        </w:rPr>
        <w:t xml:space="preserve"> </w:t>
      </w:r>
      <w:r w:rsidRPr="00CD2C16">
        <w:t>requirements</w:t>
      </w:r>
      <w:r w:rsidRPr="00CD2C16">
        <w:rPr>
          <w:spacing w:val="-5"/>
        </w:rPr>
        <w:t xml:space="preserve"> </w:t>
      </w:r>
      <w:r w:rsidRPr="00CD2C16">
        <w:t>related</w:t>
      </w:r>
      <w:r w:rsidRPr="00CD2C16">
        <w:rPr>
          <w:spacing w:val="-5"/>
        </w:rPr>
        <w:t xml:space="preserve"> </w:t>
      </w:r>
      <w:r w:rsidRPr="00CD2C16">
        <w:t>to</w:t>
      </w:r>
      <w:r w:rsidRPr="00CD2C16">
        <w:rPr>
          <w:spacing w:val="-5"/>
        </w:rPr>
        <w:t xml:space="preserve"> </w:t>
      </w:r>
      <w:r w:rsidRPr="00CD2C16">
        <w:t>strategic</w:t>
      </w:r>
      <w:r w:rsidRPr="00CD2C16">
        <w:rPr>
          <w:spacing w:val="-5"/>
        </w:rPr>
        <w:t xml:space="preserve"> </w:t>
      </w:r>
      <w:proofErr w:type="gramStart"/>
      <w:r w:rsidRPr="00CD2C16">
        <w:rPr>
          <w:spacing w:val="-2"/>
        </w:rPr>
        <w:t>planning;</w:t>
      </w:r>
      <w:proofErr w:type="gramEnd"/>
    </w:p>
    <w:p w14:paraId="442B5EFC" w14:textId="41E1AE38" w:rsidR="006A306B" w:rsidRPr="00CD2C16" w:rsidRDefault="006A306B" w:rsidP="00DF13C9">
      <w:pPr>
        <w:pStyle w:val="ListBullet"/>
      </w:pPr>
      <w:r w:rsidRPr="00CD2C16">
        <w:t>Standard</w:t>
      </w:r>
      <w:r w:rsidRPr="00CD2C16">
        <w:rPr>
          <w:spacing w:val="-5"/>
        </w:rPr>
        <w:t xml:space="preserve"> </w:t>
      </w:r>
      <w:r w:rsidRPr="00CD2C16">
        <w:t>2:</w:t>
      </w:r>
      <w:r w:rsidRPr="00CD2C16">
        <w:rPr>
          <w:spacing w:val="37"/>
        </w:rPr>
        <w:t xml:space="preserve"> </w:t>
      </w:r>
      <w:r w:rsidRPr="00CD2C16">
        <w:t>Governance</w:t>
      </w:r>
      <w:r w:rsidRPr="00CD2C16">
        <w:rPr>
          <w:spacing w:val="-4"/>
        </w:rPr>
        <w:t xml:space="preserve"> </w:t>
      </w:r>
      <w:r w:rsidRPr="00CD2C16">
        <w:t>includes</w:t>
      </w:r>
      <w:r w:rsidRPr="00CD2C16">
        <w:rPr>
          <w:spacing w:val="-4"/>
        </w:rPr>
        <w:t xml:space="preserve"> </w:t>
      </w:r>
      <w:r w:rsidRPr="00CD2C16">
        <w:t>requirements</w:t>
      </w:r>
      <w:r w:rsidRPr="00CD2C16">
        <w:rPr>
          <w:spacing w:val="-4"/>
        </w:rPr>
        <w:t xml:space="preserve"> </w:t>
      </w:r>
      <w:r w:rsidRPr="00CD2C16">
        <w:t>related</w:t>
      </w:r>
      <w:r w:rsidRPr="00CD2C16">
        <w:rPr>
          <w:spacing w:val="-4"/>
        </w:rPr>
        <w:t xml:space="preserve"> </w:t>
      </w:r>
      <w:r w:rsidRPr="00CD2C16">
        <w:t>to</w:t>
      </w:r>
      <w:r w:rsidRPr="00CD2C16">
        <w:rPr>
          <w:spacing w:val="-5"/>
        </w:rPr>
        <w:t xml:space="preserve"> </w:t>
      </w:r>
      <w:r w:rsidRPr="00CD2C16">
        <w:t>business</w:t>
      </w:r>
      <w:r w:rsidRPr="00CD2C16">
        <w:rPr>
          <w:spacing w:val="-5"/>
        </w:rPr>
        <w:t xml:space="preserve"> </w:t>
      </w:r>
      <w:r w:rsidRPr="00CD2C16">
        <w:t>planning,</w:t>
      </w:r>
      <w:r w:rsidRPr="00CD2C16">
        <w:rPr>
          <w:spacing w:val="-4"/>
        </w:rPr>
        <w:t xml:space="preserve"> </w:t>
      </w:r>
      <w:proofErr w:type="gramStart"/>
      <w:r w:rsidRPr="00CD2C16">
        <w:t>risk</w:t>
      </w:r>
      <w:proofErr w:type="gramEnd"/>
      <w:r w:rsidRPr="00CD2C16">
        <w:rPr>
          <w:spacing w:val="-3"/>
        </w:rPr>
        <w:t xml:space="preserve"> </w:t>
      </w:r>
      <w:r w:rsidRPr="00CD2C16">
        <w:t>and</w:t>
      </w:r>
      <w:r w:rsidRPr="00CD2C16">
        <w:rPr>
          <w:spacing w:val="-5"/>
        </w:rPr>
        <w:t xml:space="preserve"> </w:t>
      </w:r>
      <w:r w:rsidRPr="00CD2C16">
        <w:rPr>
          <w:spacing w:val="-2"/>
        </w:rPr>
        <w:t>financial</w:t>
      </w:r>
      <w:r w:rsidR="00DF13C9">
        <w:t xml:space="preserve"> </w:t>
      </w:r>
      <w:r w:rsidRPr="00DF13C9">
        <w:rPr>
          <w:spacing w:val="-2"/>
        </w:rPr>
        <w:t>Management; and</w:t>
      </w:r>
    </w:p>
    <w:p w14:paraId="2C8FFB04" w14:textId="252519B0" w:rsidR="006A306B" w:rsidRPr="00CD2C16" w:rsidRDefault="006A306B" w:rsidP="00DF13C9">
      <w:pPr>
        <w:pStyle w:val="ListBullet"/>
      </w:pPr>
      <w:r w:rsidRPr="00CD2C16">
        <w:t>Standard</w:t>
      </w:r>
      <w:r w:rsidRPr="00CD2C16">
        <w:rPr>
          <w:spacing w:val="-7"/>
        </w:rPr>
        <w:t xml:space="preserve"> </w:t>
      </w:r>
      <w:r w:rsidRPr="00CD2C16">
        <w:t>4:</w:t>
      </w:r>
      <w:r w:rsidRPr="00CD2C16">
        <w:rPr>
          <w:spacing w:val="33"/>
        </w:rPr>
        <w:t xml:space="preserve"> </w:t>
      </w:r>
      <w:r w:rsidRPr="00CD2C16">
        <w:t>People,</w:t>
      </w:r>
      <w:r w:rsidRPr="00CD2C16">
        <w:rPr>
          <w:spacing w:val="-7"/>
        </w:rPr>
        <w:t xml:space="preserve"> </w:t>
      </w:r>
      <w:r w:rsidRPr="00CD2C16">
        <w:t>Partnerships</w:t>
      </w:r>
      <w:r w:rsidRPr="00CD2C16">
        <w:rPr>
          <w:spacing w:val="-6"/>
        </w:rPr>
        <w:t xml:space="preserve"> </w:t>
      </w:r>
      <w:r w:rsidRPr="00CD2C16">
        <w:t>and</w:t>
      </w:r>
      <w:r w:rsidRPr="00CD2C16">
        <w:rPr>
          <w:spacing w:val="-7"/>
        </w:rPr>
        <w:t xml:space="preserve"> </w:t>
      </w:r>
      <w:r w:rsidRPr="00CD2C16">
        <w:t>Communication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rPr>
          <w:spacing w:val="-2"/>
        </w:rPr>
        <w:t>cultural</w:t>
      </w:r>
      <w:r w:rsidR="00DF13C9">
        <w:t xml:space="preserve"> </w:t>
      </w:r>
      <w:r w:rsidRPr="00DF13C9">
        <w:rPr>
          <w:spacing w:val="-2"/>
        </w:rPr>
        <w:t>inclusion.</w:t>
      </w:r>
    </w:p>
    <w:p w14:paraId="7C4B2A35" w14:textId="77777777" w:rsidR="006A306B" w:rsidRPr="00CD2C16" w:rsidRDefault="006A306B" w:rsidP="00962B89">
      <w:pPr>
        <w:pStyle w:val="Heading5"/>
      </w:pPr>
      <w:r w:rsidRPr="00CD2C16">
        <w:t>Clinical Governance</w:t>
      </w:r>
    </w:p>
    <w:p w14:paraId="78E1DD1C" w14:textId="6200B14E" w:rsidR="006A306B" w:rsidRPr="00CD2C16" w:rsidRDefault="006A306B" w:rsidP="00962B89">
      <w:r w:rsidRPr="00CD2C16">
        <w:t>Establishment</w:t>
      </w:r>
      <w:r w:rsidRPr="00CD2C16">
        <w:rPr>
          <w:spacing w:val="-6"/>
        </w:rPr>
        <w:t xml:space="preserve"> </w:t>
      </w:r>
      <w:r w:rsidRPr="00CD2C16">
        <w:t>of</w:t>
      </w:r>
      <w:r w:rsidRPr="00CD2C16">
        <w:rPr>
          <w:spacing w:val="-7"/>
        </w:rPr>
        <w:t xml:space="preserve"> </w:t>
      </w:r>
      <w:r w:rsidRPr="00CD2C16">
        <w:t>accountability</w:t>
      </w:r>
      <w:r w:rsidRPr="00CD2C16">
        <w:rPr>
          <w:spacing w:val="-7"/>
        </w:rPr>
        <w:t xml:space="preserve"> </w:t>
      </w:r>
      <w:r w:rsidRPr="00CD2C16">
        <w:t>of</w:t>
      </w:r>
      <w:r w:rsidRPr="00CD2C16">
        <w:rPr>
          <w:spacing w:val="-7"/>
        </w:rPr>
        <w:t xml:space="preserve"> </w:t>
      </w:r>
      <w:r w:rsidRPr="00CD2C16">
        <w:t>individuals</w:t>
      </w:r>
      <w:r w:rsidRPr="00CD2C16">
        <w:rPr>
          <w:spacing w:val="-7"/>
        </w:rPr>
        <w:t xml:space="preserve"> </w:t>
      </w:r>
      <w:r w:rsidRPr="00CD2C16">
        <w:t>for</w:t>
      </w:r>
      <w:r w:rsidRPr="00CD2C16">
        <w:rPr>
          <w:spacing w:val="-6"/>
        </w:rPr>
        <w:t xml:space="preserve"> </w:t>
      </w:r>
      <w:r w:rsidRPr="00CD2C16">
        <w:t>the</w:t>
      </w:r>
      <w:r w:rsidRPr="00CD2C16">
        <w:rPr>
          <w:spacing w:val="-6"/>
        </w:rPr>
        <w:t xml:space="preserve"> </w:t>
      </w:r>
      <w:r w:rsidRPr="00CD2C16">
        <w:t>delivery</w:t>
      </w:r>
      <w:r w:rsidRPr="00CD2C16">
        <w:rPr>
          <w:spacing w:val="-6"/>
        </w:rPr>
        <w:t xml:space="preserve"> </w:t>
      </w:r>
      <w:r w:rsidRPr="00CD2C16">
        <w:t>of</w:t>
      </w:r>
      <w:r w:rsidRPr="00CD2C16">
        <w:rPr>
          <w:spacing w:val="-7"/>
        </w:rPr>
        <w:t xml:space="preserve"> </w:t>
      </w:r>
      <w:r w:rsidRPr="00CD2C16">
        <w:t>safe</w:t>
      </w:r>
      <w:r w:rsidRPr="00CD2C16">
        <w:rPr>
          <w:spacing w:val="-6"/>
        </w:rPr>
        <w:t xml:space="preserve"> </w:t>
      </w:r>
      <w:r w:rsidRPr="00CD2C16">
        <w:t>and</w:t>
      </w:r>
      <w:r w:rsidRPr="00CD2C16">
        <w:rPr>
          <w:spacing w:val="-7"/>
        </w:rPr>
        <w:t xml:space="preserve"> </w:t>
      </w:r>
      <w:r w:rsidRPr="00CD2C16">
        <w:t>effective</w:t>
      </w:r>
      <w:r w:rsidRPr="00CD2C16">
        <w:rPr>
          <w:spacing w:val="-6"/>
        </w:rPr>
        <w:t xml:space="preserve"> </w:t>
      </w:r>
      <w:r w:rsidRPr="00CD2C16">
        <w:t>quality</w:t>
      </w:r>
      <w:r w:rsidRPr="00CD2C16">
        <w:rPr>
          <w:spacing w:val="-6"/>
        </w:rPr>
        <w:t xml:space="preserve"> </w:t>
      </w:r>
      <w:r w:rsidRPr="00CD2C16">
        <w:rPr>
          <w:spacing w:val="-2"/>
        </w:rPr>
        <w:t>care.</w:t>
      </w:r>
      <w:r w:rsidR="00CD2C16">
        <w:rPr>
          <w:spacing w:val="-2"/>
        </w:rPr>
        <w:t xml:space="preserve"> </w:t>
      </w:r>
      <w:r w:rsidRPr="00CD2C16">
        <w:t>The</w:t>
      </w:r>
      <w:r w:rsidRPr="00CD2C16">
        <w:rPr>
          <w:spacing w:val="-6"/>
        </w:rPr>
        <w:t xml:space="preserve"> </w:t>
      </w:r>
      <w:r w:rsidRPr="00CD2C16">
        <w:t>ASES</w:t>
      </w:r>
      <w:r w:rsidRPr="00CD2C16">
        <w:rPr>
          <w:spacing w:val="-5"/>
        </w:rPr>
        <w:t xml:space="preserve"> </w:t>
      </w:r>
      <w:r w:rsidRPr="00CD2C16">
        <w:t>Standards</w:t>
      </w:r>
      <w:r w:rsidRPr="00CD2C16">
        <w:rPr>
          <w:spacing w:val="-6"/>
        </w:rPr>
        <w:t xml:space="preserve"> </w:t>
      </w:r>
      <w:r w:rsidRPr="00CD2C16">
        <w:t>were</w:t>
      </w:r>
      <w:r w:rsidRPr="00CD2C16">
        <w:rPr>
          <w:spacing w:val="-4"/>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5"/>
        </w:rPr>
        <w:t xml:space="preserve"> </w:t>
      </w:r>
      <w:r w:rsidRPr="00CD2C16">
        <w:t>with</w:t>
      </w:r>
      <w:r w:rsidRPr="00CD2C16">
        <w:rPr>
          <w:spacing w:val="-5"/>
        </w:rPr>
        <w:t xml:space="preserve"> </w:t>
      </w:r>
      <w:r w:rsidRPr="00CD2C16">
        <w:t>requirements</w:t>
      </w:r>
      <w:r w:rsidRPr="00CD2C16">
        <w:rPr>
          <w:spacing w:val="-5"/>
        </w:rPr>
        <w:t xml:space="preserve"> </w:t>
      </w:r>
      <w:r w:rsidRPr="00CD2C16">
        <w:t>including,</w:t>
      </w:r>
      <w:r w:rsidRPr="00CD2C16">
        <w:rPr>
          <w:spacing w:val="-4"/>
        </w:rPr>
        <w:t xml:space="preserve"> </w:t>
      </w:r>
      <w:r w:rsidRPr="00CD2C16">
        <w:t>but</w:t>
      </w:r>
      <w:r w:rsidRPr="00CD2C16">
        <w:rPr>
          <w:spacing w:val="-6"/>
        </w:rPr>
        <w:t xml:space="preserve"> </w:t>
      </w:r>
      <w:r w:rsidRPr="00CD2C16">
        <w:t>not</w:t>
      </w:r>
      <w:r w:rsidRPr="00CD2C16">
        <w:rPr>
          <w:spacing w:val="-5"/>
        </w:rPr>
        <w:t xml:space="preserve"> </w:t>
      </w:r>
      <w:r w:rsidRPr="00CD2C16">
        <w:t>limited</w:t>
      </w:r>
      <w:r w:rsidRPr="00CD2C16">
        <w:rPr>
          <w:spacing w:val="-4"/>
        </w:rPr>
        <w:t xml:space="preserve"> </w:t>
      </w:r>
      <w:r w:rsidRPr="00CD2C16">
        <w:rPr>
          <w:spacing w:val="-5"/>
        </w:rPr>
        <w:t>to:</w:t>
      </w:r>
    </w:p>
    <w:p w14:paraId="0BEC711D" w14:textId="77777777" w:rsidR="006A306B" w:rsidRPr="00CD2C16" w:rsidRDefault="006A306B" w:rsidP="00962B89">
      <w:pPr>
        <w:pStyle w:val="ListBullet"/>
      </w:pPr>
      <w:r w:rsidRPr="00CD2C16">
        <w:t>Standard</w:t>
      </w:r>
      <w:r w:rsidRPr="00CD2C16">
        <w:rPr>
          <w:spacing w:val="-5"/>
        </w:rPr>
        <w:t xml:space="preserve"> </w:t>
      </w:r>
      <w:r w:rsidRPr="00CD2C16">
        <w:t>2:</w:t>
      </w:r>
      <w:r w:rsidRPr="00CD2C16">
        <w:rPr>
          <w:spacing w:val="38"/>
        </w:rPr>
        <w:t xml:space="preserve"> </w:t>
      </w:r>
      <w:r w:rsidRPr="00CD2C16">
        <w:t>Governance</w:t>
      </w:r>
      <w:r w:rsidRPr="00CD2C16">
        <w:rPr>
          <w:spacing w:val="-4"/>
        </w:rPr>
        <w:t xml:space="preserve"> </w:t>
      </w:r>
      <w:r w:rsidRPr="00CD2C16">
        <w:t>includes</w:t>
      </w:r>
      <w:r w:rsidRPr="00CD2C16">
        <w:rPr>
          <w:spacing w:val="-5"/>
        </w:rPr>
        <w:t xml:space="preserve"> </w:t>
      </w:r>
      <w:r w:rsidRPr="00CD2C16">
        <w:t>requirements</w:t>
      </w:r>
      <w:r w:rsidRPr="00CD2C16">
        <w:rPr>
          <w:spacing w:val="-3"/>
        </w:rPr>
        <w:t xml:space="preserve"> </w:t>
      </w:r>
      <w:r w:rsidRPr="00CD2C16">
        <w:t>related</w:t>
      </w:r>
      <w:r w:rsidRPr="00CD2C16">
        <w:rPr>
          <w:spacing w:val="-4"/>
        </w:rPr>
        <w:t xml:space="preserve"> </w:t>
      </w:r>
      <w:r w:rsidRPr="00CD2C16">
        <w:t>to</w:t>
      </w:r>
      <w:r w:rsidRPr="00CD2C16">
        <w:rPr>
          <w:spacing w:val="-4"/>
        </w:rPr>
        <w:t xml:space="preserve"> </w:t>
      </w:r>
      <w:r w:rsidRPr="00CD2C16">
        <w:t>identifying</w:t>
      </w:r>
      <w:r w:rsidRPr="00CD2C16">
        <w:rPr>
          <w:spacing w:val="-4"/>
        </w:rPr>
        <w:t xml:space="preserve"> </w:t>
      </w:r>
      <w:r w:rsidRPr="00CD2C16">
        <w:t>and</w:t>
      </w:r>
      <w:r w:rsidRPr="00CD2C16">
        <w:rPr>
          <w:spacing w:val="-5"/>
        </w:rPr>
        <w:t xml:space="preserve"> </w:t>
      </w:r>
      <w:r w:rsidRPr="00CD2C16">
        <w:t>managing</w:t>
      </w:r>
      <w:r w:rsidRPr="00CD2C16">
        <w:rPr>
          <w:spacing w:val="-3"/>
        </w:rPr>
        <w:t xml:space="preserve"> </w:t>
      </w:r>
      <w:r w:rsidRPr="00CD2C16">
        <w:t>clinical</w:t>
      </w:r>
      <w:r w:rsidRPr="00CD2C16">
        <w:rPr>
          <w:spacing w:val="-5"/>
        </w:rPr>
        <w:t xml:space="preserve"> </w:t>
      </w:r>
      <w:proofErr w:type="gramStart"/>
      <w:r w:rsidRPr="00CD2C16">
        <w:rPr>
          <w:spacing w:val="-4"/>
        </w:rPr>
        <w:t>risk;</w:t>
      </w:r>
      <w:proofErr w:type="gramEnd"/>
    </w:p>
    <w:p w14:paraId="328E5FF8" w14:textId="33F9B007" w:rsidR="006A306B" w:rsidRPr="00CD2C16" w:rsidRDefault="006A306B" w:rsidP="00DF13C9">
      <w:pPr>
        <w:pStyle w:val="ListBullet"/>
      </w:pPr>
      <w:r w:rsidRPr="00CD2C16">
        <w:t>Standard</w:t>
      </w:r>
      <w:r w:rsidRPr="00CD2C16">
        <w:rPr>
          <w:spacing w:val="-7"/>
        </w:rPr>
        <w:t xml:space="preserve"> </w:t>
      </w:r>
      <w:r w:rsidRPr="00CD2C16">
        <w:t>4:</w:t>
      </w:r>
      <w:r w:rsidRPr="00CD2C16">
        <w:rPr>
          <w:spacing w:val="33"/>
        </w:rPr>
        <w:t xml:space="preserve"> </w:t>
      </w:r>
      <w:r w:rsidRPr="00CD2C16">
        <w:t>People,</w:t>
      </w:r>
      <w:r w:rsidRPr="00CD2C16">
        <w:rPr>
          <w:spacing w:val="-7"/>
        </w:rPr>
        <w:t xml:space="preserve"> </w:t>
      </w:r>
      <w:r w:rsidRPr="00CD2C16">
        <w:t>Partnerships</w:t>
      </w:r>
      <w:r w:rsidRPr="00CD2C16">
        <w:rPr>
          <w:spacing w:val="-6"/>
        </w:rPr>
        <w:t xml:space="preserve"> </w:t>
      </w:r>
      <w:r w:rsidRPr="00CD2C16">
        <w:t>and</w:t>
      </w:r>
      <w:r w:rsidRPr="00CD2C16">
        <w:rPr>
          <w:spacing w:val="-7"/>
        </w:rPr>
        <w:t xml:space="preserve"> </w:t>
      </w:r>
      <w:r w:rsidRPr="00CD2C16">
        <w:t>Communication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rPr>
          <w:spacing w:val="-2"/>
        </w:rPr>
        <w:t>staff</w:t>
      </w:r>
      <w:r w:rsidR="00DF13C9">
        <w:t xml:space="preserve"> </w:t>
      </w:r>
      <w:r w:rsidRPr="00CD2C16">
        <w:t>skills</w:t>
      </w:r>
      <w:r w:rsidRPr="00DF13C9">
        <w:rPr>
          <w:spacing w:val="-6"/>
        </w:rPr>
        <w:t xml:space="preserve"> </w:t>
      </w:r>
      <w:r w:rsidRPr="00CD2C16">
        <w:t>and</w:t>
      </w:r>
      <w:r w:rsidRPr="00DF13C9">
        <w:rPr>
          <w:spacing w:val="-6"/>
        </w:rPr>
        <w:t xml:space="preserve"> </w:t>
      </w:r>
      <w:r w:rsidRPr="00CD2C16">
        <w:t>professional</w:t>
      </w:r>
      <w:r w:rsidRPr="00DF13C9">
        <w:rPr>
          <w:spacing w:val="-5"/>
        </w:rPr>
        <w:t xml:space="preserve"> </w:t>
      </w:r>
      <w:proofErr w:type="gramStart"/>
      <w:r w:rsidRPr="00DF13C9">
        <w:rPr>
          <w:spacing w:val="-2"/>
        </w:rPr>
        <w:t>development;</w:t>
      </w:r>
      <w:proofErr w:type="gramEnd"/>
    </w:p>
    <w:p w14:paraId="1B048C7B" w14:textId="77777777" w:rsidR="006A306B" w:rsidRPr="00CD2C16" w:rsidRDefault="006A306B" w:rsidP="00962B89">
      <w:pPr>
        <w:pStyle w:val="ListBullet"/>
      </w:pPr>
      <w:r w:rsidRPr="00CD2C16">
        <w:t>Standard</w:t>
      </w:r>
      <w:r w:rsidRPr="00CD2C16">
        <w:rPr>
          <w:spacing w:val="-6"/>
        </w:rPr>
        <w:t xml:space="preserve"> </w:t>
      </w:r>
      <w:r w:rsidRPr="00CD2C16">
        <w:t>7:</w:t>
      </w:r>
      <w:r w:rsidRPr="00CD2C16">
        <w:rPr>
          <w:spacing w:val="36"/>
        </w:rPr>
        <w:t xml:space="preserve"> </w:t>
      </w:r>
      <w:r w:rsidRPr="00CD2C16">
        <w:t>Service</w:t>
      </w:r>
      <w:r w:rsidRPr="00CD2C16">
        <w:rPr>
          <w:spacing w:val="-5"/>
        </w:rPr>
        <w:t xml:space="preserve"> </w:t>
      </w:r>
      <w:r w:rsidRPr="00CD2C16">
        <w:t>Provision</w:t>
      </w:r>
      <w:r w:rsidRPr="00CD2C16">
        <w:rPr>
          <w:spacing w:val="-5"/>
        </w:rPr>
        <w:t xml:space="preserve"> </w:t>
      </w:r>
      <w:r w:rsidRPr="00CD2C16">
        <w:t>includes</w:t>
      </w:r>
      <w:r w:rsidRPr="00CD2C16">
        <w:rPr>
          <w:spacing w:val="-6"/>
        </w:rPr>
        <w:t xml:space="preserve"> </w:t>
      </w:r>
      <w:r w:rsidRPr="00CD2C16">
        <w:t>requirements</w:t>
      </w:r>
      <w:r w:rsidRPr="00CD2C16">
        <w:rPr>
          <w:spacing w:val="-5"/>
        </w:rPr>
        <w:t xml:space="preserve"> </w:t>
      </w:r>
      <w:r w:rsidRPr="00CD2C16">
        <w:t>related</w:t>
      </w:r>
      <w:r w:rsidRPr="00CD2C16">
        <w:rPr>
          <w:spacing w:val="-5"/>
        </w:rPr>
        <w:t xml:space="preserve"> </w:t>
      </w:r>
      <w:r w:rsidRPr="00CD2C16">
        <w:t>to</w:t>
      </w:r>
      <w:r w:rsidRPr="00CD2C16">
        <w:rPr>
          <w:spacing w:val="-6"/>
        </w:rPr>
        <w:t xml:space="preserve"> </w:t>
      </w:r>
      <w:r w:rsidRPr="00CD2C16">
        <w:t>service</w:t>
      </w:r>
      <w:r w:rsidRPr="00CD2C16">
        <w:rPr>
          <w:spacing w:val="-5"/>
        </w:rPr>
        <w:t xml:space="preserve"> </w:t>
      </w:r>
      <w:r w:rsidRPr="00CD2C16">
        <w:t>design,</w:t>
      </w:r>
      <w:r w:rsidRPr="00CD2C16">
        <w:rPr>
          <w:spacing w:val="-6"/>
        </w:rPr>
        <w:t xml:space="preserve"> </w:t>
      </w:r>
      <w:proofErr w:type="gramStart"/>
      <w:r w:rsidRPr="00CD2C16">
        <w:t>monitoring</w:t>
      </w:r>
      <w:proofErr w:type="gramEnd"/>
      <w:r w:rsidRPr="00CD2C16">
        <w:rPr>
          <w:spacing w:val="-6"/>
        </w:rPr>
        <w:t xml:space="preserve"> </w:t>
      </w:r>
      <w:r w:rsidRPr="00CD2C16">
        <w:t xml:space="preserve">and </w:t>
      </w:r>
      <w:r w:rsidRPr="00CD2C16">
        <w:rPr>
          <w:spacing w:val="-2"/>
        </w:rPr>
        <w:t>improvement; and</w:t>
      </w:r>
    </w:p>
    <w:p w14:paraId="188E06EE" w14:textId="77777777" w:rsidR="006A306B" w:rsidRPr="00CD2C16" w:rsidRDefault="006A306B" w:rsidP="00962B89">
      <w:pPr>
        <w:pStyle w:val="ListBullet"/>
      </w:pPr>
      <w:r w:rsidRPr="00CD2C16">
        <w:t>Standard</w:t>
      </w:r>
      <w:r w:rsidRPr="00CD2C16">
        <w:rPr>
          <w:spacing w:val="-7"/>
        </w:rPr>
        <w:t xml:space="preserve"> </w:t>
      </w:r>
      <w:r w:rsidRPr="00CD2C16">
        <w:t>8:</w:t>
      </w:r>
      <w:r w:rsidRPr="00CD2C16">
        <w:rPr>
          <w:spacing w:val="34"/>
        </w:rPr>
        <w:t xml:space="preserve"> </w:t>
      </w:r>
      <w:r w:rsidRPr="00CD2C16">
        <w:t>Consumer</w:t>
      </w:r>
      <w:r w:rsidRPr="00CD2C16">
        <w:rPr>
          <w:spacing w:val="-6"/>
        </w:rPr>
        <w:t xml:space="preserve"> </w:t>
      </w:r>
      <w:r w:rsidRPr="00CD2C16">
        <w:t>Outcomes</w:t>
      </w:r>
      <w:r w:rsidRPr="00CD2C16">
        <w:rPr>
          <w:spacing w:val="-7"/>
        </w:rPr>
        <w:t xml:space="preserve"> </w:t>
      </w:r>
      <w:r w:rsidRPr="00CD2C16">
        <w:t>includes</w:t>
      </w:r>
      <w:r w:rsidRPr="00CD2C16">
        <w:rPr>
          <w:spacing w:val="-6"/>
        </w:rPr>
        <w:t xml:space="preserve"> </w:t>
      </w:r>
      <w:r w:rsidRPr="00CD2C16">
        <w:t>requirements</w:t>
      </w:r>
      <w:r w:rsidRPr="00CD2C16">
        <w:rPr>
          <w:spacing w:val="-5"/>
        </w:rPr>
        <w:t xml:space="preserve"> </w:t>
      </w:r>
      <w:r w:rsidRPr="00CD2C16">
        <w:t>related</w:t>
      </w:r>
      <w:r w:rsidRPr="00CD2C16">
        <w:rPr>
          <w:spacing w:val="-6"/>
        </w:rPr>
        <w:t xml:space="preserve"> </w:t>
      </w:r>
      <w:r w:rsidRPr="00CD2C16">
        <w:t>to</w:t>
      </w:r>
      <w:r w:rsidRPr="00CD2C16">
        <w:rPr>
          <w:spacing w:val="-6"/>
        </w:rPr>
        <w:t xml:space="preserve"> </w:t>
      </w:r>
      <w:r w:rsidRPr="00CD2C16">
        <w:t>client</w:t>
      </w:r>
      <w:r w:rsidRPr="00CD2C16">
        <w:rPr>
          <w:spacing w:val="-6"/>
        </w:rPr>
        <w:t xml:space="preserve"> </w:t>
      </w:r>
      <w:r w:rsidRPr="00CD2C16">
        <w:t>record</w:t>
      </w:r>
      <w:r w:rsidRPr="00CD2C16">
        <w:rPr>
          <w:spacing w:val="-6"/>
        </w:rPr>
        <w:t xml:space="preserve"> </w:t>
      </w:r>
      <w:r w:rsidRPr="00CD2C16">
        <w:rPr>
          <w:spacing w:val="-2"/>
        </w:rPr>
        <w:t>management.</w:t>
      </w:r>
    </w:p>
    <w:p w14:paraId="45BAC546" w14:textId="77777777" w:rsidR="006A306B" w:rsidRPr="00CD2C16" w:rsidRDefault="006A306B" w:rsidP="00962B89">
      <w:pPr>
        <w:pStyle w:val="Heading5"/>
      </w:pPr>
      <w:r w:rsidRPr="00CD2C16">
        <w:t>Planning</w:t>
      </w:r>
      <w:r w:rsidRPr="00CD2C16">
        <w:rPr>
          <w:spacing w:val="-5"/>
        </w:rPr>
        <w:t xml:space="preserve"> </w:t>
      </w:r>
      <w:r w:rsidRPr="00CD2C16">
        <w:t>and</w:t>
      </w:r>
      <w:r w:rsidRPr="00CD2C16">
        <w:rPr>
          <w:spacing w:val="-3"/>
        </w:rPr>
        <w:t xml:space="preserve"> </w:t>
      </w:r>
      <w:r w:rsidRPr="00CD2C16">
        <w:rPr>
          <w:spacing w:val="-2"/>
        </w:rPr>
        <w:t>Engagement</w:t>
      </w:r>
    </w:p>
    <w:p w14:paraId="06A5BB59" w14:textId="1C19265E" w:rsidR="006A306B" w:rsidRPr="00CD2C16" w:rsidRDefault="006A306B" w:rsidP="00962B89">
      <w:r w:rsidRPr="00CD2C16">
        <w:t>Planning</w:t>
      </w:r>
      <w:r w:rsidRPr="00CD2C16">
        <w:rPr>
          <w:spacing w:val="-5"/>
        </w:rPr>
        <w:t xml:space="preserve"> </w:t>
      </w:r>
      <w:r w:rsidRPr="00CD2C16">
        <w:t>and</w:t>
      </w:r>
      <w:r w:rsidRPr="00CD2C16">
        <w:rPr>
          <w:spacing w:val="-4"/>
        </w:rPr>
        <w:t xml:space="preserve"> </w:t>
      </w:r>
      <w:r w:rsidRPr="00CD2C16">
        <w:t>engagement</w:t>
      </w:r>
      <w:r w:rsidRPr="00CD2C16">
        <w:rPr>
          <w:spacing w:val="-2"/>
        </w:rPr>
        <w:t xml:space="preserve"> </w:t>
      </w:r>
      <w:r w:rsidRPr="00CD2C16">
        <w:t>to</w:t>
      </w:r>
      <w:r w:rsidRPr="00CD2C16">
        <w:rPr>
          <w:spacing w:val="-4"/>
        </w:rPr>
        <w:t xml:space="preserve"> </w:t>
      </w:r>
      <w:r w:rsidRPr="00CD2C16">
        <w:t>meet</w:t>
      </w:r>
      <w:r w:rsidRPr="00CD2C16">
        <w:rPr>
          <w:spacing w:val="-2"/>
        </w:rPr>
        <w:t xml:space="preserve"> </w:t>
      </w:r>
      <w:r w:rsidRPr="00CD2C16">
        <w:t>and</w:t>
      </w:r>
      <w:r w:rsidRPr="00CD2C16">
        <w:rPr>
          <w:spacing w:val="-4"/>
        </w:rPr>
        <w:t xml:space="preserve"> </w:t>
      </w:r>
      <w:r w:rsidRPr="00CD2C16">
        <w:t>be</w:t>
      </w:r>
      <w:r w:rsidRPr="00CD2C16">
        <w:rPr>
          <w:spacing w:val="-4"/>
        </w:rPr>
        <w:t xml:space="preserve"> </w:t>
      </w:r>
      <w:r w:rsidRPr="00CD2C16">
        <w:t>adaptable</w:t>
      </w:r>
      <w:r w:rsidRPr="00CD2C16">
        <w:rPr>
          <w:spacing w:val="-3"/>
        </w:rPr>
        <w:t xml:space="preserve"> </w:t>
      </w:r>
      <w:r w:rsidRPr="00CD2C16">
        <w:t>to</w:t>
      </w:r>
      <w:r w:rsidRPr="00CD2C16">
        <w:rPr>
          <w:spacing w:val="-4"/>
        </w:rPr>
        <w:t xml:space="preserve"> </w:t>
      </w:r>
      <w:r w:rsidRPr="00CD2C16">
        <w:t>client</w:t>
      </w:r>
      <w:r w:rsidRPr="00CD2C16">
        <w:rPr>
          <w:spacing w:val="-2"/>
        </w:rPr>
        <w:t xml:space="preserve"> </w:t>
      </w:r>
      <w:r w:rsidRPr="00CD2C16">
        <w:t>(service</w:t>
      </w:r>
      <w:r w:rsidRPr="00CD2C16">
        <w:rPr>
          <w:spacing w:val="-3"/>
        </w:rPr>
        <w:t xml:space="preserve"> </w:t>
      </w:r>
      <w:r w:rsidRPr="00CD2C16">
        <w:t>user)</w:t>
      </w:r>
      <w:r w:rsidRPr="00CD2C16">
        <w:rPr>
          <w:spacing w:val="-3"/>
        </w:rPr>
        <w:t xml:space="preserve"> </w:t>
      </w:r>
      <w:r w:rsidRPr="00CD2C16">
        <w:t>and</w:t>
      </w:r>
      <w:r w:rsidRPr="00CD2C16">
        <w:rPr>
          <w:spacing w:val="-4"/>
        </w:rPr>
        <w:t xml:space="preserve"> </w:t>
      </w:r>
      <w:r w:rsidRPr="00CD2C16">
        <w:t>community</w:t>
      </w:r>
      <w:r w:rsidRPr="00CD2C16">
        <w:rPr>
          <w:spacing w:val="-3"/>
        </w:rPr>
        <w:t xml:space="preserve"> </w:t>
      </w:r>
      <w:r w:rsidRPr="00CD2C16">
        <w:rPr>
          <w:spacing w:val="-2"/>
        </w:rPr>
        <w:t>needs.</w:t>
      </w:r>
      <w:r w:rsidR="00CD2C16">
        <w:rPr>
          <w:spacing w:val="-2"/>
        </w:rPr>
        <w:t xml:space="preserve"> </w:t>
      </w:r>
      <w:r w:rsidRPr="00CD2C16">
        <w:t>The</w:t>
      </w:r>
      <w:r w:rsidRPr="00CD2C16">
        <w:rPr>
          <w:spacing w:val="-6"/>
        </w:rPr>
        <w:t xml:space="preserve"> </w:t>
      </w:r>
      <w:r w:rsidRPr="00CD2C16">
        <w:t>ASES</w:t>
      </w:r>
      <w:r w:rsidRPr="00CD2C16">
        <w:rPr>
          <w:spacing w:val="-5"/>
        </w:rPr>
        <w:t xml:space="preserve"> </w:t>
      </w:r>
      <w:r w:rsidRPr="00CD2C16">
        <w:t>Standards</w:t>
      </w:r>
      <w:r w:rsidRPr="00CD2C16">
        <w:rPr>
          <w:spacing w:val="-6"/>
        </w:rPr>
        <w:t xml:space="preserve"> </w:t>
      </w:r>
      <w:r w:rsidRPr="00CD2C16">
        <w:t>were</w:t>
      </w:r>
      <w:r w:rsidRPr="00CD2C16">
        <w:rPr>
          <w:spacing w:val="-4"/>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5"/>
        </w:rPr>
        <w:t xml:space="preserve"> </w:t>
      </w:r>
      <w:r w:rsidRPr="00CD2C16">
        <w:t>with</w:t>
      </w:r>
      <w:r w:rsidRPr="00CD2C16">
        <w:rPr>
          <w:spacing w:val="-5"/>
        </w:rPr>
        <w:t xml:space="preserve"> </w:t>
      </w:r>
      <w:r w:rsidRPr="00CD2C16">
        <w:t>requirements</w:t>
      </w:r>
      <w:r w:rsidRPr="00CD2C16">
        <w:rPr>
          <w:spacing w:val="-5"/>
        </w:rPr>
        <w:t xml:space="preserve"> </w:t>
      </w:r>
      <w:r w:rsidRPr="00CD2C16">
        <w:t>including,</w:t>
      </w:r>
      <w:r w:rsidRPr="00CD2C16">
        <w:rPr>
          <w:spacing w:val="-4"/>
        </w:rPr>
        <w:t xml:space="preserve"> </w:t>
      </w:r>
      <w:r w:rsidRPr="00CD2C16">
        <w:t>but</w:t>
      </w:r>
      <w:r w:rsidRPr="00CD2C16">
        <w:rPr>
          <w:spacing w:val="-6"/>
        </w:rPr>
        <w:t xml:space="preserve"> </w:t>
      </w:r>
      <w:r w:rsidRPr="00CD2C16">
        <w:t>not</w:t>
      </w:r>
      <w:r w:rsidRPr="00CD2C16">
        <w:rPr>
          <w:spacing w:val="-5"/>
        </w:rPr>
        <w:t xml:space="preserve"> </w:t>
      </w:r>
      <w:r w:rsidRPr="00CD2C16">
        <w:t>limited</w:t>
      </w:r>
      <w:r w:rsidRPr="00CD2C16">
        <w:rPr>
          <w:spacing w:val="-4"/>
        </w:rPr>
        <w:t xml:space="preserve"> </w:t>
      </w:r>
      <w:r w:rsidRPr="00CD2C16">
        <w:rPr>
          <w:spacing w:val="-5"/>
        </w:rPr>
        <w:t>to:</w:t>
      </w:r>
    </w:p>
    <w:p w14:paraId="67FAFC52" w14:textId="2A260E9F" w:rsidR="006A306B" w:rsidRPr="00CD2C16" w:rsidRDefault="006A306B" w:rsidP="00DF13C9">
      <w:pPr>
        <w:pStyle w:val="ListBullet"/>
      </w:pPr>
      <w:r w:rsidRPr="00CD2C16">
        <w:t>Standard</w:t>
      </w:r>
      <w:r w:rsidRPr="00CD2C16">
        <w:rPr>
          <w:spacing w:val="-7"/>
        </w:rPr>
        <w:t xml:space="preserve"> </w:t>
      </w:r>
      <w:r w:rsidRPr="00CD2C16">
        <w:t>7:</w:t>
      </w:r>
      <w:r w:rsidRPr="00CD2C16">
        <w:rPr>
          <w:spacing w:val="33"/>
        </w:rPr>
        <w:t xml:space="preserve"> </w:t>
      </w:r>
      <w:r w:rsidRPr="00CD2C16">
        <w:t>Service</w:t>
      </w:r>
      <w:r w:rsidRPr="00CD2C16">
        <w:rPr>
          <w:spacing w:val="-6"/>
        </w:rPr>
        <w:t xml:space="preserve"> </w:t>
      </w:r>
      <w:r w:rsidRPr="00CD2C16">
        <w:t>Provision</w:t>
      </w:r>
      <w:r w:rsidRPr="00CD2C16">
        <w:rPr>
          <w:spacing w:val="-6"/>
        </w:rPr>
        <w:t xml:space="preserve"> </w:t>
      </w:r>
      <w:r w:rsidRPr="00CD2C16">
        <w:t>includes</w:t>
      </w:r>
      <w:r w:rsidRPr="00CD2C16">
        <w:rPr>
          <w:spacing w:val="-6"/>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community</w:t>
      </w:r>
      <w:r w:rsidRPr="00CD2C16">
        <w:rPr>
          <w:spacing w:val="-7"/>
        </w:rPr>
        <w:t xml:space="preserve"> </w:t>
      </w:r>
      <w:r w:rsidRPr="00CD2C16">
        <w:t>consultation</w:t>
      </w:r>
      <w:r w:rsidRPr="00CD2C16">
        <w:rPr>
          <w:spacing w:val="-7"/>
        </w:rPr>
        <w:t xml:space="preserve"> </w:t>
      </w:r>
      <w:r w:rsidRPr="00CD2C16">
        <w:rPr>
          <w:spacing w:val="-5"/>
        </w:rPr>
        <w:t>in</w:t>
      </w:r>
      <w:r w:rsidR="00DF13C9">
        <w:t xml:space="preserve"> </w:t>
      </w:r>
      <w:r w:rsidRPr="00CD2C16">
        <w:t>service</w:t>
      </w:r>
      <w:r w:rsidRPr="00DF13C9">
        <w:rPr>
          <w:spacing w:val="-1"/>
        </w:rPr>
        <w:t xml:space="preserve"> </w:t>
      </w:r>
      <w:r w:rsidRPr="00DF13C9">
        <w:rPr>
          <w:spacing w:val="-2"/>
        </w:rPr>
        <w:t>planning; and</w:t>
      </w:r>
    </w:p>
    <w:p w14:paraId="23803A8F" w14:textId="60284535" w:rsidR="006A306B" w:rsidRPr="00CD2C16" w:rsidRDefault="006A306B" w:rsidP="00DF13C9">
      <w:pPr>
        <w:pStyle w:val="ListBullet"/>
      </w:pPr>
      <w:r w:rsidRPr="00CD2C16">
        <w:t>Standard</w:t>
      </w:r>
      <w:r w:rsidRPr="00CD2C16">
        <w:rPr>
          <w:spacing w:val="-6"/>
        </w:rPr>
        <w:t xml:space="preserve"> </w:t>
      </w:r>
      <w:r w:rsidRPr="00CD2C16">
        <w:t>8:</w:t>
      </w:r>
      <w:r w:rsidRPr="00CD2C16">
        <w:rPr>
          <w:spacing w:val="35"/>
        </w:rPr>
        <w:t xml:space="preserve"> </w:t>
      </w:r>
      <w:r w:rsidRPr="00CD2C16">
        <w:t>Consumer</w:t>
      </w:r>
      <w:r w:rsidRPr="00CD2C16">
        <w:rPr>
          <w:spacing w:val="-6"/>
        </w:rPr>
        <w:t xml:space="preserve"> </w:t>
      </w:r>
      <w:r w:rsidRPr="00CD2C16">
        <w:t>Engagement</w:t>
      </w:r>
      <w:r w:rsidRPr="00CD2C16">
        <w:rPr>
          <w:spacing w:val="-5"/>
        </w:rPr>
        <w:t xml:space="preserve"> </w:t>
      </w:r>
      <w:r w:rsidRPr="00CD2C16">
        <w:t>includes</w:t>
      </w:r>
      <w:r w:rsidRPr="00CD2C16">
        <w:rPr>
          <w:spacing w:val="-6"/>
        </w:rPr>
        <w:t xml:space="preserve"> </w:t>
      </w:r>
      <w:r w:rsidRPr="00CD2C16">
        <w:t>requirements</w:t>
      </w:r>
      <w:r w:rsidRPr="00CD2C16">
        <w:rPr>
          <w:spacing w:val="-5"/>
        </w:rPr>
        <w:t xml:space="preserve"> </w:t>
      </w:r>
      <w:r w:rsidRPr="00CD2C16">
        <w:t>to</w:t>
      </w:r>
      <w:r w:rsidRPr="00CD2C16">
        <w:rPr>
          <w:spacing w:val="-5"/>
        </w:rPr>
        <w:t xml:space="preserve"> </w:t>
      </w:r>
      <w:r w:rsidRPr="00CD2C16">
        <w:t>ensure</w:t>
      </w:r>
      <w:r w:rsidRPr="00CD2C16">
        <w:rPr>
          <w:spacing w:val="-5"/>
        </w:rPr>
        <w:t xml:space="preserve"> </w:t>
      </w:r>
      <w:r w:rsidRPr="00CD2C16">
        <w:t>services</w:t>
      </w:r>
      <w:r w:rsidRPr="00CD2C16">
        <w:rPr>
          <w:spacing w:val="-5"/>
        </w:rPr>
        <w:t xml:space="preserve"> </w:t>
      </w:r>
      <w:r w:rsidRPr="00CD2C16">
        <w:t>delivered</w:t>
      </w:r>
      <w:r w:rsidRPr="00CD2C16">
        <w:rPr>
          <w:spacing w:val="-5"/>
        </w:rPr>
        <w:t xml:space="preserve"> to</w:t>
      </w:r>
      <w:r w:rsidR="00DF13C9">
        <w:t xml:space="preserve"> </w:t>
      </w:r>
      <w:r w:rsidRPr="00CD2C16">
        <w:t>individual</w:t>
      </w:r>
      <w:r w:rsidRPr="00DF13C9">
        <w:rPr>
          <w:spacing w:val="-7"/>
        </w:rPr>
        <w:t xml:space="preserve"> </w:t>
      </w:r>
      <w:r w:rsidRPr="00CD2C16">
        <w:t>clients</w:t>
      </w:r>
      <w:r w:rsidRPr="00DF13C9">
        <w:rPr>
          <w:spacing w:val="-6"/>
        </w:rPr>
        <w:t xml:space="preserve"> </w:t>
      </w:r>
      <w:r w:rsidRPr="00CD2C16">
        <w:t>are</w:t>
      </w:r>
      <w:r w:rsidRPr="00DF13C9">
        <w:rPr>
          <w:spacing w:val="-5"/>
        </w:rPr>
        <w:t xml:space="preserve"> </w:t>
      </w:r>
      <w:r w:rsidRPr="00CD2C16">
        <w:t>based</w:t>
      </w:r>
      <w:r w:rsidRPr="00DF13C9">
        <w:rPr>
          <w:spacing w:val="-7"/>
        </w:rPr>
        <w:t xml:space="preserve"> </w:t>
      </w:r>
      <w:r w:rsidRPr="00CD2C16">
        <w:t>on</w:t>
      </w:r>
      <w:r w:rsidRPr="00DF13C9">
        <w:rPr>
          <w:spacing w:val="-6"/>
        </w:rPr>
        <w:t xml:space="preserve"> </w:t>
      </w:r>
      <w:r w:rsidRPr="00CD2C16">
        <w:t>identified</w:t>
      </w:r>
      <w:r w:rsidRPr="00DF13C9">
        <w:rPr>
          <w:spacing w:val="-7"/>
        </w:rPr>
        <w:t xml:space="preserve"> </w:t>
      </w:r>
      <w:r w:rsidRPr="00CD2C16">
        <w:t>need</w:t>
      </w:r>
      <w:r w:rsidRPr="00DF13C9">
        <w:rPr>
          <w:spacing w:val="-6"/>
        </w:rPr>
        <w:t xml:space="preserve"> </w:t>
      </w:r>
      <w:r w:rsidRPr="00CD2C16">
        <w:t>and</w:t>
      </w:r>
      <w:r w:rsidRPr="00DF13C9">
        <w:rPr>
          <w:spacing w:val="-7"/>
        </w:rPr>
        <w:t xml:space="preserve"> </w:t>
      </w:r>
      <w:r w:rsidRPr="00CD2C16">
        <w:t>undertaken</w:t>
      </w:r>
      <w:r w:rsidRPr="00DF13C9">
        <w:rPr>
          <w:spacing w:val="-6"/>
        </w:rPr>
        <w:t xml:space="preserve"> </w:t>
      </w:r>
      <w:r w:rsidRPr="00CD2C16">
        <w:t>in</w:t>
      </w:r>
      <w:r w:rsidRPr="00DF13C9">
        <w:rPr>
          <w:spacing w:val="-6"/>
        </w:rPr>
        <w:t xml:space="preserve"> </w:t>
      </w:r>
      <w:r w:rsidRPr="00CD2C16">
        <w:t>collaboration</w:t>
      </w:r>
      <w:r w:rsidRPr="00DF13C9">
        <w:rPr>
          <w:spacing w:val="-7"/>
        </w:rPr>
        <w:t xml:space="preserve"> </w:t>
      </w:r>
      <w:r w:rsidRPr="00CD2C16">
        <w:t>with</w:t>
      </w:r>
      <w:r w:rsidRPr="00DF13C9">
        <w:rPr>
          <w:spacing w:val="-5"/>
        </w:rPr>
        <w:t xml:space="preserve"> </w:t>
      </w:r>
      <w:r w:rsidRPr="00CD2C16">
        <w:t>the</w:t>
      </w:r>
      <w:r w:rsidRPr="00DF13C9">
        <w:rPr>
          <w:spacing w:val="-6"/>
        </w:rPr>
        <w:t xml:space="preserve"> </w:t>
      </w:r>
      <w:r w:rsidRPr="00DF13C9">
        <w:rPr>
          <w:spacing w:val="-2"/>
        </w:rPr>
        <w:t>client.</w:t>
      </w:r>
    </w:p>
    <w:p w14:paraId="58F1225F" w14:textId="77777777" w:rsidR="006A306B" w:rsidRPr="00CD2C16" w:rsidRDefault="006A306B" w:rsidP="00962B89">
      <w:pPr>
        <w:pStyle w:val="Heading5"/>
      </w:pPr>
      <w:r w:rsidRPr="00CD2C16">
        <w:t>Collaboration</w:t>
      </w:r>
      <w:r w:rsidRPr="00CD2C16">
        <w:rPr>
          <w:spacing w:val="-6"/>
        </w:rPr>
        <w:t xml:space="preserve"> </w:t>
      </w:r>
      <w:r w:rsidRPr="00CD2C16">
        <w:t>and</w:t>
      </w:r>
      <w:r w:rsidRPr="00CD2C16">
        <w:rPr>
          <w:spacing w:val="-6"/>
        </w:rPr>
        <w:t xml:space="preserve"> </w:t>
      </w:r>
      <w:r w:rsidRPr="00CD2C16">
        <w:rPr>
          <w:spacing w:val="-2"/>
        </w:rPr>
        <w:t>Partnerships</w:t>
      </w:r>
    </w:p>
    <w:p w14:paraId="333E3762" w14:textId="6934DEC7" w:rsidR="006A306B" w:rsidRPr="00CD2C16" w:rsidRDefault="006A306B" w:rsidP="00962B89">
      <w:r w:rsidRPr="00CD2C16">
        <w:t>Partnerships</w:t>
      </w:r>
      <w:r w:rsidRPr="00CD2C16">
        <w:rPr>
          <w:spacing w:val="-6"/>
        </w:rPr>
        <w:t xml:space="preserve"> </w:t>
      </w:r>
      <w:r w:rsidRPr="00CD2C16">
        <w:t>are</w:t>
      </w:r>
      <w:r w:rsidRPr="00CD2C16">
        <w:rPr>
          <w:spacing w:val="-6"/>
        </w:rPr>
        <w:t xml:space="preserve"> </w:t>
      </w:r>
      <w:r w:rsidRPr="00CD2C16">
        <w:t>established</w:t>
      </w:r>
      <w:r w:rsidRPr="00CD2C16">
        <w:rPr>
          <w:spacing w:val="-5"/>
        </w:rPr>
        <w:t xml:space="preserve"> </w:t>
      </w:r>
      <w:r w:rsidRPr="00CD2C16">
        <w:t>to</w:t>
      </w:r>
      <w:r w:rsidRPr="00CD2C16">
        <w:rPr>
          <w:spacing w:val="-6"/>
        </w:rPr>
        <w:t xml:space="preserve"> </w:t>
      </w:r>
      <w:r w:rsidRPr="00CD2C16">
        <w:t>improve</w:t>
      </w:r>
      <w:r w:rsidRPr="00CD2C16">
        <w:rPr>
          <w:spacing w:val="-5"/>
        </w:rPr>
        <w:t xml:space="preserve"> </w:t>
      </w:r>
      <w:r w:rsidRPr="00CD2C16">
        <w:t>and</w:t>
      </w:r>
      <w:r w:rsidRPr="00CD2C16">
        <w:rPr>
          <w:spacing w:val="-6"/>
        </w:rPr>
        <w:t xml:space="preserve"> </w:t>
      </w:r>
      <w:r w:rsidRPr="00CD2C16">
        <w:t>focus</w:t>
      </w:r>
      <w:r w:rsidRPr="00CD2C16">
        <w:rPr>
          <w:spacing w:val="-6"/>
        </w:rPr>
        <w:t xml:space="preserve"> </w:t>
      </w:r>
      <w:r w:rsidRPr="00CD2C16">
        <w:t>on</w:t>
      </w:r>
      <w:r w:rsidRPr="00CD2C16">
        <w:rPr>
          <w:spacing w:val="-6"/>
        </w:rPr>
        <w:t xml:space="preserve"> </w:t>
      </w:r>
      <w:r w:rsidRPr="00CD2C16">
        <w:t>client</w:t>
      </w:r>
      <w:r w:rsidRPr="00CD2C16">
        <w:rPr>
          <w:spacing w:val="-5"/>
        </w:rPr>
        <w:t xml:space="preserve"> </w:t>
      </w:r>
      <w:r w:rsidRPr="00CD2C16">
        <w:t>centred</w:t>
      </w:r>
      <w:r w:rsidRPr="00CD2C16">
        <w:rPr>
          <w:spacing w:val="-5"/>
        </w:rPr>
        <w:t xml:space="preserve"> </w:t>
      </w:r>
      <w:r w:rsidRPr="00CD2C16">
        <w:rPr>
          <w:spacing w:val="-2"/>
        </w:rPr>
        <w:t>care.</w:t>
      </w:r>
      <w:r w:rsidR="00CD2C16">
        <w:rPr>
          <w:spacing w:val="-2"/>
        </w:rPr>
        <w:t xml:space="preserve"> </w:t>
      </w:r>
      <w:r w:rsidRPr="00CD2C16">
        <w:t>The</w:t>
      </w:r>
      <w:r w:rsidRPr="00CD2C16">
        <w:rPr>
          <w:spacing w:val="-6"/>
        </w:rPr>
        <w:t xml:space="preserve"> </w:t>
      </w:r>
      <w:r w:rsidRPr="00CD2C16">
        <w:t>ASES</w:t>
      </w:r>
      <w:r w:rsidRPr="00CD2C16">
        <w:rPr>
          <w:spacing w:val="-5"/>
        </w:rPr>
        <w:t xml:space="preserve"> </w:t>
      </w:r>
      <w:r w:rsidRPr="00CD2C16">
        <w:t>Standards</w:t>
      </w:r>
      <w:r w:rsidRPr="00CD2C16">
        <w:rPr>
          <w:spacing w:val="-6"/>
        </w:rPr>
        <w:t xml:space="preserve"> </w:t>
      </w:r>
      <w:r w:rsidRPr="00CD2C16">
        <w:t>were</w:t>
      </w:r>
      <w:r w:rsidRPr="00CD2C16">
        <w:rPr>
          <w:spacing w:val="-4"/>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5"/>
        </w:rPr>
        <w:t xml:space="preserve"> </w:t>
      </w:r>
      <w:r w:rsidRPr="00CD2C16">
        <w:t>with</w:t>
      </w:r>
      <w:r w:rsidRPr="00CD2C16">
        <w:rPr>
          <w:spacing w:val="-5"/>
        </w:rPr>
        <w:t xml:space="preserve"> </w:t>
      </w:r>
      <w:r w:rsidRPr="00CD2C16">
        <w:t>requirements</w:t>
      </w:r>
      <w:r w:rsidRPr="00CD2C16">
        <w:rPr>
          <w:spacing w:val="-5"/>
        </w:rPr>
        <w:t xml:space="preserve"> </w:t>
      </w:r>
      <w:r w:rsidRPr="00CD2C16">
        <w:t>including,</w:t>
      </w:r>
      <w:r w:rsidRPr="00CD2C16">
        <w:rPr>
          <w:spacing w:val="-4"/>
        </w:rPr>
        <w:t xml:space="preserve"> </w:t>
      </w:r>
      <w:r w:rsidRPr="00CD2C16">
        <w:t>but</w:t>
      </w:r>
      <w:r w:rsidRPr="00CD2C16">
        <w:rPr>
          <w:spacing w:val="-6"/>
        </w:rPr>
        <w:t xml:space="preserve"> </w:t>
      </w:r>
      <w:r w:rsidRPr="00CD2C16">
        <w:t>not</w:t>
      </w:r>
      <w:r w:rsidRPr="00CD2C16">
        <w:rPr>
          <w:spacing w:val="-5"/>
        </w:rPr>
        <w:t xml:space="preserve"> </w:t>
      </w:r>
      <w:r w:rsidRPr="00CD2C16">
        <w:t>limited</w:t>
      </w:r>
      <w:r w:rsidRPr="00CD2C16">
        <w:rPr>
          <w:spacing w:val="-4"/>
        </w:rPr>
        <w:t xml:space="preserve"> </w:t>
      </w:r>
      <w:r w:rsidRPr="00CD2C16">
        <w:rPr>
          <w:spacing w:val="-5"/>
        </w:rPr>
        <w:t>to:</w:t>
      </w:r>
    </w:p>
    <w:p w14:paraId="74DF8BA1" w14:textId="77777777" w:rsidR="006A306B" w:rsidRPr="00CD2C16" w:rsidRDefault="006A306B" w:rsidP="00962B89">
      <w:pPr>
        <w:pStyle w:val="ListBullet"/>
      </w:pPr>
      <w:r w:rsidRPr="00CD2C16">
        <w:t>Standard</w:t>
      </w:r>
      <w:r w:rsidRPr="00CD2C16">
        <w:rPr>
          <w:spacing w:val="-8"/>
        </w:rPr>
        <w:t xml:space="preserve"> </w:t>
      </w:r>
      <w:r w:rsidRPr="00CD2C16">
        <w:t>5:</w:t>
      </w:r>
      <w:r w:rsidRPr="00CD2C16">
        <w:rPr>
          <w:spacing w:val="32"/>
        </w:rPr>
        <w:t xml:space="preserve"> </w:t>
      </w:r>
      <w:r w:rsidRPr="00CD2C16">
        <w:t>Working</w:t>
      </w:r>
      <w:r w:rsidRPr="00CD2C16">
        <w:rPr>
          <w:spacing w:val="-8"/>
        </w:rPr>
        <w:t xml:space="preserve"> </w:t>
      </w:r>
      <w:r w:rsidRPr="00CD2C16">
        <w:t>Collaboratively</w:t>
      </w:r>
      <w:r w:rsidRPr="00CD2C16">
        <w:rPr>
          <w:spacing w:val="-7"/>
        </w:rPr>
        <w:t xml:space="preserve"> </w:t>
      </w:r>
      <w:r w:rsidRPr="00CD2C16">
        <w:t>includes</w:t>
      </w:r>
      <w:r w:rsidRPr="00CD2C16">
        <w:rPr>
          <w:spacing w:val="-8"/>
        </w:rPr>
        <w:t xml:space="preserve"> </w:t>
      </w:r>
      <w:r w:rsidRPr="00CD2C16">
        <w:t>requirements</w:t>
      </w:r>
      <w:r w:rsidRPr="00CD2C16">
        <w:rPr>
          <w:spacing w:val="-7"/>
        </w:rPr>
        <w:t xml:space="preserve"> </w:t>
      </w:r>
      <w:r w:rsidRPr="00CD2C16">
        <w:t>to</w:t>
      </w:r>
      <w:r w:rsidRPr="00CD2C16">
        <w:rPr>
          <w:spacing w:val="-8"/>
        </w:rPr>
        <w:t xml:space="preserve"> </w:t>
      </w:r>
      <w:r w:rsidRPr="00CD2C16">
        <w:t>work</w:t>
      </w:r>
      <w:r w:rsidRPr="00CD2C16">
        <w:rPr>
          <w:spacing w:val="-8"/>
        </w:rPr>
        <w:t xml:space="preserve"> </w:t>
      </w:r>
      <w:r w:rsidRPr="00CD2C16">
        <w:t>with</w:t>
      </w:r>
      <w:r w:rsidRPr="00CD2C16">
        <w:rPr>
          <w:spacing w:val="-7"/>
        </w:rPr>
        <w:t xml:space="preserve"> </w:t>
      </w:r>
      <w:r w:rsidRPr="00CD2C16">
        <w:t>other</w:t>
      </w:r>
      <w:r w:rsidRPr="00CD2C16">
        <w:rPr>
          <w:spacing w:val="-8"/>
        </w:rPr>
        <w:t xml:space="preserve"> </w:t>
      </w:r>
      <w:r w:rsidRPr="00CD2C16">
        <w:t>organisations</w:t>
      </w:r>
      <w:r w:rsidRPr="00CD2C16">
        <w:rPr>
          <w:spacing w:val="-8"/>
        </w:rPr>
        <w:t xml:space="preserve"> </w:t>
      </w:r>
      <w:r w:rsidRPr="00CD2C16">
        <w:lastRenderedPageBreak/>
        <w:t xml:space="preserve">to meet identified client </w:t>
      </w:r>
      <w:proofErr w:type="gramStart"/>
      <w:r w:rsidRPr="00CD2C16">
        <w:t>needs;</w:t>
      </w:r>
      <w:proofErr w:type="gramEnd"/>
    </w:p>
    <w:p w14:paraId="7DD1AC3F" w14:textId="53EC9C95" w:rsidR="006A306B" w:rsidRPr="00CD2C16" w:rsidRDefault="006A306B" w:rsidP="00DF13C9">
      <w:pPr>
        <w:pStyle w:val="ListBullet"/>
      </w:pPr>
      <w:r w:rsidRPr="00CD2C16">
        <w:t>Standard</w:t>
      </w:r>
      <w:r w:rsidRPr="00CD2C16">
        <w:rPr>
          <w:spacing w:val="-10"/>
        </w:rPr>
        <w:t xml:space="preserve"> </w:t>
      </w:r>
      <w:r w:rsidRPr="00CD2C16">
        <w:t>6:</w:t>
      </w:r>
      <w:r w:rsidRPr="00CD2C16">
        <w:rPr>
          <w:spacing w:val="29"/>
        </w:rPr>
        <w:t xml:space="preserve"> </w:t>
      </w:r>
      <w:r w:rsidRPr="00CD2C16">
        <w:t>communication</w:t>
      </w:r>
      <w:r w:rsidRPr="00CD2C16">
        <w:rPr>
          <w:spacing w:val="-9"/>
        </w:rPr>
        <w:t xml:space="preserve"> </w:t>
      </w:r>
      <w:r w:rsidRPr="00CD2C16">
        <w:t>includes</w:t>
      </w:r>
      <w:r w:rsidRPr="00CD2C16">
        <w:rPr>
          <w:spacing w:val="-9"/>
        </w:rPr>
        <w:t xml:space="preserve"> </w:t>
      </w:r>
      <w:r w:rsidRPr="00CD2C16">
        <w:t>requirements</w:t>
      </w:r>
      <w:r w:rsidRPr="00CD2C16">
        <w:rPr>
          <w:spacing w:val="-9"/>
        </w:rPr>
        <w:t xml:space="preserve"> </w:t>
      </w:r>
      <w:r w:rsidRPr="00CD2C16">
        <w:t>for</w:t>
      </w:r>
      <w:r w:rsidRPr="00CD2C16">
        <w:rPr>
          <w:spacing w:val="-9"/>
        </w:rPr>
        <w:t xml:space="preserve"> </w:t>
      </w:r>
      <w:r w:rsidRPr="00CD2C16">
        <w:t>processes</w:t>
      </w:r>
      <w:r w:rsidRPr="00CD2C16">
        <w:rPr>
          <w:spacing w:val="-9"/>
        </w:rPr>
        <w:t xml:space="preserve"> </w:t>
      </w:r>
      <w:r w:rsidRPr="00CD2C16">
        <w:t>to</w:t>
      </w:r>
      <w:r w:rsidRPr="00CD2C16">
        <w:rPr>
          <w:spacing w:val="-9"/>
        </w:rPr>
        <w:t xml:space="preserve"> </w:t>
      </w:r>
      <w:r w:rsidRPr="00CD2C16">
        <w:t>convey</w:t>
      </w:r>
      <w:r w:rsidRPr="00CD2C16">
        <w:rPr>
          <w:spacing w:val="-9"/>
        </w:rPr>
        <w:t xml:space="preserve"> </w:t>
      </w:r>
      <w:r w:rsidRPr="00CD2C16">
        <w:t>information</w:t>
      </w:r>
      <w:r w:rsidRPr="00CD2C16">
        <w:rPr>
          <w:spacing w:val="-9"/>
        </w:rPr>
        <w:t xml:space="preserve"> </w:t>
      </w:r>
      <w:r w:rsidRPr="00CD2C16">
        <w:rPr>
          <w:spacing w:val="-5"/>
        </w:rPr>
        <w:t>to</w:t>
      </w:r>
      <w:r w:rsidR="00DF13C9">
        <w:t xml:space="preserve"> </w:t>
      </w:r>
      <w:r w:rsidRPr="00CD2C16">
        <w:t>external</w:t>
      </w:r>
      <w:r w:rsidRPr="00DF13C9">
        <w:rPr>
          <w:spacing w:val="-7"/>
        </w:rPr>
        <w:t xml:space="preserve"> </w:t>
      </w:r>
      <w:r w:rsidRPr="00DF13C9">
        <w:rPr>
          <w:spacing w:val="-2"/>
        </w:rPr>
        <w:t>partners; and</w:t>
      </w:r>
    </w:p>
    <w:p w14:paraId="6FC9ED03" w14:textId="77777777" w:rsidR="006A306B" w:rsidRPr="00CD2C16" w:rsidRDefault="006A306B" w:rsidP="00962B89">
      <w:pPr>
        <w:pStyle w:val="ListBullet"/>
      </w:pPr>
      <w:r w:rsidRPr="00CD2C16">
        <w:t>Standard</w:t>
      </w:r>
      <w:r w:rsidRPr="00CD2C16">
        <w:rPr>
          <w:spacing w:val="-6"/>
        </w:rPr>
        <w:t xml:space="preserve"> </w:t>
      </w:r>
      <w:r w:rsidRPr="00CD2C16">
        <w:t>8:</w:t>
      </w:r>
      <w:r w:rsidRPr="00CD2C16">
        <w:rPr>
          <w:spacing w:val="36"/>
        </w:rPr>
        <w:t xml:space="preserve"> </w:t>
      </w:r>
      <w:r w:rsidRPr="00CD2C16">
        <w:t>Consumer</w:t>
      </w:r>
      <w:r w:rsidRPr="00CD2C16">
        <w:rPr>
          <w:spacing w:val="-5"/>
        </w:rPr>
        <w:t xml:space="preserve"> </w:t>
      </w:r>
      <w:r w:rsidRPr="00CD2C16">
        <w:t>outcomes</w:t>
      </w:r>
      <w:r w:rsidRPr="00CD2C16">
        <w:rPr>
          <w:spacing w:val="-5"/>
        </w:rPr>
        <w:t xml:space="preserve"> </w:t>
      </w:r>
      <w:r w:rsidRPr="00CD2C16">
        <w:t>includes</w:t>
      </w:r>
      <w:r w:rsidRPr="00CD2C16">
        <w:rPr>
          <w:spacing w:val="-6"/>
        </w:rPr>
        <w:t xml:space="preserve"> </w:t>
      </w:r>
      <w:r w:rsidRPr="00CD2C16">
        <w:t>requirements</w:t>
      </w:r>
      <w:r w:rsidRPr="00CD2C16">
        <w:rPr>
          <w:spacing w:val="-4"/>
        </w:rPr>
        <w:t xml:space="preserve"> </w:t>
      </w:r>
      <w:r w:rsidRPr="00CD2C16">
        <w:t>for</w:t>
      </w:r>
      <w:r w:rsidRPr="00CD2C16">
        <w:rPr>
          <w:spacing w:val="-6"/>
        </w:rPr>
        <w:t xml:space="preserve"> </w:t>
      </w:r>
      <w:r w:rsidRPr="00CD2C16">
        <w:t>clients</w:t>
      </w:r>
      <w:r w:rsidRPr="00CD2C16">
        <w:rPr>
          <w:spacing w:val="-4"/>
        </w:rPr>
        <w:t xml:space="preserve"> </w:t>
      </w:r>
      <w:r w:rsidRPr="00CD2C16">
        <w:t>to</w:t>
      </w:r>
      <w:r w:rsidRPr="00CD2C16">
        <w:rPr>
          <w:spacing w:val="-6"/>
        </w:rPr>
        <w:t xml:space="preserve"> </w:t>
      </w:r>
      <w:r w:rsidRPr="00CD2C16">
        <w:t>be</w:t>
      </w:r>
      <w:r w:rsidRPr="00CD2C16">
        <w:rPr>
          <w:spacing w:val="-5"/>
        </w:rPr>
        <w:t xml:space="preserve"> </w:t>
      </w:r>
      <w:r w:rsidRPr="00CD2C16">
        <w:t>involved</w:t>
      </w:r>
      <w:r w:rsidRPr="00CD2C16">
        <w:rPr>
          <w:spacing w:val="-4"/>
        </w:rPr>
        <w:t xml:space="preserve"> </w:t>
      </w:r>
      <w:r w:rsidRPr="00CD2C16">
        <w:t>in</w:t>
      </w:r>
      <w:r w:rsidRPr="00CD2C16">
        <w:rPr>
          <w:spacing w:val="-6"/>
        </w:rPr>
        <w:t xml:space="preserve"> </w:t>
      </w:r>
      <w:r w:rsidRPr="00CD2C16">
        <w:t>their</w:t>
      </w:r>
      <w:r w:rsidRPr="00CD2C16">
        <w:rPr>
          <w:spacing w:val="-4"/>
        </w:rPr>
        <w:t xml:space="preserve"> </w:t>
      </w:r>
      <w:r w:rsidRPr="00CD2C16">
        <w:rPr>
          <w:spacing w:val="-2"/>
        </w:rPr>
        <w:t>care.</w:t>
      </w:r>
    </w:p>
    <w:p w14:paraId="185204DC" w14:textId="77777777" w:rsidR="006A306B" w:rsidRPr="00CD2C16" w:rsidRDefault="006A306B" w:rsidP="00962B89">
      <w:pPr>
        <w:pStyle w:val="Heading5"/>
      </w:pPr>
      <w:r w:rsidRPr="00CD2C16">
        <w:t>Workforce,</w:t>
      </w:r>
      <w:r w:rsidRPr="00CD2C16">
        <w:rPr>
          <w:spacing w:val="-9"/>
        </w:rPr>
        <w:t xml:space="preserve"> </w:t>
      </w:r>
      <w:r w:rsidRPr="00CD2C16">
        <w:t>Development</w:t>
      </w:r>
      <w:r w:rsidRPr="00CD2C16">
        <w:rPr>
          <w:spacing w:val="-8"/>
        </w:rPr>
        <w:t xml:space="preserve"> </w:t>
      </w:r>
      <w:r w:rsidRPr="00CD2C16">
        <w:t>and</w:t>
      </w:r>
      <w:r w:rsidRPr="00CD2C16">
        <w:rPr>
          <w:spacing w:val="-8"/>
        </w:rPr>
        <w:t xml:space="preserve"> </w:t>
      </w:r>
      <w:r w:rsidRPr="00CD2C16">
        <w:t>Clinical</w:t>
      </w:r>
      <w:r w:rsidRPr="00CD2C16">
        <w:rPr>
          <w:spacing w:val="-8"/>
        </w:rPr>
        <w:t xml:space="preserve"> </w:t>
      </w:r>
      <w:r w:rsidRPr="00CD2C16">
        <w:rPr>
          <w:spacing w:val="-2"/>
        </w:rPr>
        <w:t>Practice</w:t>
      </w:r>
    </w:p>
    <w:p w14:paraId="6A331354" w14:textId="40130854" w:rsidR="006A306B" w:rsidRPr="0016026B" w:rsidRDefault="006A306B" w:rsidP="00962B89">
      <w:r w:rsidRPr="0016026B">
        <w:t xml:space="preserve">Engage and maintain a workforce that has the appropriate qualifications, skills, </w:t>
      </w:r>
      <w:proofErr w:type="gramStart"/>
      <w:r w:rsidRPr="0016026B">
        <w:t>knowledge</w:t>
      </w:r>
      <w:proofErr w:type="gramEnd"/>
      <w:r w:rsidRPr="0016026B">
        <w:t xml:space="preserve"> and</w:t>
      </w:r>
      <w:r w:rsidR="00CD2C16" w:rsidRPr="0016026B">
        <w:t xml:space="preserve"> </w:t>
      </w:r>
      <w:r w:rsidRPr="0016026B">
        <w:t>supervision.</w:t>
      </w:r>
      <w:r w:rsidR="00CD2C16" w:rsidRPr="0016026B">
        <w:t xml:space="preserve"> </w:t>
      </w:r>
      <w:r w:rsidRPr="0016026B">
        <w:t>The ASES Standards were consistent with this principle, with requirements including, but not limited to:</w:t>
      </w:r>
    </w:p>
    <w:p w14:paraId="44797C85" w14:textId="77777777" w:rsidR="006A306B" w:rsidRPr="00CD2C16" w:rsidRDefault="006A306B" w:rsidP="00962B89">
      <w:pPr>
        <w:pStyle w:val="ListBullet"/>
      </w:pPr>
      <w:r w:rsidRPr="00CD2C16">
        <w:t>Standard</w:t>
      </w:r>
      <w:r w:rsidRPr="00CD2C16">
        <w:rPr>
          <w:spacing w:val="-6"/>
        </w:rPr>
        <w:t xml:space="preserve"> </w:t>
      </w:r>
      <w:r w:rsidRPr="00CD2C16">
        <w:t>2:</w:t>
      </w:r>
      <w:r w:rsidRPr="00CD2C16">
        <w:rPr>
          <w:spacing w:val="37"/>
        </w:rPr>
        <w:t xml:space="preserve"> </w:t>
      </w:r>
      <w:r w:rsidRPr="00CD2C16">
        <w:t>Governance</w:t>
      </w:r>
      <w:r w:rsidRPr="00CD2C16">
        <w:rPr>
          <w:spacing w:val="-4"/>
        </w:rPr>
        <w:t xml:space="preserve"> </w:t>
      </w:r>
      <w:r w:rsidRPr="00CD2C16">
        <w:t>includes</w:t>
      </w:r>
      <w:r w:rsidRPr="00CD2C16">
        <w:rPr>
          <w:spacing w:val="-5"/>
        </w:rPr>
        <w:t xml:space="preserve"> </w:t>
      </w:r>
      <w:r w:rsidRPr="00CD2C16">
        <w:t>requirements</w:t>
      </w:r>
      <w:r w:rsidRPr="00CD2C16">
        <w:rPr>
          <w:spacing w:val="-5"/>
        </w:rPr>
        <w:t xml:space="preserve"> </w:t>
      </w:r>
      <w:r w:rsidRPr="00CD2C16">
        <w:t>related</w:t>
      </w:r>
      <w:r w:rsidRPr="00CD2C16">
        <w:rPr>
          <w:spacing w:val="-4"/>
        </w:rPr>
        <w:t xml:space="preserve"> </w:t>
      </w:r>
      <w:r w:rsidRPr="00CD2C16">
        <w:t>to</w:t>
      </w:r>
      <w:r w:rsidRPr="00CD2C16">
        <w:rPr>
          <w:spacing w:val="-5"/>
        </w:rPr>
        <w:t xml:space="preserve"> </w:t>
      </w:r>
      <w:r w:rsidRPr="00CD2C16">
        <w:t>knowledge</w:t>
      </w:r>
      <w:r w:rsidRPr="00CD2C16">
        <w:rPr>
          <w:spacing w:val="-4"/>
        </w:rPr>
        <w:t xml:space="preserve"> </w:t>
      </w:r>
      <w:r w:rsidRPr="00CD2C16">
        <w:rPr>
          <w:spacing w:val="-2"/>
        </w:rPr>
        <w:t>management; and</w:t>
      </w:r>
    </w:p>
    <w:p w14:paraId="4AEA7C17" w14:textId="07445958" w:rsidR="006A306B" w:rsidRPr="00CD2C16" w:rsidRDefault="006A306B" w:rsidP="00DF13C9">
      <w:pPr>
        <w:pStyle w:val="ListBullet"/>
      </w:pPr>
      <w:r w:rsidRPr="00CD2C16">
        <w:t>Standard</w:t>
      </w:r>
      <w:r w:rsidRPr="00CD2C16">
        <w:rPr>
          <w:spacing w:val="-7"/>
        </w:rPr>
        <w:t xml:space="preserve"> </w:t>
      </w:r>
      <w:r w:rsidRPr="00CD2C16">
        <w:t>4:</w:t>
      </w:r>
      <w:r w:rsidRPr="00CD2C16">
        <w:rPr>
          <w:spacing w:val="33"/>
        </w:rPr>
        <w:t xml:space="preserve"> </w:t>
      </w:r>
      <w:r w:rsidRPr="00CD2C16">
        <w:t>People,</w:t>
      </w:r>
      <w:r w:rsidRPr="00CD2C16">
        <w:rPr>
          <w:spacing w:val="-7"/>
        </w:rPr>
        <w:t xml:space="preserve"> </w:t>
      </w:r>
      <w:r w:rsidRPr="00CD2C16">
        <w:t>Partnerships</w:t>
      </w:r>
      <w:r w:rsidRPr="00CD2C16">
        <w:rPr>
          <w:spacing w:val="-6"/>
        </w:rPr>
        <w:t xml:space="preserve"> </w:t>
      </w:r>
      <w:r w:rsidRPr="00CD2C16">
        <w:t>and</w:t>
      </w:r>
      <w:r w:rsidRPr="00CD2C16">
        <w:rPr>
          <w:spacing w:val="-7"/>
        </w:rPr>
        <w:t xml:space="preserve"> </w:t>
      </w:r>
      <w:r w:rsidRPr="00CD2C16">
        <w:t>Communication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rPr>
          <w:spacing w:val="-2"/>
        </w:rPr>
        <w:t>human</w:t>
      </w:r>
      <w:r w:rsidR="00DF13C9">
        <w:t xml:space="preserve"> </w:t>
      </w:r>
      <w:r w:rsidRPr="00CD2C16">
        <w:t>resource</w:t>
      </w:r>
      <w:r w:rsidRPr="00DF13C9">
        <w:rPr>
          <w:spacing w:val="-6"/>
        </w:rPr>
        <w:t xml:space="preserve"> </w:t>
      </w:r>
      <w:r w:rsidRPr="00DF13C9">
        <w:rPr>
          <w:spacing w:val="-2"/>
        </w:rPr>
        <w:t>management.</w:t>
      </w:r>
    </w:p>
    <w:p w14:paraId="520B8403" w14:textId="77777777" w:rsidR="006A306B" w:rsidRPr="0016026B" w:rsidRDefault="006A306B" w:rsidP="00962B89">
      <w:r w:rsidRPr="0016026B">
        <w:t>Information Systems</w:t>
      </w:r>
    </w:p>
    <w:p w14:paraId="5121CCBE" w14:textId="3BF9C784" w:rsidR="006A306B" w:rsidRPr="0016026B" w:rsidRDefault="006A306B" w:rsidP="00962B89">
      <w:r w:rsidRPr="0016026B">
        <w:t>Secure and effective information systems to meet organisational objectives and inform decision making.</w:t>
      </w:r>
      <w:r w:rsidR="00CD2C16" w:rsidRPr="0016026B">
        <w:t xml:space="preserve"> </w:t>
      </w:r>
      <w:r w:rsidRPr="0016026B">
        <w:t>The ASES Standards were consistent with this principle, with requirements including, but not limited to:</w:t>
      </w:r>
    </w:p>
    <w:p w14:paraId="18B876BC" w14:textId="77777777" w:rsidR="006A306B" w:rsidRPr="00CD2C16" w:rsidRDefault="006A306B" w:rsidP="00962B89">
      <w:pPr>
        <w:pStyle w:val="ListBullet"/>
      </w:pPr>
      <w:r w:rsidRPr="00CD2C16">
        <w:t>Standard</w:t>
      </w:r>
      <w:r w:rsidRPr="00CD2C16">
        <w:rPr>
          <w:spacing w:val="-5"/>
        </w:rPr>
        <w:t xml:space="preserve"> </w:t>
      </w:r>
      <w:r w:rsidRPr="00CD2C16">
        <w:t>2:</w:t>
      </w:r>
      <w:r w:rsidRPr="00CD2C16">
        <w:rPr>
          <w:spacing w:val="37"/>
        </w:rPr>
        <w:t xml:space="preserve"> </w:t>
      </w:r>
      <w:r w:rsidRPr="00CD2C16">
        <w:t>Governance</w:t>
      </w:r>
      <w:r w:rsidRPr="00CD2C16">
        <w:rPr>
          <w:spacing w:val="-4"/>
        </w:rPr>
        <w:t xml:space="preserve"> </w:t>
      </w:r>
      <w:r w:rsidRPr="00CD2C16">
        <w:t>includes</w:t>
      </w:r>
      <w:r w:rsidRPr="00CD2C16">
        <w:rPr>
          <w:spacing w:val="-5"/>
        </w:rPr>
        <w:t xml:space="preserve"> </w:t>
      </w:r>
      <w:r w:rsidRPr="00CD2C16">
        <w:t>requirements</w:t>
      </w:r>
      <w:r w:rsidRPr="00CD2C16">
        <w:rPr>
          <w:spacing w:val="-4"/>
        </w:rPr>
        <w:t xml:space="preserve"> </w:t>
      </w:r>
      <w:r w:rsidRPr="00CD2C16">
        <w:t>related</w:t>
      </w:r>
      <w:r w:rsidRPr="00CD2C16">
        <w:rPr>
          <w:spacing w:val="-4"/>
        </w:rPr>
        <w:t xml:space="preserve"> </w:t>
      </w:r>
      <w:r w:rsidRPr="00CD2C16">
        <w:t>to</w:t>
      </w:r>
      <w:r w:rsidRPr="00CD2C16">
        <w:rPr>
          <w:spacing w:val="-5"/>
        </w:rPr>
        <w:t xml:space="preserve"> </w:t>
      </w:r>
      <w:r w:rsidRPr="00CD2C16">
        <w:t>data</w:t>
      </w:r>
      <w:r w:rsidRPr="00CD2C16">
        <w:rPr>
          <w:spacing w:val="-5"/>
        </w:rPr>
        <w:t xml:space="preserve"> </w:t>
      </w:r>
      <w:r w:rsidRPr="00CD2C16">
        <w:t>and</w:t>
      </w:r>
      <w:r w:rsidRPr="00CD2C16">
        <w:rPr>
          <w:spacing w:val="-5"/>
        </w:rPr>
        <w:t xml:space="preserve"> </w:t>
      </w:r>
      <w:r w:rsidRPr="00CD2C16">
        <w:t>knowledge</w:t>
      </w:r>
      <w:r w:rsidRPr="00CD2C16">
        <w:rPr>
          <w:spacing w:val="-4"/>
        </w:rPr>
        <w:t xml:space="preserve"> </w:t>
      </w:r>
      <w:r w:rsidRPr="00CD2C16">
        <w:rPr>
          <w:spacing w:val="-2"/>
        </w:rPr>
        <w:t>management.</w:t>
      </w:r>
    </w:p>
    <w:p w14:paraId="2B412FEA" w14:textId="77777777" w:rsidR="006A306B" w:rsidRPr="00CD2C16" w:rsidRDefault="006A306B" w:rsidP="00962B89">
      <w:pPr>
        <w:pStyle w:val="Heading5"/>
      </w:pPr>
      <w:r w:rsidRPr="00CD2C16">
        <w:t>Compliance</w:t>
      </w:r>
    </w:p>
    <w:p w14:paraId="3D9FD19C" w14:textId="7867E346" w:rsidR="006A306B" w:rsidRPr="0016026B" w:rsidRDefault="006A306B" w:rsidP="00962B89">
      <w:r w:rsidRPr="0016026B">
        <w:t xml:space="preserve">Protect clients by meeting legislative, </w:t>
      </w:r>
      <w:proofErr w:type="gramStart"/>
      <w:r w:rsidRPr="0016026B">
        <w:t>regulatory</w:t>
      </w:r>
      <w:proofErr w:type="gramEnd"/>
      <w:r w:rsidRPr="0016026B">
        <w:t xml:space="preserve"> and professional obligations.</w:t>
      </w:r>
      <w:r w:rsidR="00CD2C16" w:rsidRPr="0016026B">
        <w:t xml:space="preserve"> </w:t>
      </w:r>
      <w:r w:rsidRPr="0016026B">
        <w:t>The ASES Standards were consistent with this principle, with requirements including, but not limited to:</w:t>
      </w:r>
    </w:p>
    <w:p w14:paraId="26DB9C32" w14:textId="520B0A10" w:rsidR="006A306B" w:rsidRPr="00CD2C16" w:rsidRDefault="006A306B" w:rsidP="00DF13C9">
      <w:pPr>
        <w:pStyle w:val="ListBullet"/>
      </w:pPr>
      <w:r w:rsidRPr="00CD2C16">
        <w:t>Standard</w:t>
      </w:r>
      <w:r w:rsidRPr="00CD2C16">
        <w:rPr>
          <w:spacing w:val="-7"/>
        </w:rPr>
        <w:t xml:space="preserve"> </w:t>
      </w:r>
      <w:r w:rsidRPr="00CD2C16">
        <w:t>2:</w:t>
      </w:r>
      <w:r w:rsidRPr="00CD2C16">
        <w:rPr>
          <w:spacing w:val="35"/>
        </w:rPr>
        <w:t xml:space="preserve"> </w:t>
      </w:r>
      <w:r w:rsidRPr="00CD2C16">
        <w:t>Governance</w:t>
      </w:r>
      <w:r w:rsidRPr="00CD2C16">
        <w:rPr>
          <w:spacing w:val="-5"/>
        </w:rPr>
        <w:t xml:space="preserve"> </w:t>
      </w:r>
      <w:r w:rsidRPr="00CD2C16">
        <w:t>includes</w:t>
      </w:r>
      <w:r w:rsidRPr="00CD2C16">
        <w:rPr>
          <w:spacing w:val="-7"/>
        </w:rPr>
        <w:t xml:space="preserve"> </w:t>
      </w:r>
      <w:r w:rsidRPr="00CD2C16">
        <w:t>requirements</w:t>
      </w:r>
      <w:r w:rsidRPr="00CD2C16">
        <w:rPr>
          <w:spacing w:val="-5"/>
        </w:rPr>
        <w:t xml:space="preserve"> </w:t>
      </w:r>
      <w:r w:rsidRPr="00CD2C16">
        <w:t>related</w:t>
      </w:r>
      <w:r w:rsidRPr="00CD2C16">
        <w:rPr>
          <w:spacing w:val="-5"/>
        </w:rPr>
        <w:t xml:space="preserve"> </w:t>
      </w:r>
      <w:r w:rsidRPr="00CD2C16">
        <w:t>to</w:t>
      </w:r>
      <w:r w:rsidRPr="00CD2C16">
        <w:rPr>
          <w:spacing w:val="-6"/>
        </w:rPr>
        <w:t xml:space="preserve"> </w:t>
      </w:r>
      <w:r w:rsidRPr="00CD2C16">
        <w:t>legislative</w:t>
      </w:r>
      <w:r w:rsidRPr="00CD2C16">
        <w:rPr>
          <w:spacing w:val="-6"/>
        </w:rPr>
        <w:t xml:space="preserve"> </w:t>
      </w:r>
      <w:r w:rsidRPr="00CD2C16">
        <w:t>requirements</w:t>
      </w:r>
      <w:r w:rsidRPr="00CD2C16">
        <w:rPr>
          <w:spacing w:val="-5"/>
        </w:rPr>
        <w:t xml:space="preserve"> </w:t>
      </w:r>
      <w:r w:rsidRPr="00CD2C16">
        <w:t>and</w:t>
      </w:r>
      <w:r w:rsidRPr="00CD2C16">
        <w:rPr>
          <w:spacing w:val="-6"/>
        </w:rPr>
        <w:t xml:space="preserve"> </w:t>
      </w:r>
      <w:r w:rsidRPr="00CD2C16">
        <w:rPr>
          <w:spacing w:val="-4"/>
        </w:rPr>
        <w:t>risk</w:t>
      </w:r>
      <w:r w:rsidR="00DF13C9">
        <w:t xml:space="preserve"> </w:t>
      </w:r>
      <w:proofErr w:type="gramStart"/>
      <w:r w:rsidRPr="00DF13C9">
        <w:rPr>
          <w:spacing w:val="-2"/>
        </w:rPr>
        <w:t>Management;</w:t>
      </w:r>
      <w:proofErr w:type="gramEnd"/>
    </w:p>
    <w:p w14:paraId="7AE75C66" w14:textId="702FDDA5" w:rsidR="006A306B" w:rsidRPr="00CD2C16" w:rsidRDefault="006A306B" w:rsidP="00DF13C9">
      <w:pPr>
        <w:pStyle w:val="ListBullet"/>
      </w:pPr>
      <w:r w:rsidRPr="00CD2C16">
        <w:t>Standard</w:t>
      </w:r>
      <w:r w:rsidRPr="00CD2C16">
        <w:rPr>
          <w:spacing w:val="-7"/>
        </w:rPr>
        <w:t xml:space="preserve"> </w:t>
      </w:r>
      <w:r w:rsidRPr="00CD2C16">
        <w:t>3:</w:t>
      </w:r>
      <w:r w:rsidRPr="00CD2C16">
        <w:rPr>
          <w:spacing w:val="35"/>
        </w:rPr>
        <w:t xml:space="preserve"> </w:t>
      </w:r>
      <w:r w:rsidRPr="00CD2C16">
        <w:t>Financial</w:t>
      </w:r>
      <w:r w:rsidRPr="00CD2C16">
        <w:rPr>
          <w:spacing w:val="-6"/>
        </w:rPr>
        <w:t xml:space="preserve"> </w:t>
      </w:r>
      <w:r w:rsidRPr="00CD2C16">
        <w:t>management</w:t>
      </w:r>
      <w:r w:rsidRPr="00CD2C16">
        <w:rPr>
          <w:spacing w:val="-6"/>
        </w:rPr>
        <w:t xml:space="preserve"> </w:t>
      </w:r>
      <w:r w:rsidRPr="00CD2C16">
        <w:t>includes</w:t>
      </w:r>
      <w:r w:rsidRPr="00CD2C16">
        <w:rPr>
          <w:spacing w:val="-6"/>
        </w:rPr>
        <w:t xml:space="preserve"> </w:t>
      </w:r>
      <w:r w:rsidRPr="00CD2C16">
        <w:t>requirements</w:t>
      </w:r>
      <w:r w:rsidRPr="00CD2C16">
        <w:rPr>
          <w:spacing w:val="-5"/>
        </w:rPr>
        <w:t xml:space="preserve"> </w:t>
      </w:r>
      <w:r w:rsidRPr="00CD2C16">
        <w:t>for</w:t>
      </w:r>
      <w:r w:rsidRPr="00CD2C16">
        <w:rPr>
          <w:spacing w:val="-6"/>
        </w:rPr>
        <w:t xml:space="preserve"> </w:t>
      </w:r>
      <w:r w:rsidRPr="00CD2C16">
        <w:t>procedures</w:t>
      </w:r>
      <w:r w:rsidRPr="00CD2C16">
        <w:rPr>
          <w:spacing w:val="-6"/>
        </w:rPr>
        <w:t xml:space="preserve"> </w:t>
      </w:r>
      <w:r w:rsidRPr="00CD2C16">
        <w:t>to</w:t>
      </w:r>
      <w:r w:rsidRPr="00CD2C16">
        <w:rPr>
          <w:spacing w:val="-6"/>
        </w:rPr>
        <w:t xml:space="preserve"> </w:t>
      </w:r>
      <w:r w:rsidRPr="00CD2C16">
        <w:t>ensure</w:t>
      </w:r>
      <w:r w:rsidRPr="00CD2C16">
        <w:rPr>
          <w:spacing w:val="-5"/>
        </w:rPr>
        <w:t xml:space="preserve"> </w:t>
      </w:r>
      <w:r w:rsidRPr="00CD2C16">
        <w:rPr>
          <w:spacing w:val="-2"/>
        </w:rPr>
        <w:t>compliance</w:t>
      </w:r>
      <w:r w:rsidR="00DF13C9">
        <w:t xml:space="preserve"> </w:t>
      </w:r>
      <w:r w:rsidRPr="00CD2C16">
        <w:t>with</w:t>
      </w:r>
      <w:r w:rsidRPr="00DF13C9">
        <w:rPr>
          <w:spacing w:val="-5"/>
        </w:rPr>
        <w:t xml:space="preserve"> </w:t>
      </w:r>
      <w:r w:rsidRPr="00CD2C16">
        <w:t>contracts</w:t>
      </w:r>
      <w:r w:rsidRPr="00DF13C9">
        <w:rPr>
          <w:spacing w:val="-6"/>
        </w:rPr>
        <w:t xml:space="preserve"> </w:t>
      </w:r>
      <w:r w:rsidRPr="00CD2C16">
        <w:t>and</w:t>
      </w:r>
      <w:r w:rsidRPr="00DF13C9">
        <w:rPr>
          <w:spacing w:val="-6"/>
        </w:rPr>
        <w:t xml:space="preserve"> </w:t>
      </w:r>
      <w:r w:rsidRPr="00CD2C16">
        <w:t>relevant</w:t>
      </w:r>
      <w:r w:rsidRPr="00DF13C9">
        <w:rPr>
          <w:spacing w:val="-4"/>
        </w:rPr>
        <w:t xml:space="preserve"> </w:t>
      </w:r>
      <w:proofErr w:type="gramStart"/>
      <w:r w:rsidRPr="00DF13C9">
        <w:rPr>
          <w:spacing w:val="-2"/>
        </w:rPr>
        <w:t>regulations;</w:t>
      </w:r>
      <w:proofErr w:type="gramEnd"/>
    </w:p>
    <w:p w14:paraId="1AB7EBDD" w14:textId="2374DF77" w:rsidR="006A306B" w:rsidRPr="00CD2C16" w:rsidRDefault="006A306B" w:rsidP="00DF13C9">
      <w:pPr>
        <w:pStyle w:val="ListBullet"/>
      </w:pPr>
      <w:r w:rsidRPr="00CD2C16">
        <w:t>Standard</w:t>
      </w:r>
      <w:r w:rsidRPr="00CD2C16">
        <w:rPr>
          <w:spacing w:val="-7"/>
        </w:rPr>
        <w:t xml:space="preserve"> </w:t>
      </w:r>
      <w:r w:rsidRPr="00CD2C16">
        <w:t>4:</w:t>
      </w:r>
      <w:r w:rsidRPr="00CD2C16">
        <w:rPr>
          <w:spacing w:val="33"/>
        </w:rPr>
        <w:t xml:space="preserve"> </w:t>
      </w:r>
      <w:r w:rsidRPr="00CD2C16">
        <w:t>People,</w:t>
      </w:r>
      <w:r w:rsidRPr="00CD2C16">
        <w:rPr>
          <w:spacing w:val="-7"/>
        </w:rPr>
        <w:t xml:space="preserve"> </w:t>
      </w:r>
      <w:r w:rsidRPr="00CD2C16">
        <w:t>Partnerships</w:t>
      </w:r>
      <w:r w:rsidRPr="00CD2C16">
        <w:rPr>
          <w:spacing w:val="-6"/>
        </w:rPr>
        <w:t xml:space="preserve"> </w:t>
      </w:r>
      <w:r w:rsidRPr="00CD2C16">
        <w:t>and</w:t>
      </w:r>
      <w:r w:rsidRPr="00CD2C16">
        <w:rPr>
          <w:spacing w:val="-7"/>
        </w:rPr>
        <w:t xml:space="preserve"> </w:t>
      </w:r>
      <w:r w:rsidRPr="00CD2C16">
        <w:t>Communication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rPr>
          <w:spacing w:val="-4"/>
        </w:rPr>
        <w:t>work</w:t>
      </w:r>
      <w:r w:rsidR="00DF13C9">
        <w:t xml:space="preserve"> </w:t>
      </w:r>
      <w:r w:rsidRPr="00CD2C16">
        <w:t>health</w:t>
      </w:r>
      <w:r w:rsidRPr="00DF13C9">
        <w:rPr>
          <w:spacing w:val="-4"/>
        </w:rPr>
        <w:t xml:space="preserve"> </w:t>
      </w:r>
      <w:r w:rsidRPr="00CD2C16">
        <w:t>and</w:t>
      </w:r>
      <w:r w:rsidRPr="00DF13C9">
        <w:rPr>
          <w:spacing w:val="-3"/>
        </w:rPr>
        <w:t xml:space="preserve"> </w:t>
      </w:r>
      <w:r w:rsidRPr="00DF13C9">
        <w:rPr>
          <w:spacing w:val="-2"/>
        </w:rPr>
        <w:t>safety; and</w:t>
      </w:r>
    </w:p>
    <w:p w14:paraId="609310D0" w14:textId="63C3C0C8" w:rsidR="006A306B" w:rsidRPr="00CD2C16" w:rsidRDefault="006A306B" w:rsidP="00DF13C9">
      <w:pPr>
        <w:pStyle w:val="ListBullet"/>
      </w:pPr>
      <w:r w:rsidRPr="00CD2C16">
        <w:t>Standard</w:t>
      </w:r>
      <w:r w:rsidRPr="00CD2C16">
        <w:rPr>
          <w:spacing w:val="35"/>
        </w:rPr>
        <w:t xml:space="preserve"> </w:t>
      </w:r>
      <w:r w:rsidRPr="00CD2C16">
        <w:t>8:</w:t>
      </w:r>
      <w:r w:rsidRPr="00CD2C16">
        <w:rPr>
          <w:spacing w:val="36"/>
        </w:rPr>
        <w:t xml:space="preserve"> </w:t>
      </w:r>
      <w:r w:rsidRPr="00CD2C16">
        <w:t>Consumer</w:t>
      </w:r>
      <w:r w:rsidRPr="00CD2C16">
        <w:rPr>
          <w:spacing w:val="-6"/>
        </w:rPr>
        <w:t xml:space="preserve"> </w:t>
      </w:r>
      <w:r w:rsidRPr="00CD2C16">
        <w:t>feedback</w:t>
      </w:r>
      <w:r w:rsidRPr="00CD2C16">
        <w:rPr>
          <w:spacing w:val="-4"/>
        </w:rPr>
        <w:t xml:space="preserve"> </w:t>
      </w:r>
      <w:r w:rsidRPr="00CD2C16">
        <w:t>and</w:t>
      </w:r>
      <w:r w:rsidRPr="00CD2C16">
        <w:rPr>
          <w:spacing w:val="-5"/>
        </w:rPr>
        <w:t xml:space="preserve"> </w:t>
      </w:r>
      <w:r w:rsidRPr="00CD2C16">
        <w:t>Complaints</w:t>
      </w:r>
      <w:r w:rsidRPr="00CD2C16">
        <w:rPr>
          <w:spacing w:val="-5"/>
        </w:rPr>
        <w:t xml:space="preserve"> </w:t>
      </w:r>
      <w:r w:rsidRPr="00CD2C16">
        <w:t>includes</w:t>
      </w:r>
      <w:r w:rsidRPr="00CD2C16">
        <w:rPr>
          <w:spacing w:val="-5"/>
        </w:rPr>
        <w:t xml:space="preserve"> </w:t>
      </w:r>
      <w:r w:rsidRPr="00CD2C16">
        <w:t>requirements</w:t>
      </w:r>
      <w:r w:rsidRPr="00CD2C16">
        <w:rPr>
          <w:spacing w:val="-5"/>
        </w:rPr>
        <w:t xml:space="preserve"> </w:t>
      </w:r>
      <w:r w:rsidRPr="00CD2C16">
        <w:t>for</w:t>
      </w:r>
      <w:r w:rsidRPr="00CD2C16">
        <w:rPr>
          <w:spacing w:val="-5"/>
        </w:rPr>
        <w:t xml:space="preserve"> </w:t>
      </w:r>
      <w:r w:rsidRPr="00CD2C16">
        <w:rPr>
          <w:spacing w:val="-2"/>
        </w:rPr>
        <w:t>monitoring</w:t>
      </w:r>
      <w:r w:rsidR="00DF13C9">
        <w:t xml:space="preserve"> </w:t>
      </w:r>
      <w:r w:rsidRPr="00CD2C16">
        <w:t>statutory</w:t>
      </w:r>
      <w:r w:rsidRPr="00DF13C9">
        <w:rPr>
          <w:spacing w:val="-9"/>
        </w:rPr>
        <w:t xml:space="preserve"> </w:t>
      </w:r>
      <w:r w:rsidRPr="00CD2C16">
        <w:t>and</w:t>
      </w:r>
      <w:r w:rsidRPr="00DF13C9">
        <w:rPr>
          <w:spacing w:val="-10"/>
        </w:rPr>
        <w:t xml:space="preserve"> </w:t>
      </w:r>
      <w:r w:rsidRPr="00CD2C16">
        <w:t>legislative</w:t>
      </w:r>
      <w:r w:rsidRPr="00DF13C9">
        <w:rPr>
          <w:spacing w:val="-9"/>
        </w:rPr>
        <w:t xml:space="preserve"> </w:t>
      </w:r>
      <w:r w:rsidRPr="00DF13C9">
        <w:rPr>
          <w:spacing w:val="-2"/>
        </w:rPr>
        <w:t>requirements.</w:t>
      </w:r>
    </w:p>
    <w:p w14:paraId="58BB069D" w14:textId="77777777" w:rsidR="006A306B" w:rsidRPr="00CD2C16" w:rsidRDefault="006A306B" w:rsidP="00962B89">
      <w:pPr>
        <w:pStyle w:val="Heading5"/>
      </w:pPr>
      <w:r w:rsidRPr="00CD2C16">
        <w:t>Continuous</w:t>
      </w:r>
      <w:r w:rsidRPr="00CD2C16">
        <w:rPr>
          <w:spacing w:val="4"/>
        </w:rPr>
        <w:t xml:space="preserve"> </w:t>
      </w:r>
      <w:r w:rsidRPr="00CD2C16">
        <w:t>Improvement</w:t>
      </w:r>
    </w:p>
    <w:p w14:paraId="1A37E785" w14:textId="06C5CF3A" w:rsidR="006A306B" w:rsidRPr="00962B89" w:rsidRDefault="006A306B" w:rsidP="00962B89">
      <w:r w:rsidRPr="00962B89">
        <w:t>Continuous improvement is a systematic ongoing effort</w:t>
      </w:r>
      <w:r w:rsidR="00CD2C16" w:rsidRPr="00962B89">
        <w:t xml:space="preserve"> </w:t>
      </w:r>
      <w:r w:rsidRPr="00962B89">
        <w:t>The ASES Standards were consistent with this principle, with requirements including, but not limited to:</w:t>
      </w:r>
    </w:p>
    <w:p w14:paraId="6DB986DF" w14:textId="77777777" w:rsidR="006A306B" w:rsidRPr="00CD2C16" w:rsidRDefault="006A306B" w:rsidP="00962B89">
      <w:pPr>
        <w:pStyle w:val="ListBullet"/>
      </w:pPr>
      <w:r w:rsidRPr="00CD2C16">
        <w:t>Standard</w:t>
      </w:r>
      <w:r w:rsidRPr="00CD2C16">
        <w:rPr>
          <w:spacing w:val="-6"/>
        </w:rPr>
        <w:t xml:space="preserve"> </w:t>
      </w:r>
      <w:r w:rsidRPr="00CD2C16">
        <w:t>2:</w:t>
      </w:r>
      <w:r w:rsidRPr="00CD2C16">
        <w:rPr>
          <w:spacing w:val="35"/>
        </w:rPr>
        <w:t xml:space="preserve"> </w:t>
      </w:r>
      <w:r w:rsidRPr="00CD2C16">
        <w:t>Governance</w:t>
      </w:r>
      <w:r w:rsidRPr="00CD2C16">
        <w:rPr>
          <w:spacing w:val="-5"/>
        </w:rPr>
        <w:t xml:space="preserve"> </w:t>
      </w:r>
      <w:r w:rsidRPr="00CD2C16">
        <w:t>includes</w:t>
      </w:r>
      <w:r w:rsidRPr="00CD2C16">
        <w:rPr>
          <w:spacing w:val="-6"/>
        </w:rPr>
        <w:t xml:space="preserve"> </w:t>
      </w:r>
      <w:r w:rsidRPr="00CD2C16">
        <w:t>requirements</w:t>
      </w:r>
      <w:r w:rsidRPr="00CD2C16">
        <w:rPr>
          <w:spacing w:val="-5"/>
        </w:rPr>
        <w:t xml:space="preserve"> </w:t>
      </w:r>
      <w:r w:rsidRPr="00CD2C16">
        <w:t>to</w:t>
      </w:r>
      <w:r w:rsidRPr="00CD2C16">
        <w:rPr>
          <w:spacing w:val="-6"/>
        </w:rPr>
        <w:t xml:space="preserve"> </w:t>
      </w:r>
      <w:r w:rsidRPr="00CD2C16">
        <w:t>use</w:t>
      </w:r>
      <w:r w:rsidRPr="00CD2C16">
        <w:rPr>
          <w:spacing w:val="-6"/>
        </w:rPr>
        <w:t xml:space="preserve"> </w:t>
      </w:r>
      <w:r w:rsidRPr="00CD2C16">
        <w:t>data</w:t>
      </w:r>
      <w:r w:rsidRPr="00CD2C16">
        <w:rPr>
          <w:spacing w:val="-6"/>
        </w:rPr>
        <w:t xml:space="preserve"> </w:t>
      </w:r>
      <w:r w:rsidRPr="00CD2C16">
        <w:t>to</w:t>
      </w:r>
      <w:r w:rsidRPr="00CD2C16">
        <w:rPr>
          <w:spacing w:val="-6"/>
        </w:rPr>
        <w:t xml:space="preserve"> </w:t>
      </w:r>
      <w:r w:rsidRPr="00CD2C16">
        <w:t>improve</w:t>
      </w:r>
      <w:r w:rsidRPr="00CD2C16">
        <w:rPr>
          <w:spacing w:val="-5"/>
        </w:rPr>
        <w:t xml:space="preserve"> </w:t>
      </w:r>
      <w:r w:rsidRPr="00CD2C16">
        <w:t>understanding</w:t>
      </w:r>
      <w:r w:rsidRPr="00CD2C16">
        <w:rPr>
          <w:spacing w:val="-6"/>
        </w:rPr>
        <w:t xml:space="preserve"> </w:t>
      </w:r>
      <w:r w:rsidRPr="00CD2C16">
        <w:t>of</w:t>
      </w:r>
      <w:r w:rsidRPr="00CD2C16">
        <w:rPr>
          <w:spacing w:val="-6"/>
        </w:rPr>
        <w:t xml:space="preserve"> </w:t>
      </w:r>
      <w:r w:rsidRPr="00CD2C16">
        <w:t xml:space="preserve">clients and service </w:t>
      </w:r>
      <w:proofErr w:type="gramStart"/>
      <w:r w:rsidRPr="00CD2C16">
        <w:t>usage;</w:t>
      </w:r>
      <w:proofErr w:type="gramEnd"/>
    </w:p>
    <w:p w14:paraId="017803A4" w14:textId="77777777" w:rsidR="006A306B" w:rsidRPr="00CD2C16" w:rsidRDefault="006A306B" w:rsidP="00962B89">
      <w:pPr>
        <w:pStyle w:val="ListBullet"/>
      </w:pPr>
      <w:r w:rsidRPr="00CD2C16">
        <w:t>Standard</w:t>
      </w:r>
      <w:r w:rsidRPr="00CD2C16">
        <w:rPr>
          <w:spacing w:val="-7"/>
        </w:rPr>
        <w:t xml:space="preserve"> </w:t>
      </w:r>
      <w:r w:rsidRPr="00CD2C16">
        <w:t>4:</w:t>
      </w:r>
      <w:r w:rsidRPr="00CD2C16">
        <w:rPr>
          <w:spacing w:val="33"/>
        </w:rPr>
        <w:t xml:space="preserve"> </w:t>
      </w:r>
      <w:r w:rsidRPr="00CD2C16">
        <w:t>People,</w:t>
      </w:r>
      <w:r w:rsidRPr="00CD2C16">
        <w:rPr>
          <w:spacing w:val="-6"/>
        </w:rPr>
        <w:t xml:space="preserve"> </w:t>
      </w:r>
      <w:r w:rsidRPr="00CD2C16">
        <w:t>Partnerships</w:t>
      </w:r>
      <w:r w:rsidRPr="00CD2C16">
        <w:rPr>
          <w:spacing w:val="-7"/>
        </w:rPr>
        <w:t xml:space="preserve"> </w:t>
      </w:r>
      <w:r w:rsidRPr="00CD2C16">
        <w:t>and</w:t>
      </w:r>
      <w:r w:rsidRPr="00CD2C16">
        <w:rPr>
          <w:spacing w:val="-7"/>
        </w:rPr>
        <w:t xml:space="preserve"> </w:t>
      </w:r>
      <w:r w:rsidRPr="00CD2C16">
        <w:t>Communication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 xml:space="preserve">seeking feedback to foster continuous </w:t>
      </w:r>
      <w:proofErr w:type="gramStart"/>
      <w:r w:rsidRPr="00CD2C16">
        <w:t>improvement;</w:t>
      </w:r>
      <w:proofErr w:type="gramEnd"/>
    </w:p>
    <w:p w14:paraId="743049F8" w14:textId="77777777" w:rsidR="006A306B" w:rsidRPr="00CD2C16" w:rsidRDefault="006A306B" w:rsidP="00962B89">
      <w:pPr>
        <w:pStyle w:val="ListBullet"/>
      </w:pPr>
      <w:r w:rsidRPr="00CD2C16">
        <w:t>Standard</w:t>
      </w:r>
      <w:r w:rsidRPr="00CD2C16">
        <w:rPr>
          <w:spacing w:val="-5"/>
        </w:rPr>
        <w:t xml:space="preserve"> </w:t>
      </w:r>
      <w:r w:rsidRPr="00CD2C16">
        <w:t>7:</w:t>
      </w:r>
      <w:r w:rsidRPr="00CD2C16">
        <w:rPr>
          <w:spacing w:val="38"/>
        </w:rPr>
        <w:t xml:space="preserve"> </w:t>
      </w:r>
      <w:r w:rsidRPr="00CD2C16">
        <w:t>Service</w:t>
      </w:r>
      <w:r w:rsidRPr="00CD2C16">
        <w:rPr>
          <w:spacing w:val="-3"/>
        </w:rPr>
        <w:t xml:space="preserve"> </w:t>
      </w:r>
      <w:r w:rsidRPr="00CD2C16">
        <w:t>Provision</w:t>
      </w:r>
      <w:r w:rsidRPr="00CD2C16">
        <w:rPr>
          <w:spacing w:val="-4"/>
        </w:rPr>
        <w:t xml:space="preserve"> </w:t>
      </w:r>
      <w:r w:rsidRPr="00CD2C16">
        <w:t>includes</w:t>
      </w:r>
      <w:r w:rsidRPr="00CD2C16">
        <w:rPr>
          <w:spacing w:val="-4"/>
        </w:rPr>
        <w:t xml:space="preserve"> </w:t>
      </w:r>
      <w:r w:rsidRPr="00CD2C16">
        <w:t>requirements</w:t>
      </w:r>
      <w:r w:rsidRPr="00CD2C16">
        <w:rPr>
          <w:spacing w:val="-3"/>
        </w:rPr>
        <w:t xml:space="preserve"> </w:t>
      </w:r>
      <w:r w:rsidRPr="00CD2C16">
        <w:t>related</w:t>
      </w:r>
      <w:r w:rsidRPr="00CD2C16">
        <w:rPr>
          <w:spacing w:val="-4"/>
        </w:rPr>
        <w:t xml:space="preserve"> </w:t>
      </w:r>
      <w:r w:rsidRPr="00CD2C16">
        <w:t>to</w:t>
      </w:r>
      <w:r w:rsidRPr="00CD2C16">
        <w:rPr>
          <w:spacing w:val="-4"/>
        </w:rPr>
        <w:t xml:space="preserve"> </w:t>
      </w:r>
      <w:r w:rsidRPr="00CD2C16">
        <w:t>ensuring</w:t>
      </w:r>
      <w:r w:rsidRPr="00CD2C16">
        <w:rPr>
          <w:spacing w:val="-4"/>
        </w:rPr>
        <w:t xml:space="preserve"> </w:t>
      </w:r>
      <w:r w:rsidRPr="00CD2C16">
        <w:t>service</w:t>
      </w:r>
      <w:r w:rsidRPr="00CD2C16">
        <w:rPr>
          <w:spacing w:val="-3"/>
        </w:rPr>
        <w:t xml:space="preserve"> </w:t>
      </w:r>
      <w:r w:rsidRPr="00CD2C16">
        <w:rPr>
          <w:spacing w:val="-2"/>
        </w:rPr>
        <w:t>improvement; and</w:t>
      </w:r>
    </w:p>
    <w:p w14:paraId="7B92B36A" w14:textId="77777777" w:rsidR="006A306B" w:rsidRPr="00CD2C16" w:rsidRDefault="006A306B" w:rsidP="00962B89">
      <w:pPr>
        <w:pStyle w:val="ListBullet"/>
      </w:pPr>
      <w:r w:rsidRPr="00CD2C16">
        <w:t>Standard</w:t>
      </w:r>
      <w:r w:rsidRPr="00CD2C16">
        <w:rPr>
          <w:spacing w:val="35"/>
        </w:rPr>
        <w:t xml:space="preserve"> </w:t>
      </w:r>
      <w:r w:rsidRPr="00CD2C16">
        <w:t>8:</w:t>
      </w:r>
      <w:r w:rsidRPr="00CD2C16">
        <w:rPr>
          <w:spacing w:val="36"/>
        </w:rPr>
        <w:t xml:space="preserve"> </w:t>
      </w:r>
      <w:r w:rsidRPr="00CD2C16">
        <w:t>Consumer</w:t>
      </w:r>
      <w:r w:rsidRPr="00CD2C16">
        <w:rPr>
          <w:spacing w:val="-6"/>
        </w:rPr>
        <w:t xml:space="preserve"> </w:t>
      </w:r>
      <w:r w:rsidRPr="00CD2C16">
        <w:t>feedback</w:t>
      </w:r>
      <w:r w:rsidRPr="00CD2C16">
        <w:rPr>
          <w:spacing w:val="-4"/>
        </w:rPr>
        <w:t xml:space="preserve"> </w:t>
      </w:r>
      <w:r w:rsidRPr="00CD2C16">
        <w:t>and</w:t>
      </w:r>
      <w:r w:rsidRPr="00CD2C16">
        <w:rPr>
          <w:spacing w:val="-5"/>
        </w:rPr>
        <w:t xml:space="preserve"> </w:t>
      </w:r>
      <w:r w:rsidRPr="00CD2C16">
        <w:t>Complaints</w:t>
      </w:r>
      <w:r w:rsidRPr="00CD2C16">
        <w:rPr>
          <w:spacing w:val="-5"/>
        </w:rPr>
        <w:t xml:space="preserve"> </w:t>
      </w:r>
      <w:r w:rsidRPr="00CD2C16">
        <w:t>includes</w:t>
      </w:r>
      <w:r w:rsidRPr="00CD2C16">
        <w:rPr>
          <w:spacing w:val="-5"/>
        </w:rPr>
        <w:t xml:space="preserve"> </w:t>
      </w:r>
      <w:r w:rsidRPr="00CD2C16">
        <w:t>requirements</w:t>
      </w:r>
      <w:r w:rsidRPr="00CD2C16">
        <w:rPr>
          <w:spacing w:val="-5"/>
        </w:rPr>
        <w:t xml:space="preserve"> </w:t>
      </w:r>
      <w:r w:rsidRPr="00CD2C16">
        <w:t>for</w:t>
      </w:r>
      <w:r w:rsidRPr="00CD2C16">
        <w:rPr>
          <w:spacing w:val="-5"/>
        </w:rPr>
        <w:t xml:space="preserve"> </w:t>
      </w:r>
      <w:r w:rsidRPr="00CD2C16">
        <w:rPr>
          <w:spacing w:val="-2"/>
        </w:rPr>
        <w:t>monitoring</w:t>
      </w:r>
    </w:p>
    <w:p w14:paraId="45F9ECB5" w14:textId="77777777" w:rsidR="006A306B" w:rsidRPr="00CD2C16" w:rsidRDefault="006A306B" w:rsidP="00962B89">
      <w:pPr>
        <w:pStyle w:val="ListBullet"/>
      </w:pPr>
      <w:r w:rsidRPr="00CD2C16">
        <w:t>statutory</w:t>
      </w:r>
      <w:r w:rsidRPr="00CD2C16">
        <w:rPr>
          <w:spacing w:val="-9"/>
        </w:rPr>
        <w:t xml:space="preserve"> </w:t>
      </w:r>
      <w:r w:rsidRPr="00CD2C16">
        <w:t>and</w:t>
      </w:r>
      <w:r w:rsidRPr="00CD2C16">
        <w:rPr>
          <w:spacing w:val="-10"/>
        </w:rPr>
        <w:t xml:space="preserve"> </w:t>
      </w:r>
      <w:r w:rsidRPr="00CD2C16">
        <w:t>legislative</w:t>
      </w:r>
      <w:r w:rsidRPr="00CD2C16">
        <w:rPr>
          <w:spacing w:val="-9"/>
        </w:rPr>
        <w:t xml:space="preserve"> </w:t>
      </w:r>
      <w:r w:rsidRPr="00CD2C16">
        <w:rPr>
          <w:spacing w:val="-2"/>
        </w:rPr>
        <w:t>requirements.</w:t>
      </w:r>
    </w:p>
    <w:p w14:paraId="7065D644" w14:textId="6DAB89AF" w:rsidR="006A306B" w:rsidRPr="00CD2C16" w:rsidRDefault="006A306B" w:rsidP="00962B89">
      <w:pPr>
        <w:pStyle w:val="Heading5"/>
      </w:pPr>
      <w:r w:rsidRPr="00CD2C16">
        <w:lastRenderedPageBreak/>
        <w:t>Health</w:t>
      </w:r>
      <w:r w:rsidRPr="00CD2C16">
        <w:rPr>
          <w:spacing w:val="-2"/>
        </w:rPr>
        <w:t xml:space="preserve"> </w:t>
      </w:r>
      <w:r w:rsidRPr="00CD2C16">
        <w:t xml:space="preserve">and </w:t>
      </w:r>
      <w:r w:rsidRPr="00CD2C16">
        <w:rPr>
          <w:spacing w:val="-2"/>
        </w:rPr>
        <w:t>Safety</w:t>
      </w:r>
    </w:p>
    <w:p w14:paraId="13AD25FF" w14:textId="71F9B09C" w:rsidR="006A306B" w:rsidRPr="0016026B" w:rsidRDefault="006A306B" w:rsidP="00962B89">
      <w:r w:rsidRPr="0016026B">
        <w:t>Provide a safe and comfortable environment consistent with client and staff needs and regulatory</w:t>
      </w:r>
      <w:r w:rsidR="005309C6" w:rsidRPr="0016026B">
        <w:t xml:space="preserve"> </w:t>
      </w:r>
      <w:r w:rsidRPr="0016026B">
        <w:t>requirements.</w:t>
      </w:r>
      <w:r w:rsidR="00CD2C16" w:rsidRPr="0016026B">
        <w:t xml:space="preserve"> </w:t>
      </w:r>
      <w:r w:rsidRPr="0016026B">
        <w:t>The ASES Standards were consistent with this principle, with requirements including, but not limited to:</w:t>
      </w:r>
    </w:p>
    <w:p w14:paraId="74976DFE" w14:textId="77777777" w:rsidR="006A306B" w:rsidRPr="00CD2C16" w:rsidRDefault="006A306B" w:rsidP="00962B89">
      <w:pPr>
        <w:pStyle w:val="ListBullet"/>
      </w:pPr>
      <w:r w:rsidRPr="00CD2C16">
        <w:t>Standard</w:t>
      </w:r>
      <w:r w:rsidRPr="00CD2C16">
        <w:rPr>
          <w:spacing w:val="-5"/>
        </w:rPr>
        <w:t xml:space="preserve"> </w:t>
      </w:r>
      <w:r w:rsidRPr="00CD2C16">
        <w:t>2:</w:t>
      </w:r>
      <w:r w:rsidRPr="00CD2C16">
        <w:rPr>
          <w:spacing w:val="39"/>
        </w:rPr>
        <w:t xml:space="preserve"> </w:t>
      </w:r>
      <w:r w:rsidRPr="00CD2C16">
        <w:t>Governance</w:t>
      </w:r>
      <w:r w:rsidRPr="00CD2C16">
        <w:rPr>
          <w:spacing w:val="-3"/>
        </w:rPr>
        <w:t xml:space="preserve"> </w:t>
      </w:r>
      <w:r w:rsidRPr="00CD2C16">
        <w:t>with</w:t>
      </w:r>
      <w:r w:rsidRPr="00CD2C16">
        <w:rPr>
          <w:spacing w:val="-4"/>
        </w:rPr>
        <w:t xml:space="preserve"> </w:t>
      </w:r>
      <w:r w:rsidRPr="00CD2C16">
        <w:t>requirements</w:t>
      </w:r>
      <w:r w:rsidRPr="00CD2C16">
        <w:rPr>
          <w:spacing w:val="-3"/>
        </w:rPr>
        <w:t xml:space="preserve"> </w:t>
      </w:r>
      <w:r w:rsidRPr="00CD2C16">
        <w:t>including</w:t>
      </w:r>
      <w:r w:rsidRPr="00CD2C16">
        <w:rPr>
          <w:spacing w:val="-4"/>
        </w:rPr>
        <w:t xml:space="preserve"> </w:t>
      </w:r>
      <w:r w:rsidRPr="00CD2C16">
        <w:t>managing</w:t>
      </w:r>
      <w:r w:rsidRPr="00CD2C16">
        <w:rPr>
          <w:spacing w:val="-3"/>
        </w:rPr>
        <w:t xml:space="preserve"> </w:t>
      </w:r>
      <w:r w:rsidRPr="00CD2C16">
        <w:rPr>
          <w:spacing w:val="-4"/>
        </w:rPr>
        <w:t>risk; and</w:t>
      </w:r>
    </w:p>
    <w:p w14:paraId="7063989D" w14:textId="77777777" w:rsidR="006A306B" w:rsidRPr="00CD2C16" w:rsidRDefault="006A306B" w:rsidP="00962B89">
      <w:pPr>
        <w:pStyle w:val="ListBullet"/>
      </w:pPr>
      <w:r w:rsidRPr="00CD2C16">
        <w:t>Standard</w:t>
      </w:r>
      <w:r w:rsidRPr="00CD2C16">
        <w:rPr>
          <w:spacing w:val="-6"/>
        </w:rPr>
        <w:t xml:space="preserve"> </w:t>
      </w:r>
      <w:r w:rsidRPr="00CD2C16">
        <w:t>4:</w:t>
      </w:r>
      <w:r w:rsidRPr="00CD2C16">
        <w:rPr>
          <w:spacing w:val="37"/>
        </w:rPr>
        <w:t xml:space="preserve"> </w:t>
      </w:r>
      <w:r w:rsidRPr="00CD2C16">
        <w:t>People</w:t>
      </w:r>
      <w:r w:rsidRPr="00CD2C16">
        <w:rPr>
          <w:spacing w:val="-4"/>
        </w:rPr>
        <w:t xml:space="preserve"> </w:t>
      </w:r>
      <w:r w:rsidRPr="00CD2C16">
        <w:t>includes</w:t>
      </w:r>
      <w:r w:rsidRPr="00CD2C16">
        <w:rPr>
          <w:spacing w:val="-5"/>
        </w:rPr>
        <w:t xml:space="preserve"> </w:t>
      </w:r>
      <w:r w:rsidRPr="00CD2C16">
        <w:t>requirements</w:t>
      </w:r>
      <w:r w:rsidRPr="00CD2C16">
        <w:rPr>
          <w:spacing w:val="-4"/>
        </w:rPr>
        <w:t xml:space="preserve"> </w:t>
      </w:r>
      <w:r w:rsidRPr="00CD2C16">
        <w:t>related</w:t>
      </w:r>
      <w:r w:rsidRPr="00CD2C16">
        <w:rPr>
          <w:spacing w:val="-4"/>
        </w:rPr>
        <w:t xml:space="preserve"> </w:t>
      </w:r>
      <w:r w:rsidRPr="00CD2C16">
        <w:t>to</w:t>
      </w:r>
      <w:r w:rsidRPr="00CD2C16">
        <w:rPr>
          <w:spacing w:val="-5"/>
        </w:rPr>
        <w:t xml:space="preserve"> </w:t>
      </w:r>
      <w:r w:rsidRPr="00CD2C16">
        <w:t>work</w:t>
      </w:r>
      <w:r w:rsidRPr="00CD2C16">
        <w:rPr>
          <w:spacing w:val="-5"/>
        </w:rPr>
        <w:t xml:space="preserve"> </w:t>
      </w:r>
      <w:r w:rsidRPr="00CD2C16">
        <w:t>health</w:t>
      </w:r>
      <w:r w:rsidRPr="00CD2C16">
        <w:rPr>
          <w:spacing w:val="-5"/>
        </w:rPr>
        <w:t xml:space="preserve"> </w:t>
      </w:r>
      <w:r w:rsidRPr="00CD2C16">
        <w:t>and</w:t>
      </w:r>
      <w:r w:rsidRPr="00CD2C16">
        <w:rPr>
          <w:spacing w:val="-5"/>
        </w:rPr>
        <w:t xml:space="preserve"> </w:t>
      </w:r>
      <w:r w:rsidRPr="00CD2C16">
        <w:rPr>
          <w:spacing w:val="-2"/>
        </w:rPr>
        <w:t>safety.</w:t>
      </w:r>
    </w:p>
    <w:p w14:paraId="2D064FFE" w14:textId="77777777" w:rsidR="00CD2C16" w:rsidRDefault="006A306B" w:rsidP="002E0F04">
      <w:pPr>
        <w:pStyle w:val="Heading4"/>
        <w:rPr>
          <w:spacing w:val="-2"/>
        </w:rPr>
      </w:pPr>
      <w:r w:rsidRPr="009F64E8">
        <w:t>HSQF</w:t>
      </w:r>
      <w:r w:rsidRPr="009F64E8">
        <w:rPr>
          <w:spacing w:val="-7"/>
        </w:rPr>
        <w:t xml:space="preserve"> </w:t>
      </w:r>
      <w:r w:rsidRPr="009F64E8">
        <w:t>Standard</w:t>
      </w:r>
      <w:r w:rsidRPr="009F64E8">
        <w:rPr>
          <w:spacing w:val="-4"/>
        </w:rPr>
        <w:t xml:space="preserve"> </w:t>
      </w:r>
      <w:r w:rsidRPr="009F64E8">
        <w:t>(Version</w:t>
      </w:r>
      <w:r w:rsidRPr="009F64E8">
        <w:rPr>
          <w:spacing w:val="-5"/>
        </w:rPr>
        <w:t xml:space="preserve"> </w:t>
      </w:r>
      <w:r w:rsidRPr="009F64E8">
        <w:t>4.1</w:t>
      </w:r>
      <w:r w:rsidRPr="009F64E8">
        <w:rPr>
          <w:spacing w:val="-4"/>
        </w:rPr>
        <w:t xml:space="preserve"> </w:t>
      </w:r>
      <w:r w:rsidRPr="009F64E8">
        <w:t>2017)</w:t>
      </w:r>
      <w:r w:rsidRPr="009F64E8">
        <w:rPr>
          <w:spacing w:val="-10"/>
        </w:rPr>
        <w:t xml:space="preserve"> </w:t>
      </w:r>
      <w:r w:rsidRPr="009F64E8">
        <w:t>(Roche,</w:t>
      </w:r>
      <w:r w:rsidRPr="009F64E8">
        <w:rPr>
          <w:spacing w:val="-5"/>
        </w:rPr>
        <w:t xml:space="preserve"> </w:t>
      </w:r>
      <w:r w:rsidRPr="009F64E8">
        <w:t>et</w:t>
      </w:r>
      <w:r w:rsidRPr="009F64E8">
        <w:rPr>
          <w:spacing w:val="-4"/>
        </w:rPr>
        <w:t xml:space="preserve"> </w:t>
      </w:r>
      <w:r w:rsidRPr="009F64E8">
        <w:t>al.,</w:t>
      </w:r>
      <w:r w:rsidRPr="009F64E8">
        <w:rPr>
          <w:spacing w:val="-5"/>
        </w:rPr>
        <w:t xml:space="preserve"> </w:t>
      </w:r>
      <w:r w:rsidRPr="009F64E8">
        <w:rPr>
          <w:spacing w:val="-2"/>
        </w:rPr>
        <w:t>2018)</w:t>
      </w:r>
    </w:p>
    <w:p w14:paraId="42921103" w14:textId="3C052918" w:rsidR="006A306B" w:rsidRPr="00CD2C16" w:rsidRDefault="006A306B" w:rsidP="002E0F04">
      <w:r w:rsidRPr="00CD2C16">
        <w:t>The HSQF applies to organisations delivering services funded by the Queensland Government Departments of Communities, Disability Services and Seniors and Child Safety Youth and Women. The HSQF provides the standards required to assess and improve the quality of human services and promoting</w:t>
      </w:r>
      <w:r w:rsidRPr="00CD2C16">
        <w:rPr>
          <w:spacing w:val="-6"/>
        </w:rPr>
        <w:t xml:space="preserve"> </w:t>
      </w:r>
      <w:r w:rsidRPr="00CD2C16">
        <w:t>quality</w:t>
      </w:r>
      <w:r w:rsidRPr="00CD2C16">
        <w:rPr>
          <w:spacing w:val="-6"/>
        </w:rPr>
        <w:t xml:space="preserve"> </w:t>
      </w:r>
      <w:r w:rsidRPr="00CD2C16">
        <w:t>outcomes</w:t>
      </w:r>
      <w:r w:rsidRPr="00CD2C16">
        <w:rPr>
          <w:spacing w:val="-6"/>
        </w:rPr>
        <w:t xml:space="preserve"> </w:t>
      </w:r>
      <w:r w:rsidRPr="00CD2C16">
        <w:t>for</w:t>
      </w:r>
      <w:r w:rsidRPr="00CD2C16">
        <w:rPr>
          <w:spacing w:val="-6"/>
        </w:rPr>
        <w:t xml:space="preserve"> </w:t>
      </w:r>
      <w:r w:rsidRPr="00CD2C16">
        <w:t>people</w:t>
      </w:r>
      <w:r w:rsidRPr="00CD2C16">
        <w:rPr>
          <w:spacing w:val="-6"/>
        </w:rPr>
        <w:t xml:space="preserve"> </w:t>
      </w:r>
      <w:r w:rsidRPr="00CD2C16">
        <w:t>accessing</w:t>
      </w:r>
      <w:r w:rsidRPr="00CD2C16">
        <w:rPr>
          <w:spacing w:val="-6"/>
        </w:rPr>
        <w:t xml:space="preserve"> </w:t>
      </w:r>
      <w:r w:rsidRPr="00CD2C16">
        <w:t>these</w:t>
      </w:r>
      <w:r w:rsidRPr="00CD2C16">
        <w:rPr>
          <w:spacing w:val="-5"/>
        </w:rPr>
        <w:t xml:space="preserve"> </w:t>
      </w:r>
      <w:r w:rsidRPr="00CD2C16">
        <w:t>services</w:t>
      </w:r>
      <w:r w:rsidRPr="00CD2C16">
        <w:rPr>
          <w:spacing w:val="-5"/>
        </w:rPr>
        <w:t xml:space="preserve"> </w:t>
      </w:r>
      <w:r w:rsidRPr="00CD2C16">
        <w:t>(Department</w:t>
      </w:r>
      <w:r w:rsidRPr="00CD2C16">
        <w:rPr>
          <w:spacing w:val="-5"/>
        </w:rPr>
        <w:t xml:space="preserve"> </w:t>
      </w:r>
      <w:r w:rsidRPr="00CD2C16">
        <w:t>of</w:t>
      </w:r>
      <w:r w:rsidRPr="00CD2C16">
        <w:rPr>
          <w:spacing w:val="-6"/>
        </w:rPr>
        <w:t xml:space="preserve"> </w:t>
      </w:r>
      <w:r w:rsidRPr="00CD2C16">
        <w:t>Communities,</w:t>
      </w:r>
      <w:r w:rsidRPr="00CD2C16">
        <w:rPr>
          <w:spacing w:val="-6"/>
        </w:rPr>
        <w:t xml:space="preserve"> </w:t>
      </w:r>
      <w:r w:rsidRPr="00CD2C16">
        <w:t>Disability Services and Seniors, 2020). The HSQF is an approved National Quality Framework standard.</w:t>
      </w:r>
    </w:p>
    <w:p w14:paraId="33AEA3F1" w14:textId="77777777" w:rsidR="006A306B" w:rsidRPr="00CD2C16" w:rsidRDefault="006A306B" w:rsidP="00962B89">
      <w:pPr>
        <w:pStyle w:val="Heading5"/>
      </w:pPr>
      <w:r w:rsidRPr="00CD2C16">
        <w:t>Organisational</w:t>
      </w:r>
      <w:r w:rsidRPr="00CD2C16">
        <w:rPr>
          <w:spacing w:val="1"/>
        </w:rPr>
        <w:t xml:space="preserve"> </w:t>
      </w:r>
      <w:r w:rsidRPr="00CD2C16">
        <w:t>Governance</w:t>
      </w:r>
    </w:p>
    <w:p w14:paraId="603281EE" w14:textId="7B7F9BD1" w:rsidR="006A306B" w:rsidRPr="00962B89" w:rsidRDefault="006A306B" w:rsidP="00962B89">
      <w:r w:rsidRPr="00962B89">
        <w:t>A systemic approach to organisational governance is established.</w:t>
      </w:r>
      <w:r w:rsidR="00CD2C16" w:rsidRPr="00962B89">
        <w:t xml:space="preserve"> </w:t>
      </w:r>
      <w:r w:rsidRPr="00962B89">
        <w:t>The HSQF Standards were consistent with this principle, with requirements including but not limited to:</w:t>
      </w:r>
    </w:p>
    <w:p w14:paraId="0CAF6BA5" w14:textId="77777777" w:rsidR="006A306B" w:rsidRPr="00CD2C16" w:rsidRDefault="006A306B" w:rsidP="00962B89">
      <w:pPr>
        <w:pStyle w:val="ListBullet"/>
      </w:pPr>
      <w:r w:rsidRPr="00CD2C16">
        <w:t>Standard</w:t>
      </w:r>
      <w:r w:rsidRPr="00CD2C16">
        <w:rPr>
          <w:spacing w:val="-7"/>
        </w:rPr>
        <w:t xml:space="preserve"> </w:t>
      </w:r>
      <w:r w:rsidRPr="00CD2C16">
        <w:t>1:</w:t>
      </w:r>
      <w:r w:rsidRPr="00CD2C16">
        <w:rPr>
          <w:spacing w:val="33"/>
        </w:rPr>
        <w:t xml:space="preserve"> </w:t>
      </w:r>
      <w:r w:rsidRPr="00CD2C16">
        <w:t>Governance</w:t>
      </w:r>
      <w:r w:rsidRPr="00CD2C16">
        <w:rPr>
          <w:spacing w:val="-6"/>
        </w:rPr>
        <w:t xml:space="preserve"> </w:t>
      </w:r>
      <w:r w:rsidRPr="00CD2C16">
        <w:t>and</w:t>
      </w:r>
      <w:r w:rsidRPr="00CD2C16">
        <w:rPr>
          <w:spacing w:val="-7"/>
        </w:rPr>
        <w:t xml:space="preserve"> </w:t>
      </w:r>
      <w:r w:rsidRPr="00CD2C16">
        <w:t>Management</w:t>
      </w:r>
      <w:r w:rsidRPr="00CD2C16">
        <w:rPr>
          <w:spacing w:val="-6"/>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strategic</w:t>
      </w:r>
      <w:r w:rsidRPr="00CD2C16">
        <w:rPr>
          <w:spacing w:val="-6"/>
        </w:rPr>
        <w:t xml:space="preserve"> </w:t>
      </w:r>
      <w:r w:rsidRPr="00CD2C16">
        <w:t>planning and governance arrangements, as well as cultural security; and</w:t>
      </w:r>
    </w:p>
    <w:p w14:paraId="40C146CC" w14:textId="77777777" w:rsidR="006A306B" w:rsidRPr="00CD2C16" w:rsidRDefault="006A306B" w:rsidP="00962B89">
      <w:pPr>
        <w:pStyle w:val="ListBullet"/>
      </w:pPr>
      <w:r w:rsidRPr="00CD2C16">
        <w:t>Standard</w:t>
      </w:r>
      <w:r w:rsidRPr="00CD2C16">
        <w:rPr>
          <w:spacing w:val="-6"/>
        </w:rPr>
        <w:t xml:space="preserve"> </w:t>
      </w:r>
      <w:r w:rsidRPr="00CD2C16">
        <w:t>3:</w:t>
      </w:r>
      <w:r w:rsidRPr="00CD2C16">
        <w:rPr>
          <w:spacing w:val="35"/>
        </w:rPr>
        <w:t xml:space="preserve"> </w:t>
      </w:r>
      <w:r w:rsidRPr="00CD2C16">
        <w:t>Responding</w:t>
      </w:r>
      <w:r w:rsidRPr="00CD2C16">
        <w:rPr>
          <w:spacing w:val="-6"/>
        </w:rPr>
        <w:t xml:space="preserve"> </w:t>
      </w:r>
      <w:r w:rsidRPr="00CD2C16">
        <w:t>to</w:t>
      </w:r>
      <w:r w:rsidRPr="00CD2C16">
        <w:rPr>
          <w:spacing w:val="-6"/>
        </w:rPr>
        <w:t xml:space="preserve"> </w:t>
      </w:r>
      <w:r w:rsidRPr="00CD2C16">
        <w:t>Individual</w:t>
      </w:r>
      <w:r w:rsidRPr="00CD2C16">
        <w:rPr>
          <w:spacing w:val="-6"/>
        </w:rPr>
        <w:t xml:space="preserve"> </w:t>
      </w:r>
      <w:r w:rsidRPr="00CD2C16">
        <w:t>Need</w:t>
      </w:r>
      <w:r w:rsidRPr="00CD2C16">
        <w:rPr>
          <w:spacing w:val="-6"/>
        </w:rPr>
        <w:t xml:space="preserve"> </w:t>
      </w:r>
      <w:r w:rsidRPr="00CD2C16">
        <w:t>includes</w:t>
      </w:r>
      <w:r w:rsidRPr="00CD2C16">
        <w:rPr>
          <w:spacing w:val="-6"/>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6"/>
        </w:rPr>
        <w:t xml:space="preserve"> </w:t>
      </w:r>
      <w:r w:rsidRPr="00CD2C16">
        <w:t xml:space="preserve">cultural </w:t>
      </w:r>
      <w:r w:rsidRPr="00CD2C16">
        <w:rPr>
          <w:spacing w:val="-2"/>
        </w:rPr>
        <w:t>appropriateness.</w:t>
      </w:r>
    </w:p>
    <w:p w14:paraId="2F388616" w14:textId="77777777" w:rsidR="006A306B" w:rsidRPr="0016026B" w:rsidRDefault="006A306B" w:rsidP="00962B89">
      <w:pPr>
        <w:pStyle w:val="Heading5"/>
      </w:pPr>
      <w:r w:rsidRPr="0016026B">
        <w:t>Clinical Governance</w:t>
      </w:r>
    </w:p>
    <w:p w14:paraId="1DA3A662" w14:textId="5D14820C" w:rsidR="006A306B" w:rsidRPr="00962B89" w:rsidRDefault="006A306B" w:rsidP="00962B89">
      <w:r w:rsidRPr="00962B89">
        <w:t>Establishment of accountability of individuals for the delivery of safe and effective quality care.</w:t>
      </w:r>
      <w:r w:rsidR="00CD2C16" w:rsidRPr="00962B89">
        <w:t xml:space="preserve"> </w:t>
      </w:r>
      <w:r w:rsidRPr="00962B89">
        <w:t>The HSQF Standards were consistent with this principle, with requirements including but not limited to:</w:t>
      </w:r>
    </w:p>
    <w:p w14:paraId="2A32AE15" w14:textId="77777777" w:rsidR="006A306B" w:rsidRPr="00CD2C16" w:rsidRDefault="006A306B" w:rsidP="00962B89">
      <w:pPr>
        <w:pStyle w:val="ListBullet"/>
      </w:pPr>
      <w:r w:rsidRPr="00CD2C16">
        <w:t>Standard</w:t>
      </w:r>
      <w:r w:rsidRPr="00CD2C16">
        <w:rPr>
          <w:spacing w:val="-7"/>
        </w:rPr>
        <w:t xml:space="preserve"> </w:t>
      </w:r>
      <w:r w:rsidRPr="00CD2C16">
        <w:t>1:</w:t>
      </w:r>
      <w:r w:rsidRPr="00CD2C16">
        <w:rPr>
          <w:spacing w:val="33"/>
        </w:rPr>
        <w:t xml:space="preserve"> </w:t>
      </w:r>
      <w:r w:rsidRPr="00CD2C16">
        <w:t>Governance</w:t>
      </w:r>
      <w:r w:rsidRPr="00CD2C16">
        <w:rPr>
          <w:spacing w:val="-6"/>
        </w:rPr>
        <w:t xml:space="preserve"> </w:t>
      </w:r>
      <w:r w:rsidRPr="00CD2C16">
        <w:t>and</w:t>
      </w:r>
      <w:r w:rsidRPr="00CD2C16">
        <w:rPr>
          <w:spacing w:val="-7"/>
        </w:rPr>
        <w:t xml:space="preserve"> </w:t>
      </w:r>
      <w:r w:rsidRPr="00CD2C16">
        <w:t>Management</w:t>
      </w:r>
      <w:r w:rsidRPr="00CD2C16">
        <w:rPr>
          <w:spacing w:val="-6"/>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compliance with</w:t>
      </w:r>
      <w:r w:rsidRPr="00CD2C16">
        <w:rPr>
          <w:spacing w:val="-2"/>
        </w:rPr>
        <w:t xml:space="preserve"> </w:t>
      </w:r>
      <w:r w:rsidRPr="00CD2C16">
        <w:t>regulations</w:t>
      </w:r>
      <w:r w:rsidRPr="00CD2C16">
        <w:rPr>
          <w:spacing w:val="-3"/>
        </w:rPr>
        <w:t xml:space="preserve"> </w:t>
      </w:r>
      <w:r w:rsidRPr="00CD2C16">
        <w:t>and</w:t>
      </w:r>
      <w:r w:rsidRPr="00CD2C16">
        <w:rPr>
          <w:spacing w:val="-3"/>
        </w:rPr>
        <w:t xml:space="preserve"> </w:t>
      </w:r>
      <w:r w:rsidRPr="00CD2C16">
        <w:t>contractual</w:t>
      </w:r>
      <w:r w:rsidRPr="00CD2C16">
        <w:rPr>
          <w:spacing w:val="-3"/>
        </w:rPr>
        <w:t xml:space="preserve"> </w:t>
      </w:r>
      <w:r w:rsidRPr="00CD2C16">
        <w:t>arrangements,</w:t>
      </w:r>
      <w:r w:rsidRPr="00CD2C16">
        <w:rPr>
          <w:spacing w:val="-2"/>
        </w:rPr>
        <w:t xml:space="preserve"> </w:t>
      </w:r>
      <w:r w:rsidRPr="00CD2C16">
        <w:t>as</w:t>
      </w:r>
      <w:r w:rsidRPr="00CD2C16">
        <w:rPr>
          <w:spacing w:val="-3"/>
        </w:rPr>
        <w:t xml:space="preserve"> </w:t>
      </w:r>
      <w:r w:rsidRPr="00CD2C16">
        <w:t>well</w:t>
      </w:r>
      <w:r w:rsidRPr="00CD2C16">
        <w:rPr>
          <w:spacing w:val="-2"/>
        </w:rPr>
        <w:t xml:space="preserve"> </w:t>
      </w:r>
      <w:r w:rsidRPr="00CD2C16">
        <w:t>as</w:t>
      </w:r>
      <w:r w:rsidRPr="00CD2C16">
        <w:rPr>
          <w:spacing w:val="-3"/>
        </w:rPr>
        <w:t xml:space="preserve"> </w:t>
      </w:r>
      <w:r w:rsidRPr="00CD2C16">
        <w:t>establishing</w:t>
      </w:r>
      <w:r w:rsidRPr="00CD2C16">
        <w:rPr>
          <w:spacing w:val="-3"/>
        </w:rPr>
        <w:t xml:space="preserve"> </w:t>
      </w:r>
      <w:r w:rsidRPr="00CD2C16">
        <w:t>a</w:t>
      </w:r>
      <w:r w:rsidRPr="00CD2C16">
        <w:rPr>
          <w:spacing w:val="-3"/>
        </w:rPr>
        <w:t xml:space="preserve"> </w:t>
      </w:r>
      <w:r w:rsidRPr="00CD2C16">
        <w:t>service</w:t>
      </w:r>
      <w:r w:rsidRPr="00CD2C16">
        <w:rPr>
          <w:spacing w:val="-2"/>
        </w:rPr>
        <w:t xml:space="preserve"> </w:t>
      </w:r>
      <w:r w:rsidRPr="00CD2C16">
        <w:t xml:space="preserve">delivery environment that reflects contemporary </w:t>
      </w:r>
      <w:proofErr w:type="gramStart"/>
      <w:r w:rsidRPr="00CD2C16">
        <w:t>practice;</w:t>
      </w:r>
      <w:proofErr w:type="gramEnd"/>
    </w:p>
    <w:p w14:paraId="754D231C" w14:textId="77777777" w:rsidR="006A306B" w:rsidRPr="00CD2C16" w:rsidRDefault="006A306B" w:rsidP="00962B89">
      <w:pPr>
        <w:pStyle w:val="ListBullet"/>
      </w:pPr>
      <w:r w:rsidRPr="00CD2C16">
        <w:t>Standard</w:t>
      </w:r>
      <w:r w:rsidRPr="00CD2C16">
        <w:rPr>
          <w:spacing w:val="-8"/>
        </w:rPr>
        <w:t xml:space="preserve"> </w:t>
      </w:r>
      <w:r w:rsidRPr="00CD2C16">
        <w:t>3:</w:t>
      </w:r>
      <w:r w:rsidRPr="00CD2C16">
        <w:rPr>
          <w:spacing w:val="31"/>
        </w:rPr>
        <w:t xml:space="preserve"> </w:t>
      </w:r>
      <w:r w:rsidRPr="00CD2C16">
        <w:t>Safety,</w:t>
      </w:r>
      <w:r w:rsidRPr="00CD2C16">
        <w:rPr>
          <w:spacing w:val="-7"/>
        </w:rPr>
        <w:t xml:space="preserve"> </w:t>
      </w:r>
      <w:r w:rsidRPr="00CD2C16">
        <w:t>Wellbeing</w:t>
      </w:r>
      <w:r w:rsidRPr="00CD2C16">
        <w:rPr>
          <w:spacing w:val="-7"/>
        </w:rPr>
        <w:t xml:space="preserve"> </w:t>
      </w:r>
      <w:r w:rsidRPr="00CD2C16">
        <w:t>and</w:t>
      </w:r>
      <w:r w:rsidRPr="00CD2C16">
        <w:rPr>
          <w:spacing w:val="-8"/>
        </w:rPr>
        <w:t xml:space="preserve"> </w:t>
      </w:r>
      <w:r w:rsidRPr="00CD2C16">
        <w:t>Rights</w:t>
      </w:r>
      <w:r w:rsidRPr="00CD2C16">
        <w:rPr>
          <w:spacing w:val="-7"/>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reporting</w:t>
      </w:r>
      <w:r w:rsidRPr="00CD2C16">
        <w:rPr>
          <w:spacing w:val="-7"/>
        </w:rPr>
        <w:t xml:space="preserve"> </w:t>
      </w:r>
      <w:r w:rsidRPr="00CD2C16">
        <w:t>and responding to potential or actual harm and flexible and inclusive practice; and</w:t>
      </w:r>
    </w:p>
    <w:p w14:paraId="2B48CDF4" w14:textId="77777777" w:rsidR="006A306B" w:rsidRPr="00CD2C16" w:rsidRDefault="006A306B" w:rsidP="00962B89">
      <w:pPr>
        <w:pStyle w:val="ListBullet"/>
      </w:pPr>
      <w:r w:rsidRPr="00CD2C16">
        <w:t>Standard</w:t>
      </w:r>
      <w:r w:rsidRPr="00CD2C16">
        <w:rPr>
          <w:spacing w:val="-7"/>
        </w:rPr>
        <w:t xml:space="preserve"> </w:t>
      </w:r>
      <w:r w:rsidRPr="00CD2C16">
        <w:t>6:</w:t>
      </w:r>
      <w:r w:rsidRPr="00CD2C16">
        <w:rPr>
          <w:spacing w:val="33"/>
        </w:rPr>
        <w:t xml:space="preserve"> </w:t>
      </w:r>
      <w:r w:rsidRPr="00CD2C16">
        <w:t>Human</w:t>
      </w:r>
      <w:r w:rsidRPr="00CD2C16">
        <w:rPr>
          <w:spacing w:val="-7"/>
        </w:rPr>
        <w:t xml:space="preserve"> </w:t>
      </w:r>
      <w:r w:rsidRPr="00CD2C16">
        <w:t>Resources</w:t>
      </w:r>
      <w:r w:rsidRPr="00CD2C16">
        <w:rPr>
          <w:spacing w:val="-7"/>
        </w:rPr>
        <w:t xml:space="preserve"> </w:t>
      </w:r>
      <w:r w:rsidRPr="00CD2C16">
        <w:t>includes</w:t>
      </w:r>
      <w:r w:rsidRPr="00CD2C16">
        <w:rPr>
          <w:spacing w:val="-7"/>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7"/>
        </w:rPr>
        <w:t xml:space="preserve"> </w:t>
      </w:r>
      <w:r w:rsidRPr="00CD2C16">
        <w:t>workforce</w:t>
      </w:r>
      <w:r w:rsidRPr="00CD2C16">
        <w:rPr>
          <w:spacing w:val="-7"/>
        </w:rPr>
        <w:t xml:space="preserve"> </w:t>
      </w:r>
      <w:r w:rsidRPr="00CD2C16">
        <w:t>knowledge,</w:t>
      </w:r>
      <w:r w:rsidRPr="00CD2C16">
        <w:rPr>
          <w:spacing w:val="-7"/>
        </w:rPr>
        <w:t xml:space="preserve"> </w:t>
      </w:r>
      <w:proofErr w:type="gramStart"/>
      <w:r w:rsidRPr="00CD2C16">
        <w:t>skills</w:t>
      </w:r>
      <w:proofErr w:type="gramEnd"/>
      <w:r w:rsidRPr="00CD2C16">
        <w:t xml:space="preserve"> and experience.</w:t>
      </w:r>
    </w:p>
    <w:p w14:paraId="7C572522" w14:textId="77777777" w:rsidR="006A306B" w:rsidRPr="00CD2C16" w:rsidRDefault="006A306B" w:rsidP="00962B89">
      <w:pPr>
        <w:pStyle w:val="Heading5"/>
      </w:pPr>
      <w:r w:rsidRPr="00CD2C16">
        <w:t>Planning</w:t>
      </w:r>
      <w:r w:rsidRPr="00CD2C16">
        <w:rPr>
          <w:spacing w:val="-5"/>
        </w:rPr>
        <w:t xml:space="preserve"> </w:t>
      </w:r>
      <w:r w:rsidRPr="00CD2C16">
        <w:t>and</w:t>
      </w:r>
      <w:r w:rsidRPr="00CD2C16">
        <w:rPr>
          <w:spacing w:val="-3"/>
        </w:rPr>
        <w:t xml:space="preserve"> </w:t>
      </w:r>
      <w:r w:rsidRPr="00CD2C16">
        <w:rPr>
          <w:spacing w:val="-2"/>
        </w:rPr>
        <w:t>Engagement</w:t>
      </w:r>
    </w:p>
    <w:p w14:paraId="3218DD4D" w14:textId="52E278EA" w:rsidR="006A306B" w:rsidRPr="00962B89" w:rsidRDefault="006A306B" w:rsidP="00962B89">
      <w:r w:rsidRPr="00962B89">
        <w:t>Planning and engagement to meet and be adaptable to client (service user) and community needs.</w:t>
      </w:r>
      <w:r w:rsidR="00CD2C16" w:rsidRPr="00962B89">
        <w:t xml:space="preserve"> </w:t>
      </w:r>
      <w:r w:rsidRPr="00962B89">
        <w:t>The HSQF Standards were consistent with this principle, with requirements including but not limited to:</w:t>
      </w:r>
    </w:p>
    <w:p w14:paraId="2171C6E3" w14:textId="361B7AE6" w:rsidR="006A306B" w:rsidRPr="00962B89" w:rsidRDefault="006A306B" w:rsidP="00962B89">
      <w:pPr>
        <w:pStyle w:val="ListBullet"/>
      </w:pPr>
      <w:r w:rsidRPr="00CD2C16">
        <w:t>Standard</w:t>
      </w:r>
      <w:r w:rsidRPr="00CD2C16">
        <w:rPr>
          <w:spacing w:val="-6"/>
        </w:rPr>
        <w:t xml:space="preserve"> </w:t>
      </w:r>
      <w:r w:rsidRPr="00CD2C16">
        <w:t>1:</w:t>
      </w:r>
      <w:r w:rsidRPr="00CD2C16">
        <w:rPr>
          <w:spacing w:val="36"/>
        </w:rPr>
        <w:t xml:space="preserve"> </w:t>
      </w:r>
      <w:r w:rsidRPr="00CD2C16">
        <w:t>Governance</w:t>
      </w:r>
      <w:r w:rsidRPr="00CD2C16">
        <w:rPr>
          <w:spacing w:val="-4"/>
        </w:rPr>
        <w:t xml:space="preserve"> </w:t>
      </w:r>
      <w:r w:rsidRPr="00CD2C16">
        <w:t>and</w:t>
      </w:r>
      <w:r w:rsidRPr="00CD2C16">
        <w:rPr>
          <w:spacing w:val="-6"/>
        </w:rPr>
        <w:t xml:space="preserve"> </w:t>
      </w:r>
      <w:r w:rsidRPr="00CD2C16">
        <w:t>Management</w:t>
      </w:r>
      <w:r w:rsidRPr="00CD2C16">
        <w:rPr>
          <w:spacing w:val="-4"/>
        </w:rPr>
        <w:t xml:space="preserve"> </w:t>
      </w:r>
      <w:r w:rsidRPr="00CD2C16">
        <w:t>includes</w:t>
      </w:r>
      <w:r w:rsidRPr="00CD2C16">
        <w:rPr>
          <w:spacing w:val="-6"/>
        </w:rPr>
        <w:t xml:space="preserve"> </w:t>
      </w:r>
      <w:r w:rsidRPr="00CD2C16">
        <w:t>requirements</w:t>
      </w:r>
      <w:r w:rsidRPr="00CD2C16">
        <w:rPr>
          <w:spacing w:val="-4"/>
        </w:rPr>
        <w:t xml:space="preserve"> </w:t>
      </w:r>
      <w:r w:rsidRPr="00CD2C16">
        <w:t>to</w:t>
      </w:r>
      <w:r w:rsidRPr="00CD2C16">
        <w:rPr>
          <w:spacing w:val="-6"/>
        </w:rPr>
        <w:t xml:space="preserve"> </w:t>
      </w:r>
      <w:r w:rsidRPr="00CD2C16">
        <w:t>understand</w:t>
      </w:r>
      <w:r w:rsidRPr="00CD2C16">
        <w:rPr>
          <w:spacing w:val="-5"/>
        </w:rPr>
        <w:t xml:space="preserve"> the</w:t>
      </w:r>
      <w:r w:rsidR="00962B89">
        <w:rPr>
          <w:spacing w:val="-5"/>
        </w:rPr>
        <w:t xml:space="preserve"> </w:t>
      </w:r>
      <w:r w:rsidRPr="00962B89">
        <w:t xml:space="preserve">community and plan the service in a way that reflects the community’s </w:t>
      </w:r>
      <w:proofErr w:type="gramStart"/>
      <w:r w:rsidRPr="00962B89">
        <w:t>needs;</w:t>
      </w:r>
      <w:proofErr w:type="gramEnd"/>
    </w:p>
    <w:p w14:paraId="24E7C8DC" w14:textId="77777777" w:rsidR="006A306B" w:rsidRPr="00CD2C16" w:rsidRDefault="006A306B" w:rsidP="00962B89">
      <w:pPr>
        <w:pStyle w:val="ListBullet"/>
      </w:pPr>
      <w:r w:rsidRPr="00CD2C16">
        <w:t>Standard</w:t>
      </w:r>
      <w:r w:rsidRPr="00CD2C16">
        <w:rPr>
          <w:spacing w:val="-4"/>
        </w:rPr>
        <w:t xml:space="preserve"> </w:t>
      </w:r>
      <w:r w:rsidRPr="00CD2C16">
        <w:t>2:</w:t>
      </w:r>
      <w:r w:rsidRPr="00CD2C16">
        <w:rPr>
          <w:spacing w:val="39"/>
        </w:rPr>
        <w:t xml:space="preserve"> </w:t>
      </w:r>
      <w:r w:rsidRPr="00CD2C16">
        <w:t>Service</w:t>
      </w:r>
      <w:r w:rsidRPr="00CD2C16">
        <w:rPr>
          <w:spacing w:val="-3"/>
        </w:rPr>
        <w:t xml:space="preserve"> </w:t>
      </w:r>
      <w:r w:rsidRPr="00CD2C16">
        <w:t>Access</w:t>
      </w:r>
      <w:r w:rsidRPr="00CD2C16">
        <w:rPr>
          <w:spacing w:val="-3"/>
        </w:rPr>
        <w:t xml:space="preserve"> </w:t>
      </w:r>
      <w:r w:rsidRPr="00CD2C16">
        <w:t>includes</w:t>
      </w:r>
      <w:r w:rsidRPr="00CD2C16">
        <w:rPr>
          <w:spacing w:val="-4"/>
        </w:rPr>
        <w:t xml:space="preserve"> </w:t>
      </w:r>
      <w:r w:rsidRPr="00CD2C16">
        <w:t>requirements</w:t>
      </w:r>
      <w:r w:rsidRPr="00CD2C16">
        <w:rPr>
          <w:spacing w:val="-3"/>
        </w:rPr>
        <w:t xml:space="preserve"> </w:t>
      </w:r>
      <w:r w:rsidRPr="00CD2C16">
        <w:t>related</w:t>
      </w:r>
      <w:r w:rsidRPr="00CD2C16">
        <w:rPr>
          <w:spacing w:val="-3"/>
        </w:rPr>
        <w:t xml:space="preserve"> </w:t>
      </w:r>
      <w:r w:rsidRPr="00CD2C16">
        <w:t>to</w:t>
      </w:r>
      <w:r w:rsidRPr="00CD2C16">
        <w:rPr>
          <w:spacing w:val="-4"/>
        </w:rPr>
        <w:t xml:space="preserve"> </w:t>
      </w:r>
      <w:r w:rsidRPr="00CD2C16">
        <w:t>eligibility</w:t>
      </w:r>
      <w:r w:rsidRPr="00CD2C16">
        <w:rPr>
          <w:spacing w:val="-3"/>
        </w:rPr>
        <w:t xml:space="preserve"> </w:t>
      </w:r>
      <w:r w:rsidRPr="00CD2C16">
        <w:t>and</w:t>
      </w:r>
      <w:r w:rsidRPr="00CD2C16">
        <w:rPr>
          <w:spacing w:val="-4"/>
        </w:rPr>
        <w:t xml:space="preserve"> </w:t>
      </w:r>
      <w:r w:rsidRPr="00CD2C16">
        <w:rPr>
          <w:spacing w:val="-2"/>
        </w:rPr>
        <w:t>access; and</w:t>
      </w:r>
    </w:p>
    <w:p w14:paraId="6B1163F4" w14:textId="77777777" w:rsidR="006A306B" w:rsidRPr="00CD2C16" w:rsidRDefault="006A306B" w:rsidP="00962B89">
      <w:pPr>
        <w:pStyle w:val="ListBullet"/>
      </w:pPr>
      <w:r w:rsidRPr="00CD2C16">
        <w:t>Standard</w:t>
      </w:r>
      <w:r w:rsidRPr="00CD2C16">
        <w:rPr>
          <w:spacing w:val="-4"/>
        </w:rPr>
        <w:t xml:space="preserve"> </w:t>
      </w:r>
      <w:r w:rsidRPr="00CD2C16">
        <w:t>3:</w:t>
      </w:r>
      <w:r w:rsidRPr="00CD2C16">
        <w:rPr>
          <w:spacing w:val="40"/>
        </w:rPr>
        <w:t xml:space="preserve"> </w:t>
      </w:r>
      <w:r w:rsidRPr="00CD2C16">
        <w:t>Responding</w:t>
      </w:r>
      <w:r w:rsidRPr="00CD2C16">
        <w:rPr>
          <w:spacing w:val="-3"/>
        </w:rPr>
        <w:t xml:space="preserve"> </w:t>
      </w:r>
      <w:r w:rsidRPr="00CD2C16">
        <w:t>to</w:t>
      </w:r>
      <w:r w:rsidRPr="00CD2C16">
        <w:rPr>
          <w:spacing w:val="-4"/>
        </w:rPr>
        <w:t xml:space="preserve"> </w:t>
      </w:r>
      <w:r w:rsidRPr="00CD2C16">
        <w:t>Individual</w:t>
      </w:r>
      <w:r w:rsidRPr="00CD2C16">
        <w:rPr>
          <w:spacing w:val="-3"/>
        </w:rPr>
        <w:t xml:space="preserve"> </w:t>
      </w:r>
      <w:r w:rsidRPr="00CD2C16">
        <w:t>Need</w:t>
      </w:r>
      <w:r w:rsidRPr="00CD2C16">
        <w:rPr>
          <w:spacing w:val="-3"/>
        </w:rPr>
        <w:t xml:space="preserve"> </w:t>
      </w:r>
      <w:r w:rsidRPr="00CD2C16">
        <w:t>includes</w:t>
      </w:r>
      <w:r w:rsidRPr="00CD2C16">
        <w:rPr>
          <w:spacing w:val="-4"/>
        </w:rPr>
        <w:t xml:space="preserve"> </w:t>
      </w:r>
      <w:r w:rsidRPr="00CD2C16">
        <w:t>requirements</w:t>
      </w:r>
      <w:r w:rsidRPr="00CD2C16">
        <w:rPr>
          <w:spacing w:val="-3"/>
        </w:rPr>
        <w:t xml:space="preserve"> </w:t>
      </w:r>
      <w:r w:rsidRPr="00CD2C16">
        <w:t>related</w:t>
      </w:r>
      <w:r w:rsidRPr="00CD2C16">
        <w:rPr>
          <w:spacing w:val="-3"/>
        </w:rPr>
        <w:t xml:space="preserve"> </w:t>
      </w:r>
      <w:r w:rsidRPr="00CD2C16">
        <w:t>to</w:t>
      </w:r>
      <w:r w:rsidRPr="00CD2C16">
        <w:rPr>
          <w:spacing w:val="-4"/>
        </w:rPr>
        <w:t xml:space="preserve"> </w:t>
      </w:r>
      <w:r w:rsidRPr="00CD2C16">
        <w:t xml:space="preserve">formulating </w:t>
      </w:r>
      <w:r w:rsidRPr="00CD2C16">
        <w:lastRenderedPageBreak/>
        <w:t>service</w:t>
      </w:r>
      <w:r w:rsidRPr="00CD2C16">
        <w:rPr>
          <w:spacing w:val="-4"/>
        </w:rPr>
        <w:t xml:space="preserve"> </w:t>
      </w:r>
      <w:r w:rsidRPr="00CD2C16">
        <w:t>delivery</w:t>
      </w:r>
      <w:r w:rsidRPr="00CD2C16">
        <w:rPr>
          <w:spacing w:val="-4"/>
        </w:rPr>
        <w:t xml:space="preserve"> </w:t>
      </w:r>
      <w:r w:rsidRPr="00CD2C16">
        <w:t>that</w:t>
      </w:r>
      <w:r w:rsidRPr="00CD2C16">
        <w:rPr>
          <w:spacing w:val="-4"/>
        </w:rPr>
        <w:t xml:space="preserve"> </w:t>
      </w:r>
      <w:r w:rsidRPr="00CD2C16">
        <w:t>respects</w:t>
      </w:r>
      <w:r w:rsidRPr="00CD2C16">
        <w:rPr>
          <w:spacing w:val="-4"/>
        </w:rPr>
        <w:t xml:space="preserve"> </w:t>
      </w:r>
      <w:r w:rsidRPr="00CD2C16">
        <w:t>and</w:t>
      </w:r>
      <w:r w:rsidRPr="00CD2C16">
        <w:rPr>
          <w:spacing w:val="-4"/>
        </w:rPr>
        <w:t xml:space="preserve"> </w:t>
      </w:r>
      <w:r w:rsidRPr="00CD2C16">
        <w:t>values</w:t>
      </w:r>
      <w:r w:rsidRPr="00CD2C16">
        <w:rPr>
          <w:spacing w:val="-4"/>
        </w:rPr>
        <w:t xml:space="preserve"> </w:t>
      </w:r>
      <w:r w:rsidRPr="00CD2C16">
        <w:t>the</w:t>
      </w:r>
      <w:r w:rsidRPr="00CD2C16">
        <w:rPr>
          <w:spacing w:val="-4"/>
        </w:rPr>
        <w:t xml:space="preserve"> </w:t>
      </w:r>
      <w:r w:rsidRPr="00CD2C16">
        <w:t>individual,</w:t>
      </w:r>
      <w:r w:rsidRPr="00CD2C16">
        <w:rPr>
          <w:spacing w:val="-4"/>
        </w:rPr>
        <w:t xml:space="preserve"> </w:t>
      </w:r>
      <w:r w:rsidRPr="00CD2C16">
        <w:t>as</w:t>
      </w:r>
      <w:r w:rsidRPr="00CD2C16">
        <w:rPr>
          <w:spacing w:val="-4"/>
        </w:rPr>
        <w:t xml:space="preserve"> </w:t>
      </w:r>
      <w:r w:rsidRPr="00CD2C16">
        <w:t>well</w:t>
      </w:r>
      <w:r w:rsidRPr="00CD2C16">
        <w:rPr>
          <w:spacing w:val="-4"/>
        </w:rPr>
        <w:t xml:space="preserve"> </w:t>
      </w:r>
      <w:r w:rsidRPr="00CD2C16">
        <w:t>as</w:t>
      </w:r>
      <w:r w:rsidRPr="00CD2C16">
        <w:rPr>
          <w:spacing w:val="-4"/>
        </w:rPr>
        <w:t xml:space="preserve"> </w:t>
      </w:r>
      <w:r w:rsidRPr="00CD2C16">
        <w:t>monitoring,</w:t>
      </w:r>
      <w:r w:rsidRPr="00CD2C16">
        <w:rPr>
          <w:spacing w:val="-4"/>
        </w:rPr>
        <w:t xml:space="preserve"> </w:t>
      </w:r>
      <w:proofErr w:type="gramStart"/>
      <w:r w:rsidRPr="00CD2C16">
        <w:t>review</w:t>
      </w:r>
      <w:proofErr w:type="gramEnd"/>
      <w:r w:rsidRPr="00CD2C16">
        <w:rPr>
          <w:spacing w:val="-4"/>
        </w:rPr>
        <w:t xml:space="preserve"> </w:t>
      </w:r>
      <w:r w:rsidRPr="00CD2C16">
        <w:t xml:space="preserve">and </w:t>
      </w:r>
      <w:r w:rsidRPr="00CD2C16">
        <w:rPr>
          <w:spacing w:val="-2"/>
        </w:rPr>
        <w:t>reassessment.</w:t>
      </w:r>
    </w:p>
    <w:p w14:paraId="1AE4BFE0" w14:textId="77777777" w:rsidR="006A306B" w:rsidRPr="00CD2C16" w:rsidRDefault="006A306B" w:rsidP="00962B89">
      <w:pPr>
        <w:pStyle w:val="Heading5"/>
      </w:pPr>
      <w:r w:rsidRPr="00CD2C16">
        <w:t>Collaboration</w:t>
      </w:r>
      <w:r w:rsidRPr="00CD2C16">
        <w:rPr>
          <w:spacing w:val="-6"/>
        </w:rPr>
        <w:t xml:space="preserve"> </w:t>
      </w:r>
      <w:r w:rsidRPr="00CD2C16">
        <w:t>and</w:t>
      </w:r>
      <w:r w:rsidRPr="00CD2C16">
        <w:rPr>
          <w:spacing w:val="-6"/>
        </w:rPr>
        <w:t xml:space="preserve"> </w:t>
      </w:r>
      <w:r w:rsidRPr="00CD2C16">
        <w:rPr>
          <w:spacing w:val="-2"/>
        </w:rPr>
        <w:t>Partnerships</w:t>
      </w:r>
    </w:p>
    <w:p w14:paraId="58E7C569" w14:textId="6823C035" w:rsidR="006A306B" w:rsidRPr="00CD2C16" w:rsidRDefault="006A306B" w:rsidP="00962B89">
      <w:r w:rsidRPr="00CD2C16">
        <w:t>Partnerships</w:t>
      </w:r>
      <w:r w:rsidRPr="00CD2C16">
        <w:rPr>
          <w:spacing w:val="-6"/>
        </w:rPr>
        <w:t xml:space="preserve"> </w:t>
      </w:r>
      <w:r w:rsidRPr="00CD2C16">
        <w:t>are</w:t>
      </w:r>
      <w:r w:rsidRPr="00CD2C16">
        <w:rPr>
          <w:spacing w:val="-6"/>
        </w:rPr>
        <w:t xml:space="preserve"> </w:t>
      </w:r>
      <w:r w:rsidRPr="00CD2C16">
        <w:t>established</w:t>
      </w:r>
      <w:r w:rsidRPr="00CD2C16">
        <w:rPr>
          <w:spacing w:val="-5"/>
        </w:rPr>
        <w:t xml:space="preserve"> </w:t>
      </w:r>
      <w:r w:rsidRPr="00CD2C16">
        <w:t>to</w:t>
      </w:r>
      <w:r w:rsidRPr="00CD2C16">
        <w:rPr>
          <w:spacing w:val="-6"/>
        </w:rPr>
        <w:t xml:space="preserve"> </w:t>
      </w:r>
      <w:r w:rsidRPr="00CD2C16">
        <w:t>improve</w:t>
      </w:r>
      <w:r w:rsidRPr="00CD2C16">
        <w:rPr>
          <w:spacing w:val="-5"/>
        </w:rPr>
        <w:t xml:space="preserve"> </w:t>
      </w:r>
      <w:r w:rsidRPr="00CD2C16">
        <w:t>and</w:t>
      </w:r>
      <w:r w:rsidRPr="00CD2C16">
        <w:rPr>
          <w:spacing w:val="-6"/>
        </w:rPr>
        <w:t xml:space="preserve"> </w:t>
      </w:r>
      <w:r w:rsidRPr="00CD2C16">
        <w:t>focus</w:t>
      </w:r>
      <w:r w:rsidRPr="00CD2C16">
        <w:rPr>
          <w:spacing w:val="-6"/>
        </w:rPr>
        <w:t xml:space="preserve"> </w:t>
      </w:r>
      <w:r w:rsidRPr="00CD2C16">
        <w:t>on</w:t>
      </w:r>
      <w:r w:rsidRPr="00CD2C16">
        <w:rPr>
          <w:spacing w:val="-6"/>
        </w:rPr>
        <w:t xml:space="preserve"> </w:t>
      </w:r>
      <w:r w:rsidRPr="00CD2C16">
        <w:t>client</w:t>
      </w:r>
      <w:r w:rsidRPr="00CD2C16">
        <w:rPr>
          <w:spacing w:val="-5"/>
        </w:rPr>
        <w:t xml:space="preserve"> </w:t>
      </w:r>
      <w:r w:rsidRPr="00CD2C16">
        <w:t>centred</w:t>
      </w:r>
      <w:r w:rsidRPr="00CD2C16">
        <w:rPr>
          <w:spacing w:val="-5"/>
        </w:rPr>
        <w:t xml:space="preserve"> </w:t>
      </w:r>
      <w:r w:rsidRPr="00CD2C16">
        <w:rPr>
          <w:spacing w:val="-2"/>
        </w:rPr>
        <w:t>care.</w:t>
      </w:r>
      <w:r w:rsidR="00CD2C16">
        <w:t xml:space="preserve"> </w:t>
      </w:r>
      <w:r w:rsidRPr="00CD2C16">
        <w:t>The</w:t>
      </w:r>
      <w:r w:rsidRPr="00CD2C16">
        <w:rPr>
          <w:spacing w:val="-8"/>
        </w:rPr>
        <w:t xml:space="preserve"> </w:t>
      </w:r>
      <w:r w:rsidRPr="00CD2C16">
        <w:t>HSQF</w:t>
      </w:r>
      <w:r w:rsidRPr="00CD2C16">
        <w:rPr>
          <w:spacing w:val="-6"/>
        </w:rPr>
        <w:t xml:space="preserve"> </w:t>
      </w:r>
      <w:r w:rsidRPr="00CD2C16">
        <w:t>Standards</w:t>
      </w:r>
      <w:r w:rsidRPr="00CD2C16">
        <w:rPr>
          <w:spacing w:val="-5"/>
        </w:rPr>
        <w:t xml:space="preserve"> </w:t>
      </w:r>
      <w:r w:rsidRPr="00CD2C16">
        <w:t>were</w:t>
      </w:r>
      <w:r w:rsidRPr="00CD2C16">
        <w:rPr>
          <w:spacing w:val="-5"/>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6"/>
        </w:rPr>
        <w:t xml:space="preserve"> </w:t>
      </w:r>
      <w:r w:rsidRPr="00CD2C16">
        <w:t>with</w:t>
      </w:r>
      <w:r w:rsidRPr="00CD2C16">
        <w:rPr>
          <w:spacing w:val="-4"/>
        </w:rPr>
        <w:t xml:space="preserve"> </w:t>
      </w:r>
      <w:r w:rsidRPr="00CD2C16">
        <w:t>requirements</w:t>
      </w:r>
      <w:r w:rsidRPr="00CD2C16">
        <w:rPr>
          <w:spacing w:val="-5"/>
        </w:rPr>
        <w:t xml:space="preserve"> </w:t>
      </w:r>
      <w:r w:rsidRPr="00CD2C16">
        <w:t>including</w:t>
      </w:r>
      <w:r w:rsidRPr="00CD2C16">
        <w:rPr>
          <w:spacing w:val="-6"/>
        </w:rPr>
        <w:t xml:space="preserve"> </w:t>
      </w:r>
      <w:r w:rsidRPr="00CD2C16">
        <w:t>but</w:t>
      </w:r>
      <w:r w:rsidRPr="00CD2C16">
        <w:rPr>
          <w:spacing w:val="-5"/>
        </w:rPr>
        <w:t xml:space="preserve"> </w:t>
      </w:r>
      <w:r w:rsidRPr="00CD2C16">
        <w:t>not</w:t>
      </w:r>
      <w:r w:rsidRPr="00CD2C16">
        <w:rPr>
          <w:spacing w:val="-6"/>
        </w:rPr>
        <w:t xml:space="preserve"> </w:t>
      </w:r>
      <w:r w:rsidRPr="00CD2C16">
        <w:t>limited</w:t>
      </w:r>
      <w:r w:rsidRPr="00CD2C16">
        <w:rPr>
          <w:spacing w:val="-4"/>
        </w:rPr>
        <w:t xml:space="preserve"> </w:t>
      </w:r>
      <w:r w:rsidRPr="00CD2C16">
        <w:rPr>
          <w:spacing w:val="-5"/>
        </w:rPr>
        <w:t>to:</w:t>
      </w:r>
    </w:p>
    <w:p w14:paraId="17CFC6B7" w14:textId="3A381C7C" w:rsidR="006A306B" w:rsidRPr="00962B89" w:rsidRDefault="006A306B" w:rsidP="00962B89">
      <w:pPr>
        <w:pStyle w:val="ListBullet"/>
      </w:pPr>
      <w:r w:rsidRPr="00CD2C16">
        <w:t>Standard</w:t>
      </w:r>
      <w:r w:rsidRPr="00CD2C16">
        <w:rPr>
          <w:spacing w:val="-5"/>
        </w:rPr>
        <w:t xml:space="preserve"> </w:t>
      </w:r>
      <w:r w:rsidRPr="00CD2C16">
        <w:t>1:</w:t>
      </w:r>
      <w:r w:rsidRPr="00CD2C16">
        <w:rPr>
          <w:spacing w:val="37"/>
        </w:rPr>
        <w:t xml:space="preserve"> </w:t>
      </w:r>
      <w:r w:rsidRPr="00CD2C16">
        <w:t>Governance</w:t>
      </w:r>
      <w:r w:rsidRPr="00CD2C16">
        <w:rPr>
          <w:spacing w:val="-4"/>
        </w:rPr>
        <w:t xml:space="preserve"> </w:t>
      </w:r>
      <w:r w:rsidRPr="00CD2C16">
        <w:t>and</w:t>
      </w:r>
      <w:r w:rsidRPr="00CD2C16">
        <w:rPr>
          <w:spacing w:val="-5"/>
        </w:rPr>
        <w:t xml:space="preserve"> </w:t>
      </w:r>
      <w:r w:rsidRPr="00CD2C16">
        <w:t>Management</w:t>
      </w:r>
      <w:r w:rsidRPr="00CD2C16">
        <w:rPr>
          <w:spacing w:val="-4"/>
        </w:rPr>
        <w:t xml:space="preserve"> </w:t>
      </w:r>
      <w:r w:rsidRPr="00CD2C16">
        <w:t>includes</w:t>
      </w:r>
      <w:r w:rsidRPr="00CD2C16">
        <w:rPr>
          <w:spacing w:val="-5"/>
        </w:rPr>
        <w:t xml:space="preserve"> </w:t>
      </w:r>
      <w:r w:rsidRPr="00CD2C16">
        <w:t>requirements</w:t>
      </w:r>
      <w:r w:rsidRPr="00CD2C16">
        <w:rPr>
          <w:spacing w:val="-4"/>
        </w:rPr>
        <w:t xml:space="preserve"> </w:t>
      </w:r>
      <w:r w:rsidRPr="00CD2C16">
        <w:t>related</w:t>
      </w:r>
      <w:r w:rsidRPr="00CD2C16">
        <w:rPr>
          <w:spacing w:val="-4"/>
        </w:rPr>
        <w:t xml:space="preserve"> </w:t>
      </w:r>
      <w:r w:rsidRPr="00CD2C16">
        <w:t>to</w:t>
      </w:r>
      <w:r w:rsidRPr="00CD2C16">
        <w:rPr>
          <w:spacing w:val="-4"/>
        </w:rPr>
        <w:t xml:space="preserve"> </w:t>
      </w:r>
      <w:r w:rsidRPr="00CD2C16">
        <w:t>engaging</w:t>
      </w:r>
      <w:r w:rsidRPr="00CD2C16">
        <w:rPr>
          <w:spacing w:val="-5"/>
        </w:rPr>
        <w:t xml:space="preserve"> </w:t>
      </w:r>
      <w:r w:rsidRPr="00CD2C16">
        <w:rPr>
          <w:spacing w:val="-4"/>
        </w:rPr>
        <w:t>with</w:t>
      </w:r>
      <w:r w:rsidR="00DF13C9">
        <w:rPr>
          <w:spacing w:val="-4"/>
        </w:rPr>
        <w:t xml:space="preserve"> </w:t>
      </w:r>
      <w:r w:rsidRPr="00962B89">
        <w:t xml:space="preserve">relevant stakeholders through collaboration and </w:t>
      </w:r>
      <w:proofErr w:type="gramStart"/>
      <w:r w:rsidRPr="00962B89">
        <w:t>partnerships;</w:t>
      </w:r>
      <w:proofErr w:type="gramEnd"/>
    </w:p>
    <w:p w14:paraId="190709B0" w14:textId="77777777" w:rsidR="006A306B" w:rsidRPr="00CD2C16" w:rsidRDefault="006A306B" w:rsidP="00962B89">
      <w:pPr>
        <w:pStyle w:val="ListBullet"/>
      </w:pPr>
      <w:r w:rsidRPr="00CD2C16">
        <w:t>Standard</w:t>
      </w:r>
      <w:r w:rsidRPr="00CD2C16">
        <w:rPr>
          <w:spacing w:val="-7"/>
        </w:rPr>
        <w:t xml:space="preserve"> </w:t>
      </w:r>
      <w:r w:rsidRPr="00CD2C16">
        <w:t>2:</w:t>
      </w:r>
      <w:r w:rsidRPr="00CD2C16">
        <w:rPr>
          <w:spacing w:val="34"/>
        </w:rPr>
        <w:t xml:space="preserve"> </w:t>
      </w:r>
      <w:r w:rsidRPr="00CD2C16">
        <w:t>Service</w:t>
      </w:r>
      <w:r w:rsidRPr="00CD2C16">
        <w:rPr>
          <w:spacing w:val="-6"/>
        </w:rPr>
        <w:t xml:space="preserve"> </w:t>
      </w:r>
      <w:r w:rsidRPr="00CD2C16">
        <w:t>Access</w:t>
      </w:r>
      <w:r w:rsidRPr="00CD2C16">
        <w:rPr>
          <w:spacing w:val="-6"/>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collaborating</w:t>
      </w:r>
      <w:r w:rsidRPr="00CD2C16">
        <w:rPr>
          <w:spacing w:val="-7"/>
        </w:rPr>
        <w:t xml:space="preserve"> </w:t>
      </w:r>
      <w:r w:rsidRPr="00CD2C16">
        <w:t>with</w:t>
      </w:r>
      <w:r w:rsidRPr="00CD2C16">
        <w:rPr>
          <w:spacing w:val="-6"/>
        </w:rPr>
        <w:t xml:space="preserve"> </w:t>
      </w:r>
      <w:r w:rsidRPr="00CD2C16">
        <w:t>other organisations to meet client needs; and</w:t>
      </w:r>
    </w:p>
    <w:p w14:paraId="56C9CF78" w14:textId="15491869" w:rsidR="006A306B" w:rsidRPr="00962B89" w:rsidRDefault="006A306B" w:rsidP="00962B89">
      <w:pPr>
        <w:pStyle w:val="ListBullet"/>
      </w:pPr>
      <w:r w:rsidRPr="00CD2C16">
        <w:t>Standard</w:t>
      </w:r>
      <w:r w:rsidRPr="00CD2C16">
        <w:rPr>
          <w:spacing w:val="-6"/>
        </w:rPr>
        <w:t xml:space="preserve"> </w:t>
      </w:r>
      <w:r w:rsidRPr="00CD2C16">
        <w:t>3:</w:t>
      </w:r>
      <w:r w:rsidRPr="00CD2C16">
        <w:rPr>
          <w:spacing w:val="37"/>
        </w:rPr>
        <w:t xml:space="preserve"> </w:t>
      </w:r>
      <w:r w:rsidRPr="00CD2C16">
        <w:t>Responding</w:t>
      </w:r>
      <w:r w:rsidRPr="00CD2C16">
        <w:rPr>
          <w:spacing w:val="-4"/>
        </w:rPr>
        <w:t xml:space="preserve"> </w:t>
      </w:r>
      <w:r w:rsidRPr="00CD2C16">
        <w:t>to</w:t>
      </w:r>
      <w:r w:rsidRPr="00CD2C16">
        <w:rPr>
          <w:spacing w:val="-6"/>
        </w:rPr>
        <w:t xml:space="preserve"> </w:t>
      </w:r>
      <w:r w:rsidRPr="00CD2C16">
        <w:t>Individual</w:t>
      </w:r>
      <w:r w:rsidRPr="00CD2C16">
        <w:rPr>
          <w:spacing w:val="-4"/>
        </w:rPr>
        <w:t xml:space="preserve"> </w:t>
      </w:r>
      <w:r w:rsidRPr="00CD2C16">
        <w:t>Need</w:t>
      </w:r>
      <w:r w:rsidRPr="00CD2C16">
        <w:rPr>
          <w:spacing w:val="-4"/>
        </w:rPr>
        <w:t xml:space="preserve"> </w:t>
      </w:r>
      <w:r w:rsidRPr="00CD2C16">
        <w:t>includes</w:t>
      </w:r>
      <w:r w:rsidRPr="00CD2C16">
        <w:rPr>
          <w:spacing w:val="-5"/>
        </w:rPr>
        <w:t xml:space="preserve"> </w:t>
      </w:r>
      <w:r w:rsidRPr="00CD2C16">
        <w:t>requirements</w:t>
      </w:r>
      <w:r w:rsidRPr="00CD2C16">
        <w:rPr>
          <w:spacing w:val="-5"/>
        </w:rPr>
        <w:t xml:space="preserve"> </w:t>
      </w:r>
      <w:r w:rsidRPr="00CD2C16">
        <w:t>related</w:t>
      </w:r>
      <w:r w:rsidRPr="00CD2C16">
        <w:rPr>
          <w:spacing w:val="-4"/>
        </w:rPr>
        <w:t xml:space="preserve"> </w:t>
      </w:r>
      <w:r w:rsidRPr="00CD2C16">
        <w:t>to</w:t>
      </w:r>
      <w:r w:rsidRPr="00CD2C16">
        <w:rPr>
          <w:spacing w:val="-5"/>
        </w:rPr>
        <w:t xml:space="preserve"> </w:t>
      </w:r>
      <w:r w:rsidRPr="00CD2C16">
        <w:t>partnerships</w:t>
      </w:r>
      <w:r w:rsidRPr="00CD2C16">
        <w:rPr>
          <w:spacing w:val="-5"/>
        </w:rPr>
        <w:t xml:space="preserve"> and</w:t>
      </w:r>
      <w:r w:rsidR="00DF13C9">
        <w:rPr>
          <w:spacing w:val="-5"/>
        </w:rPr>
        <w:t xml:space="preserve"> </w:t>
      </w:r>
      <w:r w:rsidRPr="00962B89">
        <w:t>collaboration.</w:t>
      </w:r>
    </w:p>
    <w:p w14:paraId="1D0452B0" w14:textId="77777777" w:rsidR="006A306B" w:rsidRPr="00CD2C16" w:rsidRDefault="006A306B" w:rsidP="00962B89">
      <w:pPr>
        <w:pStyle w:val="Heading5"/>
      </w:pPr>
      <w:r w:rsidRPr="00CD2C16">
        <w:t>Workforce,</w:t>
      </w:r>
      <w:r w:rsidRPr="00CD2C16">
        <w:rPr>
          <w:spacing w:val="-9"/>
        </w:rPr>
        <w:t xml:space="preserve"> </w:t>
      </w:r>
      <w:r w:rsidRPr="00CD2C16">
        <w:t>Development</w:t>
      </w:r>
      <w:r w:rsidRPr="00CD2C16">
        <w:rPr>
          <w:spacing w:val="-8"/>
        </w:rPr>
        <w:t xml:space="preserve"> </w:t>
      </w:r>
      <w:r w:rsidRPr="00CD2C16">
        <w:t>and</w:t>
      </w:r>
      <w:r w:rsidRPr="00CD2C16">
        <w:rPr>
          <w:spacing w:val="-8"/>
        </w:rPr>
        <w:t xml:space="preserve"> </w:t>
      </w:r>
      <w:r w:rsidRPr="00CD2C16">
        <w:t>Clinical</w:t>
      </w:r>
      <w:r w:rsidRPr="00CD2C16">
        <w:rPr>
          <w:spacing w:val="-8"/>
        </w:rPr>
        <w:t xml:space="preserve"> </w:t>
      </w:r>
      <w:r w:rsidRPr="00CD2C16">
        <w:rPr>
          <w:spacing w:val="-2"/>
        </w:rPr>
        <w:t>Practice</w:t>
      </w:r>
    </w:p>
    <w:p w14:paraId="15D56CE4" w14:textId="14733E4F" w:rsidR="006A306B" w:rsidRPr="00CD2C16" w:rsidRDefault="006A306B" w:rsidP="00962B89">
      <w:r w:rsidRPr="00CD2C16">
        <w:t>Engage</w:t>
      </w:r>
      <w:r w:rsidRPr="00CD2C16">
        <w:rPr>
          <w:spacing w:val="-7"/>
        </w:rPr>
        <w:t xml:space="preserve"> </w:t>
      </w:r>
      <w:r w:rsidRPr="00CD2C16">
        <w:t>and</w:t>
      </w:r>
      <w:r w:rsidRPr="00CD2C16">
        <w:rPr>
          <w:spacing w:val="-8"/>
        </w:rPr>
        <w:t xml:space="preserve"> </w:t>
      </w:r>
      <w:r w:rsidRPr="00CD2C16">
        <w:t>maintain</w:t>
      </w:r>
      <w:r w:rsidRPr="00CD2C16">
        <w:rPr>
          <w:spacing w:val="-7"/>
        </w:rPr>
        <w:t xml:space="preserve"> </w:t>
      </w:r>
      <w:r w:rsidRPr="00CD2C16">
        <w:t>a</w:t>
      </w:r>
      <w:r w:rsidRPr="00CD2C16">
        <w:rPr>
          <w:spacing w:val="-8"/>
        </w:rPr>
        <w:t xml:space="preserve"> </w:t>
      </w:r>
      <w:r w:rsidRPr="00CD2C16">
        <w:t>workforce</w:t>
      </w:r>
      <w:r w:rsidRPr="00CD2C16">
        <w:rPr>
          <w:spacing w:val="-7"/>
        </w:rPr>
        <w:t xml:space="preserve"> </w:t>
      </w:r>
      <w:r w:rsidRPr="00CD2C16">
        <w:t>that</w:t>
      </w:r>
      <w:r w:rsidRPr="00CD2C16">
        <w:rPr>
          <w:spacing w:val="-6"/>
        </w:rPr>
        <w:t xml:space="preserve"> </w:t>
      </w:r>
      <w:r w:rsidRPr="00CD2C16">
        <w:t>has</w:t>
      </w:r>
      <w:r w:rsidRPr="00CD2C16">
        <w:rPr>
          <w:spacing w:val="-8"/>
        </w:rPr>
        <w:t xml:space="preserve"> </w:t>
      </w:r>
      <w:r w:rsidRPr="00CD2C16">
        <w:t>the</w:t>
      </w:r>
      <w:r w:rsidRPr="00CD2C16">
        <w:rPr>
          <w:spacing w:val="-6"/>
        </w:rPr>
        <w:t xml:space="preserve"> </w:t>
      </w:r>
      <w:r w:rsidRPr="00CD2C16">
        <w:t>appropriate</w:t>
      </w:r>
      <w:r w:rsidRPr="00CD2C16">
        <w:rPr>
          <w:spacing w:val="-7"/>
        </w:rPr>
        <w:t xml:space="preserve"> </w:t>
      </w:r>
      <w:r w:rsidRPr="00CD2C16">
        <w:t>qualifications,</w:t>
      </w:r>
      <w:r w:rsidRPr="00CD2C16">
        <w:rPr>
          <w:spacing w:val="-8"/>
        </w:rPr>
        <w:t xml:space="preserve"> </w:t>
      </w:r>
      <w:r w:rsidRPr="00CD2C16">
        <w:t>skills,</w:t>
      </w:r>
      <w:r w:rsidRPr="00CD2C16">
        <w:rPr>
          <w:spacing w:val="-7"/>
        </w:rPr>
        <w:t xml:space="preserve"> </w:t>
      </w:r>
      <w:proofErr w:type="gramStart"/>
      <w:r w:rsidRPr="00CD2C16">
        <w:t>knowledge</w:t>
      </w:r>
      <w:proofErr w:type="gramEnd"/>
      <w:r w:rsidRPr="00CD2C16">
        <w:rPr>
          <w:spacing w:val="-7"/>
        </w:rPr>
        <w:t xml:space="preserve"> </w:t>
      </w:r>
      <w:r w:rsidRPr="00CD2C16">
        <w:rPr>
          <w:spacing w:val="-5"/>
        </w:rPr>
        <w:t>and</w:t>
      </w:r>
      <w:r w:rsidR="005309C6">
        <w:t xml:space="preserve"> </w:t>
      </w:r>
      <w:r w:rsidRPr="00CD2C16">
        <w:rPr>
          <w:spacing w:val="-2"/>
        </w:rPr>
        <w:t>supervision.</w:t>
      </w:r>
      <w:r w:rsidR="00CD2C16">
        <w:t xml:space="preserve"> </w:t>
      </w:r>
      <w:r w:rsidRPr="00CD2C16">
        <w:t>The</w:t>
      </w:r>
      <w:r w:rsidRPr="00CD2C16">
        <w:rPr>
          <w:spacing w:val="-8"/>
        </w:rPr>
        <w:t xml:space="preserve"> </w:t>
      </w:r>
      <w:r w:rsidRPr="00CD2C16">
        <w:t>HSQF</w:t>
      </w:r>
      <w:r w:rsidRPr="00CD2C16">
        <w:rPr>
          <w:spacing w:val="-6"/>
        </w:rPr>
        <w:t xml:space="preserve"> </w:t>
      </w:r>
      <w:r w:rsidRPr="00CD2C16">
        <w:t>Standards</w:t>
      </w:r>
      <w:r w:rsidRPr="00CD2C16">
        <w:rPr>
          <w:spacing w:val="-5"/>
        </w:rPr>
        <w:t xml:space="preserve"> </w:t>
      </w:r>
      <w:r w:rsidRPr="00CD2C16">
        <w:t>were</w:t>
      </w:r>
      <w:r w:rsidRPr="00CD2C16">
        <w:rPr>
          <w:spacing w:val="-5"/>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6"/>
        </w:rPr>
        <w:t xml:space="preserve"> </w:t>
      </w:r>
      <w:r w:rsidRPr="00CD2C16">
        <w:t>with</w:t>
      </w:r>
      <w:r w:rsidRPr="00CD2C16">
        <w:rPr>
          <w:spacing w:val="-4"/>
        </w:rPr>
        <w:t xml:space="preserve"> </w:t>
      </w:r>
      <w:r w:rsidRPr="00CD2C16">
        <w:t>requirements</w:t>
      </w:r>
      <w:r w:rsidRPr="00CD2C16">
        <w:rPr>
          <w:spacing w:val="-5"/>
        </w:rPr>
        <w:t xml:space="preserve"> </w:t>
      </w:r>
      <w:r w:rsidRPr="00CD2C16">
        <w:t>including</w:t>
      </w:r>
      <w:r w:rsidRPr="00CD2C16">
        <w:rPr>
          <w:spacing w:val="-6"/>
        </w:rPr>
        <w:t xml:space="preserve"> </w:t>
      </w:r>
      <w:r w:rsidRPr="00CD2C16">
        <w:t>but</w:t>
      </w:r>
      <w:r w:rsidRPr="00CD2C16">
        <w:rPr>
          <w:spacing w:val="-5"/>
        </w:rPr>
        <w:t xml:space="preserve"> </w:t>
      </w:r>
      <w:r w:rsidRPr="00CD2C16">
        <w:t>not</w:t>
      </w:r>
      <w:r w:rsidRPr="00CD2C16">
        <w:rPr>
          <w:spacing w:val="-6"/>
        </w:rPr>
        <w:t xml:space="preserve"> </w:t>
      </w:r>
      <w:r w:rsidRPr="00CD2C16">
        <w:t>limited</w:t>
      </w:r>
      <w:r w:rsidRPr="00CD2C16">
        <w:rPr>
          <w:spacing w:val="-4"/>
        </w:rPr>
        <w:t xml:space="preserve"> </w:t>
      </w:r>
      <w:r w:rsidRPr="00CD2C16">
        <w:rPr>
          <w:spacing w:val="-5"/>
        </w:rPr>
        <w:t>to:</w:t>
      </w:r>
    </w:p>
    <w:p w14:paraId="3932F614" w14:textId="62493B4D" w:rsidR="006A306B" w:rsidRPr="00962B89" w:rsidRDefault="006A306B" w:rsidP="00962B89">
      <w:pPr>
        <w:pStyle w:val="ListBullet"/>
      </w:pPr>
      <w:r w:rsidRPr="00CD2C16">
        <w:t>Standard</w:t>
      </w:r>
      <w:r w:rsidRPr="00CD2C16">
        <w:rPr>
          <w:spacing w:val="-7"/>
        </w:rPr>
        <w:t xml:space="preserve"> </w:t>
      </w:r>
      <w:r w:rsidRPr="00CD2C16">
        <w:t>6:</w:t>
      </w:r>
      <w:r w:rsidRPr="00CD2C16">
        <w:rPr>
          <w:spacing w:val="33"/>
        </w:rPr>
        <w:t xml:space="preserve"> </w:t>
      </w:r>
      <w:r w:rsidRPr="00CD2C16">
        <w:t>Human</w:t>
      </w:r>
      <w:r w:rsidRPr="00CD2C16">
        <w:rPr>
          <w:spacing w:val="-6"/>
        </w:rPr>
        <w:t xml:space="preserve"> </w:t>
      </w:r>
      <w:r w:rsidRPr="00CD2C16">
        <w:t>Resources</w:t>
      </w:r>
      <w:r w:rsidRPr="00CD2C16">
        <w:rPr>
          <w:spacing w:val="-6"/>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5"/>
        </w:rPr>
        <w:t xml:space="preserve"> </w:t>
      </w:r>
      <w:r w:rsidRPr="00CD2C16">
        <w:t>to</w:t>
      </w:r>
      <w:r w:rsidRPr="00CD2C16">
        <w:rPr>
          <w:spacing w:val="-7"/>
        </w:rPr>
        <w:t xml:space="preserve"> </w:t>
      </w:r>
      <w:r w:rsidRPr="00CD2C16">
        <w:t>staff</w:t>
      </w:r>
      <w:r w:rsidRPr="00CD2C16">
        <w:rPr>
          <w:spacing w:val="-7"/>
        </w:rPr>
        <w:t xml:space="preserve"> </w:t>
      </w:r>
      <w:r w:rsidRPr="00CD2C16">
        <w:t>skills,</w:t>
      </w:r>
      <w:r w:rsidRPr="00CD2C16">
        <w:rPr>
          <w:spacing w:val="-7"/>
        </w:rPr>
        <w:t xml:space="preserve"> </w:t>
      </w:r>
      <w:proofErr w:type="gramStart"/>
      <w:r w:rsidRPr="00CD2C16">
        <w:t>development</w:t>
      </w:r>
      <w:proofErr w:type="gramEnd"/>
      <w:r w:rsidRPr="00CD2C16">
        <w:rPr>
          <w:spacing w:val="-5"/>
        </w:rPr>
        <w:t xml:space="preserve"> and</w:t>
      </w:r>
      <w:r w:rsidR="00DF13C9">
        <w:rPr>
          <w:spacing w:val="-5"/>
        </w:rPr>
        <w:t xml:space="preserve"> </w:t>
      </w:r>
      <w:r w:rsidRPr="00962B89">
        <w:t>supervision.</w:t>
      </w:r>
    </w:p>
    <w:p w14:paraId="5AFAABE1" w14:textId="77777777" w:rsidR="006A306B" w:rsidRPr="00CD2C16" w:rsidRDefault="006A306B" w:rsidP="00962B89">
      <w:pPr>
        <w:pStyle w:val="Heading5"/>
      </w:pPr>
      <w:r w:rsidRPr="00CD2C16">
        <w:t>Information</w:t>
      </w:r>
      <w:r w:rsidRPr="00CD2C16">
        <w:rPr>
          <w:spacing w:val="4"/>
        </w:rPr>
        <w:t xml:space="preserve"> </w:t>
      </w:r>
      <w:r w:rsidRPr="00CD2C16">
        <w:t>Systems</w:t>
      </w:r>
    </w:p>
    <w:p w14:paraId="793868B6" w14:textId="59826668" w:rsidR="006A306B" w:rsidRPr="00CD2C16" w:rsidRDefault="006A306B" w:rsidP="00962B89">
      <w:r w:rsidRPr="00CD2C16">
        <w:t>Secure</w:t>
      </w:r>
      <w:r w:rsidRPr="00CD2C16">
        <w:rPr>
          <w:spacing w:val="-10"/>
        </w:rPr>
        <w:t xml:space="preserve"> </w:t>
      </w:r>
      <w:r w:rsidRPr="00CD2C16">
        <w:t>and</w:t>
      </w:r>
      <w:r w:rsidRPr="00CD2C16">
        <w:rPr>
          <w:spacing w:val="-11"/>
        </w:rPr>
        <w:t xml:space="preserve"> </w:t>
      </w:r>
      <w:r w:rsidRPr="00CD2C16">
        <w:t>effective</w:t>
      </w:r>
      <w:r w:rsidRPr="00CD2C16">
        <w:rPr>
          <w:spacing w:val="-9"/>
        </w:rPr>
        <w:t xml:space="preserve"> </w:t>
      </w:r>
      <w:r w:rsidRPr="00CD2C16">
        <w:t>information</w:t>
      </w:r>
      <w:r w:rsidRPr="00CD2C16">
        <w:rPr>
          <w:spacing w:val="-11"/>
        </w:rPr>
        <w:t xml:space="preserve"> </w:t>
      </w:r>
      <w:r w:rsidRPr="00CD2C16">
        <w:t>systems</w:t>
      </w:r>
      <w:r w:rsidRPr="00CD2C16">
        <w:rPr>
          <w:spacing w:val="-9"/>
        </w:rPr>
        <w:t xml:space="preserve"> </w:t>
      </w:r>
      <w:r w:rsidRPr="00CD2C16">
        <w:t>to</w:t>
      </w:r>
      <w:r w:rsidRPr="00CD2C16">
        <w:rPr>
          <w:spacing w:val="-11"/>
        </w:rPr>
        <w:t xml:space="preserve"> </w:t>
      </w:r>
      <w:r w:rsidRPr="00CD2C16">
        <w:t>meet</w:t>
      </w:r>
      <w:r w:rsidRPr="00CD2C16">
        <w:rPr>
          <w:spacing w:val="-9"/>
        </w:rPr>
        <w:t xml:space="preserve"> </w:t>
      </w:r>
      <w:r w:rsidRPr="00CD2C16">
        <w:t>organisational</w:t>
      </w:r>
      <w:r w:rsidRPr="00CD2C16">
        <w:rPr>
          <w:spacing w:val="-11"/>
        </w:rPr>
        <w:t xml:space="preserve"> </w:t>
      </w:r>
      <w:r w:rsidRPr="00CD2C16">
        <w:t>objectives</w:t>
      </w:r>
      <w:r w:rsidRPr="00CD2C16">
        <w:rPr>
          <w:spacing w:val="-9"/>
        </w:rPr>
        <w:t xml:space="preserve"> </w:t>
      </w:r>
      <w:r w:rsidRPr="00CD2C16">
        <w:t>and</w:t>
      </w:r>
      <w:r w:rsidRPr="00CD2C16">
        <w:rPr>
          <w:spacing w:val="-11"/>
        </w:rPr>
        <w:t xml:space="preserve"> </w:t>
      </w:r>
      <w:r w:rsidRPr="00CD2C16">
        <w:t>inform</w:t>
      </w:r>
      <w:r w:rsidRPr="00CD2C16">
        <w:rPr>
          <w:spacing w:val="-10"/>
        </w:rPr>
        <w:t xml:space="preserve"> </w:t>
      </w:r>
      <w:r w:rsidRPr="00CD2C16">
        <w:t>decision</w:t>
      </w:r>
      <w:r w:rsidRPr="00CD2C16">
        <w:rPr>
          <w:spacing w:val="-11"/>
        </w:rPr>
        <w:t xml:space="preserve"> </w:t>
      </w:r>
      <w:r w:rsidRPr="00CD2C16">
        <w:rPr>
          <w:spacing w:val="-2"/>
        </w:rPr>
        <w:t>making.</w:t>
      </w:r>
      <w:r w:rsidR="00CD2C16">
        <w:t xml:space="preserve"> </w:t>
      </w:r>
      <w:r w:rsidRPr="00CD2C16">
        <w:t>The</w:t>
      </w:r>
      <w:r w:rsidRPr="00CD2C16">
        <w:rPr>
          <w:spacing w:val="-8"/>
        </w:rPr>
        <w:t xml:space="preserve"> </w:t>
      </w:r>
      <w:r w:rsidRPr="00CD2C16">
        <w:t>HSQF</w:t>
      </w:r>
      <w:r w:rsidRPr="00CD2C16">
        <w:rPr>
          <w:spacing w:val="-6"/>
        </w:rPr>
        <w:t xml:space="preserve"> </w:t>
      </w:r>
      <w:r w:rsidRPr="00CD2C16">
        <w:t>Standards</w:t>
      </w:r>
      <w:r w:rsidRPr="00CD2C16">
        <w:rPr>
          <w:spacing w:val="-5"/>
        </w:rPr>
        <w:t xml:space="preserve"> </w:t>
      </w:r>
      <w:r w:rsidRPr="00CD2C16">
        <w:t>were</w:t>
      </w:r>
      <w:r w:rsidRPr="00CD2C16">
        <w:rPr>
          <w:spacing w:val="-5"/>
        </w:rPr>
        <w:t xml:space="preserve"> </w:t>
      </w:r>
      <w:r w:rsidRPr="00CD2C16">
        <w:t>consistent</w:t>
      </w:r>
      <w:r w:rsidRPr="00CD2C16">
        <w:rPr>
          <w:spacing w:val="-5"/>
        </w:rPr>
        <w:t xml:space="preserve"> </w:t>
      </w:r>
      <w:r w:rsidRPr="00CD2C16">
        <w:t>with</w:t>
      </w:r>
      <w:r w:rsidRPr="00CD2C16">
        <w:rPr>
          <w:spacing w:val="-4"/>
        </w:rPr>
        <w:t xml:space="preserve"> </w:t>
      </w:r>
      <w:r w:rsidRPr="00CD2C16">
        <w:t>this</w:t>
      </w:r>
      <w:r w:rsidRPr="00CD2C16">
        <w:rPr>
          <w:spacing w:val="-5"/>
        </w:rPr>
        <w:t xml:space="preserve"> </w:t>
      </w:r>
      <w:r w:rsidRPr="00CD2C16">
        <w:t>principle,</w:t>
      </w:r>
      <w:r w:rsidRPr="00CD2C16">
        <w:rPr>
          <w:spacing w:val="-6"/>
        </w:rPr>
        <w:t xml:space="preserve"> </w:t>
      </w:r>
      <w:r w:rsidRPr="00CD2C16">
        <w:t>with</w:t>
      </w:r>
      <w:r w:rsidRPr="00CD2C16">
        <w:rPr>
          <w:spacing w:val="-4"/>
        </w:rPr>
        <w:t xml:space="preserve"> </w:t>
      </w:r>
      <w:r w:rsidRPr="00CD2C16">
        <w:t>requirements</w:t>
      </w:r>
      <w:r w:rsidRPr="00CD2C16">
        <w:rPr>
          <w:spacing w:val="-5"/>
        </w:rPr>
        <w:t xml:space="preserve"> </w:t>
      </w:r>
      <w:r w:rsidRPr="00CD2C16">
        <w:t>including</w:t>
      </w:r>
      <w:r w:rsidRPr="00CD2C16">
        <w:rPr>
          <w:spacing w:val="-6"/>
        </w:rPr>
        <w:t xml:space="preserve"> </w:t>
      </w:r>
      <w:r w:rsidRPr="00CD2C16">
        <w:t>but</w:t>
      </w:r>
      <w:r w:rsidRPr="00CD2C16">
        <w:rPr>
          <w:spacing w:val="-5"/>
        </w:rPr>
        <w:t xml:space="preserve"> </w:t>
      </w:r>
      <w:r w:rsidRPr="00CD2C16">
        <w:t>not</w:t>
      </w:r>
      <w:r w:rsidRPr="00CD2C16">
        <w:rPr>
          <w:spacing w:val="-6"/>
        </w:rPr>
        <w:t xml:space="preserve"> </w:t>
      </w:r>
      <w:r w:rsidRPr="00CD2C16">
        <w:t>limited</w:t>
      </w:r>
      <w:r w:rsidRPr="00CD2C16">
        <w:rPr>
          <w:spacing w:val="-4"/>
        </w:rPr>
        <w:t xml:space="preserve"> </w:t>
      </w:r>
      <w:r w:rsidRPr="00CD2C16">
        <w:rPr>
          <w:spacing w:val="-5"/>
        </w:rPr>
        <w:t>to:</w:t>
      </w:r>
    </w:p>
    <w:p w14:paraId="59C0991C" w14:textId="04A1B1B7" w:rsidR="006A306B" w:rsidRPr="00962B89" w:rsidRDefault="006A306B" w:rsidP="00962B89">
      <w:pPr>
        <w:pStyle w:val="ListBullet"/>
      </w:pPr>
      <w:r w:rsidRPr="00CD2C16">
        <w:t>Standard</w:t>
      </w:r>
      <w:r w:rsidRPr="00CD2C16">
        <w:rPr>
          <w:spacing w:val="-5"/>
        </w:rPr>
        <w:t xml:space="preserve"> </w:t>
      </w:r>
      <w:r w:rsidRPr="00CD2C16">
        <w:t>1:</w:t>
      </w:r>
      <w:r w:rsidRPr="00CD2C16">
        <w:rPr>
          <w:spacing w:val="38"/>
        </w:rPr>
        <w:t xml:space="preserve"> </w:t>
      </w:r>
      <w:r w:rsidRPr="00CD2C16">
        <w:t>Governance</w:t>
      </w:r>
      <w:r w:rsidRPr="00CD2C16">
        <w:rPr>
          <w:spacing w:val="-3"/>
        </w:rPr>
        <w:t xml:space="preserve"> </w:t>
      </w:r>
      <w:r w:rsidRPr="00CD2C16">
        <w:t>and</w:t>
      </w:r>
      <w:r w:rsidRPr="00CD2C16">
        <w:rPr>
          <w:spacing w:val="-5"/>
        </w:rPr>
        <w:t xml:space="preserve"> </w:t>
      </w:r>
      <w:r w:rsidRPr="00CD2C16">
        <w:t>Management</w:t>
      </w:r>
      <w:r w:rsidRPr="00CD2C16">
        <w:rPr>
          <w:spacing w:val="-4"/>
        </w:rPr>
        <w:t xml:space="preserve"> </w:t>
      </w:r>
      <w:r w:rsidRPr="00CD2C16">
        <w:t>includes</w:t>
      </w:r>
      <w:r w:rsidRPr="00CD2C16">
        <w:rPr>
          <w:spacing w:val="-4"/>
        </w:rPr>
        <w:t xml:space="preserve"> </w:t>
      </w:r>
      <w:r w:rsidRPr="00CD2C16">
        <w:t>requirements</w:t>
      </w:r>
      <w:r w:rsidRPr="00CD2C16">
        <w:rPr>
          <w:spacing w:val="-4"/>
        </w:rPr>
        <w:t xml:space="preserve"> </w:t>
      </w:r>
      <w:r w:rsidRPr="00CD2C16">
        <w:t>related</w:t>
      </w:r>
      <w:r w:rsidRPr="00CD2C16">
        <w:rPr>
          <w:spacing w:val="-3"/>
        </w:rPr>
        <w:t xml:space="preserve"> </w:t>
      </w:r>
      <w:r w:rsidRPr="00CD2C16">
        <w:t>to</w:t>
      </w:r>
      <w:r w:rsidRPr="00CD2C16">
        <w:rPr>
          <w:spacing w:val="-5"/>
        </w:rPr>
        <w:t xml:space="preserve"> </w:t>
      </w:r>
      <w:r w:rsidRPr="00CD2C16">
        <w:t>the</w:t>
      </w:r>
      <w:r w:rsidRPr="00CD2C16">
        <w:rPr>
          <w:spacing w:val="-3"/>
        </w:rPr>
        <w:t xml:space="preserve"> </w:t>
      </w:r>
      <w:r w:rsidRPr="00CD2C16">
        <w:rPr>
          <w:spacing w:val="-2"/>
        </w:rPr>
        <w:t>establishment</w:t>
      </w:r>
      <w:r w:rsidR="00DF13C9">
        <w:rPr>
          <w:spacing w:val="-2"/>
        </w:rPr>
        <w:t xml:space="preserve"> </w:t>
      </w:r>
      <w:r w:rsidRPr="00962B89">
        <w:t>and maintenance of effective information management systems and record keeping procedures.</w:t>
      </w:r>
    </w:p>
    <w:p w14:paraId="48701F0C" w14:textId="77777777" w:rsidR="006A306B" w:rsidRPr="00CD2C16" w:rsidRDefault="006A306B" w:rsidP="00962B89">
      <w:pPr>
        <w:pStyle w:val="Heading5"/>
      </w:pPr>
      <w:r w:rsidRPr="00CD2C16">
        <w:t>Compliance</w:t>
      </w:r>
    </w:p>
    <w:p w14:paraId="626C4CEA" w14:textId="56A56BC6"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CD2C16" w:rsidRPr="00962B89">
        <w:t xml:space="preserve"> </w:t>
      </w:r>
      <w:r w:rsidRPr="00962B89">
        <w:t>The HSQF Standards were consistent with this principle, with requirements including but not limited to:</w:t>
      </w:r>
    </w:p>
    <w:p w14:paraId="0B82B5D2" w14:textId="545618EE" w:rsidR="006A306B" w:rsidRPr="00962B89" w:rsidRDefault="006A306B" w:rsidP="00962B89">
      <w:pPr>
        <w:pStyle w:val="ListBullet"/>
      </w:pPr>
      <w:r w:rsidRPr="00CD2C16">
        <w:t>Standard</w:t>
      </w:r>
      <w:r w:rsidRPr="00CD2C16">
        <w:rPr>
          <w:spacing w:val="-6"/>
        </w:rPr>
        <w:t xml:space="preserve"> </w:t>
      </w:r>
      <w:r w:rsidRPr="00CD2C16">
        <w:t>1:</w:t>
      </w:r>
      <w:r w:rsidRPr="00CD2C16">
        <w:rPr>
          <w:spacing w:val="36"/>
        </w:rPr>
        <w:t xml:space="preserve"> </w:t>
      </w:r>
      <w:r w:rsidRPr="00CD2C16">
        <w:t>Governance</w:t>
      </w:r>
      <w:r w:rsidRPr="00CD2C16">
        <w:rPr>
          <w:spacing w:val="-4"/>
        </w:rPr>
        <w:t xml:space="preserve"> </w:t>
      </w:r>
      <w:r w:rsidRPr="00CD2C16">
        <w:t>and</w:t>
      </w:r>
      <w:r w:rsidRPr="00CD2C16">
        <w:rPr>
          <w:spacing w:val="-6"/>
        </w:rPr>
        <w:t xml:space="preserve"> </w:t>
      </w:r>
      <w:r w:rsidRPr="00CD2C16">
        <w:t>Management</w:t>
      </w:r>
      <w:r w:rsidRPr="00CD2C16">
        <w:rPr>
          <w:spacing w:val="-4"/>
        </w:rPr>
        <w:t xml:space="preserve"> </w:t>
      </w:r>
      <w:r w:rsidRPr="00CD2C16">
        <w:t>includes</w:t>
      </w:r>
      <w:r w:rsidRPr="00CD2C16">
        <w:rPr>
          <w:spacing w:val="-5"/>
        </w:rPr>
        <w:t xml:space="preserve"> </w:t>
      </w:r>
      <w:r w:rsidRPr="00CD2C16">
        <w:t>requirements</w:t>
      </w:r>
      <w:r w:rsidRPr="00CD2C16">
        <w:rPr>
          <w:spacing w:val="-5"/>
        </w:rPr>
        <w:t xml:space="preserve"> </w:t>
      </w:r>
      <w:r w:rsidRPr="00CD2C16">
        <w:t>related</w:t>
      </w:r>
      <w:r w:rsidRPr="00CD2C16">
        <w:rPr>
          <w:spacing w:val="-4"/>
        </w:rPr>
        <w:t xml:space="preserve"> </w:t>
      </w:r>
      <w:r w:rsidRPr="00CD2C16">
        <w:t>to</w:t>
      </w:r>
      <w:r w:rsidRPr="00CD2C16">
        <w:rPr>
          <w:spacing w:val="-6"/>
        </w:rPr>
        <w:t xml:space="preserve"> </w:t>
      </w:r>
      <w:r w:rsidRPr="00CD2C16">
        <w:t>compliance</w:t>
      </w:r>
      <w:r w:rsidRPr="00CD2C16">
        <w:rPr>
          <w:spacing w:val="-5"/>
        </w:rPr>
        <w:t xml:space="preserve"> </w:t>
      </w:r>
      <w:r w:rsidRPr="00CD2C16">
        <w:rPr>
          <w:spacing w:val="-4"/>
        </w:rPr>
        <w:t>with</w:t>
      </w:r>
      <w:r w:rsidR="00DF13C9">
        <w:rPr>
          <w:spacing w:val="-4"/>
        </w:rPr>
        <w:t xml:space="preserve"> </w:t>
      </w:r>
      <w:r w:rsidRPr="00962B89">
        <w:t xml:space="preserve">relevant legislation, </w:t>
      </w:r>
      <w:proofErr w:type="gramStart"/>
      <w:r w:rsidRPr="00962B89">
        <w:t>regulations</w:t>
      </w:r>
      <w:proofErr w:type="gramEnd"/>
      <w:r w:rsidRPr="00962B89">
        <w:t xml:space="preserve"> and contractual arrangements; and</w:t>
      </w:r>
    </w:p>
    <w:p w14:paraId="3085F4DC" w14:textId="77777777" w:rsidR="006A306B" w:rsidRPr="00CD2C16" w:rsidRDefault="006A306B" w:rsidP="00962B89">
      <w:pPr>
        <w:pStyle w:val="ListBullet"/>
      </w:pPr>
      <w:r w:rsidRPr="00CD2C16">
        <w:t>Standard</w:t>
      </w:r>
      <w:r w:rsidRPr="00CD2C16">
        <w:rPr>
          <w:spacing w:val="-7"/>
        </w:rPr>
        <w:t xml:space="preserve"> </w:t>
      </w:r>
      <w:r w:rsidRPr="00CD2C16">
        <w:t>6:</w:t>
      </w:r>
      <w:r w:rsidRPr="00CD2C16">
        <w:rPr>
          <w:spacing w:val="35"/>
        </w:rPr>
        <w:t xml:space="preserve"> </w:t>
      </w:r>
      <w:r w:rsidRPr="00CD2C16">
        <w:t>Human</w:t>
      </w:r>
      <w:r w:rsidRPr="00CD2C16">
        <w:rPr>
          <w:spacing w:val="-6"/>
        </w:rPr>
        <w:t xml:space="preserve"> </w:t>
      </w:r>
      <w:r w:rsidRPr="00CD2C16">
        <w:t>Resources</w:t>
      </w:r>
      <w:r w:rsidRPr="00CD2C16">
        <w:rPr>
          <w:spacing w:val="-5"/>
        </w:rPr>
        <w:t xml:space="preserve"> </w:t>
      </w:r>
      <w:r w:rsidRPr="00CD2C16">
        <w:t>includes</w:t>
      </w:r>
      <w:r w:rsidRPr="00CD2C16">
        <w:rPr>
          <w:spacing w:val="-6"/>
        </w:rPr>
        <w:t xml:space="preserve"> </w:t>
      </w:r>
      <w:r w:rsidRPr="00CD2C16">
        <w:t>requirements</w:t>
      </w:r>
      <w:r w:rsidRPr="00CD2C16">
        <w:rPr>
          <w:spacing w:val="-5"/>
        </w:rPr>
        <w:t xml:space="preserve"> </w:t>
      </w:r>
      <w:r w:rsidRPr="00CD2C16">
        <w:t>related</w:t>
      </w:r>
      <w:r w:rsidRPr="00CD2C16">
        <w:rPr>
          <w:spacing w:val="-5"/>
        </w:rPr>
        <w:t xml:space="preserve"> </w:t>
      </w:r>
      <w:r w:rsidRPr="00CD2C16">
        <w:t>to</w:t>
      </w:r>
      <w:r w:rsidRPr="00CD2C16">
        <w:rPr>
          <w:spacing w:val="-6"/>
        </w:rPr>
        <w:t xml:space="preserve"> </w:t>
      </w:r>
      <w:r w:rsidRPr="00CD2C16">
        <w:t>regulatory</w:t>
      </w:r>
      <w:r w:rsidRPr="00CD2C16">
        <w:rPr>
          <w:spacing w:val="-5"/>
        </w:rPr>
        <w:t xml:space="preserve"> </w:t>
      </w:r>
      <w:r w:rsidRPr="00CD2C16">
        <w:rPr>
          <w:spacing w:val="-2"/>
        </w:rPr>
        <w:t>compliance.</w:t>
      </w:r>
    </w:p>
    <w:p w14:paraId="4EB8D2F5" w14:textId="77777777" w:rsidR="006A306B" w:rsidRPr="00CD2C16" w:rsidRDefault="006A306B" w:rsidP="00962B89">
      <w:pPr>
        <w:pStyle w:val="Heading5"/>
      </w:pPr>
      <w:r w:rsidRPr="00CD2C16">
        <w:t>Continuous</w:t>
      </w:r>
      <w:r w:rsidRPr="00CD2C16">
        <w:rPr>
          <w:spacing w:val="4"/>
        </w:rPr>
        <w:t xml:space="preserve"> </w:t>
      </w:r>
      <w:r w:rsidRPr="00CD2C16">
        <w:t>Improvement</w:t>
      </w:r>
    </w:p>
    <w:p w14:paraId="46485291" w14:textId="47659DCA" w:rsidR="006A306B" w:rsidRPr="00962B89" w:rsidRDefault="006A306B" w:rsidP="00962B89">
      <w:r w:rsidRPr="00962B89">
        <w:t>Continuous improvement is a systematic ongoing effort</w:t>
      </w:r>
      <w:r w:rsidR="00CD2C16" w:rsidRPr="00962B89">
        <w:t xml:space="preserve"> </w:t>
      </w:r>
      <w:r w:rsidRPr="00962B89">
        <w:t>The HSQF Standards were consistent with this principle, with requirements including but not limited to:</w:t>
      </w:r>
    </w:p>
    <w:p w14:paraId="5F94505A" w14:textId="77777777" w:rsidR="006A306B" w:rsidRPr="00CD2C16" w:rsidRDefault="006A306B" w:rsidP="00962B89">
      <w:pPr>
        <w:pStyle w:val="ListBullet"/>
      </w:pPr>
      <w:r w:rsidRPr="00CD2C16">
        <w:t>Standard</w:t>
      </w:r>
      <w:r w:rsidRPr="00CD2C16">
        <w:rPr>
          <w:spacing w:val="-5"/>
        </w:rPr>
        <w:t xml:space="preserve"> </w:t>
      </w:r>
      <w:r w:rsidRPr="00CD2C16">
        <w:t>1:</w:t>
      </w:r>
      <w:r w:rsidRPr="00CD2C16">
        <w:rPr>
          <w:spacing w:val="38"/>
        </w:rPr>
        <w:t xml:space="preserve"> </w:t>
      </w:r>
      <w:r w:rsidRPr="00CD2C16">
        <w:t>Governance</w:t>
      </w:r>
      <w:r w:rsidRPr="00CD2C16">
        <w:rPr>
          <w:spacing w:val="-3"/>
        </w:rPr>
        <w:t xml:space="preserve"> </w:t>
      </w:r>
      <w:r w:rsidRPr="00CD2C16">
        <w:t>and</w:t>
      </w:r>
      <w:r w:rsidRPr="00CD2C16">
        <w:rPr>
          <w:spacing w:val="-5"/>
        </w:rPr>
        <w:t xml:space="preserve"> </w:t>
      </w:r>
      <w:r w:rsidRPr="00CD2C16">
        <w:t>Management</w:t>
      </w:r>
      <w:r w:rsidRPr="00CD2C16">
        <w:rPr>
          <w:spacing w:val="-4"/>
        </w:rPr>
        <w:t xml:space="preserve"> </w:t>
      </w:r>
      <w:r w:rsidRPr="00CD2C16">
        <w:t>includes</w:t>
      </w:r>
      <w:r w:rsidRPr="00CD2C16">
        <w:rPr>
          <w:spacing w:val="-4"/>
        </w:rPr>
        <w:t xml:space="preserve"> </w:t>
      </w:r>
      <w:r w:rsidRPr="00CD2C16">
        <w:t>requirements</w:t>
      </w:r>
      <w:r w:rsidRPr="00CD2C16">
        <w:rPr>
          <w:spacing w:val="-4"/>
        </w:rPr>
        <w:t xml:space="preserve"> </w:t>
      </w:r>
      <w:r w:rsidRPr="00CD2C16">
        <w:t>related</w:t>
      </w:r>
      <w:r w:rsidRPr="00CD2C16">
        <w:rPr>
          <w:spacing w:val="-3"/>
        </w:rPr>
        <w:t xml:space="preserve"> </w:t>
      </w:r>
      <w:r w:rsidRPr="00CD2C16">
        <w:t>to</w:t>
      </w:r>
      <w:r w:rsidRPr="00CD2C16">
        <w:rPr>
          <w:spacing w:val="-5"/>
        </w:rPr>
        <w:t xml:space="preserve"> </w:t>
      </w:r>
      <w:r w:rsidRPr="00CD2C16">
        <w:t>mechanisms</w:t>
      </w:r>
      <w:r w:rsidRPr="00CD2C16">
        <w:rPr>
          <w:spacing w:val="-3"/>
        </w:rPr>
        <w:t xml:space="preserve"> </w:t>
      </w:r>
      <w:r w:rsidRPr="00CD2C16">
        <w:rPr>
          <w:spacing w:val="-5"/>
        </w:rPr>
        <w:t>for</w:t>
      </w:r>
    </w:p>
    <w:p w14:paraId="57DB7811" w14:textId="77777777" w:rsidR="006A306B" w:rsidRPr="00962B89" w:rsidRDefault="006A306B" w:rsidP="00962B89">
      <w:r w:rsidRPr="00962B89">
        <w:t>continuous improvement; and</w:t>
      </w:r>
    </w:p>
    <w:p w14:paraId="199A092F" w14:textId="77777777" w:rsidR="006A306B" w:rsidRPr="00CD2C16" w:rsidRDefault="006A306B" w:rsidP="00962B89">
      <w:pPr>
        <w:pStyle w:val="ListBullet"/>
      </w:pPr>
      <w:r w:rsidRPr="00CD2C16">
        <w:t>Standard</w:t>
      </w:r>
      <w:r w:rsidRPr="00CD2C16">
        <w:rPr>
          <w:spacing w:val="-7"/>
        </w:rPr>
        <w:t xml:space="preserve"> </w:t>
      </w:r>
      <w:r w:rsidRPr="00CD2C16">
        <w:t>5:</w:t>
      </w:r>
      <w:r w:rsidRPr="00CD2C16">
        <w:rPr>
          <w:spacing w:val="34"/>
        </w:rPr>
        <w:t xml:space="preserve"> </w:t>
      </w:r>
      <w:r w:rsidRPr="00CD2C16">
        <w:t>Feedback,</w:t>
      </w:r>
      <w:r w:rsidRPr="00CD2C16">
        <w:rPr>
          <w:spacing w:val="-6"/>
        </w:rPr>
        <w:t xml:space="preserve"> </w:t>
      </w:r>
      <w:r w:rsidRPr="00CD2C16">
        <w:t>Complaints</w:t>
      </w:r>
      <w:r w:rsidRPr="00CD2C16">
        <w:rPr>
          <w:spacing w:val="-6"/>
        </w:rPr>
        <w:t xml:space="preserve"> </w:t>
      </w:r>
      <w:r w:rsidRPr="00CD2C16">
        <w:t>and</w:t>
      </w:r>
      <w:r w:rsidRPr="00CD2C16">
        <w:rPr>
          <w:spacing w:val="-7"/>
        </w:rPr>
        <w:t xml:space="preserve"> </w:t>
      </w:r>
      <w:r w:rsidRPr="00CD2C16">
        <w:t>Appeals</w:t>
      </w:r>
      <w:r w:rsidRPr="00CD2C16">
        <w:rPr>
          <w:spacing w:val="-6"/>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improvement in service delivery.</w:t>
      </w:r>
    </w:p>
    <w:p w14:paraId="683D93B9" w14:textId="77777777" w:rsidR="006A306B" w:rsidRPr="00CD2C16" w:rsidRDefault="006A306B" w:rsidP="00962B89">
      <w:pPr>
        <w:pStyle w:val="Heading5"/>
      </w:pPr>
      <w:r w:rsidRPr="00CD2C16">
        <w:lastRenderedPageBreak/>
        <w:t>Health</w:t>
      </w:r>
      <w:r w:rsidRPr="00CD2C16">
        <w:rPr>
          <w:spacing w:val="-2"/>
        </w:rPr>
        <w:t xml:space="preserve"> </w:t>
      </w:r>
      <w:r w:rsidRPr="00CD2C16">
        <w:t xml:space="preserve">and </w:t>
      </w:r>
      <w:r w:rsidRPr="00CD2C16">
        <w:rPr>
          <w:spacing w:val="-2"/>
        </w:rPr>
        <w:t>Safety</w:t>
      </w:r>
    </w:p>
    <w:p w14:paraId="7A5DA5F1" w14:textId="15FCB08A" w:rsidR="006A306B" w:rsidRPr="00962B89" w:rsidRDefault="006A306B" w:rsidP="00962B89">
      <w:r w:rsidRPr="00962B89">
        <w:t>Provide a safe and comfortable environment consistent with client and staff needs and regulatory requirements.</w:t>
      </w:r>
      <w:r w:rsidR="00CD2C16" w:rsidRPr="00962B89">
        <w:t xml:space="preserve"> </w:t>
      </w:r>
      <w:r w:rsidRPr="00962B89">
        <w:t>The HSQF Standards were consistent with this principle, with requirements including but not limited to:</w:t>
      </w:r>
    </w:p>
    <w:p w14:paraId="1567EDBA" w14:textId="3E6A1BC1" w:rsidR="006A306B" w:rsidRPr="00962B89" w:rsidRDefault="006A306B" w:rsidP="00962B89">
      <w:pPr>
        <w:pStyle w:val="ListBullet"/>
      </w:pPr>
      <w:r w:rsidRPr="00962B89">
        <w:t>Standard 1: Governance and Management includes requirements related to legislative</w:t>
      </w:r>
      <w:r w:rsidR="00962B89" w:rsidRPr="00962B89">
        <w:t xml:space="preserve"> </w:t>
      </w:r>
      <w:r w:rsidRPr="00962B89">
        <w:t>Compliance; and</w:t>
      </w:r>
    </w:p>
    <w:p w14:paraId="27AD4D69" w14:textId="24FB91A2" w:rsidR="00CD2C16" w:rsidRPr="00CD2C16" w:rsidRDefault="006A306B" w:rsidP="00962B89">
      <w:pPr>
        <w:pStyle w:val="ListBullet"/>
      </w:pPr>
      <w:r w:rsidRPr="00CD2C16">
        <w:t>Standard</w:t>
      </w:r>
      <w:r w:rsidRPr="00CD2C16">
        <w:rPr>
          <w:spacing w:val="-6"/>
        </w:rPr>
        <w:t xml:space="preserve"> </w:t>
      </w:r>
      <w:r w:rsidRPr="00CD2C16">
        <w:t>6:</w:t>
      </w:r>
      <w:r w:rsidRPr="00CD2C16">
        <w:rPr>
          <w:spacing w:val="35"/>
        </w:rPr>
        <w:t xml:space="preserve"> </w:t>
      </w:r>
      <w:r w:rsidRPr="00CD2C16">
        <w:t>Human</w:t>
      </w:r>
      <w:r w:rsidRPr="00CD2C16">
        <w:rPr>
          <w:spacing w:val="-6"/>
        </w:rPr>
        <w:t xml:space="preserve"> </w:t>
      </w:r>
      <w:r w:rsidRPr="00CD2C16">
        <w:t>Resources</w:t>
      </w:r>
      <w:r w:rsidRPr="00CD2C16">
        <w:rPr>
          <w:spacing w:val="-5"/>
        </w:rPr>
        <w:t xml:space="preserve"> </w:t>
      </w:r>
      <w:r w:rsidRPr="00CD2C16">
        <w:t>includes</w:t>
      </w:r>
      <w:r w:rsidRPr="00CD2C16">
        <w:rPr>
          <w:spacing w:val="-6"/>
        </w:rPr>
        <w:t xml:space="preserve"> </w:t>
      </w:r>
      <w:r w:rsidRPr="00CD2C16">
        <w:t>requirements</w:t>
      </w:r>
      <w:r w:rsidRPr="00CD2C16">
        <w:rPr>
          <w:spacing w:val="-5"/>
        </w:rPr>
        <w:t xml:space="preserve"> </w:t>
      </w:r>
      <w:r w:rsidRPr="00CD2C16">
        <w:t>related</w:t>
      </w:r>
      <w:r w:rsidRPr="00CD2C16">
        <w:rPr>
          <w:spacing w:val="-4"/>
        </w:rPr>
        <w:t xml:space="preserve"> </w:t>
      </w:r>
      <w:r w:rsidRPr="00CD2C16">
        <w:t>to</w:t>
      </w:r>
      <w:r w:rsidRPr="00CD2C16">
        <w:rPr>
          <w:spacing w:val="-6"/>
        </w:rPr>
        <w:t xml:space="preserve"> </w:t>
      </w:r>
      <w:r w:rsidRPr="00CD2C16">
        <w:t>industrial</w:t>
      </w:r>
      <w:r w:rsidRPr="00CD2C16">
        <w:rPr>
          <w:spacing w:val="-5"/>
        </w:rPr>
        <w:t xml:space="preserve"> </w:t>
      </w:r>
      <w:r w:rsidRPr="00CD2C16">
        <w:rPr>
          <w:spacing w:val="-2"/>
        </w:rPr>
        <w:t>legislation</w:t>
      </w:r>
      <w:r w:rsidR="00AC0115">
        <w:t xml:space="preserve"> </w:t>
      </w:r>
      <w:r w:rsidRPr="00CD2C16">
        <w:t>compliance.</w:t>
      </w:r>
    </w:p>
    <w:p w14:paraId="121A3BF8" w14:textId="77777777" w:rsidR="006A306B" w:rsidRPr="009F64E8" w:rsidRDefault="006A306B" w:rsidP="002E0F04">
      <w:pPr>
        <w:pStyle w:val="Heading4"/>
      </w:pPr>
      <w:r w:rsidRPr="009F64E8">
        <w:t>EQuIP6:</w:t>
      </w:r>
      <w:r w:rsidRPr="009F64E8">
        <w:rPr>
          <w:spacing w:val="-9"/>
        </w:rPr>
        <w:t xml:space="preserve"> </w:t>
      </w:r>
      <w:r w:rsidRPr="009F64E8">
        <w:t>Evaluation</w:t>
      </w:r>
      <w:r w:rsidRPr="009F64E8">
        <w:rPr>
          <w:spacing w:val="-9"/>
        </w:rPr>
        <w:t xml:space="preserve"> </w:t>
      </w:r>
      <w:r w:rsidRPr="009F64E8">
        <w:t>and</w:t>
      </w:r>
      <w:r w:rsidRPr="009F64E8">
        <w:rPr>
          <w:spacing w:val="-7"/>
        </w:rPr>
        <w:t xml:space="preserve"> </w:t>
      </w:r>
      <w:r w:rsidRPr="009F64E8">
        <w:t>Quality</w:t>
      </w:r>
      <w:r w:rsidRPr="009F64E8">
        <w:rPr>
          <w:spacing w:val="-9"/>
        </w:rPr>
        <w:t xml:space="preserve"> </w:t>
      </w:r>
      <w:r w:rsidRPr="009F64E8">
        <w:t>Improvement</w:t>
      </w:r>
      <w:r w:rsidRPr="009F64E8">
        <w:rPr>
          <w:spacing w:val="-8"/>
        </w:rPr>
        <w:t xml:space="preserve"> </w:t>
      </w:r>
      <w:r w:rsidRPr="009F64E8">
        <w:t>Program</w:t>
      </w:r>
      <w:r w:rsidRPr="009F64E8">
        <w:rPr>
          <w:spacing w:val="-8"/>
        </w:rPr>
        <w:t xml:space="preserve"> </w:t>
      </w:r>
      <w:r w:rsidRPr="009F64E8">
        <w:t>(2016)</w:t>
      </w:r>
      <w:r w:rsidRPr="009F64E8">
        <w:rPr>
          <w:spacing w:val="-8"/>
        </w:rPr>
        <w:t xml:space="preserve"> </w:t>
      </w:r>
      <w:r w:rsidRPr="009F64E8">
        <w:t>(Fischer</w:t>
      </w:r>
      <w:r w:rsidRPr="009F64E8">
        <w:rPr>
          <w:spacing w:val="-6"/>
        </w:rPr>
        <w:t xml:space="preserve"> </w:t>
      </w:r>
      <w:r w:rsidRPr="009F64E8">
        <w:t>and</w:t>
      </w:r>
      <w:r w:rsidRPr="009F64E8">
        <w:rPr>
          <w:spacing w:val="-6"/>
        </w:rPr>
        <w:t xml:space="preserve"> </w:t>
      </w:r>
      <w:r w:rsidRPr="009F64E8">
        <w:t>Lang,</w:t>
      </w:r>
      <w:r w:rsidRPr="009F64E8">
        <w:rPr>
          <w:spacing w:val="-5"/>
        </w:rPr>
        <w:t xml:space="preserve"> </w:t>
      </w:r>
      <w:r w:rsidRPr="009F64E8">
        <w:rPr>
          <w:spacing w:val="-2"/>
        </w:rPr>
        <w:t>2021)</w:t>
      </w:r>
    </w:p>
    <w:p w14:paraId="137B447B" w14:textId="77777777" w:rsidR="006A306B" w:rsidRPr="00962B89" w:rsidRDefault="006A306B" w:rsidP="00962B89">
      <w:r w:rsidRPr="00962B89">
        <w:t xml:space="preserve">The </w:t>
      </w:r>
      <w:proofErr w:type="spellStart"/>
      <w:r w:rsidRPr="00962B89">
        <w:t>EQuIP</w:t>
      </w:r>
      <w:proofErr w:type="spellEnd"/>
      <w:r w:rsidRPr="00962B89">
        <w:t xml:space="preserve"> is a quality assessment and improvement program for managing organisations / health services and supports excellence to ensure quality, safe </w:t>
      </w:r>
      <w:proofErr w:type="gramStart"/>
      <w:r w:rsidRPr="00962B89">
        <w:t>care</w:t>
      </w:r>
      <w:proofErr w:type="gramEnd"/>
      <w:r w:rsidRPr="00962B89">
        <w:t xml:space="preserve"> and services. The focus of </w:t>
      </w:r>
      <w:proofErr w:type="spellStart"/>
      <w:r w:rsidRPr="00962B89">
        <w:t>EQuIP</w:t>
      </w:r>
      <w:proofErr w:type="spellEnd"/>
      <w:r w:rsidRPr="00962B89">
        <w:t xml:space="preserve"> is on continuous quality improvement. (Australian Council on Healthcare Standards, 2016).</w:t>
      </w:r>
    </w:p>
    <w:p w14:paraId="1E64C951" w14:textId="77777777" w:rsidR="006A306B" w:rsidRPr="00CD2C16" w:rsidRDefault="006A306B" w:rsidP="00962B89">
      <w:pPr>
        <w:pStyle w:val="Heading5"/>
      </w:pPr>
      <w:r w:rsidRPr="00CD2C16">
        <w:t>Organisational</w:t>
      </w:r>
      <w:r w:rsidRPr="00CD2C16">
        <w:rPr>
          <w:spacing w:val="1"/>
        </w:rPr>
        <w:t xml:space="preserve"> </w:t>
      </w:r>
      <w:r w:rsidRPr="00CD2C16">
        <w:t>Governance</w:t>
      </w:r>
    </w:p>
    <w:p w14:paraId="633493E9" w14:textId="64E37C91" w:rsidR="006A306B" w:rsidRPr="00962B89" w:rsidRDefault="006A306B" w:rsidP="00962B89">
      <w:r w:rsidRPr="00962B89">
        <w:t>A systemic approach to organisational governance is established.</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731B4029" w14:textId="77777777" w:rsidR="006A306B" w:rsidRPr="00CD2C16" w:rsidRDefault="006A306B" w:rsidP="00962B89">
      <w:pPr>
        <w:pStyle w:val="ListBullet"/>
      </w:pPr>
      <w:r w:rsidRPr="00CD2C16">
        <w:t>Standard</w:t>
      </w:r>
      <w:r w:rsidRPr="00CD2C16">
        <w:rPr>
          <w:spacing w:val="-9"/>
        </w:rPr>
        <w:t xml:space="preserve"> </w:t>
      </w:r>
      <w:r w:rsidRPr="00CD2C16">
        <w:t>1:</w:t>
      </w:r>
      <w:r w:rsidRPr="00CD2C16">
        <w:rPr>
          <w:spacing w:val="29"/>
        </w:rPr>
        <w:t xml:space="preserve"> </w:t>
      </w:r>
      <w:r w:rsidRPr="00CD2C16">
        <w:t>Corporate</w:t>
      </w:r>
      <w:r w:rsidRPr="00CD2C16">
        <w:rPr>
          <w:spacing w:val="-8"/>
        </w:rPr>
        <w:t xml:space="preserve"> </w:t>
      </w:r>
      <w:r w:rsidRPr="00CD2C16">
        <w:t>Function</w:t>
      </w:r>
      <w:r w:rsidRPr="00CD2C16">
        <w:rPr>
          <w:spacing w:val="-9"/>
        </w:rPr>
        <w:t xml:space="preserve"> </w:t>
      </w:r>
      <w:r w:rsidRPr="00CD2C16">
        <w:t>includes</w:t>
      </w:r>
      <w:r w:rsidRPr="00CD2C16">
        <w:rPr>
          <w:spacing w:val="-9"/>
        </w:rPr>
        <w:t xml:space="preserve"> </w:t>
      </w:r>
      <w:r w:rsidRPr="00CD2C16">
        <w:t>requirements</w:t>
      </w:r>
      <w:r w:rsidRPr="00CD2C16">
        <w:rPr>
          <w:spacing w:val="-8"/>
        </w:rPr>
        <w:t xml:space="preserve"> </w:t>
      </w:r>
      <w:r w:rsidRPr="00CD2C16">
        <w:t>related</w:t>
      </w:r>
      <w:r w:rsidRPr="00CD2C16">
        <w:rPr>
          <w:spacing w:val="-8"/>
        </w:rPr>
        <w:t xml:space="preserve"> </w:t>
      </w:r>
      <w:r w:rsidRPr="00CD2C16">
        <w:t>to</w:t>
      </w:r>
      <w:r w:rsidRPr="00CD2C16">
        <w:rPr>
          <w:spacing w:val="-9"/>
        </w:rPr>
        <w:t xml:space="preserve"> </w:t>
      </w:r>
      <w:r w:rsidRPr="00CD2C16">
        <w:t>organisational</w:t>
      </w:r>
      <w:r w:rsidRPr="00CD2C16">
        <w:rPr>
          <w:spacing w:val="-9"/>
        </w:rPr>
        <w:t xml:space="preserve"> </w:t>
      </w:r>
      <w:r w:rsidRPr="00CD2C16">
        <w:rPr>
          <w:spacing w:val="-2"/>
        </w:rPr>
        <w:t>goals; and</w:t>
      </w:r>
    </w:p>
    <w:p w14:paraId="77796206" w14:textId="77777777" w:rsidR="006A306B" w:rsidRPr="00CD2C16" w:rsidRDefault="006A306B" w:rsidP="00962B89">
      <w:pPr>
        <w:pStyle w:val="ListBullet"/>
      </w:pPr>
      <w:r w:rsidRPr="00CD2C16">
        <w:t>Standard</w:t>
      </w:r>
      <w:r w:rsidRPr="00CD2C16">
        <w:rPr>
          <w:spacing w:val="-7"/>
        </w:rPr>
        <w:t xml:space="preserve"> </w:t>
      </w:r>
      <w:r w:rsidRPr="00CD2C16">
        <w:t>2:</w:t>
      </w:r>
      <w:r w:rsidRPr="00CD2C16">
        <w:rPr>
          <w:spacing w:val="35"/>
        </w:rPr>
        <w:t xml:space="preserve"> </w:t>
      </w:r>
      <w:r w:rsidRPr="00CD2C16">
        <w:t>Support</w:t>
      </w:r>
      <w:r w:rsidRPr="00CD2C16">
        <w:rPr>
          <w:spacing w:val="-6"/>
        </w:rPr>
        <w:t xml:space="preserve"> </w:t>
      </w:r>
      <w:r w:rsidRPr="00CD2C16">
        <w:t>Function</w:t>
      </w:r>
      <w:r w:rsidRPr="00CD2C16">
        <w:rPr>
          <w:spacing w:val="-6"/>
        </w:rPr>
        <w:t xml:space="preserve"> </w:t>
      </w:r>
      <w:r w:rsidRPr="00CD2C16">
        <w:t>includes</w:t>
      </w:r>
      <w:r w:rsidRPr="00CD2C16">
        <w:rPr>
          <w:spacing w:val="-6"/>
        </w:rPr>
        <w:t xml:space="preserve"> </w:t>
      </w:r>
      <w:r w:rsidRPr="00CD2C16">
        <w:t>requirements</w:t>
      </w:r>
      <w:r w:rsidRPr="00CD2C16">
        <w:rPr>
          <w:spacing w:val="-5"/>
        </w:rPr>
        <w:t xml:space="preserve"> </w:t>
      </w:r>
      <w:r w:rsidRPr="00CD2C16">
        <w:t>related</w:t>
      </w:r>
      <w:r w:rsidRPr="00CD2C16">
        <w:rPr>
          <w:spacing w:val="-5"/>
        </w:rPr>
        <w:t xml:space="preserve"> </w:t>
      </w:r>
      <w:r w:rsidRPr="00CD2C16">
        <w:t>to</w:t>
      </w:r>
      <w:r w:rsidRPr="00CD2C16">
        <w:rPr>
          <w:spacing w:val="-6"/>
        </w:rPr>
        <w:t xml:space="preserve"> </w:t>
      </w:r>
      <w:r w:rsidRPr="00CD2C16">
        <w:t>risk</w:t>
      </w:r>
      <w:r w:rsidRPr="00CD2C16">
        <w:rPr>
          <w:spacing w:val="-5"/>
        </w:rPr>
        <w:t xml:space="preserve"> </w:t>
      </w:r>
      <w:r w:rsidRPr="00CD2C16">
        <w:rPr>
          <w:spacing w:val="-2"/>
        </w:rPr>
        <w:t>management.</w:t>
      </w:r>
    </w:p>
    <w:p w14:paraId="052E2CCE" w14:textId="77777777" w:rsidR="006A306B" w:rsidRPr="00CD2C16" w:rsidRDefault="006A306B" w:rsidP="00962B89">
      <w:pPr>
        <w:pStyle w:val="Heading5"/>
      </w:pPr>
      <w:r w:rsidRPr="00CD2C16">
        <w:t>Clinical Governance</w:t>
      </w:r>
    </w:p>
    <w:p w14:paraId="6ED97346" w14:textId="493AA950" w:rsidR="006A306B" w:rsidRPr="00962B89" w:rsidRDefault="006A306B" w:rsidP="00962B89">
      <w:r w:rsidRPr="00962B89">
        <w:t>Establishment of accountability of individuals for the delivery of safe and effective quality care.</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4BE9CE89" w14:textId="0DFEE9A3" w:rsidR="006A306B" w:rsidRPr="00962B89" w:rsidRDefault="006A306B" w:rsidP="00962B89">
      <w:pPr>
        <w:pStyle w:val="ListBullet"/>
      </w:pPr>
      <w:r w:rsidRPr="00CD2C16">
        <w:t>Standard</w:t>
      </w:r>
      <w:r w:rsidRPr="00CD2C16">
        <w:rPr>
          <w:spacing w:val="-8"/>
        </w:rPr>
        <w:t xml:space="preserve"> </w:t>
      </w:r>
      <w:r w:rsidRPr="00CD2C16">
        <w:t>1:</w:t>
      </w:r>
      <w:r w:rsidRPr="00CD2C16">
        <w:rPr>
          <w:spacing w:val="31"/>
        </w:rPr>
        <w:t xml:space="preserve"> </w:t>
      </w:r>
      <w:r w:rsidRPr="00CD2C16">
        <w:t>Corporate</w:t>
      </w:r>
      <w:r w:rsidRPr="00CD2C16">
        <w:rPr>
          <w:spacing w:val="-7"/>
        </w:rPr>
        <w:t xml:space="preserve"> </w:t>
      </w:r>
      <w:r w:rsidRPr="00CD2C16">
        <w:t>Function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systems</w:t>
      </w:r>
      <w:r w:rsidRPr="00CD2C16">
        <w:rPr>
          <w:spacing w:val="-7"/>
        </w:rPr>
        <w:t xml:space="preserve"> </w:t>
      </w:r>
      <w:r w:rsidRPr="00CD2C16">
        <w:t>for</w:t>
      </w:r>
      <w:r w:rsidRPr="00CD2C16">
        <w:rPr>
          <w:spacing w:val="-8"/>
        </w:rPr>
        <w:t xml:space="preserve"> </w:t>
      </w:r>
      <w:r w:rsidRPr="00CD2C16">
        <w:t>providing</w:t>
      </w:r>
      <w:r w:rsidRPr="00CD2C16">
        <w:rPr>
          <w:spacing w:val="-7"/>
        </w:rPr>
        <w:t xml:space="preserve"> </w:t>
      </w:r>
      <w:r w:rsidRPr="00CD2C16">
        <w:rPr>
          <w:spacing w:val="-4"/>
        </w:rPr>
        <w:t>safe</w:t>
      </w:r>
      <w:r w:rsidR="00962B89">
        <w:rPr>
          <w:spacing w:val="-4"/>
        </w:rPr>
        <w:t xml:space="preserve"> </w:t>
      </w:r>
      <w:r w:rsidRPr="00962B89">
        <w:t>care and services.</w:t>
      </w:r>
    </w:p>
    <w:p w14:paraId="63A540D3" w14:textId="77777777" w:rsidR="006A306B" w:rsidRPr="00CD2C16" w:rsidRDefault="006A306B" w:rsidP="00962B89">
      <w:pPr>
        <w:pStyle w:val="Heading5"/>
      </w:pPr>
      <w:bookmarkStart w:id="78" w:name="_Toc128397587"/>
      <w:r w:rsidRPr="00CD2C16">
        <w:t>Planning</w:t>
      </w:r>
      <w:r w:rsidRPr="00CD2C16">
        <w:rPr>
          <w:spacing w:val="-5"/>
        </w:rPr>
        <w:t xml:space="preserve"> </w:t>
      </w:r>
      <w:r w:rsidRPr="00CD2C16">
        <w:t>and</w:t>
      </w:r>
      <w:r w:rsidRPr="00CD2C16">
        <w:rPr>
          <w:spacing w:val="-3"/>
        </w:rPr>
        <w:t xml:space="preserve"> </w:t>
      </w:r>
      <w:r w:rsidRPr="00CD2C16">
        <w:rPr>
          <w:spacing w:val="-2"/>
        </w:rPr>
        <w:t>Engagement</w:t>
      </w:r>
      <w:bookmarkEnd w:id="78"/>
    </w:p>
    <w:p w14:paraId="11D442EA" w14:textId="0859B842" w:rsidR="006A306B" w:rsidRPr="00962B89" w:rsidRDefault="006A306B" w:rsidP="00962B89">
      <w:r w:rsidRPr="00962B89">
        <w:t>Planning and engagement to meet and be adaptable to client (service user) and community needs.</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1717BA97" w14:textId="77777777" w:rsidR="006A306B" w:rsidRPr="00CD2C16" w:rsidRDefault="006A306B" w:rsidP="00962B89">
      <w:pPr>
        <w:pStyle w:val="ListBullet"/>
      </w:pPr>
      <w:r w:rsidRPr="00CD2C16">
        <w:t>Standard</w:t>
      </w:r>
      <w:r w:rsidRPr="00CD2C16">
        <w:rPr>
          <w:spacing w:val="-7"/>
        </w:rPr>
        <w:t xml:space="preserve"> </w:t>
      </w:r>
      <w:r w:rsidRPr="00CD2C16">
        <w:t>1:</w:t>
      </w:r>
      <w:r w:rsidRPr="00CD2C16">
        <w:rPr>
          <w:spacing w:val="34"/>
        </w:rPr>
        <w:t xml:space="preserve"> </w:t>
      </w:r>
      <w:r w:rsidRPr="00CD2C16">
        <w:t>Corporate</w:t>
      </w:r>
      <w:r w:rsidRPr="00CD2C16">
        <w:rPr>
          <w:spacing w:val="-6"/>
        </w:rPr>
        <w:t xml:space="preserve"> </w:t>
      </w:r>
      <w:r w:rsidRPr="00CD2C16">
        <w:t>Function</w:t>
      </w:r>
      <w:r w:rsidRPr="00CD2C16">
        <w:rPr>
          <w:spacing w:val="-7"/>
        </w:rPr>
        <w:t xml:space="preserve"> </w:t>
      </w:r>
      <w:r w:rsidRPr="00CD2C16">
        <w:t>includes</w:t>
      </w:r>
      <w:r w:rsidRPr="00CD2C16">
        <w:rPr>
          <w:spacing w:val="-6"/>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6"/>
        </w:rPr>
        <w:t xml:space="preserve"> </w:t>
      </w:r>
      <w:r w:rsidRPr="00CD2C16">
        <w:t>assessment</w:t>
      </w:r>
      <w:r w:rsidRPr="00CD2C16">
        <w:rPr>
          <w:spacing w:val="-6"/>
        </w:rPr>
        <w:t xml:space="preserve"> </w:t>
      </w:r>
      <w:r w:rsidRPr="00CD2C16">
        <w:t>and</w:t>
      </w:r>
      <w:r w:rsidRPr="00CD2C16">
        <w:rPr>
          <w:spacing w:val="-6"/>
        </w:rPr>
        <w:t xml:space="preserve"> </w:t>
      </w:r>
      <w:r w:rsidRPr="00CD2C16">
        <w:rPr>
          <w:spacing w:val="-2"/>
        </w:rPr>
        <w:t>treatment; and</w:t>
      </w:r>
    </w:p>
    <w:p w14:paraId="235125EC" w14:textId="2A4E1249" w:rsidR="006A306B" w:rsidRPr="00962B89" w:rsidRDefault="006A306B" w:rsidP="00962B89">
      <w:pPr>
        <w:pStyle w:val="ListBullet"/>
      </w:pPr>
      <w:r w:rsidRPr="00CD2C16">
        <w:t>Standard</w:t>
      </w:r>
      <w:r w:rsidRPr="00CD2C16">
        <w:rPr>
          <w:spacing w:val="-7"/>
        </w:rPr>
        <w:t xml:space="preserve"> </w:t>
      </w:r>
      <w:r w:rsidRPr="00CD2C16">
        <w:t>2:</w:t>
      </w:r>
      <w:r w:rsidRPr="00CD2C16">
        <w:rPr>
          <w:spacing w:val="34"/>
        </w:rPr>
        <w:t xml:space="preserve"> </w:t>
      </w:r>
      <w:r w:rsidRPr="00CD2C16">
        <w:t>Support</w:t>
      </w:r>
      <w:r w:rsidRPr="00CD2C16">
        <w:rPr>
          <w:spacing w:val="-7"/>
        </w:rPr>
        <w:t xml:space="preserve"> </w:t>
      </w:r>
      <w:r w:rsidRPr="00CD2C16">
        <w:t>Function</w:t>
      </w:r>
      <w:r w:rsidRPr="00CD2C16">
        <w:rPr>
          <w:spacing w:val="-6"/>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5"/>
        </w:rPr>
        <w:t xml:space="preserve"> </w:t>
      </w:r>
      <w:r w:rsidRPr="00CD2C16">
        <w:t>to</w:t>
      </w:r>
      <w:r w:rsidRPr="00CD2C16">
        <w:rPr>
          <w:spacing w:val="-7"/>
        </w:rPr>
        <w:t xml:space="preserve"> </w:t>
      </w:r>
      <w:r w:rsidRPr="00CD2C16">
        <w:t>AOD</w:t>
      </w:r>
      <w:r w:rsidRPr="00CD2C16">
        <w:rPr>
          <w:spacing w:val="-7"/>
        </w:rPr>
        <w:t xml:space="preserve"> </w:t>
      </w:r>
      <w:r w:rsidRPr="00CD2C16">
        <w:t>treatment</w:t>
      </w:r>
      <w:r w:rsidRPr="00CD2C16">
        <w:rPr>
          <w:spacing w:val="-5"/>
        </w:rPr>
        <w:t xml:space="preserve"> </w:t>
      </w:r>
      <w:r w:rsidRPr="00CD2C16">
        <w:rPr>
          <w:spacing w:val="-2"/>
        </w:rPr>
        <w:t>service</w:t>
      </w:r>
      <w:r w:rsidR="00962B89">
        <w:rPr>
          <w:spacing w:val="-2"/>
        </w:rPr>
        <w:t xml:space="preserve"> </w:t>
      </w:r>
      <w:r w:rsidRPr="00962B89">
        <w:t>planning.</w:t>
      </w:r>
    </w:p>
    <w:p w14:paraId="5D2EF6BE" w14:textId="77777777" w:rsidR="006A306B" w:rsidRPr="00CD2C16" w:rsidRDefault="006A306B" w:rsidP="00962B89">
      <w:pPr>
        <w:pStyle w:val="Heading5"/>
      </w:pPr>
      <w:r w:rsidRPr="00CD2C16">
        <w:t>Collaboration</w:t>
      </w:r>
      <w:r w:rsidRPr="00CD2C16">
        <w:rPr>
          <w:spacing w:val="-6"/>
        </w:rPr>
        <w:t xml:space="preserve"> </w:t>
      </w:r>
      <w:r w:rsidRPr="00CD2C16">
        <w:t>and</w:t>
      </w:r>
      <w:r w:rsidRPr="00CD2C16">
        <w:rPr>
          <w:spacing w:val="-6"/>
        </w:rPr>
        <w:t xml:space="preserve"> </w:t>
      </w:r>
      <w:r w:rsidRPr="00CD2C16">
        <w:rPr>
          <w:spacing w:val="-2"/>
        </w:rPr>
        <w:t>Partnerships</w:t>
      </w:r>
    </w:p>
    <w:p w14:paraId="7E213A31" w14:textId="5E71390C"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4A4192F1" w14:textId="35F822AC" w:rsidR="006A306B" w:rsidRPr="00CD2C16" w:rsidRDefault="006A306B" w:rsidP="00962B89">
      <w:pPr>
        <w:pStyle w:val="ListBullet"/>
      </w:pPr>
      <w:r w:rsidRPr="00CD2C16">
        <w:t>Standard</w:t>
      </w:r>
      <w:r w:rsidRPr="00CD2C16">
        <w:rPr>
          <w:spacing w:val="-8"/>
        </w:rPr>
        <w:t xml:space="preserve"> </w:t>
      </w:r>
      <w:r w:rsidRPr="00CD2C16">
        <w:t>1:</w:t>
      </w:r>
      <w:r w:rsidRPr="00CD2C16">
        <w:rPr>
          <w:spacing w:val="32"/>
        </w:rPr>
        <w:t xml:space="preserve"> </w:t>
      </w:r>
      <w:r w:rsidRPr="00CD2C16">
        <w:t>Corporate</w:t>
      </w:r>
      <w:r w:rsidRPr="00CD2C16">
        <w:rPr>
          <w:spacing w:val="-7"/>
        </w:rPr>
        <w:t xml:space="preserve"> </w:t>
      </w:r>
      <w:r w:rsidRPr="00CD2C16">
        <w:t>Function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establishing</w:t>
      </w:r>
      <w:r w:rsidRPr="00CD2C16">
        <w:rPr>
          <w:spacing w:val="-8"/>
        </w:rPr>
        <w:t xml:space="preserve"> </w:t>
      </w:r>
      <w:r w:rsidRPr="00CD2C16">
        <w:t>partnerships</w:t>
      </w:r>
      <w:r w:rsidRPr="00CD2C16">
        <w:rPr>
          <w:spacing w:val="-8"/>
        </w:rPr>
        <w:t xml:space="preserve"> </w:t>
      </w:r>
      <w:r w:rsidRPr="00CD2C16">
        <w:t>and collaborative care.</w:t>
      </w:r>
    </w:p>
    <w:p w14:paraId="50AEF986" w14:textId="77777777" w:rsidR="006A306B" w:rsidRPr="00CD2C16" w:rsidRDefault="006A306B" w:rsidP="00962B89">
      <w:pPr>
        <w:pStyle w:val="Heading5"/>
      </w:pPr>
      <w:r w:rsidRPr="00CD2C16">
        <w:lastRenderedPageBreak/>
        <w:t>Workforce,</w:t>
      </w:r>
      <w:r w:rsidRPr="00CD2C16">
        <w:rPr>
          <w:spacing w:val="-9"/>
        </w:rPr>
        <w:t xml:space="preserve"> </w:t>
      </w:r>
      <w:r w:rsidRPr="00CD2C16">
        <w:t>Development</w:t>
      </w:r>
      <w:r w:rsidRPr="00CD2C16">
        <w:rPr>
          <w:spacing w:val="-8"/>
        </w:rPr>
        <w:t xml:space="preserve"> </w:t>
      </w:r>
      <w:r w:rsidRPr="00CD2C16">
        <w:t>and</w:t>
      </w:r>
      <w:r w:rsidRPr="00CD2C16">
        <w:rPr>
          <w:spacing w:val="-8"/>
        </w:rPr>
        <w:t xml:space="preserve"> </w:t>
      </w:r>
      <w:r w:rsidRPr="00CD2C16">
        <w:t>Clinical</w:t>
      </w:r>
      <w:r w:rsidRPr="00CD2C16">
        <w:rPr>
          <w:spacing w:val="-8"/>
        </w:rPr>
        <w:t xml:space="preserve"> </w:t>
      </w:r>
      <w:r w:rsidRPr="00CD2C16">
        <w:rPr>
          <w:spacing w:val="-2"/>
        </w:rPr>
        <w:t>Practice</w:t>
      </w:r>
    </w:p>
    <w:p w14:paraId="1DCD7D44" w14:textId="180A0DDC"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CD2C16" w:rsidRPr="00962B89">
        <w:t xml:space="preserve"> </w:t>
      </w:r>
      <w:r w:rsidRPr="00962B89">
        <w:t>supervision.</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6F4B5797" w14:textId="77777777" w:rsidR="006A306B" w:rsidRPr="00CD2C16" w:rsidRDefault="006A306B" w:rsidP="00962B89">
      <w:pPr>
        <w:pStyle w:val="ListBullet"/>
      </w:pPr>
      <w:r w:rsidRPr="00CD2C16">
        <w:t>Standard</w:t>
      </w:r>
      <w:r w:rsidRPr="00CD2C16">
        <w:rPr>
          <w:spacing w:val="-7"/>
        </w:rPr>
        <w:t xml:space="preserve"> </w:t>
      </w:r>
      <w:r w:rsidRPr="00CD2C16">
        <w:t>2:</w:t>
      </w:r>
      <w:r w:rsidRPr="00CD2C16">
        <w:rPr>
          <w:spacing w:val="33"/>
        </w:rPr>
        <w:t xml:space="preserve"> </w:t>
      </w:r>
      <w:r w:rsidRPr="00CD2C16">
        <w:t>Support</w:t>
      </w:r>
      <w:r w:rsidRPr="00CD2C16">
        <w:rPr>
          <w:spacing w:val="-7"/>
        </w:rPr>
        <w:t xml:space="preserve"> </w:t>
      </w:r>
      <w:r w:rsidRPr="00CD2C16">
        <w:t>Function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employing</w:t>
      </w:r>
      <w:r w:rsidRPr="00CD2C16">
        <w:rPr>
          <w:spacing w:val="-6"/>
        </w:rPr>
        <w:t xml:space="preserve"> </w:t>
      </w:r>
      <w:r w:rsidRPr="00CD2C16">
        <w:t>appropriately qualified &amp; skilled staff.</w:t>
      </w:r>
    </w:p>
    <w:p w14:paraId="2B7C9ADF" w14:textId="0CD55158" w:rsidR="006A306B" w:rsidRPr="00CD2C16" w:rsidRDefault="006A306B" w:rsidP="00962B89">
      <w:pPr>
        <w:pStyle w:val="Heading5"/>
      </w:pPr>
      <w:r w:rsidRPr="00CD2C16">
        <w:t>Information</w:t>
      </w:r>
      <w:r w:rsidRPr="00CD2C16">
        <w:rPr>
          <w:spacing w:val="4"/>
        </w:rPr>
        <w:t xml:space="preserve"> </w:t>
      </w:r>
      <w:r w:rsidRPr="00CD2C16">
        <w:t>Systems</w:t>
      </w:r>
    </w:p>
    <w:p w14:paraId="5D372D6F" w14:textId="42A356EE" w:rsidR="006A306B" w:rsidRPr="00962B89" w:rsidRDefault="006A306B" w:rsidP="00962B89">
      <w:r w:rsidRPr="00962B89">
        <w:t>Secure and effective information systems to meet organisational objectives and inform decision making.</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28D6D4CA" w14:textId="77777777" w:rsidR="006A306B" w:rsidRPr="00CD2C16" w:rsidRDefault="006A306B" w:rsidP="00962B89">
      <w:pPr>
        <w:pStyle w:val="ListBullet"/>
      </w:pPr>
      <w:r w:rsidRPr="00CD2C16">
        <w:t>Standard</w:t>
      </w:r>
      <w:r w:rsidRPr="00CD2C16">
        <w:rPr>
          <w:spacing w:val="-8"/>
        </w:rPr>
        <w:t xml:space="preserve"> </w:t>
      </w:r>
      <w:r w:rsidRPr="00CD2C16">
        <w:t>2:</w:t>
      </w:r>
      <w:r w:rsidRPr="00CD2C16">
        <w:rPr>
          <w:spacing w:val="32"/>
        </w:rPr>
        <w:t xml:space="preserve"> </w:t>
      </w:r>
      <w:r w:rsidRPr="00CD2C16">
        <w:t>Support</w:t>
      </w:r>
      <w:r w:rsidRPr="00CD2C16">
        <w:rPr>
          <w:spacing w:val="-8"/>
        </w:rPr>
        <w:t xml:space="preserve"> </w:t>
      </w:r>
      <w:r w:rsidRPr="00CD2C16">
        <w:t>Function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information</w:t>
      </w:r>
      <w:r w:rsidRPr="00CD2C16">
        <w:rPr>
          <w:spacing w:val="-8"/>
        </w:rPr>
        <w:t xml:space="preserve"> </w:t>
      </w:r>
      <w:r w:rsidRPr="00CD2C16">
        <w:t>management systems and data collection and storage.</w:t>
      </w:r>
    </w:p>
    <w:p w14:paraId="36D7DB66" w14:textId="0F4ACAD8" w:rsidR="006A306B" w:rsidRPr="00B31336" w:rsidRDefault="006A306B" w:rsidP="00962B89">
      <w:pPr>
        <w:pStyle w:val="Heading5"/>
      </w:pPr>
      <w:r w:rsidRPr="00B31336">
        <w:t>Compliance</w:t>
      </w:r>
    </w:p>
    <w:p w14:paraId="70980724" w14:textId="47222DA0"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056A38A7" w14:textId="1F71AEB8" w:rsidR="006A306B" w:rsidRPr="00962B89" w:rsidRDefault="006A306B" w:rsidP="00962B89">
      <w:pPr>
        <w:pStyle w:val="ListBullet"/>
      </w:pPr>
      <w:r w:rsidRPr="00B31336">
        <w:t>Standard</w:t>
      </w:r>
      <w:r w:rsidRPr="00B31336">
        <w:rPr>
          <w:spacing w:val="-8"/>
        </w:rPr>
        <w:t xml:space="preserve"> </w:t>
      </w:r>
      <w:r w:rsidRPr="00B31336">
        <w:t>1:</w:t>
      </w:r>
      <w:r w:rsidRPr="00B31336">
        <w:rPr>
          <w:spacing w:val="32"/>
        </w:rPr>
        <w:t xml:space="preserve"> </w:t>
      </w:r>
      <w:r w:rsidRPr="00B31336">
        <w:t>Corporate</w:t>
      </w:r>
      <w:r w:rsidRPr="00B31336">
        <w:rPr>
          <w:spacing w:val="-6"/>
        </w:rPr>
        <w:t xml:space="preserve"> </w:t>
      </w:r>
      <w:r w:rsidRPr="00B31336">
        <w:t>Function</w:t>
      </w:r>
      <w:r w:rsidRPr="00B31336">
        <w:rPr>
          <w:spacing w:val="-8"/>
        </w:rPr>
        <w:t xml:space="preserve"> </w:t>
      </w:r>
      <w:r w:rsidRPr="00B31336">
        <w:t>includes</w:t>
      </w:r>
      <w:r w:rsidRPr="00B31336">
        <w:rPr>
          <w:spacing w:val="-7"/>
        </w:rPr>
        <w:t xml:space="preserve"> </w:t>
      </w:r>
      <w:r w:rsidRPr="00B31336">
        <w:t>requirements</w:t>
      </w:r>
      <w:r w:rsidRPr="00B31336">
        <w:rPr>
          <w:spacing w:val="-7"/>
        </w:rPr>
        <w:t xml:space="preserve"> </w:t>
      </w:r>
      <w:r w:rsidRPr="00B31336">
        <w:t>related</w:t>
      </w:r>
      <w:r w:rsidRPr="00B31336">
        <w:rPr>
          <w:spacing w:val="-6"/>
        </w:rPr>
        <w:t xml:space="preserve"> </w:t>
      </w:r>
      <w:r w:rsidRPr="00B31336">
        <w:t>to</w:t>
      </w:r>
      <w:r w:rsidRPr="00B31336">
        <w:rPr>
          <w:spacing w:val="-7"/>
        </w:rPr>
        <w:t xml:space="preserve"> </w:t>
      </w:r>
      <w:r w:rsidRPr="00B31336">
        <w:t>statutory</w:t>
      </w:r>
      <w:r w:rsidRPr="00B31336">
        <w:rPr>
          <w:spacing w:val="-7"/>
        </w:rPr>
        <w:t xml:space="preserve"> </w:t>
      </w:r>
      <w:r w:rsidRPr="00B31336">
        <w:t>and</w:t>
      </w:r>
      <w:r w:rsidRPr="00B31336">
        <w:rPr>
          <w:spacing w:val="-7"/>
        </w:rPr>
        <w:t xml:space="preserve"> </w:t>
      </w:r>
      <w:r w:rsidRPr="00B31336">
        <w:rPr>
          <w:spacing w:val="-2"/>
        </w:rPr>
        <w:t>regulatory</w:t>
      </w:r>
      <w:r w:rsidR="00DF13C9">
        <w:rPr>
          <w:spacing w:val="-2"/>
        </w:rPr>
        <w:t xml:space="preserve"> </w:t>
      </w:r>
      <w:r w:rsidRPr="00962B89">
        <w:t>compliance.</w:t>
      </w:r>
    </w:p>
    <w:p w14:paraId="071230BE" w14:textId="77777777" w:rsidR="006A306B" w:rsidRPr="00B31336" w:rsidRDefault="006A306B" w:rsidP="00962B89">
      <w:pPr>
        <w:pStyle w:val="Heading5"/>
      </w:pPr>
      <w:r w:rsidRPr="00B31336">
        <w:t>Continuous</w:t>
      </w:r>
      <w:r w:rsidRPr="00B31336">
        <w:rPr>
          <w:spacing w:val="4"/>
        </w:rPr>
        <w:t xml:space="preserve"> </w:t>
      </w:r>
      <w:r w:rsidRPr="00B31336">
        <w:t>Improvement</w:t>
      </w:r>
    </w:p>
    <w:p w14:paraId="62A7B166" w14:textId="4C49D2A0" w:rsidR="006A306B" w:rsidRPr="00962B89" w:rsidRDefault="006A306B" w:rsidP="00962B89">
      <w:r w:rsidRPr="00962B89">
        <w:t>Continuous improvement is a systematic ongoing effort.</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564D8CBD" w14:textId="77777777" w:rsidR="006A306B" w:rsidRPr="00B31336" w:rsidRDefault="006A306B" w:rsidP="00962B89">
      <w:pPr>
        <w:pStyle w:val="ListBullet"/>
      </w:pPr>
      <w:r w:rsidRPr="00B31336">
        <w:t>Standard</w:t>
      </w:r>
      <w:r w:rsidRPr="00B31336">
        <w:rPr>
          <w:spacing w:val="-7"/>
        </w:rPr>
        <w:t xml:space="preserve"> </w:t>
      </w:r>
      <w:r w:rsidRPr="00B31336">
        <w:t>2:</w:t>
      </w:r>
      <w:r w:rsidRPr="00B31336">
        <w:rPr>
          <w:spacing w:val="33"/>
        </w:rPr>
        <w:t xml:space="preserve"> </w:t>
      </w:r>
      <w:r w:rsidRPr="00B31336">
        <w:t>Support</w:t>
      </w:r>
      <w:r w:rsidRPr="00B31336">
        <w:rPr>
          <w:spacing w:val="-7"/>
        </w:rPr>
        <w:t xml:space="preserve"> </w:t>
      </w:r>
      <w:r w:rsidRPr="00B31336">
        <w:t>Function</w:t>
      </w:r>
      <w:r w:rsidRPr="00B31336">
        <w:rPr>
          <w:spacing w:val="-7"/>
        </w:rPr>
        <w:t xml:space="preserve"> </w:t>
      </w:r>
      <w:r w:rsidRPr="00B31336">
        <w:t>includes</w:t>
      </w:r>
      <w:r w:rsidRPr="00B31336">
        <w:rPr>
          <w:spacing w:val="-7"/>
        </w:rPr>
        <w:t xml:space="preserve"> </w:t>
      </w:r>
      <w:r w:rsidRPr="00B31336">
        <w:t>requirements</w:t>
      </w:r>
      <w:r w:rsidRPr="00B31336">
        <w:rPr>
          <w:spacing w:val="-6"/>
        </w:rPr>
        <w:t xml:space="preserve"> </w:t>
      </w:r>
      <w:r w:rsidRPr="00B31336">
        <w:t>relate</w:t>
      </w:r>
      <w:r w:rsidRPr="00B31336">
        <w:rPr>
          <w:spacing w:val="-6"/>
        </w:rPr>
        <w:t xml:space="preserve"> </w:t>
      </w:r>
      <w:r w:rsidRPr="00B31336">
        <w:t>continuous</w:t>
      </w:r>
      <w:r w:rsidRPr="00B31336">
        <w:rPr>
          <w:spacing w:val="-7"/>
        </w:rPr>
        <w:t xml:space="preserve"> </w:t>
      </w:r>
      <w:r w:rsidRPr="00B31336">
        <w:t>improvement</w:t>
      </w:r>
      <w:r w:rsidRPr="00B31336">
        <w:rPr>
          <w:spacing w:val="-6"/>
        </w:rPr>
        <w:t xml:space="preserve"> </w:t>
      </w:r>
      <w:r w:rsidRPr="00B31336">
        <w:t>as</w:t>
      </w:r>
      <w:r w:rsidRPr="00B31336">
        <w:rPr>
          <w:spacing w:val="-7"/>
        </w:rPr>
        <w:t xml:space="preserve"> </w:t>
      </w:r>
      <w:r w:rsidRPr="00B31336">
        <w:t>the central focus of the organisation.</w:t>
      </w:r>
    </w:p>
    <w:p w14:paraId="10FDB895" w14:textId="77777777" w:rsidR="006A306B" w:rsidRPr="00B31336" w:rsidRDefault="006A306B" w:rsidP="00962B89">
      <w:pPr>
        <w:pStyle w:val="Heading5"/>
      </w:pPr>
      <w:r w:rsidRPr="00B31336">
        <w:t>Health</w:t>
      </w:r>
      <w:r w:rsidRPr="00B31336">
        <w:rPr>
          <w:spacing w:val="-2"/>
        </w:rPr>
        <w:t xml:space="preserve"> </w:t>
      </w:r>
      <w:r w:rsidRPr="00B31336">
        <w:t xml:space="preserve">and </w:t>
      </w:r>
      <w:r w:rsidRPr="00B31336">
        <w:rPr>
          <w:spacing w:val="-2"/>
        </w:rPr>
        <w:t>Safety</w:t>
      </w:r>
    </w:p>
    <w:p w14:paraId="12362AEC" w14:textId="57475B9B" w:rsidR="006A306B" w:rsidRPr="00962B89" w:rsidRDefault="006A306B" w:rsidP="00962B89">
      <w:r w:rsidRPr="00962B89">
        <w:t>Provide a safe and comfortable environment consistent with client and staff needs and regulatory</w:t>
      </w:r>
      <w:r w:rsidR="00B31336" w:rsidRPr="00962B89">
        <w:t xml:space="preserve"> </w:t>
      </w:r>
      <w:r w:rsidRPr="00962B89">
        <w:t>requirements.</w:t>
      </w:r>
      <w:r w:rsidR="00CD2C16" w:rsidRPr="00962B89">
        <w:t xml:space="preserve"> </w:t>
      </w:r>
      <w:r w:rsidRPr="00962B89">
        <w:t xml:space="preserve">The </w:t>
      </w:r>
      <w:proofErr w:type="spellStart"/>
      <w:r w:rsidRPr="00962B89">
        <w:t>EQuIP</w:t>
      </w:r>
      <w:proofErr w:type="spellEnd"/>
      <w:r w:rsidRPr="00962B89">
        <w:t xml:space="preserve"> Standards were consistent with this principle, with requirements including but not limited to:</w:t>
      </w:r>
    </w:p>
    <w:p w14:paraId="43196139" w14:textId="77777777" w:rsidR="006A306B" w:rsidRPr="00B31336" w:rsidRDefault="006A306B" w:rsidP="00962B89">
      <w:pPr>
        <w:pStyle w:val="ListBullet"/>
      </w:pPr>
      <w:r w:rsidRPr="00B31336">
        <w:t>Standard</w:t>
      </w:r>
      <w:r w:rsidRPr="00B31336">
        <w:rPr>
          <w:spacing w:val="-9"/>
        </w:rPr>
        <w:t xml:space="preserve"> </w:t>
      </w:r>
      <w:r w:rsidRPr="00B31336">
        <w:t>1:</w:t>
      </w:r>
      <w:r w:rsidRPr="00B31336">
        <w:rPr>
          <w:spacing w:val="-8"/>
        </w:rPr>
        <w:t xml:space="preserve"> </w:t>
      </w:r>
      <w:r w:rsidRPr="00B31336">
        <w:t>Corporate</w:t>
      </w:r>
      <w:r w:rsidRPr="00B31336">
        <w:rPr>
          <w:spacing w:val="-9"/>
        </w:rPr>
        <w:t xml:space="preserve"> </w:t>
      </w:r>
      <w:r w:rsidRPr="00B31336">
        <w:t>Function</w:t>
      </w:r>
      <w:r w:rsidRPr="00B31336">
        <w:rPr>
          <w:spacing w:val="-8"/>
        </w:rPr>
        <w:t xml:space="preserve"> </w:t>
      </w:r>
      <w:r w:rsidRPr="00B31336">
        <w:t>includes</w:t>
      </w:r>
      <w:r w:rsidRPr="00B31336">
        <w:rPr>
          <w:spacing w:val="-9"/>
        </w:rPr>
        <w:t xml:space="preserve"> </w:t>
      </w:r>
      <w:r w:rsidRPr="00B31336">
        <w:t>requirements</w:t>
      </w:r>
      <w:r w:rsidRPr="00B31336">
        <w:rPr>
          <w:spacing w:val="-8"/>
        </w:rPr>
        <w:t xml:space="preserve"> </w:t>
      </w:r>
      <w:r w:rsidRPr="00B31336">
        <w:t>related</w:t>
      </w:r>
      <w:r w:rsidRPr="00B31336">
        <w:rPr>
          <w:spacing w:val="-9"/>
        </w:rPr>
        <w:t xml:space="preserve"> </w:t>
      </w:r>
      <w:r w:rsidRPr="00B31336">
        <w:t>to</w:t>
      </w:r>
      <w:r w:rsidRPr="00B31336">
        <w:rPr>
          <w:spacing w:val="-8"/>
        </w:rPr>
        <w:t xml:space="preserve"> </w:t>
      </w:r>
      <w:r w:rsidRPr="00B31336">
        <w:t>safe</w:t>
      </w:r>
      <w:r w:rsidRPr="00B31336">
        <w:rPr>
          <w:spacing w:val="-9"/>
        </w:rPr>
        <w:t xml:space="preserve"> </w:t>
      </w:r>
      <w:r w:rsidRPr="00B31336">
        <w:t>environment</w:t>
      </w:r>
      <w:r w:rsidRPr="00B31336">
        <w:rPr>
          <w:spacing w:val="-8"/>
        </w:rPr>
        <w:t xml:space="preserve"> </w:t>
      </w:r>
      <w:r w:rsidRPr="00B31336">
        <w:t>for</w:t>
      </w:r>
      <w:r w:rsidRPr="00B31336">
        <w:rPr>
          <w:spacing w:val="-9"/>
        </w:rPr>
        <w:t xml:space="preserve"> </w:t>
      </w:r>
      <w:r w:rsidRPr="00B31336">
        <w:rPr>
          <w:spacing w:val="-2"/>
        </w:rPr>
        <w:t xml:space="preserve">staff, </w:t>
      </w:r>
      <w:proofErr w:type="gramStart"/>
      <w:r w:rsidRPr="00B31336">
        <w:t>clients</w:t>
      </w:r>
      <w:proofErr w:type="gramEnd"/>
      <w:r w:rsidRPr="00B31336">
        <w:rPr>
          <w:spacing w:val="-2"/>
        </w:rPr>
        <w:t xml:space="preserve"> </w:t>
      </w:r>
      <w:r w:rsidRPr="00B31336">
        <w:t>and</w:t>
      </w:r>
      <w:r w:rsidRPr="00B31336">
        <w:rPr>
          <w:spacing w:val="-1"/>
        </w:rPr>
        <w:t xml:space="preserve"> </w:t>
      </w:r>
      <w:r w:rsidRPr="00B31336">
        <w:rPr>
          <w:spacing w:val="-2"/>
        </w:rPr>
        <w:t>visitors; and</w:t>
      </w:r>
    </w:p>
    <w:p w14:paraId="3FB3981B" w14:textId="77777777" w:rsidR="006A306B" w:rsidRPr="00B31336" w:rsidRDefault="006A306B" w:rsidP="00962B89">
      <w:pPr>
        <w:pStyle w:val="ListBullet"/>
      </w:pPr>
      <w:r w:rsidRPr="00B31336">
        <w:t>Standard</w:t>
      </w:r>
      <w:r w:rsidRPr="00B31336">
        <w:rPr>
          <w:spacing w:val="-6"/>
        </w:rPr>
        <w:t xml:space="preserve"> </w:t>
      </w:r>
      <w:r w:rsidRPr="00B31336">
        <w:t>2:</w:t>
      </w:r>
      <w:r w:rsidRPr="00B31336">
        <w:rPr>
          <w:spacing w:val="35"/>
        </w:rPr>
        <w:t xml:space="preserve"> </w:t>
      </w:r>
      <w:r w:rsidRPr="00B31336">
        <w:t>Support</w:t>
      </w:r>
      <w:r w:rsidRPr="00B31336">
        <w:rPr>
          <w:spacing w:val="-6"/>
        </w:rPr>
        <w:t xml:space="preserve"> </w:t>
      </w:r>
      <w:r w:rsidRPr="00B31336">
        <w:t>Function</w:t>
      </w:r>
      <w:r w:rsidRPr="00B31336">
        <w:rPr>
          <w:spacing w:val="-6"/>
        </w:rPr>
        <w:t xml:space="preserve"> </w:t>
      </w:r>
      <w:r w:rsidRPr="00B31336">
        <w:t>includes</w:t>
      </w:r>
      <w:r w:rsidRPr="00B31336">
        <w:rPr>
          <w:spacing w:val="-6"/>
        </w:rPr>
        <w:t xml:space="preserve"> </w:t>
      </w:r>
      <w:r w:rsidRPr="00B31336">
        <w:t>requirements</w:t>
      </w:r>
      <w:r w:rsidRPr="00B31336">
        <w:rPr>
          <w:spacing w:val="-5"/>
        </w:rPr>
        <w:t xml:space="preserve"> </w:t>
      </w:r>
      <w:r w:rsidRPr="00B31336">
        <w:t>for</w:t>
      </w:r>
      <w:r w:rsidRPr="00B31336">
        <w:rPr>
          <w:spacing w:val="-5"/>
        </w:rPr>
        <w:t xml:space="preserve"> </w:t>
      </w:r>
      <w:r w:rsidRPr="00B31336">
        <w:t>identifying</w:t>
      </w:r>
      <w:r w:rsidRPr="00B31336">
        <w:rPr>
          <w:spacing w:val="-5"/>
        </w:rPr>
        <w:t xml:space="preserve"> </w:t>
      </w:r>
      <w:r w:rsidRPr="00B31336">
        <w:t>and</w:t>
      </w:r>
      <w:r w:rsidRPr="00B31336">
        <w:rPr>
          <w:spacing w:val="-6"/>
        </w:rPr>
        <w:t xml:space="preserve"> </w:t>
      </w:r>
      <w:r w:rsidRPr="00B31336">
        <w:t>modifying</w:t>
      </w:r>
      <w:r w:rsidRPr="00B31336">
        <w:rPr>
          <w:spacing w:val="-5"/>
        </w:rPr>
        <w:t xml:space="preserve"> </w:t>
      </w:r>
      <w:r w:rsidRPr="00B31336">
        <w:rPr>
          <w:spacing w:val="-2"/>
        </w:rPr>
        <w:t>risk.</w:t>
      </w:r>
    </w:p>
    <w:p w14:paraId="3C5085A7" w14:textId="592343CD" w:rsidR="006A306B" w:rsidRPr="009F64E8" w:rsidRDefault="006A306B" w:rsidP="00962B89">
      <w:pPr>
        <w:pStyle w:val="Heading4"/>
      </w:pPr>
      <w:r w:rsidRPr="009F64E8">
        <w:t>ISO</w:t>
      </w:r>
      <w:r w:rsidRPr="009F64E8">
        <w:rPr>
          <w:spacing w:val="-5"/>
        </w:rPr>
        <w:t xml:space="preserve"> </w:t>
      </w:r>
      <w:r w:rsidRPr="009F64E8">
        <w:t>9001</w:t>
      </w:r>
      <w:r w:rsidRPr="009F64E8">
        <w:rPr>
          <w:spacing w:val="-5"/>
        </w:rPr>
        <w:t xml:space="preserve"> </w:t>
      </w:r>
      <w:r w:rsidRPr="009F64E8">
        <w:t>Quality</w:t>
      </w:r>
      <w:r w:rsidRPr="009F64E8">
        <w:rPr>
          <w:spacing w:val="-6"/>
        </w:rPr>
        <w:t xml:space="preserve"> </w:t>
      </w:r>
      <w:r w:rsidRPr="009F64E8">
        <w:t>Management</w:t>
      </w:r>
      <w:r w:rsidRPr="009F64E8">
        <w:rPr>
          <w:spacing w:val="-5"/>
        </w:rPr>
        <w:t xml:space="preserve"> </w:t>
      </w:r>
      <w:r w:rsidRPr="009F64E8">
        <w:t>Systems</w:t>
      </w:r>
      <w:r w:rsidRPr="009F64E8">
        <w:rPr>
          <w:spacing w:val="-6"/>
        </w:rPr>
        <w:t xml:space="preserve"> </w:t>
      </w:r>
      <w:r w:rsidRPr="009F64E8">
        <w:t>Standard</w:t>
      </w:r>
      <w:r w:rsidRPr="009F64E8">
        <w:rPr>
          <w:spacing w:val="-5"/>
        </w:rPr>
        <w:t xml:space="preserve"> </w:t>
      </w:r>
      <w:r w:rsidRPr="009F64E8">
        <w:t>(2015)</w:t>
      </w:r>
      <w:r w:rsidRPr="009F64E8">
        <w:rPr>
          <w:spacing w:val="-9"/>
        </w:rPr>
        <w:t xml:space="preserve"> </w:t>
      </w:r>
      <w:r w:rsidRPr="009F64E8">
        <w:t>(Roche,</w:t>
      </w:r>
      <w:r w:rsidRPr="009F64E8">
        <w:rPr>
          <w:spacing w:val="-6"/>
        </w:rPr>
        <w:t xml:space="preserve"> </w:t>
      </w:r>
      <w:r w:rsidRPr="009F64E8">
        <w:t>et</w:t>
      </w:r>
      <w:r w:rsidRPr="009F64E8">
        <w:rPr>
          <w:spacing w:val="-4"/>
        </w:rPr>
        <w:t xml:space="preserve"> </w:t>
      </w:r>
      <w:r w:rsidRPr="009F64E8">
        <w:t>al.,</w:t>
      </w:r>
      <w:r w:rsidRPr="009F64E8">
        <w:rPr>
          <w:spacing w:val="-5"/>
        </w:rPr>
        <w:t xml:space="preserve"> </w:t>
      </w:r>
      <w:r w:rsidRPr="009F64E8">
        <w:rPr>
          <w:spacing w:val="-2"/>
        </w:rPr>
        <w:t>2018)</w:t>
      </w:r>
    </w:p>
    <w:p w14:paraId="78242525" w14:textId="77777777" w:rsidR="006A306B" w:rsidRPr="00962B89" w:rsidRDefault="006A306B" w:rsidP="00962B89">
      <w:r w:rsidRPr="00962B89">
        <w:t xml:space="preserve">The ISO is a worldwide federation of national standards bodies. Organisations and services use the ISO9001 standard to demonstrate their ability to consistently provide products and services that meet consumer and regulatory requirements (International Organization for </w:t>
      </w:r>
      <w:proofErr w:type="spellStart"/>
      <w:r w:rsidRPr="00962B89">
        <w:t>Standardisation</w:t>
      </w:r>
      <w:proofErr w:type="spellEnd"/>
      <w:r w:rsidRPr="00962B89">
        <w:t>, 2018). The ISO9001 is an approved National Quality Framework standard.</w:t>
      </w:r>
    </w:p>
    <w:p w14:paraId="1DB1E63E" w14:textId="77777777" w:rsidR="006A306B" w:rsidRPr="00CD2C16" w:rsidRDefault="006A306B" w:rsidP="00962B89">
      <w:pPr>
        <w:pStyle w:val="Heading5"/>
      </w:pPr>
      <w:r w:rsidRPr="00CD2C16">
        <w:t>Organisational</w:t>
      </w:r>
      <w:r w:rsidRPr="00CD2C16">
        <w:rPr>
          <w:spacing w:val="1"/>
        </w:rPr>
        <w:t xml:space="preserve"> </w:t>
      </w:r>
      <w:r w:rsidRPr="00CD2C16">
        <w:t>Governance</w:t>
      </w:r>
    </w:p>
    <w:p w14:paraId="79F70E1D" w14:textId="37C485A6" w:rsidR="006A306B" w:rsidRPr="00962B89" w:rsidRDefault="006A306B" w:rsidP="00962B89">
      <w:r w:rsidRPr="00962B89">
        <w:t>A systemic approach to organisational governance is established.</w:t>
      </w:r>
      <w:r w:rsidR="00CD2C16" w:rsidRPr="00962B89">
        <w:t xml:space="preserve"> </w:t>
      </w:r>
      <w:r w:rsidRPr="00962B89">
        <w:t xml:space="preserve">The Quality Management Systems Standards were consistent with this principle, with requirements including but not </w:t>
      </w:r>
      <w:r w:rsidRPr="00962B89">
        <w:lastRenderedPageBreak/>
        <w:t>limited to:</w:t>
      </w:r>
    </w:p>
    <w:p w14:paraId="15E56633" w14:textId="77777777" w:rsidR="006A306B" w:rsidRPr="00CD2C16" w:rsidRDefault="006A306B" w:rsidP="00962B89">
      <w:pPr>
        <w:pStyle w:val="ListBullet"/>
      </w:pPr>
      <w:r w:rsidRPr="00CD2C16">
        <w:t>Standard</w:t>
      </w:r>
      <w:r w:rsidRPr="00CD2C16">
        <w:rPr>
          <w:spacing w:val="-8"/>
        </w:rPr>
        <w:t xml:space="preserve"> </w:t>
      </w:r>
      <w:r w:rsidRPr="00CD2C16">
        <w:t>4:</w:t>
      </w:r>
      <w:r w:rsidRPr="00CD2C16">
        <w:rPr>
          <w:spacing w:val="33"/>
        </w:rPr>
        <w:t xml:space="preserve"> </w:t>
      </w:r>
      <w:r w:rsidRPr="00CD2C16">
        <w:t>Context</w:t>
      </w:r>
      <w:r w:rsidRPr="00CD2C16">
        <w:rPr>
          <w:spacing w:val="-6"/>
        </w:rPr>
        <w:t xml:space="preserve"> </w:t>
      </w:r>
      <w:r w:rsidRPr="00CD2C16">
        <w:t>of</w:t>
      </w:r>
      <w:r w:rsidRPr="00CD2C16">
        <w:rPr>
          <w:spacing w:val="-7"/>
        </w:rPr>
        <w:t xml:space="preserve"> </w:t>
      </w:r>
      <w:r w:rsidRPr="00CD2C16">
        <w:t>the</w:t>
      </w:r>
      <w:r w:rsidRPr="00CD2C16">
        <w:rPr>
          <w:spacing w:val="-6"/>
        </w:rPr>
        <w:t xml:space="preserve"> </w:t>
      </w:r>
      <w:r w:rsidRPr="00CD2C16">
        <w:t>organisation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strategic</w:t>
      </w:r>
      <w:r w:rsidRPr="00CD2C16">
        <w:rPr>
          <w:spacing w:val="-7"/>
        </w:rPr>
        <w:t xml:space="preserve"> </w:t>
      </w:r>
      <w:proofErr w:type="gramStart"/>
      <w:r w:rsidRPr="00CD2C16">
        <w:rPr>
          <w:spacing w:val="-2"/>
        </w:rPr>
        <w:t>planning;</w:t>
      </w:r>
      <w:proofErr w:type="gramEnd"/>
    </w:p>
    <w:p w14:paraId="1C8E6927" w14:textId="77777777" w:rsidR="006A306B" w:rsidRPr="00CD2C16" w:rsidRDefault="006A306B" w:rsidP="00962B89">
      <w:pPr>
        <w:pStyle w:val="ListBullet"/>
      </w:pPr>
      <w:r w:rsidRPr="00CD2C16">
        <w:t>Standard</w:t>
      </w:r>
      <w:r w:rsidRPr="00CD2C16">
        <w:rPr>
          <w:spacing w:val="-7"/>
        </w:rPr>
        <w:t xml:space="preserve"> </w:t>
      </w:r>
      <w:r w:rsidRPr="00CD2C16">
        <w:t>5:</w:t>
      </w:r>
      <w:r w:rsidRPr="00CD2C16">
        <w:rPr>
          <w:spacing w:val="33"/>
        </w:rPr>
        <w:t xml:space="preserve"> </w:t>
      </w:r>
      <w:r w:rsidRPr="00CD2C16">
        <w:t>Leadership</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establishing</w:t>
      </w:r>
      <w:r w:rsidRPr="00CD2C16">
        <w:rPr>
          <w:spacing w:val="-7"/>
        </w:rPr>
        <w:t xml:space="preserve"> </w:t>
      </w:r>
      <w:r w:rsidRPr="00CD2C16">
        <w:t>the</w:t>
      </w:r>
      <w:r w:rsidRPr="00CD2C16">
        <w:rPr>
          <w:spacing w:val="-6"/>
        </w:rPr>
        <w:t xml:space="preserve"> </w:t>
      </w:r>
      <w:r w:rsidRPr="00CD2C16">
        <w:t>policy</w:t>
      </w:r>
      <w:r w:rsidRPr="00CD2C16">
        <w:rPr>
          <w:spacing w:val="-7"/>
        </w:rPr>
        <w:t xml:space="preserve"> </w:t>
      </w:r>
      <w:r w:rsidRPr="00CD2C16">
        <w:t xml:space="preserve">environment and governance </w:t>
      </w:r>
      <w:proofErr w:type="gramStart"/>
      <w:r w:rsidRPr="00CD2C16">
        <w:t>systems;</w:t>
      </w:r>
      <w:proofErr w:type="gramEnd"/>
    </w:p>
    <w:p w14:paraId="1E64C09B" w14:textId="77777777" w:rsidR="006A306B" w:rsidRPr="00CD2C16" w:rsidRDefault="006A306B" w:rsidP="00962B89">
      <w:pPr>
        <w:pStyle w:val="ListBullet"/>
      </w:pPr>
      <w:r w:rsidRPr="00CD2C16">
        <w:t>Standard</w:t>
      </w:r>
      <w:r w:rsidRPr="00CD2C16">
        <w:rPr>
          <w:spacing w:val="-5"/>
        </w:rPr>
        <w:t xml:space="preserve"> </w:t>
      </w:r>
      <w:r w:rsidRPr="00CD2C16">
        <w:t>6:</w:t>
      </w:r>
      <w:r w:rsidRPr="00CD2C16">
        <w:rPr>
          <w:spacing w:val="39"/>
        </w:rPr>
        <w:t xml:space="preserve"> </w:t>
      </w:r>
      <w:r w:rsidRPr="00CD2C16">
        <w:t>Planning</w:t>
      </w:r>
      <w:r w:rsidRPr="00CD2C16">
        <w:rPr>
          <w:spacing w:val="-3"/>
        </w:rPr>
        <w:t xml:space="preserve"> </w:t>
      </w:r>
      <w:r w:rsidRPr="00CD2C16">
        <w:t>includes</w:t>
      </w:r>
      <w:r w:rsidRPr="00CD2C16">
        <w:rPr>
          <w:spacing w:val="-5"/>
        </w:rPr>
        <w:t xml:space="preserve"> </w:t>
      </w:r>
      <w:r w:rsidRPr="00CD2C16">
        <w:t>requirements</w:t>
      </w:r>
      <w:r w:rsidRPr="00CD2C16">
        <w:rPr>
          <w:spacing w:val="-3"/>
        </w:rPr>
        <w:t xml:space="preserve"> </w:t>
      </w:r>
      <w:r w:rsidRPr="00CD2C16">
        <w:t>related</w:t>
      </w:r>
      <w:r w:rsidRPr="00CD2C16">
        <w:rPr>
          <w:spacing w:val="-3"/>
        </w:rPr>
        <w:t xml:space="preserve"> </w:t>
      </w:r>
      <w:r w:rsidRPr="00CD2C16">
        <w:t>to</w:t>
      </w:r>
      <w:r w:rsidRPr="00CD2C16">
        <w:rPr>
          <w:spacing w:val="-4"/>
        </w:rPr>
        <w:t xml:space="preserve"> </w:t>
      </w:r>
      <w:r w:rsidRPr="00CD2C16">
        <w:t>planning,</w:t>
      </w:r>
      <w:r w:rsidRPr="00CD2C16">
        <w:rPr>
          <w:spacing w:val="-4"/>
        </w:rPr>
        <w:t xml:space="preserve"> </w:t>
      </w:r>
      <w:r w:rsidRPr="00CD2C16">
        <w:t>risk</w:t>
      </w:r>
      <w:r w:rsidRPr="00CD2C16">
        <w:rPr>
          <w:spacing w:val="-3"/>
        </w:rPr>
        <w:t xml:space="preserve"> </w:t>
      </w:r>
      <w:r w:rsidRPr="00CD2C16">
        <w:t>and</w:t>
      </w:r>
      <w:r w:rsidRPr="00CD2C16">
        <w:rPr>
          <w:spacing w:val="-4"/>
        </w:rPr>
        <w:t xml:space="preserve"> </w:t>
      </w:r>
      <w:proofErr w:type="gramStart"/>
      <w:r w:rsidRPr="00CD2C16">
        <w:rPr>
          <w:spacing w:val="-2"/>
        </w:rPr>
        <w:t>monitoring;</w:t>
      </w:r>
      <w:proofErr w:type="gramEnd"/>
    </w:p>
    <w:p w14:paraId="1A3DC012" w14:textId="77777777" w:rsidR="006A306B" w:rsidRPr="00CD2C16" w:rsidRDefault="006A306B" w:rsidP="00962B89">
      <w:pPr>
        <w:pStyle w:val="ListBullet"/>
      </w:pPr>
      <w:r w:rsidRPr="00CD2C16">
        <w:t>Standard 7:</w:t>
      </w:r>
      <w:r w:rsidRPr="00CD2C16">
        <w:rPr>
          <w:spacing w:val="40"/>
        </w:rPr>
        <w:t xml:space="preserve"> </w:t>
      </w:r>
      <w:r w:rsidRPr="00CD2C16">
        <w:t>Support includes requirements related to establishing the operational environment,</w:t>
      </w:r>
      <w:r w:rsidRPr="00CD2C16">
        <w:rPr>
          <w:spacing w:val="-7"/>
        </w:rPr>
        <w:t xml:space="preserve"> </w:t>
      </w:r>
      <w:r w:rsidRPr="00CD2C16">
        <w:t>including</w:t>
      </w:r>
      <w:r w:rsidRPr="00CD2C16">
        <w:rPr>
          <w:spacing w:val="-8"/>
        </w:rPr>
        <w:t xml:space="preserve"> </w:t>
      </w:r>
      <w:r w:rsidRPr="00CD2C16">
        <w:t>cultural</w:t>
      </w:r>
      <w:r w:rsidRPr="00CD2C16">
        <w:rPr>
          <w:spacing w:val="-8"/>
        </w:rPr>
        <w:t xml:space="preserve"> </w:t>
      </w:r>
      <w:r w:rsidRPr="00CD2C16">
        <w:t>security</w:t>
      </w:r>
      <w:r w:rsidRPr="00CD2C16">
        <w:rPr>
          <w:spacing w:val="-8"/>
        </w:rPr>
        <w:t xml:space="preserve"> </w:t>
      </w:r>
      <w:r w:rsidRPr="00CD2C16">
        <w:t>through</w:t>
      </w:r>
      <w:r w:rsidRPr="00CD2C16">
        <w:rPr>
          <w:spacing w:val="-8"/>
        </w:rPr>
        <w:t xml:space="preserve"> </w:t>
      </w:r>
      <w:r w:rsidRPr="00CD2C16">
        <w:t>ensuring</w:t>
      </w:r>
      <w:r w:rsidRPr="00CD2C16">
        <w:rPr>
          <w:spacing w:val="-7"/>
        </w:rPr>
        <w:t xml:space="preserve"> </w:t>
      </w:r>
      <w:r w:rsidRPr="00CD2C16">
        <w:t>a</w:t>
      </w:r>
      <w:r w:rsidRPr="00CD2C16">
        <w:rPr>
          <w:spacing w:val="-8"/>
        </w:rPr>
        <w:t xml:space="preserve"> </w:t>
      </w:r>
      <w:r w:rsidRPr="00CD2C16">
        <w:t>non-discriminatory</w:t>
      </w:r>
      <w:r w:rsidRPr="00CD2C16">
        <w:rPr>
          <w:spacing w:val="-7"/>
        </w:rPr>
        <w:t xml:space="preserve"> </w:t>
      </w:r>
      <w:r w:rsidRPr="00CD2C16">
        <w:t>practice; and</w:t>
      </w:r>
    </w:p>
    <w:p w14:paraId="4DFE2A23" w14:textId="77777777" w:rsidR="006A306B" w:rsidRPr="00CD2C16" w:rsidRDefault="006A306B" w:rsidP="00962B89">
      <w:pPr>
        <w:pStyle w:val="ListBullet"/>
      </w:pPr>
      <w:r w:rsidRPr="00CD2C16">
        <w:t>Standard</w:t>
      </w:r>
      <w:r w:rsidRPr="00CD2C16">
        <w:rPr>
          <w:spacing w:val="-7"/>
        </w:rPr>
        <w:t xml:space="preserve"> </w:t>
      </w:r>
      <w:r w:rsidRPr="00CD2C16">
        <w:t>9:</w:t>
      </w:r>
      <w:r w:rsidRPr="00CD2C16">
        <w:rPr>
          <w:spacing w:val="33"/>
        </w:rPr>
        <w:t xml:space="preserve"> </w:t>
      </w:r>
      <w:r w:rsidRPr="00CD2C16">
        <w:t>Performance</w:t>
      </w:r>
      <w:r w:rsidRPr="00CD2C16">
        <w:rPr>
          <w:spacing w:val="-7"/>
        </w:rPr>
        <w:t xml:space="preserve"> </w:t>
      </w:r>
      <w:r w:rsidRPr="00CD2C16">
        <w:t>evaluation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t>monitoring</w:t>
      </w:r>
      <w:r w:rsidRPr="00CD2C16">
        <w:rPr>
          <w:spacing w:val="-7"/>
        </w:rPr>
        <w:t xml:space="preserve"> </w:t>
      </w:r>
      <w:r w:rsidRPr="00CD2C16">
        <w:t>and</w:t>
      </w:r>
      <w:r w:rsidRPr="00CD2C16">
        <w:rPr>
          <w:spacing w:val="-7"/>
        </w:rPr>
        <w:t xml:space="preserve"> </w:t>
      </w:r>
      <w:r w:rsidRPr="00CD2C16">
        <w:rPr>
          <w:spacing w:val="-2"/>
        </w:rPr>
        <w:t>review.</w:t>
      </w:r>
    </w:p>
    <w:p w14:paraId="568E1A00" w14:textId="77777777" w:rsidR="006A306B" w:rsidRPr="00CD2C16" w:rsidRDefault="006A306B" w:rsidP="00962B89">
      <w:pPr>
        <w:pStyle w:val="Heading5"/>
      </w:pPr>
      <w:r w:rsidRPr="00CD2C16">
        <w:t>Clinical Governance</w:t>
      </w:r>
    </w:p>
    <w:p w14:paraId="1D2B3943" w14:textId="2B846041" w:rsidR="006A306B" w:rsidRPr="00962B89" w:rsidRDefault="006A306B" w:rsidP="00962B89">
      <w:r w:rsidRPr="00962B89">
        <w:t>Establishment of accountability of individuals for the delivery of safe and effective quality care.</w:t>
      </w:r>
      <w:r w:rsidR="00CD2C16" w:rsidRPr="00962B89">
        <w:t xml:space="preserve"> </w:t>
      </w:r>
      <w:r w:rsidRPr="00962B89">
        <w:t>The Quality Management Systems Standards were consistent with this principle, with requirements including but not limited to:</w:t>
      </w:r>
    </w:p>
    <w:p w14:paraId="1E407690" w14:textId="77777777" w:rsidR="006A306B" w:rsidRPr="00CD2C16" w:rsidRDefault="006A306B" w:rsidP="00962B89">
      <w:pPr>
        <w:pStyle w:val="ListBullet"/>
      </w:pPr>
      <w:r w:rsidRPr="00CD2C16">
        <w:t>Standard</w:t>
      </w:r>
      <w:r w:rsidRPr="00CD2C16">
        <w:rPr>
          <w:spacing w:val="-7"/>
        </w:rPr>
        <w:t xml:space="preserve"> </w:t>
      </w:r>
      <w:r w:rsidRPr="00CD2C16">
        <w:t>5:</w:t>
      </w:r>
      <w:r w:rsidRPr="00CD2C16">
        <w:rPr>
          <w:spacing w:val="33"/>
        </w:rPr>
        <w:t xml:space="preserve"> </w:t>
      </w:r>
      <w:r w:rsidRPr="00CD2C16">
        <w:t>Leadership</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establishing</w:t>
      </w:r>
      <w:r w:rsidRPr="00CD2C16">
        <w:rPr>
          <w:spacing w:val="-7"/>
        </w:rPr>
        <w:t xml:space="preserve"> </w:t>
      </w:r>
      <w:r w:rsidRPr="00CD2C16">
        <w:t>the</w:t>
      </w:r>
      <w:r w:rsidRPr="00CD2C16">
        <w:rPr>
          <w:spacing w:val="-6"/>
        </w:rPr>
        <w:t xml:space="preserve"> </w:t>
      </w:r>
      <w:r w:rsidRPr="00CD2C16">
        <w:t>policy</w:t>
      </w:r>
      <w:r w:rsidRPr="00CD2C16">
        <w:rPr>
          <w:spacing w:val="-7"/>
        </w:rPr>
        <w:t xml:space="preserve"> </w:t>
      </w:r>
      <w:r w:rsidRPr="00CD2C16">
        <w:t xml:space="preserve">environment and governance </w:t>
      </w:r>
      <w:proofErr w:type="gramStart"/>
      <w:r w:rsidRPr="00CD2C16">
        <w:t>systems;</w:t>
      </w:r>
      <w:proofErr w:type="gramEnd"/>
    </w:p>
    <w:p w14:paraId="73E2AE80" w14:textId="2C72CC64" w:rsidR="006A306B" w:rsidRPr="00962B89" w:rsidRDefault="006A306B" w:rsidP="00962B89">
      <w:pPr>
        <w:pStyle w:val="ListBullet"/>
      </w:pPr>
      <w:r w:rsidRPr="00CD2C16">
        <w:t>Standard</w:t>
      </w:r>
      <w:r w:rsidRPr="00CD2C16">
        <w:rPr>
          <w:spacing w:val="-6"/>
        </w:rPr>
        <w:t xml:space="preserve"> </w:t>
      </w:r>
      <w:r w:rsidRPr="00CD2C16">
        <w:t>7:</w:t>
      </w:r>
      <w:r w:rsidRPr="00CD2C16">
        <w:rPr>
          <w:spacing w:val="36"/>
        </w:rPr>
        <w:t xml:space="preserve"> </w:t>
      </w:r>
      <w:r w:rsidRPr="00CD2C16">
        <w:t>Support</w:t>
      </w:r>
      <w:r w:rsidRPr="00CD2C16">
        <w:rPr>
          <w:spacing w:val="-6"/>
        </w:rPr>
        <w:t xml:space="preserve"> </w:t>
      </w:r>
      <w:r w:rsidRPr="00CD2C16">
        <w:t>includes</w:t>
      </w:r>
      <w:r w:rsidRPr="00CD2C16">
        <w:rPr>
          <w:spacing w:val="-6"/>
        </w:rPr>
        <w:t xml:space="preserve"> </w:t>
      </w:r>
      <w:r w:rsidRPr="00CD2C16">
        <w:t>requirements</w:t>
      </w:r>
      <w:r w:rsidRPr="00CD2C16">
        <w:rPr>
          <w:spacing w:val="-4"/>
        </w:rPr>
        <w:t xml:space="preserve"> </w:t>
      </w:r>
      <w:r w:rsidRPr="00CD2C16">
        <w:t>related</w:t>
      </w:r>
      <w:r w:rsidRPr="00CD2C16">
        <w:rPr>
          <w:spacing w:val="-5"/>
        </w:rPr>
        <w:t xml:space="preserve"> </w:t>
      </w:r>
      <w:r w:rsidRPr="00CD2C16">
        <w:t>to</w:t>
      </w:r>
      <w:r w:rsidRPr="00CD2C16">
        <w:rPr>
          <w:spacing w:val="-6"/>
        </w:rPr>
        <w:t xml:space="preserve"> </w:t>
      </w:r>
      <w:r w:rsidRPr="00CD2C16">
        <w:t>human</w:t>
      </w:r>
      <w:r w:rsidRPr="00CD2C16">
        <w:rPr>
          <w:spacing w:val="-6"/>
        </w:rPr>
        <w:t xml:space="preserve"> </w:t>
      </w:r>
      <w:r w:rsidRPr="00CD2C16">
        <w:t>resources,</w:t>
      </w:r>
      <w:r w:rsidRPr="00CD2C16">
        <w:rPr>
          <w:spacing w:val="-4"/>
        </w:rPr>
        <w:t xml:space="preserve"> </w:t>
      </w:r>
      <w:r w:rsidRPr="00CD2C16">
        <w:rPr>
          <w:spacing w:val="-2"/>
        </w:rPr>
        <w:t>competence,</w:t>
      </w:r>
      <w:r w:rsidR="00962B89">
        <w:rPr>
          <w:spacing w:val="-2"/>
        </w:rPr>
        <w:t xml:space="preserve"> </w:t>
      </w:r>
      <w:r w:rsidRPr="00962B89">
        <w:t xml:space="preserve">knowledge management and </w:t>
      </w:r>
      <w:proofErr w:type="gramStart"/>
      <w:r w:rsidRPr="00962B89">
        <w:t>communication;</w:t>
      </w:r>
      <w:proofErr w:type="gramEnd"/>
    </w:p>
    <w:p w14:paraId="672E32ED" w14:textId="3E4CCA97" w:rsidR="006A306B" w:rsidRPr="00962B89" w:rsidRDefault="006A306B" w:rsidP="00962B89">
      <w:pPr>
        <w:pStyle w:val="ListBullet"/>
      </w:pPr>
      <w:r w:rsidRPr="00CD2C16">
        <w:t>Standard</w:t>
      </w:r>
      <w:r w:rsidRPr="00CD2C16">
        <w:rPr>
          <w:spacing w:val="-9"/>
        </w:rPr>
        <w:t xml:space="preserve"> </w:t>
      </w:r>
      <w:r w:rsidRPr="00CD2C16">
        <w:t>8:</w:t>
      </w:r>
      <w:r w:rsidRPr="00CD2C16">
        <w:rPr>
          <w:spacing w:val="31"/>
        </w:rPr>
        <w:t xml:space="preserve"> </w:t>
      </w:r>
      <w:r w:rsidRPr="00CD2C16">
        <w:t>Operation</w:t>
      </w:r>
      <w:r w:rsidRPr="00CD2C16">
        <w:rPr>
          <w:spacing w:val="-9"/>
        </w:rPr>
        <w:t xml:space="preserve"> </w:t>
      </w:r>
      <w:r w:rsidRPr="00CD2C16">
        <w:t>includes</w:t>
      </w:r>
      <w:r w:rsidRPr="00CD2C16">
        <w:rPr>
          <w:spacing w:val="-8"/>
        </w:rPr>
        <w:t xml:space="preserve"> </w:t>
      </w:r>
      <w:r w:rsidRPr="00CD2C16">
        <w:t>requirements</w:t>
      </w:r>
      <w:r w:rsidRPr="00CD2C16">
        <w:rPr>
          <w:spacing w:val="-8"/>
        </w:rPr>
        <w:t xml:space="preserve"> </w:t>
      </w:r>
      <w:r w:rsidRPr="00CD2C16">
        <w:t>relating</w:t>
      </w:r>
      <w:r w:rsidRPr="00CD2C16">
        <w:rPr>
          <w:spacing w:val="-8"/>
        </w:rPr>
        <w:t xml:space="preserve"> </w:t>
      </w:r>
      <w:r w:rsidRPr="00CD2C16">
        <w:t>to</w:t>
      </w:r>
      <w:r w:rsidRPr="00CD2C16">
        <w:rPr>
          <w:spacing w:val="-8"/>
        </w:rPr>
        <w:t xml:space="preserve"> </w:t>
      </w:r>
      <w:r w:rsidRPr="00CD2C16">
        <w:t>operational</w:t>
      </w:r>
      <w:r w:rsidRPr="00CD2C16">
        <w:rPr>
          <w:spacing w:val="-8"/>
        </w:rPr>
        <w:t xml:space="preserve"> </w:t>
      </w:r>
      <w:r w:rsidRPr="00CD2C16">
        <w:t>planning</w:t>
      </w:r>
      <w:r w:rsidRPr="00CD2C16">
        <w:rPr>
          <w:spacing w:val="-9"/>
        </w:rPr>
        <w:t xml:space="preserve"> </w:t>
      </w:r>
      <w:r w:rsidRPr="00CD2C16">
        <w:t>and</w:t>
      </w:r>
      <w:r w:rsidRPr="00CD2C16">
        <w:rPr>
          <w:spacing w:val="-8"/>
        </w:rPr>
        <w:t xml:space="preserve"> </w:t>
      </w:r>
      <w:r w:rsidRPr="00CD2C16">
        <w:t>control,</w:t>
      </w:r>
      <w:r w:rsidRPr="00CD2C16">
        <w:rPr>
          <w:spacing w:val="-8"/>
        </w:rPr>
        <w:t xml:space="preserve"> </w:t>
      </w:r>
      <w:r w:rsidRPr="00CD2C16">
        <w:rPr>
          <w:spacing w:val="-5"/>
        </w:rPr>
        <w:t>as</w:t>
      </w:r>
      <w:r w:rsidR="00962B89">
        <w:rPr>
          <w:spacing w:val="-5"/>
        </w:rPr>
        <w:t xml:space="preserve"> </w:t>
      </w:r>
      <w:r w:rsidRPr="00962B89">
        <w:t>well as determining requirements for service delivery; and</w:t>
      </w:r>
    </w:p>
    <w:p w14:paraId="72648D8E" w14:textId="77777777" w:rsidR="006A306B" w:rsidRPr="00CD2C16" w:rsidRDefault="006A306B" w:rsidP="00962B89">
      <w:pPr>
        <w:pStyle w:val="ListBullet"/>
      </w:pPr>
      <w:r w:rsidRPr="00CD2C16">
        <w:t>Standard</w:t>
      </w:r>
      <w:r w:rsidRPr="00CD2C16">
        <w:rPr>
          <w:spacing w:val="-7"/>
        </w:rPr>
        <w:t xml:space="preserve"> </w:t>
      </w:r>
      <w:r w:rsidRPr="00CD2C16">
        <w:t>9:</w:t>
      </w:r>
      <w:r w:rsidRPr="00CD2C16">
        <w:rPr>
          <w:spacing w:val="33"/>
        </w:rPr>
        <w:t xml:space="preserve"> </w:t>
      </w:r>
      <w:r w:rsidRPr="00CD2C16">
        <w:t>Performance</w:t>
      </w:r>
      <w:r w:rsidRPr="00CD2C16">
        <w:rPr>
          <w:spacing w:val="-7"/>
        </w:rPr>
        <w:t xml:space="preserve"> </w:t>
      </w:r>
      <w:r w:rsidRPr="00CD2C16">
        <w:t>evaluation</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t>monitoring</w:t>
      </w:r>
      <w:r w:rsidRPr="00CD2C16">
        <w:rPr>
          <w:spacing w:val="-7"/>
        </w:rPr>
        <w:t xml:space="preserve"> </w:t>
      </w:r>
      <w:r w:rsidRPr="00CD2C16">
        <w:t>and</w:t>
      </w:r>
      <w:r w:rsidRPr="00CD2C16">
        <w:rPr>
          <w:spacing w:val="-7"/>
        </w:rPr>
        <w:t xml:space="preserve"> </w:t>
      </w:r>
      <w:r w:rsidRPr="00CD2C16">
        <w:rPr>
          <w:spacing w:val="-2"/>
        </w:rPr>
        <w:t>review.</w:t>
      </w:r>
    </w:p>
    <w:p w14:paraId="49D07E30" w14:textId="77777777" w:rsidR="006A306B" w:rsidRPr="00CD2C16" w:rsidRDefault="006A306B" w:rsidP="00962B89">
      <w:pPr>
        <w:pStyle w:val="Heading5"/>
      </w:pPr>
      <w:r w:rsidRPr="00CD2C16">
        <w:t>Planning</w:t>
      </w:r>
      <w:r w:rsidRPr="00CD2C16">
        <w:rPr>
          <w:spacing w:val="-5"/>
        </w:rPr>
        <w:t xml:space="preserve"> </w:t>
      </w:r>
      <w:r w:rsidRPr="00CD2C16">
        <w:t>and</w:t>
      </w:r>
      <w:r w:rsidRPr="00CD2C16">
        <w:rPr>
          <w:spacing w:val="-3"/>
        </w:rPr>
        <w:t xml:space="preserve"> </w:t>
      </w:r>
      <w:r w:rsidRPr="00CD2C16">
        <w:rPr>
          <w:spacing w:val="-2"/>
        </w:rPr>
        <w:t>Engagement</w:t>
      </w:r>
    </w:p>
    <w:p w14:paraId="4C7E5C33" w14:textId="4F3F54D5" w:rsidR="006A306B" w:rsidRPr="00962B89" w:rsidRDefault="006A306B" w:rsidP="00962B89">
      <w:r w:rsidRPr="00962B89">
        <w:t>Planning and engagement to meet and be adaptable to client (service user) and community needs.</w:t>
      </w:r>
      <w:r w:rsidR="00CD2C16" w:rsidRPr="00962B89">
        <w:t xml:space="preserve"> </w:t>
      </w:r>
      <w:r w:rsidRPr="00962B89">
        <w:t>The Quality Management Systems Standards were consistent with this principle, with requirements including but not limited to:</w:t>
      </w:r>
    </w:p>
    <w:p w14:paraId="7B7C71A2" w14:textId="4140810E" w:rsidR="006A306B" w:rsidRPr="00962B89" w:rsidRDefault="006A306B" w:rsidP="00962B89">
      <w:pPr>
        <w:pStyle w:val="ListBullet"/>
      </w:pPr>
      <w:r w:rsidRPr="00CD2C16">
        <w:t>Standard</w:t>
      </w:r>
      <w:r w:rsidRPr="00CD2C16">
        <w:rPr>
          <w:spacing w:val="-6"/>
        </w:rPr>
        <w:t xml:space="preserve"> </w:t>
      </w:r>
      <w:r w:rsidRPr="00CD2C16">
        <w:t>7:</w:t>
      </w:r>
      <w:r w:rsidRPr="00CD2C16">
        <w:rPr>
          <w:spacing w:val="36"/>
        </w:rPr>
        <w:t xml:space="preserve"> </w:t>
      </w:r>
      <w:r w:rsidRPr="00CD2C16">
        <w:t>Support</w:t>
      </w:r>
      <w:r w:rsidRPr="00CD2C16">
        <w:rPr>
          <w:spacing w:val="-5"/>
        </w:rPr>
        <w:t xml:space="preserve"> </w:t>
      </w:r>
      <w:r w:rsidRPr="00CD2C16">
        <w:t>includes</w:t>
      </w:r>
      <w:r w:rsidRPr="00CD2C16">
        <w:rPr>
          <w:spacing w:val="-6"/>
        </w:rPr>
        <w:t xml:space="preserve"> </w:t>
      </w:r>
      <w:r w:rsidRPr="00CD2C16">
        <w:t>requirements</w:t>
      </w:r>
      <w:r w:rsidRPr="00CD2C16">
        <w:rPr>
          <w:spacing w:val="-4"/>
        </w:rPr>
        <w:t xml:space="preserve"> </w:t>
      </w:r>
      <w:r w:rsidRPr="00CD2C16">
        <w:t>related</w:t>
      </w:r>
      <w:r w:rsidRPr="00CD2C16">
        <w:rPr>
          <w:spacing w:val="-5"/>
        </w:rPr>
        <w:t xml:space="preserve"> </w:t>
      </w:r>
      <w:r w:rsidRPr="00CD2C16">
        <w:t>to</w:t>
      </w:r>
      <w:r w:rsidRPr="00CD2C16">
        <w:rPr>
          <w:spacing w:val="-5"/>
        </w:rPr>
        <w:t xml:space="preserve"> </w:t>
      </w:r>
      <w:r w:rsidRPr="00CD2C16">
        <w:t>understanding</w:t>
      </w:r>
      <w:r w:rsidRPr="00CD2C16">
        <w:rPr>
          <w:spacing w:val="-5"/>
        </w:rPr>
        <w:t xml:space="preserve"> </w:t>
      </w:r>
      <w:r w:rsidRPr="00CD2C16">
        <w:t>needs</w:t>
      </w:r>
      <w:r w:rsidRPr="00CD2C16">
        <w:rPr>
          <w:spacing w:val="-6"/>
        </w:rPr>
        <w:t xml:space="preserve"> </w:t>
      </w:r>
      <w:r w:rsidRPr="00CD2C16">
        <w:t>of</w:t>
      </w:r>
      <w:r w:rsidRPr="00CD2C16">
        <w:rPr>
          <w:spacing w:val="-5"/>
        </w:rPr>
        <w:t xml:space="preserve"> </w:t>
      </w:r>
      <w:r w:rsidRPr="00CD2C16">
        <w:t>clients</w:t>
      </w:r>
      <w:r w:rsidRPr="00CD2C16">
        <w:rPr>
          <w:spacing w:val="-5"/>
        </w:rPr>
        <w:t xml:space="preserve"> </w:t>
      </w:r>
      <w:r w:rsidRPr="00CD2C16">
        <w:t>and</w:t>
      </w:r>
      <w:r w:rsidRPr="00CD2C16">
        <w:rPr>
          <w:spacing w:val="-5"/>
        </w:rPr>
        <w:t xml:space="preserve"> the</w:t>
      </w:r>
      <w:r w:rsidR="00962B89">
        <w:rPr>
          <w:spacing w:val="-5"/>
        </w:rPr>
        <w:t xml:space="preserve"> </w:t>
      </w:r>
      <w:r w:rsidRPr="00962B89">
        <w:t xml:space="preserve">community and changing trends, as well as </w:t>
      </w:r>
      <w:proofErr w:type="gramStart"/>
      <w:r w:rsidRPr="00962B89">
        <w:t>communication;</w:t>
      </w:r>
      <w:proofErr w:type="gramEnd"/>
    </w:p>
    <w:p w14:paraId="7020503B" w14:textId="77777777" w:rsidR="006A306B" w:rsidRPr="00CD2C16" w:rsidRDefault="006A306B" w:rsidP="00962B89">
      <w:pPr>
        <w:pStyle w:val="ListBullet"/>
      </w:pPr>
      <w:r w:rsidRPr="00CD2C16">
        <w:t>Standard</w:t>
      </w:r>
      <w:r w:rsidRPr="00CD2C16">
        <w:rPr>
          <w:spacing w:val="-7"/>
        </w:rPr>
        <w:t xml:space="preserve"> </w:t>
      </w:r>
      <w:r w:rsidRPr="00CD2C16">
        <w:t>8:</w:t>
      </w:r>
      <w:r w:rsidRPr="00CD2C16">
        <w:rPr>
          <w:spacing w:val="34"/>
        </w:rPr>
        <w:t xml:space="preserve"> </w:t>
      </w:r>
      <w:r w:rsidRPr="00CD2C16">
        <w:t>Operation</w:t>
      </w:r>
      <w:r w:rsidRPr="00CD2C16">
        <w:rPr>
          <w:spacing w:val="-7"/>
        </w:rPr>
        <w:t xml:space="preserve"> </w:t>
      </w:r>
      <w:r w:rsidRPr="00CD2C16">
        <w:t>includes</w:t>
      </w:r>
      <w:r w:rsidRPr="00CD2C16">
        <w:rPr>
          <w:spacing w:val="-6"/>
        </w:rPr>
        <w:t xml:space="preserve"> </w:t>
      </w:r>
      <w:r w:rsidRPr="00CD2C16">
        <w:t>requirements</w:t>
      </w:r>
      <w:r w:rsidRPr="00CD2C16">
        <w:rPr>
          <w:spacing w:val="-6"/>
        </w:rPr>
        <w:t xml:space="preserve"> </w:t>
      </w:r>
      <w:r w:rsidRPr="00CD2C16">
        <w:t>related</w:t>
      </w:r>
      <w:r w:rsidRPr="00CD2C16">
        <w:rPr>
          <w:spacing w:val="-5"/>
        </w:rPr>
        <w:t xml:space="preserve"> </w:t>
      </w:r>
      <w:r w:rsidRPr="00CD2C16">
        <w:t>to</w:t>
      </w:r>
      <w:r w:rsidRPr="00CD2C16">
        <w:rPr>
          <w:spacing w:val="-7"/>
        </w:rPr>
        <w:t xml:space="preserve"> </w:t>
      </w:r>
      <w:r w:rsidRPr="00CD2C16">
        <w:t>client</w:t>
      </w:r>
      <w:r w:rsidRPr="00CD2C16">
        <w:rPr>
          <w:spacing w:val="-6"/>
        </w:rPr>
        <w:t xml:space="preserve"> </w:t>
      </w:r>
      <w:r w:rsidRPr="00CD2C16">
        <w:rPr>
          <w:spacing w:val="-2"/>
        </w:rPr>
        <w:t>communication; and</w:t>
      </w:r>
    </w:p>
    <w:p w14:paraId="22B2D55B" w14:textId="77777777" w:rsidR="006A306B" w:rsidRPr="00CD2C16" w:rsidRDefault="006A306B" w:rsidP="00962B89">
      <w:pPr>
        <w:pStyle w:val="ListBullet"/>
      </w:pPr>
      <w:r w:rsidRPr="00CD2C16">
        <w:t>Standard</w:t>
      </w:r>
      <w:r w:rsidRPr="00CD2C16">
        <w:rPr>
          <w:spacing w:val="-8"/>
        </w:rPr>
        <w:t xml:space="preserve"> </w:t>
      </w:r>
      <w:r w:rsidRPr="00CD2C16">
        <w:t>9:</w:t>
      </w:r>
      <w:r w:rsidRPr="00CD2C16">
        <w:rPr>
          <w:spacing w:val="32"/>
        </w:rPr>
        <w:t xml:space="preserve"> </w:t>
      </w:r>
      <w:r w:rsidRPr="00CD2C16">
        <w:t>Performance</w:t>
      </w:r>
      <w:r w:rsidRPr="00CD2C16">
        <w:rPr>
          <w:spacing w:val="-8"/>
        </w:rPr>
        <w:t xml:space="preserve"> </w:t>
      </w:r>
      <w:r w:rsidRPr="00CD2C16">
        <w:t>evaluation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monitoring</w:t>
      </w:r>
      <w:r w:rsidRPr="00CD2C16">
        <w:rPr>
          <w:spacing w:val="-8"/>
        </w:rPr>
        <w:t xml:space="preserve"> </w:t>
      </w:r>
      <w:r w:rsidRPr="00CD2C16">
        <w:t>and</w:t>
      </w:r>
      <w:r w:rsidRPr="00CD2C16">
        <w:rPr>
          <w:spacing w:val="-8"/>
        </w:rPr>
        <w:t xml:space="preserve"> </w:t>
      </w:r>
      <w:r w:rsidRPr="00CD2C16">
        <w:t>reviewing the extent to which client needs and expectations have been fulfilled.</w:t>
      </w:r>
    </w:p>
    <w:p w14:paraId="0FD2B568" w14:textId="41EFE4F6" w:rsidR="006A306B" w:rsidRPr="00B31336" w:rsidRDefault="006A306B" w:rsidP="00962B89">
      <w:pPr>
        <w:pStyle w:val="Heading5"/>
      </w:pPr>
      <w:r w:rsidRPr="00B31336">
        <w:t>Collaboration and Partnerships</w:t>
      </w:r>
    </w:p>
    <w:p w14:paraId="2F7509F1" w14:textId="489B1541"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CD2C16" w:rsidRPr="00962B89">
        <w:t xml:space="preserve"> </w:t>
      </w:r>
      <w:r w:rsidRPr="00962B89">
        <w:t>The Quality Management Systems Standards were consistent with this principle, with requirements including but not limited to:</w:t>
      </w:r>
    </w:p>
    <w:p w14:paraId="380B2D1B" w14:textId="77777777" w:rsidR="006A306B" w:rsidRPr="00CD2C16" w:rsidRDefault="006A306B" w:rsidP="00962B89">
      <w:pPr>
        <w:pStyle w:val="ListBullet"/>
      </w:pPr>
      <w:r w:rsidRPr="00CD2C16">
        <w:t>Standard</w:t>
      </w:r>
      <w:r w:rsidRPr="00CD2C16">
        <w:rPr>
          <w:spacing w:val="-8"/>
        </w:rPr>
        <w:t xml:space="preserve"> </w:t>
      </w:r>
      <w:r w:rsidRPr="00CD2C16">
        <w:t>8:</w:t>
      </w:r>
      <w:r w:rsidRPr="00CD2C16">
        <w:rPr>
          <w:spacing w:val="31"/>
        </w:rPr>
        <w:t xml:space="preserve"> </w:t>
      </w:r>
      <w:r w:rsidRPr="00CD2C16">
        <w:t>operation</w:t>
      </w:r>
      <w:r w:rsidRPr="00CD2C16">
        <w:rPr>
          <w:spacing w:val="-7"/>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7"/>
        </w:rPr>
        <w:t xml:space="preserve"> </w:t>
      </w:r>
      <w:r w:rsidRPr="00CD2C16">
        <w:t>collaboration</w:t>
      </w:r>
      <w:r w:rsidRPr="00CD2C16">
        <w:rPr>
          <w:spacing w:val="-8"/>
        </w:rPr>
        <w:t xml:space="preserve"> </w:t>
      </w:r>
      <w:r w:rsidRPr="00CD2C16">
        <w:t>with</w:t>
      </w:r>
      <w:r w:rsidRPr="00CD2C16">
        <w:rPr>
          <w:spacing w:val="-7"/>
        </w:rPr>
        <w:t xml:space="preserve"> </w:t>
      </w:r>
      <w:r w:rsidRPr="00CD2C16">
        <w:t>external</w:t>
      </w:r>
      <w:r w:rsidRPr="00CD2C16">
        <w:rPr>
          <w:spacing w:val="-7"/>
        </w:rPr>
        <w:t xml:space="preserve"> </w:t>
      </w:r>
      <w:r w:rsidRPr="00CD2C16">
        <w:rPr>
          <w:spacing w:val="-2"/>
        </w:rPr>
        <w:t>partners.</w:t>
      </w:r>
    </w:p>
    <w:p w14:paraId="44BC69B2" w14:textId="77777777" w:rsidR="006A306B" w:rsidRPr="00B31336" w:rsidRDefault="006A306B" w:rsidP="00962B89">
      <w:pPr>
        <w:pStyle w:val="Heading5"/>
      </w:pPr>
      <w:r w:rsidRPr="00B31336">
        <w:t>Workforce, Development and Clinical Practice</w:t>
      </w:r>
    </w:p>
    <w:p w14:paraId="3E96FCAB" w14:textId="0CC8B980"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B31336" w:rsidRPr="00962B89">
        <w:t xml:space="preserve"> </w:t>
      </w:r>
      <w:r w:rsidRPr="00962B89">
        <w:t>supervision.</w:t>
      </w:r>
      <w:r w:rsidR="00CD2C16" w:rsidRPr="00962B89">
        <w:t xml:space="preserve"> </w:t>
      </w:r>
      <w:r w:rsidRPr="00962B89">
        <w:t>The Quality Management Systems Standards were consistent with this principle, with requirements including but not limited to:</w:t>
      </w:r>
    </w:p>
    <w:p w14:paraId="5001314C" w14:textId="5B154000" w:rsidR="006A306B" w:rsidRPr="00962B89" w:rsidRDefault="006A306B" w:rsidP="00962B89">
      <w:pPr>
        <w:pStyle w:val="ListBullet"/>
      </w:pPr>
      <w:r w:rsidRPr="00CD2C16">
        <w:t>Standard</w:t>
      </w:r>
      <w:r w:rsidRPr="00CD2C16">
        <w:rPr>
          <w:spacing w:val="-8"/>
        </w:rPr>
        <w:t xml:space="preserve"> </w:t>
      </w:r>
      <w:r w:rsidRPr="00CD2C16">
        <w:t>7:</w:t>
      </w:r>
      <w:r w:rsidRPr="00CD2C16">
        <w:rPr>
          <w:spacing w:val="33"/>
        </w:rPr>
        <w:t xml:space="preserve"> </w:t>
      </w:r>
      <w:r w:rsidRPr="00CD2C16">
        <w:t>Support</w:t>
      </w:r>
      <w:r w:rsidRPr="00CD2C16">
        <w:rPr>
          <w:spacing w:val="-7"/>
        </w:rPr>
        <w:t xml:space="preserve"> </w:t>
      </w:r>
      <w:r w:rsidRPr="00CD2C16">
        <w:t>includes</w:t>
      </w:r>
      <w:r w:rsidRPr="00CD2C16">
        <w:rPr>
          <w:spacing w:val="-7"/>
        </w:rPr>
        <w:t xml:space="preserve"> </w:t>
      </w:r>
      <w:r w:rsidRPr="00CD2C16">
        <w:t>requirements</w:t>
      </w:r>
      <w:r w:rsidRPr="00CD2C16">
        <w:rPr>
          <w:spacing w:val="-6"/>
        </w:rPr>
        <w:t xml:space="preserve"> </w:t>
      </w:r>
      <w:r w:rsidRPr="00CD2C16">
        <w:t>related</w:t>
      </w:r>
      <w:r w:rsidRPr="00CD2C16">
        <w:rPr>
          <w:spacing w:val="-6"/>
        </w:rPr>
        <w:t xml:space="preserve"> </w:t>
      </w:r>
      <w:r w:rsidRPr="00CD2C16">
        <w:t>to</w:t>
      </w:r>
      <w:r w:rsidRPr="00CD2C16">
        <w:rPr>
          <w:spacing w:val="-7"/>
        </w:rPr>
        <w:t xml:space="preserve"> </w:t>
      </w:r>
      <w:r w:rsidRPr="00CD2C16">
        <w:t>workforce</w:t>
      </w:r>
      <w:r w:rsidRPr="00CD2C16">
        <w:rPr>
          <w:spacing w:val="-6"/>
        </w:rPr>
        <w:t xml:space="preserve"> </w:t>
      </w:r>
      <w:r w:rsidRPr="00CD2C16">
        <w:t>competence,</w:t>
      </w:r>
      <w:r w:rsidRPr="00CD2C16">
        <w:rPr>
          <w:spacing w:val="-6"/>
        </w:rPr>
        <w:t xml:space="preserve"> </w:t>
      </w:r>
      <w:r w:rsidRPr="00CD2C16">
        <w:rPr>
          <w:spacing w:val="-2"/>
        </w:rPr>
        <w:t>staff</w:t>
      </w:r>
      <w:r w:rsidR="00962B89">
        <w:rPr>
          <w:spacing w:val="-2"/>
        </w:rPr>
        <w:t xml:space="preserve"> </w:t>
      </w:r>
      <w:r w:rsidRPr="00962B89">
        <w:t xml:space="preserve">development and </w:t>
      </w:r>
      <w:proofErr w:type="gramStart"/>
      <w:r w:rsidRPr="00962B89">
        <w:t>supervision;</w:t>
      </w:r>
      <w:proofErr w:type="gramEnd"/>
    </w:p>
    <w:p w14:paraId="4B9B4085" w14:textId="57C998CB" w:rsidR="006A306B" w:rsidRPr="00962B89" w:rsidRDefault="006A306B" w:rsidP="00962B89">
      <w:pPr>
        <w:pStyle w:val="ListBullet"/>
      </w:pPr>
      <w:r w:rsidRPr="00CD2C16">
        <w:lastRenderedPageBreak/>
        <w:t>Standard</w:t>
      </w:r>
      <w:r w:rsidRPr="00CD2C16">
        <w:rPr>
          <w:spacing w:val="-8"/>
        </w:rPr>
        <w:t xml:space="preserve"> </w:t>
      </w:r>
      <w:r w:rsidRPr="00CD2C16">
        <w:t>8:</w:t>
      </w:r>
      <w:r w:rsidRPr="00CD2C16">
        <w:rPr>
          <w:spacing w:val="31"/>
        </w:rPr>
        <w:t xml:space="preserve"> </w:t>
      </w:r>
      <w:r w:rsidRPr="00CD2C16">
        <w:t>Operation</w:t>
      </w:r>
      <w:r w:rsidRPr="00CD2C16">
        <w:rPr>
          <w:spacing w:val="-8"/>
        </w:rPr>
        <w:t xml:space="preserve"> </w:t>
      </w:r>
      <w:r w:rsidRPr="00CD2C16">
        <w:t>includes</w:t>
      </w:r>
      <w:r w:rsidRPr="00CD2C16">
        <w:rPr>
          <w:spacing w:val="-7"/>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operational</w:t>
      </w:r>
      <w:r w:rsidRPr="00CD2C16">
        <w:rPr>
          <w:spacing w:val="-8"/>
        </w:rPr>
        <w:t xml:space="preserve"> </w:t>
      </w:r>
      <w:r w:rsidRPr="00CD2C16">
        <w:t>planning</w:t>
      </w:r>
      <w:r w:rsidRPr="00CD2C16">
        <w:rPr>
          <w:spacing w:val="-7"/>
        </w:rPr>
        <w:t xml:space="preserve"> </w:t>
      </w:r>
      <w:r w:rsidRPr="00CD2C16">
        <w:t>and</w:t>
      </w:r>
      <w:r w:rsidRPr="00CD2C16">
        <w:rPr>
          <w:spacing w:val="-8"/>
        </w:rPr>
        <w:t xml:space="preserve"> </w:t>
      </w:r>
      <w:r w:rsidRPr="00CD2C16">
        <w:rPr>
          <w:spacing w:val="-2"/>
        </w:rPr>
        <w:t>service</w:t>
      </w:r>
      <w:r w:rsidR="00962B89">
        <w:rPr>
          <w:spacing w:val="-2"/>
        </w:rPr>
        <w:t xml:space="preserve"> </w:t>
      </w:r>
      <w:r w:rsidRPr="00962B89">
        <w:t>Delivery; and</w:t>
      </w:r>
    </w:p>
    <w:p w14:paraId="1E070E9A" w14:textId="77777777" w:rsidR="006A306B" w:rsidRPr="00CD2C16" w:rsidRDefault="006A306B" w:rsidP="00962B89">
      <w:pPr>
        <w:pStyle w:val="ListBullet"/>
      </w:pPr>
      <w:r w:rsidRPr="00CD2C16">
        <w:t>Standard</w:t>
      </w:r>
      <w:r w:rsidRPr="00CD2C16">
        <w:rPr>
          <w:spacing w:val="-8"/>
        </w:rPr>
        <w:t xml:space="preserve"> </w:t>
      </w:r>
      <w:r w:rsidRPr="00CD2C16">
        <w:t>9:</w:t>
      </w:r>
      <w:r w:rsidRPr="00CD2C16">
        <w:rPr>
          <w:spacing w:val="32"/>
        </w:rPr>
        <w:t xml:space="preserve"> </w:t>
      </w:r>
      <w:r w:rsidRPr="00CD2C16">
        <w:t>Performance</w:t>
      </w:r>
      <w:r w:rsidRPr="00CD2C16">
        <w:rPr>
          <w:spacing w:val="-8"/>
        </w:rPr>
        <w:t xml:space="preserve"> </w:t>
      </w:r>
      <w:r w:rsidRPr="00CD2C16">
        <w:t>evaluation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monitoring</w:t>
      </w:r>
      <w:r w:rsidRPr="00CD2C16">
        <w:rPr>
          <w:spacing w:val="-8"/>
        </w:rPr>
        <w:t xml:space="preserve"> </w:t>
      </w:r>
      <w:r w:rsidRPr="00CD2C16">
        <w:t>and</w:t>
      </w:r>
      <w:r w:rsidRPr="00CD2C16">
        <w:rPr>
          <w:spacing w:val="-8"/>
        </w:rPr>
        <w:t xml:space="preserve"> </w:t>
      </w:r>
      <w:r w:rsidRPr="00CD2C16">
        <w:t>reviewing the extent to which client needs and expectations have been fulfilled.</w:t>
      </w:r>
    </w:p>
    <w:p w14:paraId="03DF0EE2" w14:textId="77777777" w:rsidR="006A306B" w:rsidRPr="00CD2C16" w:rsidRDefault="006A306B" w:rsidP="00962B89">
      <w:pPr>
        <w:pStyle w:val="Heading5"/>
      </w:pPr>
      <w:r w:rsidRPr="00CD2C16">
        <w:t>Information</w:t>
      </w:r>
      <w:r w:rsidRPr="00CD2C16">
        <w:rPr>
          <w:spacing w:val="4"/>
        </w:rPr>
        <w:t xml:space="preserve"> </w:t>
      </w:r>
      <w:r w:rsidRPr="00CD2C16">
        <w:t>Systems</w:t>
      </w:r>
    </w:p>
    <w:p w14:paraId="0B626917" w14:textId="169D868D" w:rsidR="006A306B" w:rsidRPr="00962B89" w:rsidRDefault="006A306B" w:rsidP="00962B89">
      <w:r w:rsidRPr="00962B89">
        <w:t>Secure and effective information systems to meet organisational objectives and inform decision making.</w:t>
      </w:r>
      <w:r w:rsidR="00CD2C16" w:rsidRPr="00962B89">
        <w:t xml:space="preserve"> </w:t>
      </w:r>
      <w:r w:rsidRPr="00962B89">
        <w:t>The Quality Management Systems Standards were consistent with this principle, with requirements including but not limited to:</w:t>
      </w:r>
    </w:p>
    <w:p w14:paraId="59665BFD" w14:textId="77777777" w:rsidR="006A306B" w:rsidRPr="00CD2C16" w:rsidRDefault="006A306B" w:rsidP="00962B89">
      <w:pPr>
        <w:pStyle w:val="ListBullet"/>
      </w:pPr>
      <w:r w:rsidRPr="00CD2C16">
        <w:t>Standard</w:t>
      </w:r>
      <w:r w:rsidRPr="00CD2C16">
        <w:rPr>
          <w:spacing w:val="-8"/>
        </w:rPr>
        <w:t xml:space="preserve"> </w:t>
      </w:r>
      <w:r w:rsidRPr="00CD2C16">
        <w:t>7:</w:t>
      </w:r>
      <w:r w:rsidRPr="00CD2C16">
        <w:rPr>
          <w:spacing w:val="31"/>
        </w:rPr>
        <w:t xml:space="preserve"> </w:t>
      </w:r>
      <w:r w:rsidRPr="00CD2C16">
        <w:t>Support</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information</w:t>
      </w:r>
      <w:r w:rsidRPr="00CD2C16">
        <w:rPr>
          <w:spacing w:val="-8"/>
        </w:rPr>
        <w:t xml:space="preserve"> </w:t>
      </w:r>
      <w:r w:rsidRPr="00CD2C16">
        <w:t>management,</w:t>
      </w:r>
      <w:r w:rsidRPr="00CD2C16">
        <w:rPr>
          <w:spacing w:val="-7"/>
        </w:rPr>
        <w:t xml:space="preserve"> </w:t>
      </w:r>
      <w:r w:rsidRPr="00CD2C16">
        <w:t xml:space="preserve">data collection, </w:t>
      </w:r>
      <w:proofErr w:type="gramStart"/>
      <w:r w:rsidRPr="00CD2C16">
        <w:t>storage</w:t>
      </w:r>
      <w:proofErr w:type="gramEnd"/>
      <w:r w:rsidRPr="00CD2C16">
        <w:t xml:space="preserve"> and use.</w:t>
      </w:r>
    </w:p>
    <w:p w14:paraId="2F4C4813" w14:textId="77777777" w:rsidR="006A306B" w:rsidRPr="00CD2C16" w:rsidRDefault="006A306B" w:rsidP="00962B89">
      <w:pPr>
        <w:pStyle w:val="Heading5"/>
      </w:pPr>
      <w:r w:rsidRPr="00CD2C16">
        <w:t>Compliance</w:t>
      </w:r>
    </w:p>
    <w:p w14:paraId="6FF3C117" w14:textId="07B32E98"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CD2C16" w:rsidRPr="00962B89">
        <w:t xml:space="preserve"> </w:t>
      </w:r>
      <w:r w:rsidRPr="00962B89">
        <w:t>The Quality Management Systems Standards were consistent with this principle, with requirements including but not limited to:</w:t>
      </w:r>
    </w:p>
    <w:p w14:paraId="39D64A7E" w14:textId="34ADD1FC" w:rsidR="006A306B" w:rsidRPr="00962B89" w:rsidRDefault="006A306B" w:rsidP="00962B89">
      <w:pPr>
        <w:pStyle w:val="ListBullet"/>
      </w:pPr>
      <w:r w:rsidRPr="00CD2C16">
        <w:t>Standard</w:t>
      </w:r>
      <w:r w:rsidRPr="00CD2C16">
        <w:rPr>
          <w:spacing w:val="-8"/>
        </w:rPr>
        <w:t xml:space="preserve"> </w:t>
      </w:r>
      <w:r w:rsidRPr="00CD2C16">
        <w:t>8:</w:t>
      </w:r>
      <w:r w:rsidRPr="00CD2C16">
        <w:rPr>
          <w:spacing w:val="30"/>
        </w:rPr>
        <w:t xml:space="preserve"> </w:t>
      </w:r>
      <w:r w:rsidRPr="00CD2C16">
        <w:t>Operation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operational</w:t>
      </w:r>
      <w:r w:rsidRPr="00CD2C16">
        <w:rPr>
          <w:spacing w:val="-8"/>
        </w:rPr>
        <w:t xml:space="preserve"> </w:t>
      </w:r>
      <w:r w:rsidRPr="00CD2C16">
        <w:t>adherence</w:t>
      </w:r>
      <w:r w:rsidRPr="00CD2C16">
        <w:rPr>
          <w:spacing w:val="-7"/>
        </w:rPr>
        <w:t xml:space="preserve"> </w:t>
      </w:r>
      <w:r w:rsidRPr="00CD2C16">
        <w:t>to</w:t>
      </w:r>
      <w:r w:rsidRPr="00CD2C16">
        <w:rPr>
          <w:spacing w:val="-8"/>
        </w:rPr>
        <w:t xml:space="preserve"> </w:t>
      </w:r>
      <w:r w:rsidRPr="00CD2C16">
        <w:t>statutory</w:t>
      </w:r>
      <w:r w:rsidRPr="00CD2C16">
        <w:rPr>
          <w:spacing w:val="-7"/>
        </w:rPr>
        <w:t xml:space="preserve"> </w:t>
      </w:r>
      <w:r w:rsidRPr="00CD2C16">
        <w:rPr>
          <w:spacing w:val="-5"/>
        </w:rPr>
        <w:t>and</w:t>
      </w:r>
      <w:r w:rsidR="00962B89">
        <w:rPr>
          <w:spacing w:val="-5"/>
        </w:rPr>
        <w:t xml:space="preserve"> </w:t>
      </w:r>
      <w:r w:rsidRPr="00962B89">
        <w:t>regulatory requirements; and</w:t>
      </w:r>
    </w:p>
    <w:p w14:paraId="7EF365D8" w14:textId="15B2D358" w:rsidR="006A306B" w:rsidRPr="00962B89" w:rsidRDefault="006A306B" w:rsidP="00962B89">
      <w:pPr>
        <w:pStyle w:val="ListBullet"/>
      </w:pPr>
      <w:r w:rsidRPr="00CD2C16">
        <w:t>Standard</w:t>
      </w:r>
      <w:r w:rsidRPr="00CD2C16">
        <w:rPr>
          <w:spacing w:val="-8"/>
        </w:rPr>
        <w:t xml:space="preserve"> </w:t>
      </w:r>
      <w:r w:rsidRPr="00CD2C16">
        <w:t>9:</w:t>
      </w:r>
      <w:r w:rsidRPr="00CD2C16">
        <w:rPr>
          <w:spacing w:val="32"/>
        </w:rPr>
        <w:t xml:space="preserve"> </w:t>
      </w:r>
      <w:r w:rsidRPr="00CD2C16">
        <w:t>Performance</w:t>
      </w:r>
      <w:r w:rsidRPr="00CD2C16">
        <w:rPr>
          <w:spacing w:val="-8"/>
        </w:rPr>
        <w:t xml:space="preserve"> </w:t>
      </w:r>
      <w:r w:rsidRPr="00CD2C16">
        <w:t>evaluation</w:t>
      </w:r>
      <w:r w:rsidRPr="00CD2C16">
        <w:rPr>
          <w:spacing w:val="-7"/>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6"/>
        </w:rPr>
        <w:t xml:space="preserve"> </w:t>
      </w:r>
      <w:r w:rsidRPr="00CD2C16">
        <w:t>to</w:t>
      </w:r>
      <w:r w:rsidRPr="00CD2C16">
        <w:rPr>
          <w:spacing w:val="-8"/>
        </w:rPr>
        <w:t xml:space="preserve"> </w:t>
      </w:r>
      <w:r w:rsidRPr="00CD2C16">
        <w:t>monitoring</w:t>
      </w:r>
      <w:r w:rsidRPr="00CD2C16">
        <w:rPr>
          <w:spacing w:val="-8"/>
        </w:rPr>
        <w:t xml:space="preserve"> </w:t>
      </w:r>
      <w:r w:rsidRPr="00CD2C16">
        <w:rPr>
          <w:spacing w:val="-5"/>
        </w:rPr>
        <w:t>and</w:t>
      </w:r>
      <w:r w:rsidR="00962B89">
        <w:rPr>
          <w:spacing w:val="-5"/>
        </w:rPr>
        <w:t xml:space="preserve"> </w:t>
      </w:r>
      <w:r w:rsidRPr="00962B89">
        <w:t>measuring compliance.</w:t>
      </w:r>
    </w:p>
    <w:p w14:paraId="6CF9B0FE" w14:textId="77777777" w:rsidR="006A306B" w:rsidRPr="00CD2C16" w:rsidRDefault="006A306B" w:rsidP="00962B89">
      <w:pPr>
        <w:pStyle w:val="Heading5"/>
      </w:pPr>
      <w:r w:rsidRPr="00CD2C16">
        <w:t>Continuous</w:t>
      </w:r>
      <w:r w:rsidRPr="00CD2C16">
        <w:rPr>
          <w:spacing w:val="4"/>
        </w:rPr>
        <w:t xml:space="preserve"> </w:t>
      </w:r>
      <w:r w:rsidRPr="00CD2C16">
        <w:t>Improvement</w:t>
      </w:r>
    </w:p>
    <w:p w14:paraId="455DD8CB" w14:textId="47699DA6" w:rsidR="006A306B" w:rsidRPr="00962B89" w:rsidRDefault="006A306B" w:rsidP="00962B89">
      <w:r w:rsidRPr="00962B89">
        <w:t>Continuous improvement is a systematic ongoing effort</w:t>
      </w:r>
      <w:r w:rsidR="00CD2C16" w:rsidRPr="00962B89">
        <w:t xml:space="preserve">. </w:t>
      </w:r>
      <w:r w:rsidRPr="00962B89">
        <w:t>The Quality Management Systems Standards were consistent with this principle, with requirements including but not limited to:</w:t>
      </w:r>
    </w:p>
    <w:p w14:paraId="3C52B651" w14:textId="77777777" w:rsidR="006A306B" w:rsidRPr="00CD2C16" w:rsidRDefault="006A306B" w:rsidP="00962B89">
      <w:pPr>
        <w:pStyle w:val="ListBullet"/>
      </w:pPr>
      <w:r w:rsidRPr="00CD2C16">
        <w:t>Standard</w:t>
      </w:r>
      <w:r w:rsidRPr="00CD2C16">
        <w:rPr>
          <w:spacing w:val="-6"/>
        </w:rPr>
        <w:t xml:space="preserve"> </w:t>
      </w:r>
      <w:r w:rsidRPr="00CD2C16">
        <w:t>5:</w:t>
      </w:r>
      <w:r w:rsidRPr="00CD2C16">
        <w:rPr>
          <w:spacing w:val="36"/>
        </w:rPr>
        <w:t xml:space="preserve"> </w:t>
      </w:r>
      <w:r w:rsidRPr="00CD2C16">
        <w:t>Leadership</w:t>
      </w:r>
      <w:r w:rsidRPr="00CD2C16">
        <w:rPr>
          <w:spacing w:val="-5"/>
        </w:rPr>
        <w:t xml:space="preserve"> </w:t>
      </w:r>
      <w:r w:rsidRPr="00CD2C16">
        <w:t>includes</w:t>
      </w:r>
      <w:r w:rsidRPr="00CD2C16">
        <w:rPr>
          <w:spacing w:val="-6"/>
        </w:rPr>
        <w:t xml:space="preserve"> </w:t>
      </w:r>
      <w:r w:rsidRPr="00CD2C16">
        <w:t>requirements</w:t>
      </w:r>
      <w:r w:rsidRPr="00CD2C16">
        <w:rPr>
          <w:spacing w:val="-4"/>
        </w:rPr>
        <w:t xml:space="preserve"> </w:t>
      </w:r>
      <w:r w:rsidRPr="00CD2C16">
        <w:t>related</w:t>
      </w:r>
      <w:r w:rsidRPr="00CD2C16">
        <w:rPr>
          <w:spacing w:val="-5"/>
        </w:rPr>
        <w:t xml:space="preserve"> </w:t>
      </w:r>
      <w:r w:rsidRPr="00CD2C16">
        <w:t>to</w:t>
      </w:r>
      <w:r w:rsidRPr="00CD2C16">
        <w:rPr>
          <w:spacing w:val="-5"/>
        </w:rPr>
        <w:t xml:space="preserve"> </w:t>
      </w:r>
      <w:r w:rsidRPr="00CD2C16">
        <w:t>enhancing</w:t>
      </w:r>
      <w:r w:rsidRPr="00CD2C16">
        <w:rPr>
          <w:spacing w:val="-5"/>
        </w:rPr>
        <w:t xml:space="preserve"> </w:t>
      </w:r>
      <w:r w:rsidRPr="00CD2C16">
        <w:t>client</w:t>
      </w:r>
      <w:r w:rsidRPr="00CD2C16">
        <w:rPr>
          <w:spacing w:val="-4"/>
        </w:rPr>
        <w:t xml:space="preserve"> </w:t>
      </w:r>
      <w:proofErr w:type="gramStart"/>
      <w:r w:rsidRPr="00CD2C16">
        <w:rPr>
          <w:spacing w:val="-2"/>
        </w:rPr>
        <w:t>satisfaction;</w:t>
      </w:r>
      <w:proofErr w:type="gramEnd"/>
    </w:p>
    <w:p w14:paraId="60FF0640" w14:textId="71A45098" w:rsidR="006A306B" w:rsidRPr="00962B89" w:rsidRDefault="006A306B" w:rsidP="00962B89">
      <w:pPr>
        <w:pStyle w:val="ListBullet"/>
      </w:pPr>
      <w:r w:rsidRPr="00CD2C16">
        <w:t>Standard</w:t>
      </w:r>
      <w:r w:rsidRPr="00CD2C16">
        <w:rPr>
          <w:spacing w:val="-8"/>
        </w:rPr>
        <w:t xml:space="preserve"> </w:t>
      </w:r>
      <w:r w:rsidRPr="00CD2C16">
        <w:t>9:</w:t>
      </w:r>
      <w:r w:rsidRPr="00CD2C16">
        <w:rPr>
          <w:spacing w:val="32"/>
        </w:rPr>
        <w:t xml:space="preserve"> </w:t>
      </w:r>
      <w:r w:rsidRPr="00CD2C16">
        <w:t>Performance</w:t>
      </w:r>
      <w:r w:rsidRPr="00CD2C16">
        <w:rPr>
          <w:spacing w:val="-8"/>
        </w:rPr>
        <w:t xml:space="preserve"> </w:t>
      </w:r>
      <w:r w:rsidRPr="00CD2C16">
        <w:t>evaluation</w:t>
      </w:r>
      <w:r w:rsidRPr="00CD2C16">
        <w:rPr>
          <w:spacing w:val="-7"/>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6"/>
        </w:rPr>
        <w:t xml:space="preserve"> </w:t>
      </w:r>
      <w:r w:rsidRPr="00CD2C16">
        <w:t>to</w:t>
      </w:r>
      <w:r w:rsidRPr="00CD2C16">
        <w:rPr>
          <w:spacing w:val="-8"/>
        </w:rPr>
        <w:t xml:space="preserve"> </w:t>
      </w:r>
      <w:r w:rsidRPr="00CD2C16">
        <w:t>monitoring</w:t>
      </w:r>
      <w:r w:rsidRPr="00CD2C16">
        <w:rPr>
          <w:spacing w:val="-8"/>
        </w:rPr>
        <w:t xml:space="preserve"> </w:t>
      </w:r>
      <w:r w:rsidRPr="00CD2C16">
        <w:rPr>
          <w:spacing w:val="-5"/>
        </w:rPr>
        <w:t>and</w:t>
      </w:r>
      <w:r w:rsidR="00962B89">
        <w:rPr>
          <w:spacing w:val="-5"/>
        </w:rPr>
        <w:t xml:space="preserve"> </w:t>
      </w:r>
      <w:r w:rsidRPr="00962B89">
        <w:t>Improvement; and</w:t>
      </w:r>
    </w:p>
    <w:p w14:paraId="329FBBDD" w14:textId="77777777" w:rsidR="006A306B" w:rsidRPr="00CD2C16" w:rsidRDefault="006A306B" w:rsidP="00962B89">
      <w:pPr>
        <w:pStyle w:val="ListBullet"/>
      </w:pPr>
      <w:r w:rsidRPr="00CD2C16">
        <w:t>Standard</w:t>
      </w:r>
      <w:r w:rsidRPr="00CD2C16">
        <w:rPr>
          <w:spacing w:val="-8"/>
        </w:rPr>
        <w:t xml:space="preserve"> </w:t>
      </w:r>
      <w:r w:rsidRPr="00CD2C16">
        <w:t>10:</w:t>
      </w:r>
      <w:r w:rsidRPr="00CD2C16">
        <w:rPr>
          <w:spacing w:val="32"/>
        </w:rPr>
        <w:t xml:space="preserve"> </w:t>
      </w:r>
      <w:r w:rsidRPr="00CD2C16">
        <w:t>Improvement</w:t>
      </w:r>
      <w:r w:rsidRPr="00CD2C16">
        <w:rPr>
          <w:spacing w:val="-6"/>
        </w:rPr>
        <w:t xml:space="preserve"> </w:t>
      </w:r>
      <w:r w:rsidRPr="00CD2C16">
        <w:t>includes</w:t>
      </w:r>
      <w:r w:rsidRPr="00CD2C16">
        <w:rPr>
          <w:spacing w:val="-8"/>
        </w:rPr>
        <w:t xml:space="preserve"> </w:t>
      </w:r>
      <w:r w:rsidRPr="00CD2C16">
        <w:t>requirements</w:t>
      </w:r>
      <w:r w:rsidRPr="00CD2C16">
        <w:rPr>
          <w:spacing w:val="-6"/>
        </w:rPr>
        <w:t xml:space="preserve"> </w:t>
      </w:r>
      <w:r w:rsidRPr="00CD2C16">
        <w:t>related</w:t>
      </w:r>
      <w:r w:rsidRPr="00CD2C16">
        <w:rPr>
          <w:spacing w:val="-7"/>
        </w:rPr>
        <w:t xml:space="preserve"> </w:t>
      </w:r>
      <w:r w:rsidRPr="00CD2C16">
        <w:t>to</w:t>
      </w:r>
      <w:r w:rsidRPr="00CD2C16">
        <w:rPr>
          <w:spacing w:val="-7"/>
        </w:rPr>
        <w:t xml:space="preserve"> </w:t>
      </w:r>
      <w:r w:rsidRPr="00CD2C16">
        <w:t>continuous</w:t>
      </w:r>
      <w:r w:rsidRPr="00CD2C16">
        <w:rPr>
          <w:spacing w:val="-7"/>
        </w:rPr>
        <w:t xml:space="preserve"> </w:t>
      </w:r>
      <w:r w:rsidRPr="00CD2C16">
        <w:rPr>
          <w:spacing w:val="-2"/>
        </w:rPr>
        <w:t>improvement.</w:t>
      </w:r>
    </w:p>
    <w:p w14:paraId="7C6446F2" w14:textId="3F6DAFD5" w:rsidR="006A306B" w:rsidRPr="00CD2C16" w:rsidRDefault="006A306B" w:rsidP="00962B89">
      <w:pPr>
        <w:pStyle w:val="Heading5"/>
      </w:pPr>
      <w:r w:rsidRPr="00CD2C16">
        <w:t>Health</w:t>
      </w:r>
      <w:r w:rsidRPr="00CD2C16">
        <w:rPr>
          <w:spacing w:val="-2"/>
        </w:rPr>
        <w:t xml:space="preserve"> </w:t>
      </w:r>
      <w:r w:rsidRPr="00CD2C16">
        <w:t xml:space="preserve">and </w:t>
      </w:r>
      <w:r w:rsidRPr="00CD2C16">
        <w:rPr>
          <w:spacing w:val="-2"/>
        </w:rPr>
        <w:t>Safety</w:t>
      </w:r>
    </w:p>
    <w:p w14:paraId="05FD7D60" w14:textId="3F8462BE" w:rsidR="006A306B" w:rsidRPr="00962B89" w:rsidRDefault="006A306B" w:rsidP="00962B89">
      <w:r w:rsidRPr="00962B89">
        <w:t>Provide a safe and comfortable environment consistent with client and staff needs and regulatory</w:t>
      </w:r>
      <w:r w:rsidR="00B31336" w:rsidRPr="00962B89">
        <w:t xml:space="preserve"> </w:t>
      </w:r>
      <w:r w:rsidRPr="00962B89">
        <w:t>requirements.</w:t>
      </w:r>
      <w:r w:rsidR="00CD2C16" w:rsidRPr="00962B89">
        <w:t xml:space="preserve"> </w:t>
      </w:r>
      <w:r w:rsidRPr="00962B89">
        <w:t>The Quality Management Systems Standards were consistent with this principle, with requirements including but not limited to:</w:t>
      </w:r>
    </w:p>
    <w:p w14:paraId="68BF7CCD" w14:textId="77777777" w:rsidR="006A306B" w:rsidRPr="00CD2C16" w:rsidRDefault="006A306B" w:rsidP="00962B89">
      <w:pPr>
        <w:pStyle w:val="ListBullet"/>
      </w:pPr>
      <w:r w:rsidRPr="00CD2C16">
        <w:t>Standard</w:t>
      </w:r>
      <w:r w:rsidRPr="00CD2C16">
        <w:rPr>
          <w:spacing w:val="-5"/>
        </w:rPr>
        <w:t xml:space="preserve"> </w:t>
      </w:r>
      <w:r w:rsidRPr="00CD2C16">
        <w:t>6:</w:t>
      </w:r>
      <w:r w:rsidRPr="00CD2C16">
        <w:rPr>
          <w:spacing w:val="38"/>
        </w:rPr>
        <w:t xml:space="preserve"> </w:t>
      </w:r>
      <w:r w:rsidRPr="00CD2C16">
        <w:t>Planning</w:t>
      </w:r>
      <w:r w:rsidRPr="00CD2C16">
        <w:rPr>
          <w:spacing w:val="-3"/>
        </w:rPr>
        <w:t xml:space="preserve"> </w:t>
      </w:r>
      <w:r w:rsidRPr="00CD2C16">
        <w:t>includes</w:t>
      </w:r>
      <w:r w:rsidRPr="00CD2C16">
        <w:rPr>
          <w:spacing w:val="-5"/>
        </w:rPr>
        <w:t xml:space="preserve"> </w:t>
      </w:r>
      <w:r w:rsidRPr="00CD2C16">
        <w:t>requirements</w:t>
      </w:r>
      <w:r w:rsidRPr="00CD2C16">
        <w:rPr>
          <w:spacing w:val="-3"/>
        </w:rPr>
        <w:t xml:space="preserve"> </w:t>
      </w:r>
      <w:r w:rsidRPr="00CD2C16">
        <w:t>related</w:t>
      </w:r>
      <w:r w:rsidRPr="00CD2C16">
        <w:rPr>
          <w:spacing w:val="-4"/>
        </w:rPr>
        <w:t xml:space="preserve"> </w:t>
      </w:r>
      <w:r w:rsidRPr="00CD2C16">
        <w:t>to</w:t>
      </w:r>
      <w:r w:rsidRPr="00CD2C16">
        <w:rPr>
          <w:spacing w:val="-4"/>
        </w:rPr>
        <w:t xml:space="preserve"> </w:t>
      </w:r>
      <w:r w:rsidRPr="00CD2C16">
        <w:t>identifying</w:t>
      </w:r>
      <w:r w:rsidRPr="00CD2C16">
        <w:rPr>
          <w:spacing w:val="-4"/>
        </w:rPr>
        <w:t xml:space="preserve"> </w:t>
      </w:r>
      <w:r w:rsidRPr="00CD2C16">
        <w:t>and</w:t>
      </w:r>
      <w:r w:rsidRPr="00CD2C16">
        <w:rPr>
          <w:spacing w:val="-4"/>
        </w:rPr>
        <w:t xml:space="preserve"> </w:t>
      </w:r>
      <w:r w:rsidRPr="00CD2C16">
        <w:t>managing</w:t>
      </w:r>
      <w:r w:rsidRPr="00CD2C16">
        <w:rPr>
          <w:spacing w:val="-4"/>
        </w:rPr>
        <w:t xml:space="preserve"> </w:t>
      </w:r>
      <w:proofErr w:type="gramStart"/>
      <w:r w:rsidRPr="00CD2C16">
        <w:rPr>
          <w:spacing w:val="-4"/>
        </w:rPr>
        <w:t>risk;</w:t>
      </w:r>
      <w:proofErr w:type="gramEnd"/>
    </w:p>
    <w:p w14:paraId="1523B5C4" w14:textId="77777777" w:rsidR="006A306B" w:rsidRPr="00CD2C16" w:rsidRDefault="006A306B" w:rsidP="00962B89">
      <w:pPr>
        <w:pStyle w:val="ListBullet"/>
      </w:pPr>
      <w:r w:rsidRPr="00CD2C16">
        <w:t>Standard</w:t>
      </w:r>
      <w:r w:rsidRPr="00CD2C16">
        <w:rPr>
          <w:spacing w:val="-6"/>
        </w:rPr>
        <w:t xml:space="preserve"> </w:t>
      </w:r>
      <w:r w:rsidRPr="00CD2C16">
        <w:t>7:</w:t>
      </w:r>
      <w:r w:rsidRPr="00CD2C16">
        <w:rPr>
          <w:spacing w:val="37"/>
        </w:rPr>
        <w:t xml:space="preserve"> </w:t>
      </w:r>
      <w:r w:rsidRPr="00CD2C16">
        <w:t>Support</w:t>
      </w:r>
      <w:r w:rsidRPr="00CD2C16">
        <w:rPr>
          <w:spacing w:val="-5"/>
        </w:rPr>
        <w:t xml:space="preserve"> </w:t>
      </w:r>
      <w:r w:rsidRPr="00CD2C16">
        <w:t>includes</w:t>
      </w:r>
      <w:r w:rsidRPr="00CD2C16">
        <w:rPr>
          <w:spacing w:val="-5"/>
        </w:rPr>
        <w:t xml:space="preserve"> </w:t>
      </w:r>
      <w:r w:rsidRPr="00CD2C16">
        <w:t>requirements</w:t>
      </w:r>
      <w:r w:rsidRPr="00CD2C16">
        <w:rPr>
          <w:spacing w:val="-4"/>
        </w:rPr>
        <w:t xml:space="preserve"> </w:t>
      </w:r>
      <w:r w:rsidRPr="00CD2C16">
        <w:t>related</w:t>
      </w:r>
      <w:r w:rsidRPr="00CD2C16">
        <w:rPr>
          <w:spacing w:val="-4"/>
        </w:rPr>
        <w:t xml:space="preserve"> </w:t>
      </w:r>
      <w:r w:rsidRPr="00CD2C16">
        <w:t>to</w:t>
      </w:r>
      <w:r w:rsidRPr="00CD2C16">
        <w:rPr>
          <w:spacing w:val="-5"/>
        </w:rPr>
        <w:t xml:space="preserve"> </w:t>
      </w:r>
      <w:r w:rsidRPr="00CD2C16">
        <w:t>the</w:t>
      </w:r>
      <w:r w:rsidRPr="00CD2C16">
        <w:rPr>
          <w:spacing w:val="-4"/>
        </w:rPr>
        <w:t xml:space="preserve"> </w:t>
      </w:r>
      <w:r w:rsidRPr="00CD2C16">
        <w:t>work</w:t>
      </w:r>
      <w:r w:rsidRPr="00CD2C16">
        <w:rPr>
          <w:spacing w:val="-5"/>
        </w:rPr>
        <w:t xml:space="preserve"> </w:t>
      </w:r>
      <w:r w:rsidRPr="00CD2C16">
        <w:rPr>
          <w:spacing w:val="-2"/>
        </w:rPr>
        <w:t>environment; and</w:t>
      </w:r>
    </w:p>
    <w:p w14:paraId="3C746177" w14:textId="5B93B3B1" w:rsidR="006A306B" w:rsidRPr="00962B89" w:rsidRDefault="006A306B" w:rsidP="00962B89">
      <w:pPr>
        <w:pStyle w:val="ListBullet"/>
      </w:pPr>
      <w:r w:rsidRPr="00CD2C16">
        <w:t>Standard</w:t>
      </w:r>
      <w:r w:rsidRPr="00CD2C16">
        <w:rPr>
          <w:spacing w:val="-8"/>
        </w:rPr>
        <w:t xml:space="preserve"> </w:t>
      </w:r>
      <w:r w:rsidRPr="00CD2C16">
        <w:t>8:</w:t>
      </w:r>
      <w:r w:rsidRPr="00CD2C16">
        <w:rPr>
          <w:spacing w:val="30"/>
        </w:rPr>
        <w:t xml:space="preserve"> </w:t>
      </w:r>
      <w:r w:rsidRPr="00CD2C16">
        <w:t>Operation</w:t>
      </w:r>
      <w:r w:rsidRPr="00CD2C16">
        <w:rPr>
          <w:spacing w:val="-8"/>
        </w:rPr>
        <w:t xml:space="preserve"> </w:t>
      </w:r>
      <w:r w:rsidRPr="00CD2C16">
        <w:t>includes</w:t>
      </w:r>
      <w:r w:rsidRPr="00CD2C16">
        <w:rPr>
          <w:spacing w:val="-8"/>
        </w:rPr>
        <w:t xml:space="preserve"> </w:t>
      </w:r>
      <w:r w:rsidRPr="00CD2C16">
        <w:t>requirements</w:t>
      </w:r>
      <w:r w:rsidRPr="00CD2C16">
        <w:rPr>
          <w:spacing w:val="-7"/>
        </w:rPr>
        <w:t xml:space="preserve"> </w:t>
      </w:r>
      <w:r w:rsidRPr="00CD2C16">
        <w:t>related</w:t>
      </w:r>
      <w:r w:rsidRPr="00CD2C16">
        <w:rPr>
          <w:spacing w:val="-7"/>
        </w:rPr>
        <w:t xml:space="preserve"> </w:t>
      </w:r>
      <w:r w:rsidRPr="00CD2C16">
        <w:t>to</w:t>
      </w:r>
      <w:r w:rsidRPr="00CD2C16">
        <w:rPr>
          <w:spacing w:val="-8"/>
        </w:rPr>
        <w:t xml:space="preserve"> </w:t>
      </w:r>
      <w:r w:rsidRPr="00CD2C16">
        <w:t>operational</w:t>
      </w:r>
      <w:r w:rsidRPr="00CD2C16">
        <w:rPr>
          <w:spacing w:val="-8"/>
        </w:rPr>
        <w:t xml:space="preserve"> </w:t>
      </w:r>
      <w:r w:rsidRPr="00CD2C16">
        <w:t>adherence</w:t>
      </w:r>
      <w:r w:rsidRPr="00CD2C16">
        <w:rPr>
          <w:spacing w:val="-7"/>
        </w:rPr>
        <w:t xml:space="preserve"> </w:t>
      </w:r>
      <w:r w:rsidRPr="00CD2C16">
        <w:t>to</w:t>
      </w:r>
      <w:r w:rsidRPr="00CD2C16">
        <w:rPr>
          <w:spacing w:val="-8"/>
        </w:rPr>
        <w:t xml:space="preserve"> </w:t>
      </w:r>
      <w:r w:rsidRPr="00CD2C16">
        <w:t>statutory</w:t>
      </w:r>
      <w:r w:rsidRPr="00CD2C16">
        <w:rPr>
          <w:spacing w:val="-7"/>
        </w:rPr>
        <w:t xml:space="preserve"> </w:t>
      </w:r>
      <w:r w:rsidRPr="00CD2C16">
        <w:rPr>
          <w:spacing w:val="-5"/>
        </w:rPr>
        <w:t>and</w:t>
      </w:r>
      <w:r w:rsidR="00962B89">
        <w:rPr>
          <w:spacing w:val="-5"/>
        </w:rPr>
        <w:t xml:space="preserve"> </w:t>
      </w:r>
      <w:r w:rsidRPr="00962B89">
        <w:t>regulatory requirements.</w:t>
      </w:r>
    </w:p>
    <w:p w14:paraId="57CBE2A1" w14:textId="77777777" w:rsidR="006A306B" w:rsidRPr="00CD2C16" w:rsidRDefault="006A306B" w:rsidP="00962B89">
      <w:pPr>
        <w:spacing w:line="237" w:lineRule="exact"/>
        <w:rPr>
          <w:sz w:val="20"/>
          <w:szCs w:val="20"/>
        </w:rPr>
        <w:sectPr w:rsidR="006A306B" w:rsidRPr="00CD2C16" w:rsidSect="002E0F04">
          <w:footerReference w:type="default" r:id="rId37"/>
          <w:pgSz w:w="11910" w:h="16840"/>
          <w:pgMar w:top="1600" w:right="1580" w:bottom="1134" w:left="1600" w:header="0" w:footer="415" w:gutter="0"/>
          <w:cols w:space="720"/>
        </w:sectPr>
      </w:pPr>
    </w:p>
    <w:p w14:paraId="43C21082" w14:textId="77777777" w:rsidR="006A306B" w:rsidRPr="009F64E8" w:rsidRDefault="006A306B" w:rsidP="00962B89">
      <w:pPr>
        <w:pStyle w:val="Heading4"/>
      </w:pPr>
      <w:r w:rsidRPr="009F64E8">
        <w:lastRenderedPageBreak/>
        <w:t>NSQHS</w:t>
      </w:r>
      <w:r w:rsidRPr="009F64E8">
        <w:rPr>
          <w:spacing w:val="-4"/>
        </w:rPr>
        <w:t xml:space="preserve"> </w:t>
      </w:r>
      <w:r w:rsidRPr="009F64E8">
        <w:t>Standard</w:t>
      </w:r>
      <w:r w:rsidRPr="009F64E8">
        <w:rPr>
          <w:spacing w:val="-4"/>
        </w:rPr>
        <w:t xml:space="preserve"> </w:t>
      </w:r>
      <w:r w:rsidRPr="009F64E8">
        <w:t>(Second</w:t>
      </w:r>
      <w:r w:rsidRPr="009F64E8">
        <w:rPr>
          <w:spacing w:val="-4"/>
        </w:rPr>
        <w:t xml:space="preserve"> </w:t>
      </w:r>
      <w:r w:rsidRPr="009F64E8">
        <w:t>Edition</w:t>
      </w:r>
      <w:r w:rsidRPr="009F64E8">
        <w:rPr>
          <w:spacing w:val="-4"/>
        </w:rPr>
        <w:t xml:space="preserve"> </w:t>
      </w:r>
      <w:r w:rsidRPr="009F64E8">
        <w:t>2017)</w:t>
      </w:r>
      <w:r w:rsidRPr="009F64E8">
        <w:rPr>
          <w:spacing w:val="-10"/>
        </w:rPr>
        <w:t xml:space="preserve"> </w:t>
      </w:r>
      <w:r w:rsidRPr="009F64E8">
        <w:t>(Roche,</w:t>
      </w:r>
      <w:r w:rsidRPr="009F64E8">
        <w:rPr>
          <w:spacing w:val="-5"/>
        </w:rPr>
        <w:t xml:space="preserve"> </w:t>
      </w:r>
      <w:r w:rsidRPr="009F64E8">
        <w:t>et</w:t>
      </w:r>
      <w:r w:rsidRPr="009F64E8">
        <w:rPr>
          <w:spacing w:val="-3"/>
        </w:rPr>
        <w:t xml:space="preserve"> </w:t>
      </w:r>
      <w:r w:rsidRPr="009F64E8">
        <w:t>al.,</w:t>
      </w:r>
      <w:r w:rsidRPr="009F64E8">
        <w:rPr>
          <w:spacing w:val="-5"/>
        </w:rPr>
        <w:t xml:space="preserve"> </w:t>
      </w:r>
      <w:r w:rsidRPr="009F64E8">
        <w:rPr>
          <w:spacing w:val="-2"/>
        </w:rPr>
        <w:t>2018)</w:t>
      </w:r>
    </w:p>
    <w:p w14:paraId="070012C9" w14:textId="77777777" w:rsidR="006A306B" w:rsidRPr="00962B89" w:rsidRDefault="006A306B" w:rsidP="00962B89">
      <w:r w:rsidRPr="00962B89">
        <w:t>NSQHS Standards are compulsory for many health organisations. The NSQHS Standards provide a nationally consistent statement about the level of care consumers can expect from health services (Australian Commission on Safety and Quality in Health Care, 2017). The NSQHS is an approved National Quality Framework standard.</w:t>
      </w:r>
    </w:p>
    <w:p w14:paraId="51E146E6" w14:textId="77777777" w:rsidR="006A306B" w:rsidRPr="00FD2E57" w:rsidRDefault="006A306B" w:rsidP="00962B89">
      <w:pPr>
        <w:pStyle w:val="Heading5"/>
      </w:pPr>
      <w:r w:rsidRPr="00FD2E57">
        <w:t>Organisational</w:t>
      </w:r>
      <w:r w:rsidRPr="00FD2E57">
        <w:rPr>
          <w:spacing w:val="1"/>
        </w:rPr>
        <w:t xml:space="preserve"> </w:t>
      </w:r>
      <w:r w:rsidRPr="00FD2E57">
        <w:t>Governance</w:t>
      </w:r>
    </w:p>
    <w:p w14:paraId="57AF228A" w14:textId="3CF36649" w:rsidR="006A306B" w:rsidRPr="00962B89" w:rsidRDefault="006A306B" w:rsidP="00962B89">
      <w:r w:rsidRPr="00962B89">
        <w:t>A systemic approach to organisational governance is established.</w:t>
      </w:r>
      <w:r w:rsidR="00FD2E57" w:rsidRPr="00962B89">
        <w:t xml:space="preserve"> </w:t>
      </w:r>
      <w:r w:rsidRPr="00962B89">
        <w:t>The NSQHS Standards were consistent with this principle, with requirements including but not limited to:</w:t>
      </w:r>
    </w:p>
    <w:p w14:paraId="74CCFC92"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3"/>
        </w:rPr>
        <w:t xml:space="preserve"> </w:t>
      </w:r>
      <w:r w:rsidRPr="00FD2E57">
        <w:t>Clinical</w:t>
      </w:r>
      <w:r w:rsidRPr="00FD2E57">
        <w:rPr>
          <w:spacing w:val="-7"/>
        </w:rPr>
        <w:t xml:space="preserve"> </w:t>
      </w:r>
      <w:r w:rsidRPr="00FD2E57">
        <w:t>Governance</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strategic</w:t>
      </w:r>
      <w:r w:rsidRPr="00FD2E57">
        <w:rPr>
          <w:spacing w:val="-6"/>
        </w:rPr>
        <w:t xml:space="preserve"> </w:t>
      </w:r>
      <w:r w:rsidRPr="00FD2E57">
        <w:t>directions,</w:t>
      </w:r>
      <w:r w:rsidRPr="00FD2E57">
        <w:rPr>
          <w:spacing w:val="-6"/>
        </w:rPr>
        <w:t xml:space="preserve"> </w:t>
      </w:r>
      <w:r w:rsidRPr="00FD2E57">
        <w:t>sets</w:t>
      </w:r>
      <w:r w:rsidRPr="00FD2E57">
        <w:rPr>
          <w:spacing w:val="-6"/>
        </w:rPr>
        <w:t xml:space="preserve"> </w:t>
      </w:r>
      <w:r w:rsidRPr="00FD2E57">
        <w:t>out governance,</w:t>
      </w:r>
      <w:r w:rsidRPr="00FD2E57">
        <w:rPr>
          <w:spacing w:val="-5"/>
        </w:rPr>
        <w:t xml:space="preserve"> </w:t>
      </w:r>
      <w:r w:rsidRPr="00FD2E57">
        <w:t>leadership</w:t>
      </w:r>
      <w:r w:rsidRPr="00FD2E57">
        <w:rPr>
          <w:spacing w:val="-6"/>
        </w:rPr>
        <w:t xml:space="preserve"> </w:t>
      </w:r>
      <w:r w:rsidRPr="00FD2E57">
        <w:t>and</w:t>
      </w:r>
      <w:r w:rsidRPr="00FD2E57">
        <w:rPr>
          <w:spacing w:val="-6"/>
        </w:rPr>
        <w:t xml:space="preserve"> </w:t>
      </w:r>
      <w:r w:rsidRPr="00FD2E57">
        <w:t>cultural</w:t>
      </w:r>
      <w:r w:rsidRPr="00FD2E57">
        <w:rPr>
          <w:spacing w:val="-6"/>
        </w:rPr>
        <w:t xml:space="preserve"> </w:t>
      </w:r>
      <w:r w:rsidRPr="00FD2E57">
        <w:t>requirements</w:t>
      </w:r>
      <w:r w:rsidRPr="00FD2E57">
        <w:rPr>
          <w:spacing w:val="-5"/>
        </w:rPr>
        <w:t xml:space="preserve"> </w:t>
      </w:r>
      <w:r w:rsidRPr="00FD2E57">
        <w:t>and</w:t>
      </w:r>
      <w:r w:rsidRPr="00FD2E57">
        <w:rPr>
          <w:spacing w:val="-6"/>
        </w:rPr>
        <w:t xml:space="preserve"> </w:t>
      </w:r>
      <w:r w:rsidRPr="00FD2E57">
        <w:t>risk</w:t>
      </w:r>
      <w:r w:rsidRPr="00FD2E57">
        <w:rPr>
          <w:spacing w:val="-5"/>
        </w:rPr>
        <w:t xml:space="preserve"> </w:t>
      </w:r>
      <w:r w:rsidRPr="00FD2E57">
        <w:t>management,</w:t>
      </w:r>
      <w:r w:rsidRPr="00FD2E57">
        <w:rPr>
          <w:spacing w:val="-5"/>
        </w:rPr>
        <w:t xml:space="preserve"> </w:t>
      </w:r>
      <w:r w:rsidRPr="00FD2E57">
        <w:t>as</w:t>
      </w:r>
      <w:r w:rsidRPr="00FD2E57">
        <w:rPr>
          <w:spacing w:val="-6"/>
        </w:rPr>
        <w:t xml:space="preserve"> </w:t>
      </w:r>
      <w:r w:rsidRPr="00FD2E57">
        <w:t>well</w:t>
      </w:r>
      <w:r w:rsidRPr="00FD2E57">
        <w:rPr>
          <w:spacing w:val="-5"/>
        </w:rPr>
        <w:t xml:space="preserve"> </w:t>
      </w:r>
      <w:r w:rsidRPr="00FD2E57">
        <w:t>as</w:t>
      </w:r>
      <w:r w:rsidRPr="00FD2E57">
        <w:rPr>
          <w:spacing w:val="-6"/>
        </w:rPr>
        <w:t xml:space="preserve"> </w:t>
      </w:r>
      <w:r w:rsidRPr="00FD2E57">
        <w:t>addressing the specific health needs of Aboriginal and Torres Strait Islander peoples; and</w:t>
      </w:r>
    </w:p>
    <w:p w14:paraId="2EF2A5A4" w14:textId="4B85278A" w:rsidR="006A306B" w:rsidRPr="00962B89" w:rsidRDefault="006A306B" w:rsidP="00962B89">
      <w:pPr>
        <w:pStyle w:val="ListBullet"/>
      </w:pPr>
      <w:r w:rsidRPr="00FD2E57">
        <w:t>Standard</w:t>
      </w:r>
      <w:r w:rsidRPr="00FD2E57">
        <w:rPr>
          <w:spacing w:val="-6"/>
        </w:rPr>
        <w:t xml:space="preserve"> </w:t>
      </w:r>
      <w:r w:rsidRPr="00FD2E57">
        <w:t>2:</w:t>
      </w:r>
      <w:r w:rsidRPr="00FD2E57">
        <w:rPr>
          <w:spacing w:val="35"/>
        </w:rPr>
        <w:t xml:space="preserve"> </w:t>
      </w:r>
      <w:r w:rsidRPr="00FD2E57">
        <w:t>Partnering</w:t>
      </w:r>
      <w:r w:rsidRPr="00FD2E57">
        <w:rPr>
          <w:spacing w:val="-6"/>
        </w:rPr>
        <w:t xml:space="preserve"> </w:t>
      </w:r>
      <w:r w:rsidRPr="00FD2E57">
        <w:t>with</w:t>
      </w:r>
      <w:r w:rsidRPr="00FD2E57">
        <w:rPr>
          <w:spacing w:val="-5"/>
        </w:rPr>
        <w:t xml:space="preserve"> </w:t>
      </w:r>
      <w:r w:rsidRPr="00FD2E57">
        <w:t>Consumers</w:t>
      </w:r>
      <w:r w:rsidRPr="00FD2E57">
        <w:rPr>
          <w:spacing w:val="-6"/>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working</w:t>
      </w:r>
      <w:r w:rsidRPr="00FD2E57">
        <w:rPr>
          <w:spacing w:val="-6"/>
        </w:rPr>
        <w:t xml:space="preserve"> </w:t>
      </w:r>
      <w:r w:rsidRPr="00FD2E57">
        <w:rPr>
          <w:spacing w:val="-4"/>
        </w:rPr>
        <w:t>with</w:t>
      </w:r>
      <w:r w:rsidR="009E39A2">
        <w:rPr>
          <w:spacing w:val="-4"/>
        </w:rPr>
        <w:t xml:space="preserve"> </w:t>
      </w:r>
      <w:r w:rsidRPr="00962B89">
        <w:t>Aboriginal and Torres Strait Islander communities to meet their healthcare needs.</w:t>
      </w:r>
    </w:p>
    <w:p w14:paraId="1D77EBBD" w14:textId="77777777" w:rsidR="006A306B" w:rsidRPr="00FD2E57" w:rsidRDefault="006A306B" w:rsidP="00962B89">
      <w:pPr>
        <w:pStyle w:val="Heading5"/>
      </w:pPr>
      <w:r w:rsidRPr="00FD2E57">
        <w:t>Clinical Governance</w:t>
      </w:r>
    </w:p>
    <w:p w14:paraId="158007F8" w14:textId="1F7AD1BF" w:rsidR="006A306B" w:rsidRPr="00962B89" w:rsidRDefault="006A306B" w:rsidP="00962B89">
      <w:r w:rsidRPr="00962B89">
        <w:t>Establishment of accountability of individuals for the delivery of safe and effective quality care.</w:t>
      </w:r>
      <w:r w:rsidR="00FD2E57" w:rsidRPr="00962B89">
        <w:t xml:space="preserve"> </w:t>
      </w:r>
      <w:r w:rsidRPr="00962B89">
        <w:t>The NSQHS Standards were consistent with this principle, with requirements including but not limited to:</w:t>
      </w:r>
    </w:p>
    <w:p w14:paraId="6BBE73CE" w14:textId="77777777" w:rsidR="006A306B" w:rsidRPr="00FD2E57" w:rsidRDefault="006A306B" w:rsidP="00962B89">
      <w:pPr>
        <w:pStyle w:val="ListBullet"/>
      </w:pPr>
      <w:r w:rsidRPr="00FD2E57">
        <w:t>Standard</w:t>
      </w:r>
      <w:r w:rsidRPr="00FD2E57">
        <w:rPr>
          <w:spacing w:val="-6"/>
        </w:rPr>
        <w:t xml:space="preserve"> </w:t>
      </w:r>
      <w:r w:rsidRPr="00FD2E57">
        <w:t>1:</w:t>
      </w:r>
      <w:r w:rsidRPr="00FD2E57">
        <w:rPr>
          <w:spacing w:val="35"/>
        </w:rPr>
        <w:t xml:space="preserve"> </w:t>
      </w:r>
      <w:r w:rsidRPr="00FD2E57">
        <w:t>Clinical</w:t>
      </w:r>
      <w:r w:rsidRPr="00FD2E57">
        <w:rPr>
          <w:spacing w:val="-6"/>
        </w:rPr>
        <w:t xml:space="preserve"> </w:t>
      </w:r>
      <w:r w:rsidRPr="00FD2E57">
        <w:t>Governance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clinical</w:t>
      </w:r>
      <w:r w:rsidRPr="00FD2E57">
        <w:rPr>
          <w:spacing w:val="-6"/>
        </w:rPr>
        <w:t xml:space="preserve"> </w:t>
      </w:r>
      <w:r w:rsidRPr="00FD2E57">
        <w:t>leadership</w:t>
      </w:r>
      <w:r w:rsidRPr="00FD2E57">
        <w:rPr>
          <w:spacing w:val="-6"/>
        </w:rPr>
        <w:t xml:space="preserve"> </w:t>
      </w:r>
      <w:r w:rsidRPr="00FD2E57">
        <w:t>and</w:t>
      </w:r>
      <w:r w:rsidRPr="00FD2E57">
        <w:rPr>
          <w:spacing w:val="-6"/>
        </w:rPr>
        <w:t xml:space="preserve"> </w:t>
      </w:r>
      <w:r w:rsidRPr="00FD2E57">
        <w:t>clinical governance frameworks; and</w:t>
      </w:r>
    </w:p>
    <w:p w14:paraId="046DA751" w14:textId="77777777" w:rsidR="006A306B" w:rsidRPr="00FD2E57" w:rsidRDefault="006A306B" w:rsidP="00962B89">
      <w:pPr>
        <w:pStyle w:val="ListBullet"/>
      </w:pPr>
      <w:r w:rsidRPr="00FD2E57">
        <w:t>Each</w:t>
      </w:r>
      <w:r w:rsidRPr="00FD2E57">
        <w:rPr>
          <w:spacing w:val="-6"/>
        </w:rPr>
        <w:t xml:space="preserve"> </w:t>
      </w:r>
      <w:r w:rsidRPr="00FD2E57">
        <w:t>of</w:t>
      </w:r>
      <w:r w:rsidRPr="00FD2E57">
        <w:rPr>
          <w:spacing w:val="-6"/>
        </w:rPr>
        <w:t xml:space="preserve"> </w:t>
      </w:r>
      <w:r w:rsidRPr="00FD2E57">
        <w:t>the</w:t>
      </w:r>
      <w:r w:rsidRPr="00FD2E57">
        <w:rPr>
          <w:spacing w:val="-5"/>
        </w:rPr>
        <w:t xml:space="preserve"> </w:t>
      </w:r>
      <w:r w:rsidRPr="00FD2E57">
        <w:t>other</w:t>
      </w:r>
      <w:r w:rsidRPr="00FD2E57">
        <w:rPr>
          <w:spacing w:val="-6"/>
        </w:rPr>
        <w:t xml:space="preserve"> </w:t>
      </w:r>
      <w:r w:rsidRPr="00FD2E57">
        <w:t>seven</w:t>
      </w:r>
      <w:r w:rsidRPr="00FD2E57">
        <w:rPr>
          <w:spacing w:val="-5"/>
        </w:rPr>
        <w:t xml:space="preserve"> </w:t>
      </w:r>
      <w:r w:rsidRPr="00FD2E57">
        <w:t>standards</w:t>
      </w:r>
      <w:r w:rsidRPr="00FD2E57">
        <w:rPr>
          <w:spacing w:val="-6"/>
        </w:rPr>
        <w:t xml:space="preserve"> </w:t>
      </w:r>
      <w:r w:rsidRPr="00FD2E57">
        <w:t>include</w:t>
      </w:r>
      <w:r w:rsidRPr="00FD2E57">
        <w:rPr>
          <w:spacing w:val="-6"/>
        </w:rPr>
        <w:t xml:space="preserve"> </w:t>
      </w:r>
      <w:r w:rsidRPr="00FD2E57">
        <w:t>a</w:t>
      </w:r>
      <w:r w:rsidRPr="00FD2E57">
        <w:rPr>
          <w:spacing w:val="-6"/>
        </w:rPr>
        <w:t xml:space="preserve"> </w:t>
      </w:r>
      <w:r w:rsidRPr="00FD2E57">
        <w:t>requirement</w:t>
      </w:r>
      <w:r w:rsidRPr="00FD2E57">
        <w:rPr>
          <w:spacing w:val="-5"/>
        </w:rPr>
        <w:t xml:space="preserve"> </w:t>
      </w:r>
      <w:r w:rsidRPr="00FD2E57">
        <w:t>to</w:t>
      </w:r>
      <w:r w:rsidRPr="00FD2E57">
        <w:rPr>
          <w:spacing w:val="-6"/>
        </w:rPr>
        <w:t xml:space="preserve"> </w:t>
      </w:r>
      <w:r w:rsidRPr="00FD2E57">
        <w:t>integrate</w:t>
      </w:r>
      <w:r w:rsidRPr="00FD2E57">
        <w:rPr>
          <w:spacing w:val="-5"/>
        </w:rPr>
        <w:t xml:space="preserve"> </w:t>
      </w:r>
      <w:r w:rsidRPr="00FD2E57">
        <w:t>clinical</w:t>
      </w:r>
      <w:r w:rsidRPr="00FD2E57">
        <w:rPr>
          <w:spacing w:val="-6"/>
        </w:rPr>
        <w:t xml:space="preserve"> </w:t>
      </w:r>
      <w:r w:rsidRPr="00FD2E57">
        <w:t>governance</w:t>
      </w:r>
      <w:r w:rsidRPr="00FD2E57">
        <w:rPr>
          <w:spacing w:val="-5"/>
        </w:rPr>
        <w:t xml:space="preserve"> </w:t>
      </w:r>
      <w:r w:rsidRPr="00FD2E57">
        <w:t>in</w:t>
      </w:r>
      <w:r w:rsidRPr="00FD2E57">
        <w:rPr>
          <w:spacing w:val="-6"/>
        </w:rPr>
        <w:t xml:space="preserve"> </w:t>
      </w:r>
      <w:r w:rsidRPr="00FD2E57">
        <w:t>the way the standard is applied.</w:t>
      </w:r>
    </w:p>
    <w:p w14:paraId="29A454DE" w14:textId="77777777" w:rsidR="006A306B" w:rsidRPr="00962B89" w:rsidRDefault="006A306B" w:rsidP="009E39A2">
      <w:pPr>
        <w:pStyle w:val="Heading5"/>
      </w:pPr>
      <w:r w:rsidRPr="00962B89">
        <w:t>Planning and Engagement</w:t>
      </w:r>
    </w:p>
    <w:p w14:paraId="029AEFE1" w14:textId="70AA1557" w:rsidR="006A306B" w:rsidRPr="00962B89" w:rsidRDefault="006A306B" w:rsidP="00962B89">
      <w:r w:rsidRPr="00962B89">
        <w:t>Planning and engagement to meet and be adaptable to client (service user) and community needs.</w:t>
      </w:r>
      <w:r w:rsidR="00FD2E57" w:rsidRPr="00962B89">
        <w:t xml:space="preserve"> </w:t>
      </w:r>
      <w:r w:rsidRPr="00962B89">
        <w:t>The NSQHS Standards were consistent with this principle, with requirements including but not limited to:</w:t>
      </w:r>
    </w:p>
    <w:p w14:paraId="0CF14975" w14:textId="77777777" w:rsidR="006A306B" w:rsidRPr="00FD2E57" w:rsidRDefault="006A306B" w:rsidP="00962B89">
      <w:pPr>
        <w:pStyle w:val="ListBullet"/>
      </w:pPr>
      <w:r w:rsidRPr="00FD2E57">
        <w:t>Standard</w:t>
      </w:r>
      <w:r w:rsidRPr="00FD2E57">
        <w:rPr>
          <w:spacing w:val="-6"/>
        </w:rPr>
        <w:t xml:space="preserve"> </w:t>
      </w:r>
      <w:r w:rsidRPr="00FD2E57">
        <w:t>2:</w:t>
      </w:r>
      <w:r w:rsidRPr="00FD2E57">
        <w:rPr>
          <w:spacing w:val="35"/>
        </w:rPr>
        <w:t xml:space="preserve"> </w:t>
      </w:r>
      <w:r w:rsidRPr="00FD2E57">
        <w:t>Partnering</w:t>
      </w:r>
      <w:r w:rsidRPr="00FD2E57">
        <w:rPr>
          <w:spacing w:val="-6"/>
        </w:rPr>
        <w:t xml:space="preserve"> </w:t>
      </w:r>
      <w:r w:rsidRPr="00FD2E57">
        <w:t>with</w:t>
      </w:r>
      <w:r w:rsidRPr="00FD2E57">
        <w:rPr>
          <w:spacing w:val="-5"/>
        </w:rPr>
        <w:t xml:space="preserve"> </w:t>
      </w:r>
      <w:r w:rsidRPr="00FD2E57">
        <w:t>Consumers</w:t>
      </w:r>
      <w:r w:rsidRPr="00FD2E57">
        <w:rPr>
          <w:spacing w:val="-6"/>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sharing</w:t>
      </w:r>
      <w:r w:rsidRPr="00FD2E57">
        <w:rPr>
          <w:spacing w:val="-6"/>
        </w:rPr>
        <w:t xml:space="preserve"> </w:t>
      </w:r>
      <w:r w:rsidRPr="00FD2E57">
        <w:t>decisions</w:t>
      </w:r>
      <w:r w:rsidRPr="00FD2E57">
        <w:rPr>
          <w:spacing w:val="-6"/>
        </w:rPr>
        <w:t xml:space="preserve"> </w:t>
      </w:r>
      <w:r w:rsidRPr="00FD2E57">
        <w:t>and planning care with consumers, as well as community engagement; and</w:t>
      </w:r>
    </w:p>
    <w:p w14:paraId="1F9BC242" w14:textId="77777777" w:rsidR="006A306B" w:rsidRPr="00FD2E57" w:rsidRDefault="006A306B" w:rsidP="00962B89">
      <w:pPr>
        <w:pStyle w:val="ListBullet"/>
      </w:pPr>
      <w:r w:rsidRPr="00FD2E57">
        <w:t>Standard</w:t>
      </w:r>
      <w:r w:rsidRPr="00FD2E57">
        <w:rPr>
          <w:spacing w:val="-7"/>
        </w:rPr>
        <w:t xml:space="preserve"> </w:t>
      </w:r>
      <w:r w:rsidRPr="00FD2E57">
        <w:t>5:</w:t>
      </w:r>
      <w:r w:rsidRPr="00FD2E57">
        <w:rPr>
          <w:spacing w:val="33"/>
        </w:rPr>
        <w:t xml:space="preserve"> </w:t>
      </w:r>
      <w:r w:rsidRPr="00FD2E57">
        <w:t>Comprehensive</w:t>
      </w:r>
      <w:r w:rsidRPr="00FD2E57">
        <w:rPr>
          <w:spacing w:val="-6"/>
        </w:rPr>
        <w:t xml:space="preserve"> </w:t>
      </w:r>
      <w:r w:rsidRPr="00FD2E57">
        <w:t>Care</w:t>
      </w:r>
      <w:r w:rsidRPr="00FD2E57">
        <w:rPr>
          <w:spacing w:val="-6"/>
        </w:rPr>
        <w:t xml:space="preserve"> </w:t>
      </w:r>
      <w:r w:rsidRPr="00FD2E57">
        <w:t>Standard</w:t>
      </w:r>
      <w:r w:rsidRPr="00FD2E57">
        <w:rPr>
          <w:spacing w:val="-7"/>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individual</w:t>
      </w:r>
      <w:r w:rsidRPr="00FD2E57">
        <w:rPr>
          <w:spacing w:val="-7"/>
        </w:rPr>
        <w:t xml:space="preserve"> </w:t>
      </w:r>
      <w:r w:rsidRPr="00FD2E57">
        <w:t>client assessment and treatment planning.</w:t>
      </w:r>
    </w:p>
    <w:p w14:paraId="5CFC8569" w14:textId="77777777" w:rsidR="006A306B" w:rsidRPr="00FD2E57" w:rsidRDefault="006A306B" w:rsidP="00962B89">
      <w:pPr>
        <w:pStyle w:val="Heading5"/>
      </w:pPr>
      <w:r w:rsidRPr="00FD2E57">
        <w:t>Collaboration</w:t>
      </w:r>
      <w:r w:rsidRPr="00FD2E57">
        <w:rPr>
          <w:spacing w:val="-6"/>
        </w:rPr>
        <w:t xml:space="preserve"> </w:t>
      </w:r>
      <w:r w:rsidRPr="00FD2E57">
        <w:t>and</w:t>
      </w:r>
      <w:r w:rsidRPr="00FD2E57">
        <w:rPr>
          <w:spacing w:val="-6"/>
        </w:rPr>
        <w:t xml:space="preserve"> </w:t>
      </w:r>
      <w:r w:rsidRPr="00FD2E57">
        <w:rPr>
          <w:spacing w:val="-2"/>
        </w:rPr>
        <w:t>Partnerships</w:t>
      </w:r>
    </w:p>
    <w:p w14:paraId="60922769" w14:textId="7F7EE17F"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FD2E57" w:rsidRPr="00962B89">
        <w:t xml:space="preserve"> </w:t>
      </w:r>
      <w:r w:rsidRPr="00962B89">
        <w:t>The NSQHS Standards were consistent with this principle, with requirements including but not limited to:</w:t>
      </w:r>
    </w:p>
    <w:p w14:paraId="0A5FFA1F" w14:textId="04C5642E" w:rsidR="006A306B" w:rsidRPr="00962B89" w:rsidRDefault="006A306B" w:rsidP="00962B89">
      <w:pPr>
        <w:pStyle w:val="ListBullet"/>
      </w:pPr>
      <w:r w:rsidRPr="00FD2E57">
        <w:t>Standard</w:t>
      </w:r>
      <w:r w:rsidRPr="00FD2E57">
        <w:rPr>
          <w:spacing w:val="-8"/>
        </w:rPr>
        <w:t xml:space="preserve"> </w:t>
      </w:r>
      <w:r w:rsidRPr="00FD2E57">
        <w:t>2:</w:t>
      </w:r>
      <w:r w:rsidRPr="00FD2E57">
        <w:rPr>
          <w:spacing w:val="32"/>
        </w:rPr>
        <w:t xml:space="preserve"> </w:t>
      </w:r>
      <w:r w:rsidRPr="00FD2E57">
        <w:t>Comprehensive</w:t>
      </w:r>
      <w:r w:rsidRPr="00FD2E57">
        <w:rPr>
          <w:spacing w:val="-7"/>
        </w:rPr>
        <w:t xml:space="preserve"> </w:t>
      </w:r>
      <w:r w:rsidRPr="00FD2E57">
        <w:t>Care</w:t>
      </w:r>
      <w:r w:rsidRPr="00FD2E57">
        <w:rPr>
          <w:spacing w:val="-7"/>
        </w:rPr>
        <w:t xml:space="preserve"> </w:t>
      </w:r>
      <w:r w:rsidRPr="00FD2E57">
        <w:t>Standard</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6"/>
        </w:rPr>
        <w:t xml:space="preserve"> </w:t>
      </w:r>
      <w:r w:rsidRPr="00FD2E57">
        <w:t>to</w:t>
      </w:r>
      <w:r w:rsidRPr="00FD2E57">
        <w:rPr>
          <w:spacing w:val="-8"/>
        </w:rPr>
        <w:t xml:space="preserve"> </w:t>
      </w:r>
      <w:r w:rsidRPr="00FD2E57">
        <w:t>collaboration</w:t>
      </w:r>
      <w:r w:rsidRPr="00FD2E57">
        <w:rPr>
          <w:spacing w:val="-8"/>
        </w:rPr>
        <w:t xml:space="preserve"> </w:t>
      </w:r>
      <w:r w:rsidRPr="00FD2E57">
        <w:rPr>
          <w:spacing w:val="-5"/>
        </w:rPr>
        <w:t>and</w:t>
      </w:r>
      <w:r w:rsidR="00962B89">
        <w:rPr>
          <w:spacing w:val="-5"/>
        </w:rPr>
        <w:t xml:space="preserve"> </w:t>
      </w:r>
      <w:proofErr w:type="gramStart"/>
      <w:r w:rsidRPr="00962B89">
        <w:t>Teamwork;</w:t>
      </w:r>
      <w:proofErr w:type="gramEnd"/>
    </w:p>
    <w:p w14:paraId="1F0B26C5" w14:textId="77777777" w:rsidR="006A306B" w:rsidRPr="00FD2E57" w:rsidRDefault="006A306B" w:rsidP="00962B89">
      <w:pPr>
        <w:pStyle w:val="ListBullet"/>
      </w:pPr>
      <w:r w:rsidRPr="00FD2E57">
        <w:t>Standard</w:t>
      </w:r>
      <w:r w:rsidRPr="00FD2E57">
        <w:rPr>
          <w:spacing w:val="-9"/>
        </w:rPr>
        <w:t xml:space="preserve"> </w:t>
      </w:r>
      <w:r w:rsidRPr="00FD2E57">
        <w:t>6:</w:t>
      </w:r>
      <w:r w:rsidRPr="00FD2E57">
        <w:rPr>
          <w:spacing w:val="29"/>
        </w:rPr>
        <w:t xml:space="preserve"> </w:t>
      </w:r>
      <w:r w:rsidRPr="00FD2E57">
        <w:t>Communicating</w:t>
      </w:r>
      <w:r w:rsidRPr="00FD2E57">
        <w:rPr>
          <w:spacing w:val="-9"/>
        </w:rPr>
        <w:t xml:space="preserve"> </w:t>
      </w:r>
      <w:r w:rsidRPr="00FD2E57">
        <w:t>for</w:t>
      </w:r>
      <w:r w:rsidRPr="00FD2E57">
        <w:rPr>
          <w:spacing w:val="-9"/>
        </w:rPr>
        <w:t xml:space="preserve"> </w:t>
      </w:r>
      <w:r w:rsidRPr="00FD2E57">
        <w:t>Safety</w:t>
      </w:r>
      <w:r w:rsidRPr="00FD2E57">
        <w:rPr>
          <w:spacing w:val="-8"/>
        </w:rPr>
        <w:t xml:space="preserve"> </w:t>
      </w:r>
      <w:r w:rsidRPr="00FD2E57">
        <w:t>Standard</w:t>
      </w:r>
      <w:r w:rsidRPr="00FD2E57">
        <w:rPr>
          <w:spacing w:val="-9"/>
        </w:rPr>
        <w:t xml:space="preserve"> </w:t>
      </w:r>
      <w:r w:rsidRPr="00FD2E57">
        <w:t>includes</w:t>
      </w:r>
      <w:r w:rsidRPr="00FD2E57">
        <w:rPr>
          <w:spacing w:val="-9"/>
        </w:rPr>
        <w:t xml:space="preserve"> </w:t>
      </w:r>
      <w:r w:rsidRPr="00FD2E57">
        <w:t>requirements</w:t>
      </w:r>
      <w:r w:rsidRPr="00FD2E57">
        <w:rPr>
          <w:spacing w:val="-8"/>
        </w:rPr>
        <w:t xml:space="preserve"> </w:t>
      </w:r>
      <w:r w:rsidRPr="00FD2E57">
        <w:t>related</w:t>
      </w:r>
      <w:r w:rsidRPr="00FD2E57">
        <w:rPr>
          <w:spacing w:val="-8"/>
        </w:rPr>
        <w:t xml:space="preserve"> </w:t>
      </w:r>
      <w:r w:rsidRPr="00FD2E57">
        <w:t>to</w:t>
      </w:r>
      <w:r w:rsidRPr="00FD2E57">
        <w:rPr>
          <w:spacing w:val="-9"/>
        </w:rPr>
        <w:t xml:space="preserve"> </w:t>
      </w:r>
      <w:r w:rsidRPr="00FD2E57">
        <w:t>effective communication between organisations involved in providing care to consumers; and</w:t>
      </w:r>
    </w:p>
    <w:p w14:paraId="6AAE2C25" w14:textId="77777777" w:rsidR="006A306B" w:rsidRPr="00B31336" w:rsidRDefault="006A306B" w:rsidP="00962B89">
      <w:pPr>
        <w:pStyle w:val="ListBullet"/>
      </w:pPr>
      <w:r w:rsidRPr="00FD2E57">
        <w:t>Perhaps</w:t>
      </w:r>
      <w:r w:rsidRPr="00FD2E57">
        <w:rPr>
          <w:spacing w:val="-7"/>
        </w:rPr>
        <w:t xml:space="preserve"> </w:t>
      </w:r>
      <w:r w:rsidRPr="00FD2E57">
        <w:t>because</w:t>
      </w:r>
      <w:r w:rsidRPr="00FD2E57">
        <w:rPr>
          <w:spacing w:val="-7"/>
        </w:rPr>
        <w:t xml:space="preserve"> </w:t>
      </w:r>
      <w:r w:rsidRPr="00FD2E57">
        <w:t>of</w:t>
      </w:r>
      <w:r w:rsidRPr="00FD2E57">
        <w:rPr>
          <w:spacing w:val="-7"/>
        </w:rPr>
        <w:t xml:space="preserve"> </w:t>
      </w:r>
      <w:r w:rsidRPr="00FD2E57">
        <w:t>its</w:t>
      </w:r>
      <w:r w:rsidRPr="00FD2E57">
        <w:rPr>
          <w:spacing w:val="-7"/>
        </w:rPr>
        <w:t xml:space="preserve"> </w:t>
      </w:r>
      <w:r w:rsidRPr="00FD2E57">
        <w:t>focus</w:t>
      </w:r>
      <w:r w:rsidRPr="00FD2E57">
        <w:rPr>
          <w:spacing w:val="-7"/>
        </w:rPr>
        <w:t xml:space="preserve"> </w:t>
      </w:r>
      <w:r w:rsidRPr="00FD2E57">
        <w:t>on</w:t>
      </w:r>
      <w:r w:rsidRPr="00FD2E57">
        <w:rPr>
          <w:spacing w:val="-7"/>
        </w:rPr>
        <w:t xml:space="preserve"> </w:t>
      </w:r>
      <w:r w:rsidRPr="00FD2E57">
        <w:t>clinical</w:t>
      </w:r>
      <w:r w:rsidRPr="00FD2E57">
        <w:rPr>
          <w:spacing w:val="-7"/>
        </w:rPr>
        <w:t xml:space="preserve"> </w:t>
      </w:r>
      <w:r w:rsidRPr="00FD2E57">
        <w:t>safety,</w:t>
      </w:r>
      <w:r w:rsidRPr="00FD2E57">
        <w:rPr>
          <w:spacing w:val="-6"/>
        </w:rPr>
        <w:t xml:space="preserve"> </w:t>
      </w:r>
      <w:r w:rsidRPr="00FD2E57">
        <w:t>this</w:t>
      </w:r>
      <w:r w:rsidRPr="00FD2E57">
        <w:rPr>
          <w:spacing w:val="-6"/>
        </w:rPr>
        <w:t xml:space="preserve"> </w:t>
      </w:r>
      <w:r w:rsidRPr="00FD2E57">
        <w:t>Standard</w:t>
      </w:r>
      <w:r w:rsidRPr="00FD2E57">
        <w:rPr>
          <w:spacing w:val="-7"/>
        </w:rPr>
        <w:t xml:space="preserve"> </w:t>
      </w:r>
      <w:r w:rsidRPr="00FD2E57">
        <w:t>does</w:t>
      </w:r>
      <w:r w:rsidRPr="00FD2E57">
        <w:rPr>
          <w:spacing w:val="-7"/>
        </w:rPr>
        <w:t xml:space="preserve"> </w:t>
      </w:r>
      <w:r w:rsidRPr="00FD2E57">
        <w:t>not</w:t>
      </w:r>
      <w:r w:rsidRPr="00FD2E57">
        <w:rPr>
          <w:spacing w:val="-7"/>
        </w:rPr>
        <w:t xml:space="preserve"> </w:t>
      </w:r>
      <w:r w:rsidRPr="00FD2E57">
        <w:t>specifically</w:t>
      </w:r>
      <w:r w:rsidRPr="00FD2E57">
        <w:rPr>
          <w:spacing w:val="-7"/>
        </w:rPr>
        <w:t xml:space="preserve"> </w:t>
      </w:r>
      <w:r w:rsidRPr="00FD2E57">
        <w:t>require</w:t>
      </w:r>
      <w:r w:rsidRPr="00FD2E57">
        <w:rPr>
          <w:spacing w:val="-6"/>
        </w:rPr>
        <w:t xml:space="preserve"> </w:t>
      </w:r>
      <w:r w:rsidRPr="00FD2E57">
        <w:t>formal partnerships with other health professionals and organisations.</w:t>
      </w:r>
      <w:r w:rsidRPr="00FD2E57">
        <w:rPr>
          <w:spacing w:val="40"/>
        </w:rPr>
        <w:t xml:space="preserve"> </w:t>
      </w:r>
      <w:r w:rsidRPr="00FD2E57">
        <w:t xml:space="preserve">We note this Standard is generally used in conjunction with another Standard (e.g., EQuIP), which includes partnership </w:t>
      </w:r>
      <w:r w:rsidRPr="00FD2E57">
        <w:rPr>
          <w:spacing w:val="-2"/>
        </w:rPr>
        <w:t>requirements.</w:t>
      </w:r>
    </w:p>
    <w:p w14:paraId="3395B810" w14:textId="77777777" w:rsidR="006A306B" w:rsidRPr="00962B89" w:rsidRDefault="006A306B" w:rsidP="00962B89">
      <w:pPr>
        <w:pStyle w:val="Heading5"/>
      </w:pPr>
      <w:r w:rsidRPr="00962B89">
        <w:lastRenderedPageBreak/>
        <w:t>Workforce, Development and Clinical Practice</w:t>
      </w:r>
    </w:p>
    <w:p w14:paraId="5A5F77EF" w14:textId="1DB54E49"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FD2E57" w:rsidRPr="00962B89">
        <w:t xml:space="preserve"> </w:t>
      </w:r>
      <w:r w:rsidRPr="00962B89">
        <w:t>supervision.</w:t>
      </w:r>
      <w:r w:rsidR="00FD2E57" w:rsidRPr="00962B89">
        <w:t xml:space="preserve"> </w:t>
      </w:r>
      <w:r w:rsidRPr="00962B89">
        <w:t>The NSQHS Standards were consistent with this principle, with requirements including but not limited to:</w:t>
      </w:r>
    </w:p>
    <w:p w14:paraId="714C34FC" w14:textId="49988224" w:rsidR="006A306B" w:rsidRPr="00962B89" w:rsidRDefault="006A306B" w:rsidP="00962B89">
      <w:pPr>
        <w:pStyle w:val="ListBullet"/>
      </w:pPr>
      <w:r w:rsidRPr="00FD2E57">
        <w:t>Standard</w:t>
      </w:r>
      <w:r w:rsidRPr="00FD2E57">
        <w:rPr>
          <w:spacing w:val="-7"/>
        </w:rPr>
        <w:t xml:space="preserve"> </w:t>
      </w:r>
      <w:r w:rsidRPr="00FD2E57">
        <w:t>1:</w:t>
      </w:r>
      <w:r w:rsidRPr="00FD2E57">
        <w:rPr>
          <w:spacing w:val="34"/>
        </w:rPr>
        <w:t xml:space="preserve"> </w:t>
      </w:r>
      <w:r w:rsidRPr="00FD2E57">
        <w:t>Clinical</w:t>
      </w:r>
      <w:r w:rsidRPr="00FD2E57">
        <w:rPr>
          <w:spacing w:val="-7"/>
        </w:rPr>
        <w:t xml:space="preserve"> </w:t>
      </w:r>
      <w:r w:rsidRPr="00FD2E57">
        <w:t>Governance</w:t>
      </w:r>
      <w:r w:rsidRPr="00FD2E57">
        <w:rPr>
          <w:spacing w:val="-5"/>
        </w:rPr>
        <w:t xml:space="preserve"> </w:t>
      </w:r>
      <w:r w:rsidRPr="00FD2E57">
        <w:t>includes</w:t>
      </w:r>
      <w:r w:rsidRPr="00FD2E57">
        <w:rPr>
          <w:spacing w:val="-7"/>
        </w:rPr>
        <w:t xml:space="preserve"> </w:t>
      </w:r>
      <w:r w:rsidRPr="00FD2E57">
        <w:t>requirements</w:t>
      </w:r>
      <w:r w:rsidRPr="00FD2E57">
        <w:rPr>
          <w:spacing w:val="-5"/>
        </w:rPr>
        <w:t xml:space="preserve"> </w:t>
      </w:r>
      <w:r w:rsidRPr="00FD2E57">
        <w:t>related</w:t>
      </w:r>
      <w:r w:rsidRPr="00FD2E57">
        <w:rPr>
          <w:spacing w:val="-6"/>
        </w:rPr>
        <w:t xml:space="preserve"> </w:t>
      </w:r>
      <w:r w:rsidRPr="00FD2E57">
        <w:t>to</w:t>
      </w:r>
      <w:r w:rsidRPr="00FD2E57">
        <w:rPr>
          <w:spacing w:val="-7"/>
        </w:rPr>
        <w:t xml:space="preserve"> </w:t>
      </w:r>
      <w:r w:rsidRPr="00FD2E57">
        <w:t>workforce</w:t>
      </w:r>
      <w:r w:rsidRPr="00FD2E57">
        <w:rPr>
          <w:spacing w:val="-5"/>
        </w:rPr>
        <w:t xml:space="preserve"> </w:t>
      </w:r>
      <w:r w:rsidRPr="00FD2E57">
        <w:rPr>
          <w:spacing w:val="-2"/>
        </w:rPr>
        <w:t>competency,</w:t>
      </w:r>
      <w:r w:rsidR="00962B89">
        <w:rPr>
          <w:spacing w:val="-2"/>
        </w:rPr>
        <w:t xml:space="preserve"> </w:t>
      </w:r>
      <w:r w:rsidRPr="00962B89">
        <w:t xml:space="preserve">training, </w:t>
      </w:r>
      <w:proofErr w:type="gramStart"/>
      <w:r w:rsidRPr="00962B89">
        <w:t>credentialing</w:t>
      </w:r>
      <w:proofErr w:type="gramEnd"/>
      <w:r w:rsidRPr="00962B89">
        <w:t xml:space="preserve"> and performance management; and</w:t>
      </w:r>
    </w:p>
    <w:p w14:paraId="13998A01" w14:textId="77777777" w:rsidR="006A306B" w:rsidRPr="00FD2E57" w:rsidRDefault="006A306B" w:rsidP="00962B89">
      <w:pPr>
        <w:pStyle w:val="ListBullet"/>
      </w:pPr>
      <w:r w:rsidRPr="00FD2E57">
        <w:t>Many</w:t>
      </w:r>
      <w:r w:rsidRPr="00FD2E57">
        <w:rPr>
          <w:spacing w:val="-6"/>
        </w:rPr>
        <w:t xml:space="preserve"> </w:t>
      </w:r>
      <w:r w:rsidRPr="00FD2E57">
        <w:t>of</w:t>
      </w:r>
      <w:r w:rsidRPr="00FD2E57">
        <w:rPr>
          <w:spacing w:val="-7"/>
        </w:rPr>
        <w:t xml:space="preserve"> </w:t>
      </w:r>
      <w:r w:rsidRPr="00FD2E57">
        <w:t>the</w:t>
      </w:r>
      <w:r w:rsidRPr="00FD2E57">
        <w:rPr>
          <w:spacing w:val="-6"/>
        </w:rPr>
        <w:t xml:space="preserve"> </w:t>
      </w:r>
      <w:r w:rsidRPr="00FD2E57">
        <w:t>remaining</w:t>
      </w:r>
      <w:r w:rsidRPr="00FD2E57">
        <w:rPr>
          <w:spacing w:val="-6"/>
        </w:rPr>
        <w:t xml:space="preserve"> </w:t>
      </w:r>
      <w:r w:rsidRPr="00FD2E57">
        <w:t>seven</w:t>
      </w:r>
      <w:r w:rsidRPr="00FD2E57">
        <w:rPr>
          <w:spacing w:val="-6"/>
        </w:rPr>
        <w:t xml:space="preserve"> </w:t>
      </w:r>
      <w:r w:rsidRPr="00FD2E57">
        <w:t>standards</w:t>
      </w:r>
      <w:r w:rsidRPr="00FD2E57">
        <w:rPr>
          <w:spacing w:val="-7"/>
        </w:rPr>
        <w:t xml:space="preserve"> </w:t>
      </w:r>
      <w:r w:rsidRPr="00FD2E57">
        <w:t>include</w:t>
      </w:r>
      <w:r w:rsidRPr="00FD2E57">
        <w:rPr>
          <w:spacing w:val="-7"/>
        </w:rPr>
        <w:t xml:space="preserve"> </w:t>
      </w:r>
      <w:r w:rsidRPr="00FD2E57">
        <w:t>requirements</w:t>
      </w:r>
      <w:r w:rsidRPr="00FD2E57">
        <w:rPr>
          <w:spacing w:val="-6"/>
        </w:rPr>
        <w:t xml:space="preserve"> </w:t>
      </w:r>
      <w:r w:rsidRPr="00FD2E57">
        <w:t>relating</w:t>
      </w:r>
      <w:r w:rsidRPr="00FD2E57">
        <w:rPr>
          <w:spacing w:val="-7"/>
        </w:rPr>
        <w:t xml:space="preserve"> </w:t>
      </w:r>
      <w:r w:rsidRPr="00FD2E57">
        <w:t>to</w:t>
      </w:r>
      <w:r w:rsidRPr="00FD2E57">
        <w:rPr>
          <w:spacing w:val="-7"/>
        </w:rPr>
        <w:t xml:space="preserve"> </w:t>
      </w:r>
      <w:r w:rsidRPr="00FD2E57">
        <w:t>identify</w:t>
      </w:r>
      <w:r w:rsidRPr="00FD2E57">
        <w:rPr>
          <w:spacing w:val="-6"/>
        </w:rPr>
        <w:t xml:space="preserve"> </w:t>
      </w:r>
      <w:r w:rsidRPr="00FD2E57">
        <w:t>training</w:t>
      </w:r>
      <w:r w:rsidRPr="00FD2E57">
        <w:rPr>
          <w:spacing w:val="-7"/>
        </w:rPr>
        <w:t xml:space="preserve"> </w:t>
      </w:r>
      <w:r w:rsidRPr="00FD2E57">
        <w:t>needs specific to the standard’s area of interest (e.g., comprehensive care standard).</w:t>
      </w:r>
    </w:p>
    <w:p w14:paraId="045015EB" w14:textId="77777777" w:rsidR="006A306B" w:rsidRPr="00FD2E57" w:rsidRDefault="006A306B" w:rsidP="00962B89">
      <w:pPr>
        <w:pStyle w:val="Heading5"/>
      </w:pPr>
      <w:r w:rsidRPr="00FD2E57">
        <w:t>Information</w:t>
      </w:r>
      <w:r w:rsidRPr="00FD2E57">
        <w:rPr>
          <w:spacing w:val="4"/>
        </w:rPr>
        <w:t xml:space="preserve"> </w:t>
      </w:r>
      <w:r w:rsidRPr="00FD2E57">
        <w:t>Systems</w:t>
      </w:r>
    </w:p>
    <w:p w14:paraId="45AFF5A2" w14:textId="4CCFCF72" w:rsidR="006A306B" w:rsidRPr="00962B89" w:rsidRDefault="006A306B" w:rsidP="00962B89">
      <w:r w:rsidRPr="00962B89">
        <w:t>Secure and effective information systems to meet organisational objectives and inform decision making.</w:t>
      </w:r>
      <w:r w:rsidR="00FD2E57" w:rsidRPr="00962B89">
        <w:t xml:space="preserve"> </w:t>
      </w:r>
      <w:r w:rsidRPr="00962B89">
        <w:t>The NSQHS Standards were consistent with this principle, with requirements including but not limited to:</w:t>
      </w:r>
    </w:p>
    <w:p w14:paraId="0A6F255E"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4"/>
        </w:rPr>
        <w:t xml:space="preserve"> </w:t>
      </w:r>
      <w:r w:rsidRPr="00FD2E57">
        <w:t>Clinical</w:t>
      </w:r>
      <w:r w:rsidRPr="00FD2E57">
        <w:rPr>
          <w:spacing w:val="-7"/>
        </w:rPr>
        <w:t xml:space="preserve"> </w:t>
      </w:r>
      <w:r w:rsidRPr="00FD2E57">
        <w:t>Governance</w:t>
      </w:r>
      <w:r w:rsidRPr="00FD2E57">
        <w:rPr>
          <w:spacing w:val="-5"/>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5"/>
        </w:rPr>
        <w:t xml:space="preserve"> </w:t>
      </w:r>
      <w:r w:rsidRPr="00FD2E57">
        <w:t>to</w:t>
      </w:r>
      <w:r w:rsidRPr="00FD2E57">
        <w:rPr>
          <w:spacing w:val="-7"/>
        </w:rPr>
        <w:t xml:space="preserve"> </w:t>
      </w:r>
      <w:r w:rsidRPr="00FD2E57">
        <w:t>healthcare</w:t>
      </w:r>
      <w:r w:rsidRPr="00FD2E57">
        <w:rPr>
          <w:spacing w:val="-6"/>
        </w:rPr>
        <w:t xml:space="preserve"> </w:t>
      </w:r>
      <w:r w:rsidRPr="00FD2E57">
        <w:t>record</w:t>
      </w:r>
      <w:r w:rsidRPr="00FD2E57">
        <w:rPr>
          <w:spacing w:val="-6"/>
        </w:rPr>
        <w:t xml:space="preserve"> </w:t>
      </w:r>
      <w:r w:rsidRPr="00FD2E57">
        <w:rPr>
          <w:spacing w:val="-2"/>
        </w:rPr>
        <w:t>systems; and</w:t>
      </w:r>
    </w:p>
    <w:p w14:paraId="64F92EA2" w14:textId="77777777" w:rsidR="006A306B" w:rsidRPr="00FD2E57" w:rsidRDefault="006A306B" w:rsidP="00962B89">
      <w:pPr>
        <w:pStyle w:val="ListBullet"/>
      </w:pPr>
      <w:r w:rsidRPr="00FD2E57">
        <w:t>Many of the remaining seven standards include requirements relating to information management</w:t>
      </w:r>
      <w:r w:rsidRPr="00FD2E57">
        <w:rPr>
          <w:spacing w:val="-7"/>
        </w:rPr>
        <w:t xml:space="preserve"> </w:t>
      </w:r>
      <w:r w:rsidRPr="00FD2E57">
        <w:t>and</w:t>
      </w:r>
      <w:r w:rsidRPr="00FD2E57">
        <w:rPr>
          <w:spacing w:val="-7"/>
        </w:rPr>
        <w:t xml:space="preserve"> </w:t>
      </w:r>
      <w:r w:rsidRPr="00FD2E57">
        <w:t>record</w:t>
      </w:r>
      <w:r w:rsidRPr="00FD2E57">
        <w:rPr>
          <w:spacing w:val="-7"/>
        </w:rPr>
        <w:t xml:space="preserve"> </w:t>
      </w:r>
      <w:r w:rsidRPr="00FD2E57">
        <w:t>keeping</w:t>
      </w:r>
      <w:r w:rsidRPr="00FD2E57">
        <w:rPr>
          <w:spacing w:val="-7"/>
        </w:rPr>
        <w:t xml:space="preserve"> </w:t>
      </w:r>
      <w:r w:rsidRPr="00FD2E57">
        <w:t>specific</w:t>
      </w:r>
      <w:r w:rsidRPr="00FD2E57">
        <w:rPr>
          <w:spacing w:val="-7"/>
        </w:rPr>
        <w:t xml:space="preserve"> </w:t>
      </w:r>
      <w:r w:rsidRPr="00FD2E57">
        <w:t>to</w:t>
      </w:r>
      <w:r w:rsidRPr="00FD2E57">
        <w:rPr>
          <w:spacing w:val="-7"/>
        </w:rPr>
        <w:t xml:space="preserve"> </w:t>
      </w:r>
      <w:r w:rsidRPr="00FD2E57">
        <w:t>the</w:t>
      </w:r>
      <w:r w:rsidRPr="00FD2E57">
        <w:rPr>
          <w:spacing w:val="-7"/>
        </w:rPr>
        <w:t xml:space="preserve"> </w:t>
      </w:r>
      <w:r w:rsidRPr="00FD2E57">
        <w:t>standard’s</w:t>
      </w:r>
      <w:r w:rsidRPr="00FD2E57">
        <w:rPr>
          <w:spacing w:val="-7"/>
        </w:rPr>
        <w:t xml:space="preserve"> </w:t>
      </w:r>
      <w:r w:rsidRPr="00FD2E57">
        <w:t>area</w:t>
      </w:r>
      <w:r w:rsidRPr="00FD2E57">
        <w:rPr>
          <w:spacing w:val="-7"/>
        </w:rPr>
        <w:t xml:space="preserve"> </w:t>
      </w:r>
      <w:r w:rsidRPr="00FD2E57">
        <w:t>of</w:t>
      </w:r>
      <w:r w:rsidRPr="00FD2E57">
        <w:rPr>
          <w:spacing w:val="-7"/>
        </w:rPr>
        <w:t xml:space="preserve"> </w:t>
      </w:r>
      <w:r w:rsidRPr="00FD2E57">
        <w:t>interest</w:t>
      </w:r>
      <w:r w:rsidRPr="00FD2E57">
        <w:rPr>
          <w:spacing w:val="-7"/>
        </w:rPr>
        <w:t xml:space="preserve"> </w:t>
      </w:r>
      <w:r w:rsidRPr="00FD2E57">
        <w:t>(e.g.,</w:t>
      </w:r>
      <w:r w:rsidRPr="00FD2E57">
        <w:rPr>
          <w:spacing w:val="-7"/>
        </w:rPr>
        <w:t xml:space="preserve"> </w:t>
      </w:r>
      <w:r w:rsidRPr="00FD2E57">
        <w:t>Standard</w:t>
      </w:r>
      <w:r w:rsidRPr="00FD2E57">
        <w:rPr>
          <w:spacing w:val="-7"/>
        </w:rPr>
        <w:t xml:space="preserve"> </w:t>
      </w:r>
      <w:r w:rsidRPr="00FD2E57">
        <w:t>5: Comprehensive Care).</w:t>
      </w:r>
    </w:p>
    <w:p w14:paraId="0F2985FF" w14:textId="77777777" w:rsidR="006A306B" w:rsidRPr="00FD2E57" w:rsidRDefault="006A306B" w:rsidP="00962B89">
      <w:pPr>
        <w:pStyle w:val="Heading5"/>
      </w:pPr>
      <w:r w:rsidRPr="00FD2E57">
        <w:t>Compliance</w:t>
      </w:r>
    </w:p>
    <w:p w14:paraId="55DCF048" w14:textId="1189D381"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FD2E57" w:rsidRPr="00962B89">
        <w:t xml:space="preserve"> </w:t>
      </w:r>
      <w:r w:rsidRPr="00962B89">
        <w:t>The NSQHS Standards were consistent with this principle, with requirements including but not limited to:</w:t>
      </w:r>
    </w:p>
    <w:p w14:paraId="0FF3A929" w14:textId="6DEA7731" w:rsidR="006A306B" w:rsidRPr="00FD2E57" w:rsidRDefault="006A306B" w:rsidP="00962B89">
      <w:pPr>
        <w:pStyle w:val="ListBullet"/>
      </w:pPr>
      <w:r w:rsidRPr="00FD2E57">
        <w:t>Standard</w:t>
      </w:r>
      <w:r w:rsidRPr="00FD2E57">
        <w:rPr>
          <w:spacing w:val="-7"/>
        </w:rPr>
        <w:t xml:space="preserve"> </w:t>
      </w:r>
      <w:r w:rsidRPr="00FD2E57">
        <w:t>1:</w:t>
      </w:r>
      <w:r w:rsidRPr="00FD2E57">
        <w:rPr>
          <w:spacing w:val="35"/>
        </w:rPr>
        <w:t xml:space="preserve"> </w:t>
      </w:r>
      <w:r w:rsidRPr="00FD2E57">
        <w:t>Clinical</w:t>
      </w:r>
      <w:r w:rsidRPr="00FD2E57">
        <w:rPr>
          <w:spacing w:val="-6"/>
        </w:rPr>
        <w:t xml:space="preserve"> </w:t>
      </w:r>
      <w:r w:rsidRPr="00FD2E57">
        <w:t>Governance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policies</w:t>
      </w:r>
      <w:r w:rsidRPr="00FD2E57">
        <w:rPr>
          <w:spacing w:val="-6"/>
        </w:rPr>
        <w:t xml:space="preserve"> </w:t>
      </w:r>
      <w:r w:rsidRPr="00FD2E57">
        <w:t>and</w:t>
      </w:r>
      <w:r w:rsidRPr="00FD2E57">
        <w:rPr>
          <w:spacing w:val="-6"/>
        </w:rPr>
        <w:t xml:space="preserve"> </w:t>
      </w:r>
      <w:r w:rsidRPr="00FD2E57">
        <w:t>procedures</w:t>
      </w:r>
      <w:r w:rsidRPr="00FD2E57">
        <w:rPr>
          <w:spacing w:val="-5"/>
        </w:rPr>
        <w:t xml:space="preserve"> </w:t>
      </w:r>
      <w:proofErr w:type="spellStart"/>
      <w:r w:rsidRPr="00FD2E57">
        <w:rPr>
          <w:spacing w:val="-5"/>
        </w:rPr>
        <w:t>t</w:t>
      </w:r>
      <w:proofErr w:type="spellEnd"/>
      <w:r w:rsidR="00962B89">
        <w:rPr>
          <w:spacing w:val="-5"/>
        </w:rPr>
        <w:t xml:space="preserve"> </w:t>
      </w:r>
      <w:r w:rsidRPr="00FD2E57">
        <w:t>review</w:t>
      </w:r>
      <w:r w:rsidRPr="00962B89">
        <w:rPr>
          <w:spacing w:val="-10"/>
        </w:rPr>
        <w:t xml:space="preserve"> </w:t>
      </w:r>
      <w:r w:rsidRPr="00FD2E57">
        <w:t>compliance</w:t>
      </w:r>
      <w:r w:rsidRPr="00962B89">
        <w:rPr>
          <w:spacing w:val="-10"/>
        </w:rPr>
        <w:t xml:space="preserve"> </w:t>
      </w:r>
      <w:r w:rsidRPr="00FD2E57">
        <w:t>with</w:t>
      </w:r>
      <w:r w:rsidRPr="00962B89">
        <w:rPr>
          <w:spacing w:val="-10"/>
        </w:rPr>
        <w:t xml:space="preserve"> </w:t>
      </w:r>
      <w:r w:rsidRPr="00FD2E57">
        <w:t>legislation,</w:t>
      </w:r>
      <w:r w:rsidRPr="00962B89">
        <w:rPr>
          <w:spacing w:val="-10"/>
        </w:rPr>
        <w:t xml:space="preserve"> </w:t>
      </w:r>
      <w:proofErr w:type="gramStart"/>
      <w:r w:rsidRPr="00FD2E57">
        <w:t>regulation</w:t>
      </w:r>
      <w:proofErr w:type="gramEnd"/>
      <w:r w:rsidRPr="00962B89">
        <w:rPr>
          <w:spacing w:val="-10"/>
        </w:rPr>
        <w:t xml:space="preserve"> </w:t>
      </w:r>
      <w:r w:rsidRPr="00FD2E57">
        <w:t>and</w:t>
      </w:r>
      <w:r w:rsidRPr="00962B89">
        <w:rPr>
          <w:spacing w:val="-11"/>
        </w:rPr>
        <w:t xml:space="preserve"> </w:t>
      </w:r>
      <w:r w:rsidRPr="00FD2E57">
        <w:t>jurisdictional</w:t>
      </w:r>
      <w:r w:rsidRPr="00962B89">
        <w:rPr>
          <w:spacing w:val="-10"/>
        </w:rPr>
        <w:t xml:space="preserve"> </w:t>
      </w:r>
      <w:r w:rsidRPr="00962B89">
        <w:rPr>
          <w:spacing w:val="-2"/>
        </w:rPr>
        <w:t>requirements.</w:t>
      </w:r>
    </w:p>
    <w:p w14:paraId="3FD00366" w14:textId="77777777" w:rsidR="006A306B" w:rsidRPr="00FD2E57" w:rsidRDefault="006A306B" w:rsidP="00962B89">
      <w:pPr>
        <w:pStyle w:val="Heading5"/>
      </w:pPr>
      <w:r w:rsidRPr="00FD2E57">
        <w:t>Continuous</w:t>
      </w:r>
      <w:r w:rsidRPr="00FD2E57">
        <w:rPr>
          <w:spacing w:val="4"/>
        </w:rPr>
        <w:t xml:space="preserve"> </w:t>
      </w:r>
      <w:r w:rsidRPr="00FD2E57">
        <w:t>Improvement</w:t>
      </w:r>
    </w:p>
    <w:p w14:paraId="086A957C" w14:textId="4E6BF6B0" w:rsidR="006A306B" w:rsidRPr="00962B89" w:rsidRDefault="006A306B" w:rsidP="00962B89">
      <w:r w:rsidRPr="00962B89">
        <w:t>Continuous improvement is a systematic ongoing effort</w:t>
      </w:r>
      <w:r w:rsidR="00FD2E57" w:rsidRPr="00962B89">
        <w:t xml:space="preserve">. </w:t>
      </w:r>
      <w:r w:rsidRPr="00962B89">
        <w:t>The NSQHS Standards were consistent with this principle, with requirements including but not limited to:</w:t>
      </w:r>
    </w:p>
    <w:p w14:paraId="0E7F86A5" w14:textId="54428F52" w:rsidR="006A306B" w:rsidRPr="00FD2E57" w:rsidRDefault="006A306B" w:rsidP="00962B89">
      <w:pPr>
        <w:pStyle w:val="ListBullet"/>
      </w:pPr>
      <w:r w:rsidRPr="00FD2E57">
        <w:t>Standard</w:t>
      </w:r>
      <w:r w:rsidRPr="00FD2E57">
        <w:rPr>
          <w:spacing w:val="-8"/>
        </w:rPr>
        <w:t xml:space="preserve"> </w:t>
      </w:r>
      <w:r w:rsidRPr="00FD2E57">
        <w:t>1:</w:t>
      </w:r>
      <w:r w:rsidRPr="00FD2E57">
        <w:rPr>
          <w:spacing w:val="31"/>
        </w:rPr>
        <w:t xml:space="preserve"> </w:t>
      </w:r>
      <w:r w:rsidRPr="00FD2E57">
        <w:t>Clinical</w:t>
      </w:r>
      <w:r w:rsidRPr="00FD2E57">
        <w:rPr>
          <w:spacing w:val="-7"/>
        </w:rPr>
        <w:t xml:space="preserve"> </w:t>
      </w:r>
      <w:r w:rsidRPr="00FD2E57">
        <w:t>Governance</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7"/>
        </w:rPr>
        <w:t xml:space="preserve"> </w:t>
      </w:r>
      <w:r w:rsidRPr="00FD2E57">
        <w:t>organisation-wide</w:t>
      </w:r>
      <w:r w:rsidRPr="00FD2E57">
        <w:rPr>
          <w:spacing w:val="-8"/>
        </w:rPr>
        <w:t xml:space="preserve"> </w:t>
      </w:r>
      <w:r w:rsidRPr="00FD2E57">
        <w:rPr>
          <w:spacing w:val="-2"/>
        </w:rPr>
        <w:t>quality</w:t>
      </w:r>
      <w:r w:rsidR="00962B89">
        <w:rPr>
          <w:spacing w:val="-2"/>
        </w:rPr>
        <w:t xml:space="preserve"> </w:t>
      </w:r>
      <w:r w:rsidRPr="00FD2E57">
        <w:t>improvement</w:t>
      </w:r>
      <w:r w:rsidRPr="00962B89">
        <w:rPr>
          <w:spacing w:val="8"/>
        </w:rPr>
        <w:t xml:space="preserve"> </w:t>
      </w:r>
      <w:r w:rsidRPr="00FD2E57">
        <w:t>systems; and</w:t>
      </w:r>
    </w:p>
    <w:p w14:paraId="4D5D0E3B" w14:textId="77777777" w:rsidR="006A306B" w:rsidRPr="00FD2E57" w:rsidRDefault="006A306B" w:rsidP="00962B89">
      <w:pPr>
        <w:pStyle w:val="ListBullet"/>
      </w:pPr>
      <w:r w:rsidRPr="00FD2E57">
        <w:t>Many of the remaining seven standards include requirements relating to maintenance of continuous</w:t>
      </w:r>
      <w:r w:rsidRPr="00FD2E57">
        <w:rPr>
          <w:spacing w:val="-8"/>
        </w:rPr>
        <w:t xml:space="preserve"> </w:t>
      </w:r>
      <w:r w:rsidRPr="00FD2E57">
        <w:t>improvement</w:t>
      </w:r>
      <w:r w:rsidRPr="00FD2E57">
        <w:rPr>
          <w:spacing w:val="-7"/>
        </w:rPr>
        <w:t xml:space="preserve"> </w:t>
      </w:r>
      <w:r w:rsidRPr="00FD2E57">
        <w:t>processes</w:t>
      </w:r>
      <w:r w:rsidRPr="00FD2E57">
        <w:rPr>
          <w:spacing w:val="-8"/>
        </w:rPr>
        <w:t xml:space="preserve"> </w:t>
      </w:r>
      <w:r w:rsidRPr="00FD2E57">
        <w:t>specific</w:t>
      </w:r>
      <w:r w:rsidRPr="00FD2E57">
        <w:rPr>
          <w:spacing w:val="-8"/>
        </w:rPr>
        <w:t xml:space="preserve"> </w:t>
      </w:r>
      <w:r w:rsidRPr="00FD2E57">
        <w:t>to</w:t>
      </w:r>
      <w:r w:rsidRPr="00FD2E57">
        <w:rPr>
          <w:spacing w:val="-8"/>
        </w:rPr>
        <w:t xml:space="preserve"> </w:t>
      </w:r>
      <w:r w:rsidRPr="00FD2E57">
        <w:t>the</w:t>
      </w:r>
      <w:r w:rsidRPr="00FD2E57">
        <w:rPr>
          <w:spacing w:val="-7"/>
        </w:rPr>
        <w:t xml:space="preserve"> </w:t>
      </w:r>
      <w:r w:rsidRPr="00FD2E57">
        <w:t>standard’s</w:t>
      </w:r>
      <w:r w:rsidRPr="00FD2E57">
        <w:rPr>
          <w:spacing w:val="-8"/>
        </w:rPr>
        <w:t xml:space="preserve"> </w:t>
      </w:r>
      <w:r w:rsidRPr="00FD2E57">
        <w:t>area</w:t>
      </w:r>
      <w:r w:rsidRPr="00FD2E57">
        <w:rPr>
          <w:spacing w:val="-7"/>
        </w:rPr>
        <w:t xml:space="preserve"> </w:t>
      </w:r>
      <w:r w:rsidRPr="00FD2E57">
        <w:t>of</w:t>
      </w:r>
      <w:r w:rsidRPr="00FD2E57">
        <w:rPr>
          <w:spacing w:val="-8"/>
        </w:rPr>
        <w:t xml:space="preserve"> </w:t>
      </w:r>
      <w:r w:rsidRPr="00FD2E57">
        <w:t>interest</w:t>
      </w:r>
      <w:r w:rsidRPr="00FD2E57">
        <w:rPr>
          <w:spacing w:val="-7"/>
        </w:rPr>
        <w:t xml:space="preserve"> </w:t>
      </w:r>
      <w:r w:rsidRPr="00FD2E57">
        <w:t>(e.g.,</w:t>
      </w:r>
      <w:r w:rsidRPr="00FD2E57">
        <w:rPr>
          <w:spacing w:val="-7"/>
        </w:rPr>
        <w:t xml:space="preserve"> </w:t>
      </w:r>
      <w:r w:rsidRPr="00FD2E57">
        <w:t>Standard</w:t>
      </w:r>
      <w:r w:rsidRPr="00FD2E57">
        <w:rPr>
          <w:spacing w:val="-8"/>
        </w:rPr>
        <w:t xml:space="preserve"> </w:t>
      </w:r>
      <w:r w:rsidRPr="00FD2E57">
        <w:t>5: Comprehensive Care).</w:t>
      </w:r>
    </w:p>
    <w:p w14:paraId="0C994622" w14:textId="77777777" w:rsidR="006A306B" w:rsidRPr="00B31336" w:rsidRDefault="006A306B" w:rsidP="00962B89">
      <w:pPr>
        <w:pStyle w:val="Heading5"/>
      </w:pPr>
      <w:r w:rsidRPr="00B31336">
        <w:t>Health and Safety</w:t>
      </w:r>
    </w:p>
    <w:p w14:paraId="641CEB9A" w14:textId="16BEFD7C" w:rsidR="006A306B" w:rsidRPr="00962B89" w:rsidRDefault="006A306B" w:rsidP="00962B89">
      <w:r w:rsidRPr="00962B89">
        <w:t>Provide a safe and comfortable environment consistent with client and staff needs and regulatory</w:t>
      </w:r>
      <w:r w:rsidR="00B31336" w:rsidRPr="00962B89">
        <w:t xml:space="preserve"> </w:t>
      </w:r>
      <w:r w:rsidRPr="00962B89">
        <w:t>requirements.</w:t>
      </w:r>
      <w:r w:rsidR="00FD2E57" w:rsidRPr="00962B89">
        <w:t xml:space="preserve"> </w:t>
      </w:r>
      <w:r w:rsidRPr="00962B89">
        <w:t>The NSQHS Standards were consistent with this principle, with requirements including but not limited to:</w:t>
      </w:r>
    </w:p>
    <w:p w14:paraId="44876A62" w14:textId="77777777" w:rsidR="006A306B" w:rsidRPr="00FD2E57" w:rsidRDefault="006A306B" w:rsidP="00962B89">
      <w:pPr>
        <w:pStyle w:val="ListBullet"/>
      </w:pPr>
      <w:r w:rsidRPr="00FD2E57">
        <w:t>Standard 1:</w:t>
      </w:r>
      <w:r w:rsidRPr="00FD2E57">
        <w:rPr>
          <w:spacing w:val="40"/>
        </w:rPr>
        <w:t xml:space="preserve"> </w:t>
      </w:r>
      <w:r w:rsidRPr="00FD2E57">
        <w:t>Clinical Governance includes requirements related to the maintenance of a safe</w:t>
      </w:r>
      <w:r w:rsidRPr="00FD2E57">
        <w:rPr>
          <w:spacing w:val="-6"/>
        </w:rPr>
        <w:t xml:space="preserve"> </w:t>
      </w:r>
      <w:r w:rsidRPr="00FD2E57">
        <w:t>environment,</w:t>
      </w:r>
      <w:r w:rsidRPr="00FD2E57">
        <w:rPr>
          <w:spacing w:val="-6"/>
        </w:rPr>
        <w:t xml:space="preserve"> </w:t>
      </w:r>
      <w:r w:rsidRPr="00FD2E57">
        <w:t>as</w:t>
      </w:r>
      <w:r w:rsidRPr="00FD2E57">
        <w:rPr>
          <w:spacing w:val="-7"/>
        </w:rPr>
        <w:t xml:space="preserve"> </w:t>
      </w:r>
      <w:r w:rsidRPr="00FD2E57">
        <w:t>well</w:t>
      </w:r>
      <w:r w:rsidRPr="00FD2E57">
        <w:rPr>
          <w:spacing w:val="-6"/>
        </w:rPr>
        <w:t xml:space="preserve"> </w:t>
      </w:r>
      <w:r w:rsidRPr="00FD2E57">
        <w:t>as</w:t>
      </w:r>
      <w:r w:rsidRPr="00FD2E57">
        <w:rPr>
          <w:spacing w:val="-7"/>
        </w:rPr>
        <w:t xml:space="preserve"> </w:t>
      </w:r>
      <w:r w:rsidRPr="00FD2E57">
        <w:t>policies</w:t>
      </w:r>
      <w:r w:rsidRPr="00FD2E57">
        <w:rPr>
          <w:spacing w:val="-7"/>
        </w:rPr>
        <w:t xml:space="preserve"> </w:t>
      </w:r>
      <w:r w:rsidRPr="00FD2E57">
        <w:t>and</w:t>
      </w:r>
      <w:r w:rsidRPr="00FD2E57">
        <w:rPr>
          <w:spacing w:val="-7"/>
        </w:rPr>
        <w:t xml:space="preserve"> </w:t>
      </w:r>
      <w:r w:rsidRPr="00FD2E57">
        <w:t>procedures</w:t>
      </w:r>
      <w:r w:rsidRPr="00FD2E57">
        <w:rPr>
          <w:spacing w:val="-6"/>
        </w:rPr>
        <w:t xml:space="preserve"> </w:t>
      </w:r>
      <w:r w:rsidRPr="00FD2E57">
        <w:t>to</w:t>
      </w:r>
      <w:r w:rsidRPr="00FD2E57">
        <w:rPr>
          <w:spacing w:val="-7"/>
        </w:rPr>
        <w:t xml:space="preserve"> </w:t>
      </w:r>
      <w:r w:rsidRPr="00FD2E57">
        <w:t>review</w:t>
      </w:r>
      <w:r w:rsidRPr="00FD2E57">
        <w:rPr>
          <w:spacing w:val="-6"/>
        </w:rPr>
        <w:t xml:space="preserve"> </w:t>
      </w:r>
      <w:r w:rsidRPr="00FD2E57">
        <w:t>compliance</w:t>
      </w:r>
      <w:r w:rsidRPr="00FD2E57">
        <w:rPr>
          <w:spacing w:val="-7"/>
        </w:rPr>
        <w:t xml:space="preserve"> </w:t>
      </w:r>
      <w:r w:rsidRPr="00FD2E57">
        <w:t>with</w:t>
      </w:r>
      <w:r w:rsidRPr="00FD2E57">
        <w:rPr>
          <w:spacing w:val="-6"/>
        </w:rPr>
        <w:t xml:space="preserve"> </w:t>
      </w:r>
      <w:r w:rsidRPr="00FD2E57">
        <w:t xml:space="preserve">legislation, </w:t>
      </w:r>
      <w:proofErr w:type="gramStart"/>
      <w:r w:rsidRPr="00FD2E57">
        <w:t>regulation</w:t>
      </w:r>
      <w:proofErr w:type="gramEnd"/>
      <w:r w:rsidRPr="00FD2E57">
        <w:t xml:space="preserve"> and jurisdictional requirements; and</w:t>
      </w:r>
    </w:p>
    <w:p w14:paraId="655C9E80" w14:textId="693F544D" w:rsidR="006A306B" w:rsidRPr="00FD2E57" w:rsidRDefault="006A306B" w:rsidP="00962B89">
      <w:pPr>
        <w:pStyle w:val="ListBullet"/>
      </w:pPr>
      <w:r w:rsidRPr="00FD2E57">
        <w:t>Standard</w:t>
      </w:r>
      <w:r w:rsidRPr="00FD2E57">
        <w:rPr>
          <w:spacing w:val="-8"/>
        </w:rPr>
        <w:t xml:space="preserve"> </w:t>
      </w:r>
      <w:r w:rsidRPr="00FD2E57">
        <w:t>7:</w:t>
      </w:r>
      <w:r w:rsidRPr="00FD2E57">
        <w:rPr>
          <w:spacing w:val="31"/>
        </w:rPr>
        <w:t xml:space="preserve"> </w:t>
      </w:r>
      <w:r w:rsidRPr="00FD2E57">
        <w:t>Communicating</w:t>
      </w:r>
      <w:r w:rsidRPr="00FD2E57">
        <w:rPr>
          <w:spacing w:val="-8"/>
        </w:rPr>
        <w:t xml:space="preserve"> </w:t>
      </w:r>
      <w:r w:rsidRPr="00FD2E57">
        <w:t>for</w:t>
      </w:r>
      <w:r w:rsidRPr="00FD2E57">
        <w:rPr>
          <w:spacing w:val="-7"/>
        </w:rPr>
        <w:t xml:space="preserve"> </w:t>
      </w:r>
      <w:r w:rsidRPr="00FD2E57">
        <w:t>Safety</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7"/>
        </w:rPr>
        <w:t xml:space="preserve"> </w:t>
      </w:r>
      <w:r w:rsidRPr="00FD2E57">
        <w:t>reporting</w:t>
      </w:r>
      <w:r w:rsidRPr="00FD2E57">
        <w:rPr>
          <w:spacing w:val="-7"/>
        </w:rPr>
        <w:t xml:space="preserve"> </w:t>
      </w:r>
      <w:r w:rsidRPr="00FD2E57">
        <w:rPr>
          <w:spacing w:val="-2"/>
        </w:rPr>
        <w:t>adverse</w:t>
      </w:r>
      <w:r w:rsidR="00962B89">
        <w:rPr>
          <w:spacing w:val="-2"/>
        </w:rPr>
        <w:t xml:space="preserve"> </w:t>
      </w:r>
      <w:r w:rsidRPr="00FD2E57">
        <w:t>events.</w:t>
      </w:r>
    </w:p>
    <w:p w14:paraId="127B2C8D" w14:textId="77777777" w:rsidR="006A306B" w:rsidRPr="009F64E8" w:rsidRDefault="006A306B" w:rsidP="00962B89">
      <w:pPr>
        <w:pStyle w:val="Heading4"/>
      </w:pPr>
      <w:r w:rsidRPr="009F64E8">
        <w:lastRenderedPageBreak/>
        <w:t>QIC</w:t>
      </w:r>
      <w:r w:rsidRPr="009F64E8">
        <w:rPr>
          <w:spacing w:val="-7"/>
        </w:rPr>
        <w:t xml:space="preserve"> </w:t>
      </w:r>
      <w:r w:rsidRPr="009F64E8">
        <w:t>Standards</w:t>
      </w:r>
      <w:r w:rsidRPr="009F64E8">
        <w:rPr>
          <w:spacing w:val="-6"/>
        </w:rPr>
        <w:t xml:space="preserve"> </w:t>
      </w:r>
      <w:r w:rsidRPr="009F64E8">
        <w:t>(seventh</w:t>
      </w:r>
      <w:r w:rsidRPr="009F64E8">
        <w:rPr>
          <w:spacing w:val="-5"/>
        </w:rPr>
        <w:t xml:space="preserve"> </w:t>
      </w:r>
      <w:r w:rsidRPr="009F64E8">
        <w:t>edition,</w:t>
      </w:r>
      <w:r w:rsidRPr="009F64E8">
        <w:rPr>
          <w:spacing w:val="-7"/>
        </w:rPr>
        <w:t xml:space="preserve"> </w:t>
      </w:r>
      <w:r w:rsidRPr="009F64E8">
        <w:t>2017)</w:t>
      </w:r>
      <w:r w:rsidRPr="009F64E8">
        <w:rPr>
          <w:spacing w:val="-10"/>
        </w:rPr>
        <w:t xml:space="preserve"> </w:t>
      </w:r>
      <w:r w:rsidRPr="009F64E8">
        <w:t>(Roche,</w:t>
      </w:r>
      <w:r w:rsidRPr="009F64E8">
        <w:rPr>
          <w:spacing w:val="-6"/>
        </w:rPr>
        <w:t xml:space="preserve"> </w:t>
      </w:r>
      <w:r w:rsidRPr="009F64E8">
        <w:t>et</w:t>
      </w:r>
      <w:r w:rsidRPr="009F64E8">
        <w:rPr>
          <w:spacing w:val="-5"/>
        </w:rPr>
        <w:t xml:space="preserve"> </w:t>
      </w:r>
      <w:r w:rsidRPr="009F64E8">
        <w:t>al.,</w:t>
      </w:r>
      <w:r w:rsidRPr="009F64E8">
        <w:rPr>
          <w:spacing w:val="-7"/>
        </w:rPr>
        <w:t xml:space="preserve"> </w:t>
      </w:r>
      <w:r w:rsidRPr="009F64E8">
        <w:rPr>
          <w:spacing w:val="-2"/>
        </w:rPr>
        <w:t>2018)</w:t>
      </w:r>
    </w:p>
    <w:p w14:paraId="1A68E322" w14:textId="77777777" w:rsidR="006A306B" w:rsidRPr="00FD2E57" w:rsidRDefault="006A306B" w:rsidP="00962B89">
      <w:r w:rsidRPr="00FD2E57">
        <w:t>QIC</w:t>
      </w:r>
      <w:r w:rsidRPr="00FD2E57">
        <w:rPr>
          <w:spacing w:val="-6"/>
        </w:rPr>
        <w:t xml:space="preserve"> </w:t>
      </w:r>
      <w:r w:rsidRPr="00FD2E57">
        <w:t>is</w:t>
      </w:r>
      <w:r w:rsidRPr="00FD2E57">
        <w:rPr>
          <w:spacing w:val="-6"/>
        </w:rPr>
        <w:t xml:space="preserve"> </w:t>
      </w:r>
      <w:r w:rsidRPr="00FD2E57">
        <w:t>a</w:t>
      </w:r>
      <w:r w:rsidRPr="00FD2E57">
        <w:rPr>
          <w:spacing w:val="-6"/>
        </w:rPr>
        <w:t xml:space="preserve"> </w:t>
      </w:r>
      <w:r w:rsidRPr="00FD2E57">
        <w:t>nationally</w:t>
      </w:r>
      <w:r w:rsidRPr="00FD2E57">
        <w:rPr>
          <w:spacing w:val="-6"/>
        </w:rPr>
        <w:t xml:space="preserve"> </w:t>
      </w:r>
      <w:r w:rsidRPr="00FD2E57">
        <w:t>recognised</w:t>
      </w:r>
      <w:r w:rsidRPr="00FD2E57">
        <w:rPr>
          <w:spacing w:val="-6"/>
        </w:rPr>
        <w:t xml:space="preserve"> </w:t>
      </w:r>
      <w:r w:rsidRPr="00FD2E57">
        <w:t>accreditation</w:t>
      </w:r>
      <w:r w:rsidRPr="00FD2E57">
        <w:rPr>
          <w:spacing w:val="-6"/>
        </w:rPr>
        <w:t xml:space="preserve"> </w:t>
      </w:r>
      <w:r w:rsidRPr="00FD2E57">
        <w:t>standard</w:t>
      </w:r>
      <w:r w:rsidRPr="00FD2E57">
        <w:rPr>
          <w:spacing w:val="-6"/>
        </w:rPr>
        <w:t xml:space="preserve"> </w:t>
      </w:r>
      <w:r w:rsidRPr="00FD2E57">
        <w:t>that</w:t>
      </w:r>
      <w:r w:rsidRPr="00FD2E57">
        <w:rPr>
          <w:spacing w:val="-6"/>
        </w:rPr>
        <w:t xml:space="preserve"> </w:t>
      </w:r>
      <w:r w:rsidRPr="00FD2E57">
        <w:t>supports</w:t>
      </w:r>
      <w:r w:rsidRPr="00FD2E57">
        <w:rPr>
          <w:spacing w:val="-6"/>
        </w:rPr>
        <w:t xml:space="preserve"> </w:t>
      </w:r>
      <w:r w:rsidRPr="00FD2E57">
        <w:t>a</w:t>
      </w:r>
      <w:r w:rsidRPr="00FD2E57">
        <w:rPr>
          <w:spacing w:val="-6"/>
        </w:rPr>
        <w:t xml:space="preserve"> </w:t>
      </w:r>
      <w:r w:rsidRPr="00FD2E57">
        <w:t>wide</w:t>
      </w:r>
      <w:r w:rsidRPr="00FD2E57">
        <w:rPr>
          <w:spacing w:val="-6"/>
        </w:rPr>
        <w:t xml:space="preserve"> </w:t>
      </w:r>
      <w:r w:rsidRPr="00FD2E57">
        <w:t>range</w:t>
      </w:r>
      <w:r w:rsidRPr="00FD2E57">
        <w:rPr>
          <w:spacing w:val="-6"/>
        </w:rPr>
        <w:t xml:space="preserve"> </w:t>
      </w:r>
      <w:r w:rsidRPr="00FD2E57">
        <w:t>of</w:t>
      </w:r>
      <w:r w:rsidRPr="00FD2E57">
        <w:rPr>
          <w:spacing w:val="-6"/>
        </w:rPr>
        <w:t xml:space="preserve"> </w:t>
      </w:r>
      <w:r w:rsidRPr="00FD2E57">
        <w:t>organisations of varied sizes and service delivery types, including but not limited to drug and alcohol services, Aboriginal</w:t>
      </w:r>
      <w:r w:rsidRPr="00FD2E57">
        <w:rPr>
          <w:spacing w:val="-4"/>
        </w:rPr>
        <w:t xml:space="preserve"> </w:t>
      </w:r>
      <w:r w:rsidRPr="00FD2E57">
        <w:t>Health</w:t>
      </w:r>
      <w:r w:rsidRPr="00FD2E57">
        <w:rPr>
          <w:spacing w:val="-5"/>
        </w:rPr>
        <w:t xml:space="preserve"> </w:t>
      </w:r>
      <w:proofErr w:type="gramStart"/>
      <w:r w:rsidRPr="00FD2E57">
        <w:t>Services</w:t>
      </w:r>
      <w:proofErr w:type="gramEnd"/>
      <w:r w:rsidRPr="00FD2E57">
        <w:rPr>
          <w:spacing w:val="-4"/>
        </w:rPr>
        <w:t xml:space="preserve"> </w:t>
      </w:r>
      <w:r w:rsidRPr="00FD2E57">
        <w:t>and</w:t>
      </w:r>
      <w:r w:rsidRPr="00FD2E57">
        <w:rPr>
          <w:spacing w:val="-5"/>
        </w:rPr>
        <w:t xml:space="preserve"> </w:t>
      </w:r>
      <w:r w:rsidRPr="00FD2E57">
        <w:t>mental</w:t>
      </w:r>
      <w:r w:rsidRPr="00FD2E57">
        <w:rPr>
          <w:spacing w:val="-5"/>
        </w:rPr>
        <w:t xml:space="preserve"> </w:t>
      </w:r>
      <w:r w:rsidRPr="00FD2E57">
        <w:t>health</w:t>
      </w:r>
      <w:r w:rsidRPr="00FD2E57">
        <w:rPr>
          <w:spacing w:val="-5"/>
        </w:rPr>
        <w:t xml:space="preserve"> </w:t>
      </w:r>
      <w:r w:rsidRPr="00FD2E57">
        <w:t>services</w:t>
      </w:r>
      <w:r w:rsidRPr="00FD2E57">
        <w:rPr>
          <w:spacing w:val="-4"/>
        </w:rPr>
        <w:t xml:space="preserve"> </w:t>
      </w:r>
      <w:r w:rsidRPr="00FD2E57">
        <w:t>(Australian</w:t>
      </w:r>
      <w:r w:rsidRPr="00FD2E57">
        <w:rPr>
          <w:spacing w:val="-5"/>
        </w:rPr>
        <w:t xml:space="preserve"> </w:t>
      </w:r>
      <w:r w:rsidRPr="00FD2E57">
        <w:t>Commission</w:t>
      </w:r>
      <w:r w:rsidRPr="00FD2E57">
        <w:rPr>
          <w:spacing w:val="-5"/>
        </w:rPr>
        <w:t xml:space="preserve"> </w:t>
      </w:r>
      <w:r w:rsidRPr="00FD2E57">
        <w:t>on</w:t>
      </w:r>
      <w:r w:rsidRPr="00FD2E57">
        <w:rPr>
          <w:spacing w:val="-5"/>
        </w:rPr>
        <w:t xml:space="preserve"> </w:t>
      </w:r>
      <w:r w:rsidRPr="00FD2E57">
        <w:t>Safety</w:t>
      </w:r>
      <w:r w:rsidRPr="00FD2E57">
        <w:rPr>
          <w:spacing w:val="-4"/>
        </w:rPr>
        <w:t xml:space="preserve"> </w:t>
      </w:r>
      <w:r w:rsidRPr="00FD2E57">
        <w:t>and</w:t>
      </w:r>
      <w:r w:rsidRPr="00FD2E57">
        <w:rPr>
          <w:spacing w:val="-5"/>
        </w:rPr>
        <w:t xml:space="preserve"> </w:t>
      </w:r>
      <w:r w:rsidRPr="00FD2E57">
        <w:t>Quality in Health Care, 2017). The QIC is an approved National Quality Framework standard.</w:t>
      </w:r>
    </w:p>
    <w:p w14:paraId="206B5186" w14:textId="77777777" w:rsidR="006A306B" w:rsidRPr="00FD2E57" w:rsidRDefault="006A306B" w:rsidP="00962B89">
      <w:pPr>
        <w:pStyle w:val="Heading5"/>
      </w:pPr>
      <w:r w:rsidRPr="00FD2E57">
        <w:t>Organisational</w:t>
      </w:r>
      <w:r w:rsidRPr="00FD2E57">
        <w:rPr>
          <w:spacing w:val="1"/>
        </w:rPr>
        <w:t xml:space="preserve"> </w:t>
      </w:r>
      <w:r w:rsidRPr="00FD2E57">
        <w:t>Governance</w:t>
      </w:r>
    </w:p>
    <w:p w14:paraId="724DAA9B" w14:textId="1708197D" w:rsidR="006A306B" w:rsidRPr="00FD2E57" w:rsidRDefault="006A306B" w:rsidP="00962B89">
      <w:r w:rsidRPr="00FD2E57">
        <w:t>A</w:t>
      </w:r>
      <w:r w:rsidRPr="00FD2E57">
        <w:rPr>
          <w:spacing w:val="-7"/>
        </w:rPr>
        <w:t xml:space="preserve"> </w:t>
      </w:r>
      <w:r w:rsidRPr="00FD2E57">
        <w:t>systemic</w:t>
      </w:r>
      <w:r w:rsidRPr="00FD2E57">
        <w:rPr>
          <w:spacing w:val="-7"/>
        </w:rPr>
        <w:t xml:space="preserve"> </w:t>
      </w:r>
      <w:r w:rsidRPr="00FD2E57">
        <w:t>approach</w:t>
      </w:r>
      <w:r w:rsidRPr="00FD2E57">
        <w:rPr>
          <w:spacing w:val="-8"/>
        </w:rPr>
        <w:t xml:space="preserve"> </w:t>
      </w:r>
      <w:r w:rsidRPr="00FD2E57">
        <w:t>to</w:t>
      </w:r>
      <w:r w:rsidRPr="00FD2E57">
        <w:rPr>
          <w:spacing w:val="-7"/>
        </w:rPr>
        <w:t xml:space="preserve"> </w:t>
      </w:r>
      <w:r w:rsidRPr="00FD2E57">
        <w:t>organisational</w:t>
      </w:r>
      <w:r w:rsidRPr="00FD2E57">
        <w:rPr>
          <w:spacing w:val="-8"/>
        </w:rPr>
        <w:t xml:space="preserve"> </w:t>
      </w:r>
      <w:r w:rsidRPr="00FD2E57">
        <w:t>governance</w:t>
      </w:r>
      <w:r w:rsidRPr="00FD2E57">
        <w:rPr>
          <w:spacing w:val="-7"/>
        </w:rPr>
        <w:t xml:space="preserve"> </w:t>
      </w:r>
      <w:r w:rsidRPr="00FD2E57">
        <w:t>is</w:t>
      </w:r>
      <w:r w:rsidRPr="00FD2E57">
        <w:rPr>
          <w:spacing w:val="-7"/>
        </w:rPr>
        <w:t xml:space="preserve"> </w:t>
      </w:r>
      <w:r w:rsidRPr="00FD2E57">
        <w:rPr>
          <w:spacing w:val="-2"/>
        </w:rPr>
        <w:t>established.</w:t>
      </w:r>
      <w:r w:rsidR="00FD2E57">
        <w:t xml:space="preserve"> </w:t>
      </w:r>
      <w:r w:rsidRPr="00FD2E57">
        <w:t>The</w:t>
      </w:r>
      <w:r w:rsidRPr="00FD2E57">
        <w:rPr>
          <w:spacing w:val="-8"/>
        </w:rPr>
        <w:t xml:space="preserve"> </w:t>
      </w:r>
      <w:r w:rsidRPr="00FD2E57">
        <w:t>QIC</w:t>
      </w:r>
      <w:r w:rsidRPr="00FD2E57">
        <w:rPr>
          <w:spacing w:val="-4"/>
        </w:rPr>
        <w:t xml:space="preserve"> </w:t>
      </w:r>
      <w:r w:rsidRPr="00FD2E57">
        <w:t>Standards</w:t>
      </w:r>
      <w:r w:rsidRPr="00FD2E57">
        <w:rPr>
          <w:spacing w:val="-5"/>
        </w:rPr>
        <w:t xml:space="preserve"> </w:t>
      </w:r>
      <w:r w:rsidRPr="00FD2E57">
        <w:t>were</w:t>
      </w:r>
      <w:r w:rsidRPr="00FD2E57">
        <w:rPr>
          <w:spacing w:val="-5"/>
        </w:rPr>
        <w:t xml:space="preserve"> </w:t>
      </w:r>
      <w:r w:rsidRPr="00FD2E57">
        <w:t>consistent</w:t>
      </w:r>
      <w:r w:rsidRPr="00FD2E57">
        <w:rPr>
          <w:spacing w:val="-4"/>
        </w:rPr>
        <w:t xml:space="preserve"> </w:t>
      </w:r>
      <w:r w:rsidRPr="00FD2E57">
        <w:t>with</w:t>
      </w:r>
      <w:r w:rsidRPr="00FD2E57">
        <w:rPr>
          <w:spacing w:val="-5"/>
        </w:rPr>
        <w:t xml:space="preserve"> </w:t>
      </w:r>
      <w:r w:rsidRPr="00FD2E57">
        <w:t>this</w:t>
      </w:r>
      <w:r w:rsidRPr="00FD2E57">
        <w:rPr>
          <w:spacing w:val="-4"/>
        </w:rPr>
        <w:t xml:space="preserve"> </w:t>
      </w:r>
      <w:r w:rsidRPr="00FD2E57">
        <w:t>principle,</w:t>
      </w:r>
      <w:r w:rsidRPr="00FD2E57">
        <w:rPr>
          <w:spacing w:val="-5"/>
        </w:rPr>
        <w:t xml:space="preserve"> </w:t>
      </w:r>
      <w:r w:rsidRPr="00FD2E57">
        <w:t>with</w:t>
      </w:r>
      <w:r w:rsidRPr="00FD2E57">
        <w:rPr>
          <w:spacing w:val="-5"/>
        </w:rPr>
        <w:t xml:space="preserve"> </w:t>
      </w:r>
      <w:r w:rsidRPr="00FD2E57">
        <w:t>requirements</w:t>
      </w:r>
      <w:r w:rsidRPr="00FD2E57">
        <w:rPr>
          <w:spacing w:val="-4"/>
        </w:rPr>
        <w:t xml:space="preserve"> </w:t>
      </w:r>
      <w:r w:rsidRPr="00FD2E57">
        <w:t>including,</w:t>
      </w:r>
      <w:r w:rsidRPr="00FD2E57">
        <w:rPr>
          <w:spacing w:val="-5"/>
        </w:rPr>
        <w:t xml:space="preserve"> </w:t>
      </w:r>
      <w:r w:rsidRPr="00FD2E57">
        <w:t>but</w:t>
      </w:r>
      <w:r w:rsidRPr="00FD2E57">
        <w:rPr>
          <w:spacing w:val="-5"/>
        </w:rPr>
        <w:t xml:space="preserve"> </w:t>
      </w:r>
      <w:r w:rsidRPr="00FD2E57">
        <w:t>not</w:t>
      </w:r>
      <w:r w:rsidRPr="00FD2E57">
        <w:rPr>
          <w:spacing w:val="-5"/>
        </w:rPr>
        <w:t xml:space="preserve"> </w:t>
      </w:r>
      <w:r w:rsidRPr="00FD2E57">
        <w:t>limited</w:t>
      </w:r>
      <w:r w:rsidRPr="00FD2E57">
        <w:rPr>
          <w:spacing w:val="-4"/>
        </w:rPr>
        <w:t xml:space="preserve"> </w:t>
      </w:r>
      <w:r w:rsidRPr="00FD2E57">
        <w:rPr>
          <w:spacing w:val="-5"/>
        </w:rPr>
        <w:t>to:</w:t>
      </w:r>
    </w:p>
    <w:p w14:paraId="40907FB9" w14:textId="45398613" w:rsidR="006A306B" w:rsidRPr="00FD2E57" w:rsidRDefault="006A306B" w:rsidP="00962B89">
      <w:pPr>
        <w:pStyle w:val="ListBullet"/>
      </w:pPr>
      <w:r w:rsidRPr="00FD2E57">
        <w:t>Standard</w:t>
      </w:r>
      <w:r w:rsidRPr="00FD2E57">
        <w:rPr>
          <w:spacing w:val="-6"/>
        </w:rPr>
        <w:t xml:space="preserve"> </w:t>
      </w:r>
      <w:r w:rsidRPr="00FD2E57">
        <w:t>1:</w:t>
      </w:r>
      <w:r w:rsidRPr="00FD2E57">
        <w:rPr>
          <w:spacing w:val="35"/>
        </w:rPr>
        <w:t xml:space="preserve"> </w:t>
      </w:r>
      <w:r w:rsidRPr="00FD2E57">
        <w:t>Governance</w:t>
      </w:r>
      <w:r w:rsidRPr="00FD2E57">
        <w:rPr>
          <w:spacing w:val="-5"/>
        </w:rPr>
        <w:t xml:space="preserve"> </w:t>
      </w:r>
      <w:r w:rsidRPr="00FD2E57">
        <w:t>includes</w:t>
      </w:r>
      <w:r w:rsidRPr="00FD2E57">
        <w:rPr>
          <w:spacing w:val="-5"/>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strategy</w:t>
      </w:r>
      <w:r w:rsidRPr="00FD2E57">
        <w:rPr>
          <w:spacing w:val="-5"/>
        </w:rPr>
        <w:t xml:space="preserve"> </w:t>
      </w:r>
      <w:r w:rsidRPr="00FD2E57">
        <w:t>and</w:t>
      </w:r>
      <w:r w:rsidRPr="00FD2E57">
        <w:rPr>
          <w:spacing w:val="-5"/>
        </w:rPr>
        <w:t xml:space="preserve"> </w:t>
      </w:r>
      <w:r w:rsidRPr="00FD2E57">
        <w:t>planning,</w:t>
      </w:r>
      <w:r w:rsidRPr="00FD2E57">
        <w:rPr>
          <w:spacing w:val="-5"/>
        </w:rPr>
        <w:t xml:space="preserve"> </w:t>
      </w:r>
      <w:r w:rsidRPr="00FD2E57">
        <w:rPr>
          <w:spacing w:val="-2"/>
        </w:rPr>
        <w:t>accountability,</w:t>
      </w:r>
      <w:r w:rsidR="00962B89">
        <w:rPr>
          <w:spacing w:val="-2"/>
        </w:rPr>
        <w:t xml:space="preserve"> </w:t>
      </w:r>
      <w:r w:rsidRPr="00FD2E57">
        <w:t>financial</w:t>
      </w:r>
      <w:r w:rsidRPr="00962B89">
        <w:rPr>
          <w:spacing w:val="-6"/>
        </w:rPr>
        <w:t xml:space="preserve"> </w:t>
      </w:r>
      <w:r w:rsidRPr="00FD2E57">
        <w:t>and</w:t>
      </w:r>
      <w:r w:rsidRPr="00962B89">
        <w:rPr>
          <w:spacing w:val="-6"/>
        </w:rPr>
        <w:t xml:space="preserve"> </w:t>
      </w:r>
      <w:r w:rsidRPr="00FD2E57">
        <w:t>risk</w:t>
      </w:r>
      <w:r w:rsidRPr="00962B89">
        <w:rPr>
          <w:spacing w:val="-5"/>
        </w:rPr>
        <w:t xml:space="preserve"> </w:t>
      </w:r>
      <w:r w:rsidRPr="00962B89">
        <w:rPr>
          <w:spacing w:val="-2"/>
        </w:rPr>
        <w:t>management; and</w:t>
      </w:r>
    </w:p>
    <w:p w14:paraId="0280B42D" w14:textId="77777777" w:rsidR="006A306B" w:rsidRPr="00FD2E57" w:rsidRDefault="006A306B" w:rsidP="00962B89">
      <w:pPr>
        <w:pStyle w:val="ListBullet"/>
      </w:pPr>
      <w:r w:rsidRPr="00FD2E57">
        <w:t>Standard</w:t>
      </w:r>
      <w:r w:rsidRPr="00FD2E57">
        <w:rPr>
          <w:spacing w:val="-2"/>
        </w:rPr>
        <w:t xml:space="preserve"> </w:t>
      </w:r>
      <w:r w:rsidRPr="00FD2E57">
        <w:t>4:</w:t>
      </w:r>
      <w:r w:rsidRPr="00FD2E57">
        <w:rPr>
          <w:spacing w:val="40"/>
        </w:rPr>
        <w:t xml:space="preserve"> </w:t>
      </w:r>
      <w:r w:rsidRPr="00FD2E57">
        <w:t>Diversity</w:t>
      </w:r>
      <w:r w:rsidRPr="00FD2E57">
        <w:rPr>
          <w:spacing w:val="-2"/>
        </w:rPr>
        <w:t xml:space="preserve"> </w:t>
      </w:r>
      <w:r w:rsidRPr="00FD2E57">
        <w:t>and</w:t>
      </w:r>
      <w:r w:rsidRPr="00FD2E57">
        <w:rPr>
          <w:spacing w:val="-2"/>
        </w:rPr>
        <w:t xml:space="preserve"> </w:t>
      </w:r>
      <w:r w:rsidRPr="00FD2E57">
        <w:t>cultural</w:t>
      </w:r>
      <w:r w:rsidRPr="00FD2E57">
        <w:rPr>
          <w:spacing w:val="-2"/>
        </w:rPr>
        <w:t xml:space="preserve"> </w:t>
      </w:r>
      <w:r w:rsidRPr="00FD2E57">
        <w:t>appropriateness</w:t>
      </w:r>
      <w:r w:rsidRPr="00FD2E57">
        <w:rPr>
          <w:spacing w:val="-1"/>
        </w:rPr>
        <w:t xml:space="preserve"> </w:t>
      </w:r>
      <w:r w:rsidRPr="00FD2E57">
        <w:t>includes</w:t>
      </w:r>
      <w:r w:rsidRPr="00FD2E57">
        <w:rPr>
          <w:spacing w:val="-2"/>
        </w:rPr>
        <w:t xml:space="preserve"> </w:t>
      </w:r>
      <w:r w:rsidRPr="00FD2E57">
        <w:t>requirements</w:t>
      </w:r>
      <w:r w:rsidRPr="00FD2E57">
        <w:rPr>
          <w:spacing w:val="-1"/>
        </w:rPr>
        <w:t xml:space="preserve"> </w:t>
      </w:r>
      <w:r w:rsidRPr="00FD2E57">
        <w:t>related</w:t>
      </w:r>
      <w:r w:rsidRPr="00FD2E57">
        <w:rPr>
          <w:spacing w:val="-1"/>
        </w:rPr>
        <w:t xml:space="preserve"> </w:t>
      </w:r>
      <w:r w:rsidRPr="00FD2E57">
        <w:t>to</w:t>
      </w:r>
      <w:r w:rsidRPr="00FD2E57">
        <w:rPr>
          <w:spacing w:val="-2"/>
        </w:rPr>
        <w:t xml:space="preserve"> </w:t>
      </w:r>
      <w:r w:rsidRPr="00FD2E57">
        <w:t>identifying what</w:t>
      </w:r>
      <w:r w:rsidRPr="00FD2E57">
        <w:rPr>
          <w:spacing w:val="-5"/>
        </w:rPr>
        <w:t xml:space="preserve"> </w:t>
      </w:r>
      <w:r w:rsidRPr="00FD2E57">
        <w:t>cultural</w:t>
      </w:r>
      <w:r w:rsidRPr="00FD2E57">
        <w:rPr>
          <w:spacing w:val="-6"/>
        </w:rPr>
        <w:t xml:space="preserve"> </w:t>
      </w:r>
      <w:r w:rsidRPr="00FD2E57">
        <w:t>appropriateness</w:t>
      </w:r>
      <w:r w:rsidRPr="00FD2E57">
        <w:rPr>
          <w:spacing w:val="-5"/>
        </w:rPr>
        <w:t xml:space="preserve"> </w:t>
      </w:r>
      <w:r w:rsidRPr="00FD2E57">
        <w:t>means</w:t>
      </w:r>
      <w:r w:rsidRPr="00FD2E57">
        <w:rPr>
          <w:spacing w:val="-5"/>
        </w:rPr>
        <w:t xml:space="preserve"> </w:t>
      </w:r>
      <w:r w:rsidRPr="00FD2E57">
        <w:t>with</w:t>
      </w:r>
      <w:r w:rsidRPr="00FD2E57">
        <w:rPr>
          <w:spacing w:val="-5"/>
        </w:rPr>
        <w:t xml:space="preserve"> </w:t>
      </w:r>
      <w:r w:rsidRPr="00FD2E57">
        <w:t>respect</w:t>
      </w:r>
      <w:r w:rsidRPr="00FD2E57">
        <w:rPr>
          <w:spacing w:val="-5"/>
        </w:rPr>
        <w:t xml:space="preserve"> </w:t>
      </w:r>
      <w:r w:rsidRPr="00FD2E57">
        <w:t>to</w:t>
      </w:r>
      <w:r w:rsidRPr="00FD2E57">
        <w:rPr>
          <w:spacing w:val="-6"/>
        </w:rPr>
        <w:t xml:space="preserve"> </w:t>
      </w:r>
      <w:r w:rsidRPr="00FD2E57">
        <w:t>the</w:t>
      </w:r>
      <w:r w:rsidRPr="00FD2E57">
        <w:rPr>
          <w:spacing w:val="-5"/>
        </w:rPr>
        <w:t xml:space="preserve"> </w:t>
      </w:r>
      <w:r w:rsidRPr="00FD2E57">
        <w:t>community</w:t>
      </w:r>
      <w:r w:rsidRPr="00FD2E57">
        <w:rPr>
          <w:spacing w:val="-6"/>
        </w:rPr>
        <w:t xml:space="preserve"> </w:t>
      </w:r>
      <w:r w:rsidRPr="00FD2E57">
        <w:t>the</w:t>
      </w:r>
      <w:r w:rsidRPr="00FD2E57">
        <w:rPr>
          <w:spacing w:val="-5"/>
        </w:rPr>
        <w:t xml:space="preserve"> </w:t>
      </w:r>
      <w:r w:rsidRPr="00FD2E57">
        <w:t>organisation</w:t>
      </w:r>
      <w:r w:rsidRPr="00FD2E57">
        <w:rPr>
          <w:spacing w:val="-6"/>
        </w:rPr>
        <w:t xml:space="preserve"> </w:t>
      </w:r>
      <w:r w:rsidRPr="00FD2E57">
        <w:t>is</w:t>
      </w:r>
      <w:r w:rsidRPr="00FD2E57">
        <w:rPr>
          <w:spacing w:val="-6"/>
        </w:rPr>
        <w:t xml:space="preserve"> </w:t>
      </w:r>
      <w:r w:rsidRPr="00FD2E57">
        <w:t>seeking to serve.</w:t>
      </w:r>
    </w:p>
    <w:p w14:paraId="1D5E0109" w14:textId="77777777" w:rsidR="006A306B" w:rsidRPr="00FD2E57" w:rsidRDefault="006A306B" w:rsidP="00962B89">
      <w:pPr>
        <w:pStyle w:val="Heading5"/>
      </w:pPr>
      <w:r w:rsidRPr="00FD2E57">
        <w:t>Clinical Governance</w:t>
      </w:r>
    </w:p>
    <w:p w14:paraId="39E53291" w14:textId="59F48826" w:rsidR="006A306B" w:rsidRPr="00962B89" w:rsidRDefault="006A306B" w:rsidP="00962B89">
      <w:r w:rsidRPr="00962B89">
        <w:t>Establishment of accountability of individuals for the delivery of safe and effective quality care.</w:t>
      </w:r>
      <w:r w:rsidR="00FD2E57" w:rsidRPr="00962B89">
        <w:t xml:space="preserve"> </w:t>
      </w:r>
      <w:r w:rsidRPr="00962B89">
        <w:t>The QIC Standards were consistent with this principle, with requirements including, but not limited to:</w:t>
      </w:r>
    </w:p>
    <w:p w14:paraId="28D1C1E3" w14:textId="77777777" w:rsidR="006A306B" w:rsidRPr="00FD2E57" w:rsidRDefault="006A306B" w:rsidP="00962B89">
      <w:pPr>
        <w:pStyle w:val="ListBullet"/>
      </w:pPr>
      <w:r w:rsidRPr="00FD2E57">
        <w:t>Standard</w:t>
      </w:r>
      <w:r w:rsidRPr="00FD2E57">
        <w:rPr>
          <w:spacing w:val="-5"/>
        </w:rPr>
        <w:t xml:space="preserve"> </w:t>
      </w:r>
      <w:r w:rsidRPr="00FD2E57">
        <w:t>1:</w:t>
      </w:r>
      <w:r w:rsidRPr="00FD2E57">
        <w:rPr>
          <w:spacing w:val="37"/>
        </w:rPr>
        <w:t xml:space="preserve"> </w:t>
      </w:r>
      <w:r w:rsidRPr="00FD2E57">
        <w:t>Governance</w:t>
      </w:r>
      <w:r w:rsidRPr="00FD2E57">
        <w:rPr>
          <w:spacing w:val="-4"/>
        </w:rPr>
        <w:t xml:space="preserve"> </w:t>
      </w:r>
      <w:r w:rsidRPr="00FD2E57">
        <w:t>includes</w:t>
      </w:r>
      <w:r w:rsidRPr="00FD2E57">
        <w:rPr>
          <w:spacing w:val="-5"/>
        </w:rPr>
        <w:t xml:space="preserve"> </w:t>
      </w:r>
      <w:r w:rsidRPr="00FD2E57">
        <w:t>requirements</w:t>
      </w:r>
      <w:r w:rsidRPr="00FD2E57">
        <w:rPr>
          <w:spacing w:val="-4"/>
        </w:rPr>
        <w:t xml:space="preserve"> </w:t>
      </w:r>
      <w:r w:rsidRPr="00FD2E57">
        <w:t>on</w:t>
      </w:r>
      <w:r w:rsidRPr="00FD2E57">
        <w:rPr>
          <w:spacing w:val="-5"/>
        </w:rPr>
        <w:t xml:space="preserve"> </w:t>
      </w:r>
      <w:r w:rsidRPr="00FD2E57">
        <w:t>quality</w:t>
      </w:r>
      <w:r w:rsidRPr="00FD2E57">
        <w:rPr>
          <w:spacing w:val="-5"/>
        </w:rPr>
        <w:t xml:space="preserve"> </w:t>
      </w:r>
      <w:proofErr w:type="gramStart"/>
      <w:r w:rsidRPr="00FD2E57">
        <w:rPr>
          <w:spacing w:val="-2"/>
        </w:rPr>
        <w:t>management;</w:t>
      </w:r>
      <w:proofErr w:type="gramEnd"/>
    </w:p>
    <w:p w14:paraId="1207F9CF" w14:textId="77777777" w:rsidR="006A306B" w:rsidRPr="00FD2E57" w:rsidRDefault="006A306B" w:rsidP="00962B89">
      <w:pPr>
        <w:pStyle w:val="ListBullet"/>
      </w:pPr>
      <w:r w:rsidRPr="00FD2E57">
        <w:t>Standard</w:t>
      </w:r>
      <w:r w:rsidRPr="00FD2E57">
        <w:rPr>
          <w:spacing w:val="-7"/>
        </w:rPr>
        <w:t xml:space="preserve"> </w:t>
      </w:r>
      <w:r w:rsidRPr="00FD2E57">
        <w:t>2:</w:t>
      </w:r>
      <w:r w:rsidRPr="00FD2E57">
        <w:rPr>
          <w:spacing w:val="33"/>
        </w:rPr>
        <w:t xml:space="preserve"> </w:t>
      </w:r>
      <w:r w:rsidRPr="00FD2E57">
        <w:t>Management</w:t>
      </w:r>
      <w:r w:rsidRPr="00FD2E57">
        <w:rPr>
          <w:spacing w:val="-7"/>
        </w:rPr>
        <w:t xml:space="preserve"> </w:t>
      </w:r>
      <w:r w:rsidRPr="00FD2E57">
        <w:t>Systems</w:t>
      </w:r>
      <w:r w:rsidRPr="00FD2E57">
        <w:rPr>
          <w:spacing w:val="-7"/>
        </w:rPr>
        <w:t xml:space="preserve"> </w:t>
      </w:r>
      <w:r w:rsidRPr="00FD2E57">
        <w:t>includes</w:t>
      </w:r>
      <w:r w:rsidRPr="00FD2E57">
        <w:rPr>
          <w:spacing w:val="-7"/>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7"/>
        </w:rPr>
        <w:t xml:space="preserve"> </w:t>
      </w:r>
      <w:r w:rsidRPr="00FD2E57">
        <w:t>human</w:t>
      </w:r>
      <w:r w:rsidRPr="00FD2E57">
        <w:rPr>
          <w:spacing w:val="-7"/>
        </w:rPr>
        <w:t xml:space="preserve"> </w:t>
      </w:r>
      <w:r w:rsidRPr="00FD2E57">
        <w:t>resources</w:t>
      </w:r>
      <w:r w:rsidRPr="00FD2E57">
        <w:rPr>
          <w:spacing w:val="-7"/>
        </w:rPr>
        <w:t xml:space="preserve"> </w:t>
      </w:r>
      <w:r w:rsidRPr="00FD2E57">
        <w:t xml:space="preserve">and knowledge </w:t>
      </w:r>
      <w:proofErr w:type="gramStart"/>
      <w:r w:rsidRPr="00FD2E57">
        <w:t>management;</w:t>
      </w:r>
      <w:proofErr w:type="gramEnd"/>
    </w:p>
    <w:p w14:paraId="4A532D4D" w14:textId="45557EF1" w:rsidR="006A306B" w:rsidRPr="00FD2E57" w:rsidRDefault="006A306B" w:rsidP="00962B89">
      <w:pPr>
        <w:pStyle w:val="ListBullet"/>
      </w:pPr>
      <w:r w:rsidRPr="00FD2E57">
        <w:t>Standard</w:t>
      </w:r>
      <w:r w:rsidRPr="00FD2E57">
        <w:rPr>
          <w:spacing w:val="-7"/>
        </w:rPr>
        <w:t xml:space="preserve"> </w:t>
      </w:r>
      <w:r w:rsidRPr="00FD2E57">
        <w:t>4:</w:t>
      </w:r>
      <w:r w:rsidRPr="00FD2E57">
        <w:rPr>
          <w:spacing w:val="34"/>
        </w:rPr>
        <w:t xml:space="preserve"> </w:t>
      </w:r>
      <w:r w:rsidRPr="00FD2E57">
        <w:t>Diversity</w:t>
      </w:r>
      <w:r w:rsidRPr="00FD2E57">
        <w:rPr>
          <w:spacing w:val="-6"/>
        </w:rPr>
        <w:t xml:space="preserve"> </w:t>
      </w:r>
      <w:r w:rsidRPr="00FD2E57">
        <w:t>and</w:t>
      </w:r>
      <w:r w:rsidRPr="00FD2E57">
        <w:rPr>
          <w:spacing w:val="-7"/>
        </w:rPr>
        <w:t xml:space="preserve"> </w:t>
      </w:r>
      <w:r w:rsidRPr="00FD2E57">
        <w:t>cultural</w:t>
      </w:r>
      <w:r w:rsidRPr="00FD2E57">
        <w:rPr>
          <w:spacing w:val="-6"/>
        </w:rPr>
        <w:t xml:space="preserve"> </w:t>
      </w:r>
      <w:r w:rsidRPr="00FD2E57">
        <w:t>appropriateness</w:t>
      </w:r>
      <w:r w:rsidRPr="00FD2E57">
        <w:rPr>
          <w:spacing w:val="-5"/>
        </w:rPr>
        <w:t xml:space="preserve"> </w:t>
      </w:r>
      <w:r w:rsidRPr="00FD2E57">
        <w:t>includes</w:t>
      </w:r>
      <w:r w:rsidRPr="00FD2E57">
        <w:rPr>
          <w:spacing w:val="-7"/>
        </w:rPr>
        <w:t xml:space="preserve"> </w:t>
      </w:r>
      <w:r w:rsidRPr="00FD2E57">
        <w:t>requirements</w:t>
      </w:r>
      <w:r w:rsidRPr="00FD2E57">
        <w:rPr>
          <w:spacing w:val="-5"/>
        </w:rPr>
        <w:t xml:space="preserve"> </w:t>
      </w:r>
      <w:r w:rsidRPr="00FD2E57">
        <w:t>related</w:t>
      </w:r>
      <w:r w:rsidRPr="00FD2E57">
        <w:rPr>
          <w:spacing w:val="-6"/>
        </w:rPr>
        <w:t xml:space="preserve"> </w:t>
      </w:r>
      <w:r w:rsidRPr="00FD2E57">
        <w:t>to</w:t>
      </w:r>
      <w:r w:rsidRPr="00FD2E57">
        <w:rPr>
          <w:spacing w:val="-6"/>
        </w:rPr>
        <w:t xml:space="preserve"> </w:t>
      </w:r>
      <w:r w:rsidRPr="00FD2E57">
        <w:rPr>
          <w:spacing w:val="-2"/>
        </w:rPr>
        <w:t>staff</w:t>
      </w:r>
      <w:r w:rsidR="00962B89">
        <w:rPr>
          <w:spacing w:val="-2"/>
        </w:rPr>
        <w:t xml:space="preserve"> </w:t>
      </w:r>
      <w:r w:rsidRPr="00FD2E57">
        <w:t>Development; and</w:t>
      </w:r>
    </w:p>
    <w:p w14:paraId="73FDD011" w14:textId="77777777" w:rsidR="006A306B" w:rsidRPr="00FD2E57" w:rsidRDefault="006A306B" w:rsidP="00962B89">
      <w:pPr>
        <w:pStyle w:val="ListBullet"/>
      </w:pPr>
      <w:r w:rsidRPr="00FD2E57">
        <w:t>Standard</w:t>
      </w:r>
      <w:r w:rsidRPr="00FD2E57">
        <w:rPr>
          <w:spacing w:val="-5"/>
        </w:rPr>
        <w:t xml:space="preserve"> </w:t>
      </w:r>
      <w:r w:rsidRPr="00FD2E57">
        <w:t>5:</w:t>
      </w:r>
      <w:r w:rsidRPr="00FD2E57">
        <w:rPr>
          <w:spacing w:val="39"/>
        </w:rPr>
        <w:t xml:space="preserve"> </w:t>
      </w:r>
      <w:r w:rsidRPr="00FD2E57">
        <w:t>Service</w:t>
      </w:r>
      <w:r w:rsidRPr="00FD2E57">
        <w:rPr>
          <w:spacing w:val="-3"/>
        </w:rPr>
        <w:t xml:space="preserve"> </w:t>
      </w:r>
      <w:r w:rsidRPr="00FD2E57">
        <w:t>delivery</w:t>
      </w:r>
      <w:r w:rsidRPr="00FD2E57">
        <w:rPr>
          <w:spacing w:val="-4"/>
        </w:rPr>
        <w:t xml:space="preserve"> </w:t>
      </w:r>
      <w:r w:rsidRPr="00FD2E57">
        <w:t>includes</w:t>
      </w:r>
      <w:r w:rsidRPr="00FD2E57">
        <w:rPr>
          <w:spacing w:val="-4"/>
        </w:rPr>
        <w:t xml:space="preserve"> </w:t>
      </w:r>
      <w:r w:rsidRPr="00FD2E57">
        <w:t>requirements</w:t>
      </w:r>
      <w:r w:rsidRPr="00FD2E57">
        <w:rPr>
          <w:spacing w:val="-3"/>
        </w:rPr>
        <w:t xml:space="preserve"> </w:t>
      </w:r>
      <w:r w:rsidRPr="00FD2E57">
        <w:t>on</w:t>
      </w:r>
      <w:r w:rsidRPr="00FD2E57">
        <w:rPr>
          <w:spacing w:val="-5"/>
        </w:rPr>
        <w:t xml:space="preserve"> </w:t>
      </w:r>
      <w:r w:rsidRPr="00FD2E57">
        <w:t>service</w:t>
      </w:r>
      <w:r w:rsidRPr="00FD2E57">
        <w:rPr>
          <w:spacing w:val="-3"/>
        </w:rPr>
        <w:t xml:space="preserve"> </w:t>
      </w:r>
      <w:r w:rsidRPr="00FD2E57">
        <w:t>design</w:t>
      </w:r>
      <w:r w:rsidRPr="00FD2E57">
        <w:rPr>
          <w:spacing w:val="-4"/>
        </w:rPr>
        <w:t xml:space="preserve"> </w:t>
      </w:r>
      <w:r w:rsidRPr="00FD2E57">
        <w:t>and</w:t>
      </w:r>
      <w:r w:rsidRPr="00FD2E57">
        <w:rPr>
          <w:spacing w:val="-4"/>
        </w:rPr>
        <w:t xml:space="preserve"> </w:t>
      </w:r>
      <w:r w:rsidRPr="00FD2E57">
        <w:rPr>
          <w:spacing w:val="-2"/>
        </w:rPr>
        <w:t>evaluation.</w:t>
      </w:r>
    </w:p>
    <w:p w14:paraId="6053AA29" w14:textId="77777777" w:rsidR="006A306B" w:rsidRPr="00FD2E57" w:rsidRDefault="006A306B" w:rsidP="00962B89">
      <w:pPr>
        <w:pStyle w:val="Heading5"/>
      </w:pPr>
      <w:r w:rsidRPr="00FD2E57">
        <w:t>Planning</w:t>
      </w:r>
      <w:r w:rsidRPr="00FD2E57">
        <w:rPr>
          <w:spacing w:val="-5"/>
        </w:rPr>
        <w:t xml:space="preserve"> </w:t>
      </w:r>
      <w:r w:rsidRPr="00FD2E57">
        <w:t>and</w:t>
      </w:r>
      <w:r w:rsidRPr="00FD2E57">
        <w:rPr>
          <w:spacing w:val="-3"/>
        </w:rPr>
        <w:t xml:space="preserve"> </w:t>
      </w:r>
      <w:r w:rsidRPr="00FD2E57">
        <w:rPr>
          <w:spacing w:val="-2"/>
        </w:rPr>
        <w:t>Engagement</w:t>
      </w:r>
    </w:p>
    <w:p w14:paraId="04B3CFB9" w14:textId="31AF5B07" w:rsidR="006A306B" w:rsidRPr="009E39A2" w:rsidRDefault="006A306B" w:rsidP="009E39A2">
      <w:r w:rsidRPr="009E39A2">
        <w:t>Planning and engagement to meet and be adaptable to client (service user) and community needs. The</w:t>
      </w:r>
      <w:r w:rsidR="00B31336" w:rsidRPr="009E39A2">
        <w:t xml:space="preserve"> </w:t>
      </w:r>
      <w:r w:rsidRPr="009E39A2">
        <w:t>QIC Standards were consistent with this principle, with requirements including, but not limited to:</w:t>
      </w:r>
    </w:p>
    <w:p w14:paraId="0134A41C" w14:textId="77777777" w:rsidR="006A306B" w:rsidRPr="00FD2E57" w:rsidRDefault="006A306B" w:rsidP="00962B89">
      <w:pPr>
        <w:pStyle w:val="ListBullet"/>
      </w:pPr>
      <w:r w:rsidRPr="00FD2E57">
        <w:t>Standard</w:t>
      </w:r>
      <w:r w:rsidRPr="00FD2E57">
        <w:rPr>
          <w:spacing w:val="-7"/>
        </w:rPr>
        <w:t xml:space="preserve"> </w:t>
      </w:r>
      <w:r w:rsidRPr="00FD2E57">
        <w:t>3:</w:t>
      </w:r>
      <w:r w:rsidRPr="00FD2E57">
        <w:rPr>
          <w:spacing w:val="34"/>
        </w:rPr>
        <w:t xml:space="preserve"> </w:t>
      </w:r>
      <w:r w:rsidRPr="00FD2E57">
        <w:t>Consumer</w:t>
      </w:r>
      <w:r w:rsidRPr="00FD2E57">
        <w:rPr>
          <w:spacing w:val="-7"/>
        </w:rPr>
        <w:t xml:space="preserve"> </w:t>
      </w:r>
      <w:r w:rsidRPr="00FD2E57">
        <w:t>and</w:t>
      </w:r>
      <w:r w:rsidRPr="00FD2E57">
        <w:rPr>
          <w:spacing w:val="-7"/>
        </w:rPr>
        <w:t xml:space="preserve"> </w:t>
      </w:r>
      <w:r w:rsidRPr="00FD2E57">
        <w:t>community</w:t>
      </w:r>
      <w:r w:rsidRPr="00FD2E57">
        <w:rPr>
          <w:spacing w:val="-7"/>
        </w:rPr>
        <w:t xml:space="preserve"> </w:t>
      </w:r>
      <w:r w:rsidRPr="00FD2E57">
        <w:t>engagement</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 xml:space="preserve">needs assessment and consumer and community </w:t>
      </w:r>
      <w:proofErr w:type="gramStart"/>
      <w:r w:rsidRPr="00FD2E57">
        <w:t>involvement;</w:t>
      </w:r>
      <w:proofErr w:type="gramEnd"/>
    </w:p>
    <w:p w14:paraId="5B88669D" w14:textId="77777777" w:rsidR="006A306B" w:rsidRPr="00FD2E57" w:rsidRDefault="006A306B" w:rsidP="00962B89">
      <w:pPr>
        <w:pStyle w:val="ListBullet"/>
      </w:pPr>
      <w:r w:rsidRPr="00FD2E57">
        <w:t>Standard</w:t>
      </w:r>
      <w:r w:rsidRPr="00FD2E57">
        <w:rPr>
          <w:spacing w:val="-7"/>
        </w:rPr>
        <w:t xml:space="preserve"> </w:t>
      </w:r>
      <w:r w:rsidRPr="00FD2E57">
        <w:t>4:</w:t>
      </w:r>
      <w:r w:rsidRPr="00FD2E57">
        <w:rPr>
          <w:spacing w:val="33"/>
        </w:rPr>
        <w:t xml:space="preserve"> </w:t>
      </w:r>
      <w:r w:rsidRPr="00FD2E57">
        <w:t>Diversity</w:t>
      </w:r>
      <w:r w:rsidRPr="00FD2E57">
        <w:rPr>
          <w:spacing w:val="-7"/>
        </w:rPr>
        <w:t xml:space="preserve"> </w:t>
      </w:r>
      <w:r w:rsidRPr="00FD2E57">
        <w:t>and</w:t>
      </w:r>
      <w:r w:rsidRPr="00FD2E57">
        <w:rPr>
          <w:spacing w:val="-7"/>
        </w:rPr>
        <w:t xml:space="preserve"> </w:t>
      </w:r>
      <w:r w:rsidRPr="00FD2E57">
        <w:t>cultural</w:t>
      </w:r>
      <w:r w:rsidRPr="00FD2E57">
        <w:rPr>
          <w:spacing w:val="-7"/>
        </w:rPr>
        <w:t xml:space="preserve"> </w:t>
      </w:r>
      <w:r w:rsidRPr="00FD2E57">
        <w:t>appropriateness</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 xml:space="preserve">specific </w:t>
      </w:r>
      <w:r w:rsidRPr="00FD2E57">
        <w:rPr>
          <w:spacing w:val="-2"/>
        </w:rPr>
        <w:t>populations; and</w:t>
      </w:r>
    </w:p>
    <w:p w14:paraId="1AD587D4" w14:textId="77777777" w:rsidR="006A306B" w:rsidRPr="00FD2E57" w:rsidRDefault="006A306B" w:rsidP="00962B89">
      <w:pPr>
        <w:pStyle w:val="ListBullet"/>
      </w:pPr>
      <w:r w:rsidRPr="00FD2E57">
        <w:t>Standard</w:t>
      </w:r>
      <w:r w:rsidRPr="00FD2E57">
        <w:rPr>
          <w:spacing w:val="-7"/>
        </w:rPr>
        <w:t xml:space="preserve"> </w:t>
      </w:r>
      <w:r w:rsidRPr="00FD2E57">
        <w:t>5:</w:t>
      </w:r>
      <w:r w:rsidRPr="00FD2E57">
        <w:rPr>
          <w:spacing w:val="33"/>
        </w:rPr>
        <w:t xml:space="preserve"> </w:t>
      </w:r>
      <w:r w:rsidRPr="00FD2E57">
        <w:t>Service</w:t>
      </w:r>
      <w:r w:rsidRPr="00FD2E57">
        <w:rPr>
          <w:spacing w:val="-6"/>
        </w:rPr>
        <w:t xml:space="preserve"> </w:t>
      </w:r>
      <w:r w:rsidRPr="00FD2E57">
        <w:t>Delivery</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individual</w:t>
      </w:r>
      <w:r w:rsidRPr="00FD2E57">
        <w:rPr>
          <w:spacing w:val="-7"/>
        </w:rPr>
        <w:t xml:space="preserve"> </w:t>
      </w:r>
      <w:r w:rsidRPr="00FD2E57">
        <w:t>client</w:t>
      </w:r>
      <w:r w:rsidRPr="00FD2E57">
        <w:rPr>
          <w:spacing w:val="-6"/>
        </w:rPr>
        <w:t xml:space="preserve"> </w:t>
      </w:r>
      <w:r w:rsidRPr="00FD2E57">
        <w:t xml:space="preserve">intake, </w:t>
      </w:r>
      <w:proofErr w:type="gramStart"/>
      <w:r w:rsidRPr="00FD2E57">
        <w:t>assessment</w:t>
      </w:r>
      <w:proofErr w:type="gramEnd"/>
      <w:r w:rsidRPr="00FD2E57">
        <w:t xml:space="preserve"> and treatment planning.</w:t>
      </w:r>
    </w:p>
    <w:p w14:paraId="06B3848E" w14:textId="77777777" w:rsidR="006A306B" w:rsidRPr="00FD2E57" w:rsidRDefault="006A306B" w:rsidP="00962B89">
      <w:pPr>
        <w:pStyle w:val="Heading5"/>
      </w:pPr>
      <w:r w:rsidRPr="00FD2E57">
        <w:t>Collaboration</w:t>
      </w:r>
      <w:r w:rsidRPr="00FD2E57">
        <w:rPr>
          <w:spacing w:val="-6"/>
        </w:rPr>
        <w:t xml:space="preserve"> </w:t>
      </w:r>
      <w:r w:rsidRPr="00FD2E57">
        <w:t>and</w:t>
      </w:r>
      <w:r w:rsidRPr="00FD2E57">
        <w:rPr>
          <w:spacing w:val="-6"/>
        </w:rPr>
        <w:t xml:space="preserve"> </w:t>
      </w:r>
      <w:r w:rsidRPr="00FD2E57">
        <w:rPr>
          <w:spacing w:val="-2"/>
        </w:rPr>
        <w:t>Partnerships</w:t>
      </w:r>
    </w:p>
    <w:p w14:paraId="4C040879" w14:textId="5471C106"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FD2E57" w:rsidRPr="00962B89">
        <w:t xml:space="preserve"> </w:t>
      </w:r>
      <w:r w:rsidRPr="00962B89">
        <w:t>The QIC Standards were consistent with this principle, with requirements including, but not limited to:</w:t>
      </w:r>
    </w:p>
    <w:p w14:paraId="51C5D9AE" w14:textId="77777777" w:rsidR="006A306B" w:rsidRPr="00FD2E57" w:rsidRDefault="006A306B" w:rsidP="00962B89">
      <w:pPr>
        <w:pStyle w:val="ListBullet"/>
      </w:pPr>
      <w:r w:rsidRPr="00FD2E57">
        <w:t>Standard</w:t>
      </w:r>
      <w:r w:rsidRPr="00FD2E57">
        <w:rPr>
          <w:spacing w:val="-8"/>
        </w:rPr>
        <w:t xml:space="preserve"> </w:t>
      </w:r>
      <w:r w:rsidRPr="00FD2E57">
        <w:t>1:</w:t>
      </w:r>
      <w:r w:rsidRPr="00FD2E57">
        <w:rPr>
          <w:spacing w:val="31"/>
        </w:rPr>
        <w:t xml:space="preserve"> </w:t>
      </w:r>
      <w:r w:rsidRPr="00FD2E57">
        <w:t>Governance</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8"/>
        </w:rPr>
        <w:t xml:space="preserve"> </w:t>
      </w:r>
      <w:r w:rsidRPr="00FD2E57">
        <w:t>collaboration</w:t>
      </w:r>
      <w:r w:rsidRPr="00FD2E57">
        <w:rPr>
          <w:spacing w:val="-8"/>
        </w:rPr>
        <w:t xml:space="preserve"> </w:t>
      </w:r>
      <w:r w:rsidRPr="00FD2E57">
        <w:t>and</w:t>
      </w:r>
      <w:r w:rsidRPr="00FD2E57">
        <w:rPr>
          <w:spacing w:val="-8"/>
        </w:rPr>
        <w:t xml:space="preserve"> </w:t>
      </w:r>
      <w:r w:rsidRPr="00FD2E57">
        <w:t xml:space="preserve">strategic </w:t>
      </w:r>
      <w:r w:rsidRPr="00FD2E57">
        <w:rPr>
          <w:spacing w:val="-2"/>
        </w:rPr>
        <w:t>positioning; and</w:t>
      </w:r>
    </w:p>
    <w:p w14:paraId="6D742CCE" w14:textId="228701F4" w:rsidR="006A306B" w:rsidRPr="00FD2E57" w:rsidRDefault="006A306B" w:rsidP="00962B89">
      <w:pPr>
        <w:pStyle w:val="ListBullet"/>
      </w:pPr>
      <w:r w:rsidRPr="00FD2E57">
        <w:t>Standard</w:t>
      </w:r>
      <w:r w:rsidRPr="00FD2E57">
        <w:rPr>
          <w:spacing w:val="-7"/>
        </w:rPr>
        <w:t xml:space="preserve"> </w:t>
      </w:r>
      <w:r w:rsidRPr="00FD2E57">
        <w:t>3:</w:t>
      </w:r>
      <w:r w:rsidRPr="00FD2E57">
        <w:rPr>
          <w:spacing w:val="34"/>
        </w:rPr>
        <w:t xml:space="preserve"> </w:t>
      </w:r>
      <w:r w:rsidRPr="00FD2E57">
        <w:t>Consumer</w:t>
      </w:r>
      <w:r w:rsidRPr="00FD2E57">
        <w:rPr>
          <w:spacing w:val="-6"/>
        </w:rPr>
        <w:t xml:space="preserve"> </w:t>
      </w:r>
      <w:r w:rsidRPr="00FD2E57">
        <w:t>and</w:t>
      </w:r>
      <w:r w:rsidRPr="00FD2E57">
        <w:rPr>
          <w:spacing w:val="-6"/>
        </w:rPr>
        <w:t xml:space="preserve"> </w:t>
      </w:r>
      <w:r w:rsidRPr="00FD2E57">
        <w:t>community</w:t>
      </w:r>
      <w:r w:rsidRPr="00FD2E57">
        <w:rPr>
          <w:spacing w:val="-7"/>
        </w:rPr>
        <w:t xml:space="preserve"> </w:t>
      </w:r>
      <w:r w:rsidRPr="00FD2E57">
        <w:t>engagement</w:t>
      </w:r>
      <w:r w:rsidRPr="00FD2E57">
        <w:rPr>
          <w:spacing w:val="-5"/>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5"/>
        </w:rPr>
        <w:t xml:space="preserve"> to</w:t>
      </w:r>
      <w:r w:rsidR="00962B89">
        <w:rPr>
          <w:spacing w:val="-5"/>
        </w:rPr>
        <w:t xml:space="preserve"> </w:t>
      </w:r>
      <w:r w:rsidRPr="00FD2E57">
        <w:t>collaborating</w:t>
      </w:r>
      <w:r w:rsidRPr="00962B89">
        <w:rPr>
          <w:spacing w:val="-6"/>
        </w:rPr>
        <w:t xml:space="preserve"> </w:t>
      </w:r>
      <w:r w:rsidRPr="00FD2E57">
        <w:t>with</w:t>
      </w:r>
      <w:r w:rsidRPr="00962B89">
        <w:rPr>
          <w:spacing w:val="-5"/>
        </w:rPr>
        <w:t xml:space="preserve"> </w:t>
      </w:r>
      <w:r w:rsidRPr="00FD2E57">
        <w:t>other</w:t>
      </w:r>
      <w:r w:rsidRPr="00962B89">
        <w:rPr>
          <w:spacing w:val="-5"/>
        </w:rPr>
        <w:t xml:space="preserve"> </w:t>
      </w:r>
      <w:r w:rsidRPr="00FD2E57">
        <w:t>services</w:t>
      </w:r>
      <w:r w:rsidRPr="00962B89">
        <w:rPr>
          <w:spacing w:val="-5"/>
        </w:rPr>
        <w:t xml:space="preserve"> </w:t>
      </w:r>
      <w:r w:rsidRPr="00FD2E57">
        <w:t>to</w:t>
      </w:r>
      <w:r w:rsidRPr="00962B89">
        <w:rPr>
          <w:spacing w:val="-5"/>
        </w:rPr>
        <w:t xml:space="preserve"> </w:t>
      </w:r>
      <w:r w:rsidRPr="00FD2E57">
        <w:t>meet</w:t>
      </w:r>
      <w:r w:rsidRPr="00962B89">
        <w:rPr>
          <w:spacing w:val="-5"/>
        </w:rPr>
        <w:t xml:space="preserve"> </w:t>
      </w:r>
      <w:r w:rsidRPr="00FD2E57">
        <w:t>client</w:t>
      </w:r>
      <w:r w:rsidRPr="00962B89">
        <w:rPr>
          <w:spacing w:val="-5"/>
        </w:rPr>
        <w:t xml:space="preserve"> </w:t>
      </w:r>
      <w:r w:rsidRPr="00962B89">
        <w:rPr>
          <w:spacing w:val="-2"/>
        </w:rPr>
        <w:t>needs.</w:t>
      </w:r>
    </w:p>
    <w:p w14:paraId="0238C982" w14:textId="77777777" w:rsidR="006A306B" w:rsidRPr="00FD2E57" w:rsidRDefault="006A306B" w:rsidP="00962B89">
      <w:pPr>
        <w:pStyle w:val="Heading5"/>
      </w:pPr>
      <w:r w:rsidRPr="00FD2E57">
        <w:lastRenderedPageBreak/>
        <w:t>Workforce,</w:t>
      </w:r>
      <w:r w:rsidRPr="00FD2E57">
        <w:rPr>
          <w:spacing w:val="-9"/>
        </w:rPr>
        <w:t xml:space="preserve"> </w:t>
      </w:r>
      <w:r w:rsidRPr="00FD2E57">
        <w:t>Development</w:t>
      </w:r>
      <w:r w:rsidRPr="00FD2E57">
        <w:rPr>
          <w:spacing w:val="-8"/>
        </w:rPr>
        <w:t xml:space="preserve"> </w:t>
      </w:r>
      <w:r w:rsidRPr="00FD2E57">
        <w:t>and</w:t>
      </w:r>
      <w:r w:rsidRPr="00FD2E57">
        <w:rPr>
          <w:spacing w:val="-8"/>
        </w:rPr>
        <w:t xml:space="preserve"> </w:t>
      </w:r>
      <w:r w:rsidRPr="00FD2E57">
        <w:t>Clinical</w:t>
      </w:r>
      <w:r w:rsidRPr="00FD2E57">
        <w:rPr>
          <w:spacing w:val="-8"/>
        </w:rPr>
        <w:t xml:space="preserve"> </w:t>
      </w:r>
      <w:r w:rsidRPr="00FD2E57">
        <w:rPr>
          <w:spacing w:val="-2"/>
        </w:rPr>
        <w:t>Practice</w:t>
      </w:r>
    </w:p>
    <w:p w14:paraId="208007BB" w14:textId="18EAF290"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FD2E57" w:rsidRPr="00962B89">
        <w:t xml:space="preserve"> </w:t>
      </w:r>
      <w:r w:rsidRPr="00962B89">
        <w:t>supervision.</w:t>
      </w:r>
      <w:r w:rsidR="00FD2E57" w:rsidRPr="00962B89">
        <w:t xml:space="preserve"> </w:t>
      </w:r>
      <w:r w:rsidRPr="00962B89">
        <w:t>The QIC Standards were consistent with this principle, with requirements including, but not limited to:</w:t>
      </w:r>
    </w:p>
    <w:p w14:paraId="6AB548AE" w14:textId="77777777" w:rsidR="006A306B" w:rsidRPr="00FD2E57" w:rsidRDefault="006A306B" w:rsidP="00962B89">
      <w:pPr>
        <w:pStyle w:val="ListBullet"/>
      </w:pPr>
      <w:r w:rsidRPr="00FD2E57">
        <w:t>Standard</w:t>
      </w:r>
      <w:r w:rsidRPr="00FD2E57">
        <w:rPr>
          <w:spacing w:val="-8"/>
        </w:rPr>
        <w:t xml:space="preserve"> </w:t>
      </w:r>
      <w:r w:rsidRPr="00FD2E57">
        <w:t>2:</w:t>
      </w:r>
      <w:r w:rsidRPr="00FD2E57">
        <w:rPr>
          <w:spacing w:val="32"/>
        </w:rPr>
        <w:t xml:space="preserve"> </w:t>
      </w:r>
      <w:r w:rsidRPr="00FD2E57">
        <w:t>Management</w:t>
      </w:r>
      <w:r w:rsidRPr="00FD2E57">
        <w:rPr>
          <w:spacing w:val="-7"/>
        </w:rPr>
        <w:t xml:space="preserve"> </w:t>
      </w:r>
      <w:r w:rsidRPr="00FD2E57">
        <w:t>Systems</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on</w:t>
      </w:r>
      <w:r w:rsidRPr="00FD2E57">
        <w:rPr>
          <w:spacing w:val="-8"/>
        </w:rPr>
        <w:t xml:space="preserve"> </w:t>
      </w:r>
      <w:r w:rsidRPr="00FD2E57">
        <w:t>workforce</w:t>
      </w:r>
      <w:r w:rsidRPr="00FD2E57">
        <w:rPr>
          <w:spacing w:val="-7"/>
        </w:rPr>
        <w:t xml:space="preserve"> </w:t>
      </w:r>
      <w:r w:rsidRPr="00FD2E57">
        <w:t>planning</w:t>
      </w:r>
      <w:r w:rsidRPr="00FD2E57">
        <w:rPr>
          <w:spacing w:val="-8"/>
        </w:rPr>
        <w:t xml:space="preserve"> </w:t>
      </w:r>
      <w:r w:rsidRPr="00FD2E57">
        <w:t>and knowledge management; and</w:t>
      </w:r>
    </w:p>
    <w:p w14:paraId="16AD5C16" w14:textId="32D956AC" w:rsidR="006A306B" w:rsidRPr="00FD2E57" w:rsidRDefault="006A306B" w:rsidP="00962B89">
      <w:pPr>
        <w:pStyle w:val="ListBullet"/>
      </w:pPr>
      <w:r w:rsidRPr="00FD2E57">
        <w:t>Standard</w:t>
      </w:r>
      <w:r w:rsidRPr="00FD2E57">
        <w:rPr>
          <w:spacing w:val="-7"/>
        </w:rPr>
        <w:t xml:space="preserve"> </w:t>
      </w:r>
      <w:r w:rsidRPr="00FD2E57">
        <w:t>4:</w:t>
      </w:r>
      <w:r w:rsidRPr="00FD2E57">
        <w:rPr>
          <w:spacing w:val="34"/>
        </w:rPr>
        <w:t xml:space="preserve"> </w:t>
      </w:r>
      <w:r w:rsidRPr="00FD2E57">
        <w:t>Diversity</w:t>
      </w:r>
      <w:r w:rsidRPr="00FD2E57">
        <w:rPr>
          <w:spacing w:val="-6"/>
        </w:rPr>
        <w:t xml:space="preserve"> </w:t>
      </w:r>
      <w:r w:rsidRPr="00FD2E57">
        <w:t>and</w:t>
      </w:r>
      <w:r w:rsidRPr="00FD2E57">
        <w:rPr>
          <w:spacing w:val="-7"/>
        </w:rPr>
        <w:t xml:space="preserve"> </w:t>
      </w:r>
      <w:r w:rsidRPr="00FD2E57">
        <w:t>cultural</w:t>
      </w:r>
      <w:r w:rsidRPr="00FD2E57">
        <w:rPr>
          <w:spacing w:val="-6"/>
        </w:rPr>
        <w:t xml:space="preserve"> </w:t>
      </w:r>
      <w:r w:rsidRPr="00FD2E57">
        <w:t>appropriateness</w:t>
      </w:r>
      <w:r w:rsidRPr="00FD2E57">
        <w:rPr>
          <w:spacing w:val="-5"/>
        </w:rPr>
        <w:t xml:space="preserve"> </w:t>
      </w:r>
      <w:r w:rsidRPr="00FD2E57">
        <w:t>includes</w:t>
      </w:r>
      <w:r w:rsidRPr="00FD2E57">
        <w:rPr>
          <w:spacing w:val="-7"/>
        </w:rPr>
        <w:t xml:space="preserve"> </w:t>
      </w:r>
      <w:r w:rsidRPr="00FD2E57">
        <w:t>requirements</w:t>
      </w:r>
      <w:r w:rsidRPr="00FD2E57">
        <w:rPr>
          <w:spacing w:val="-5"/>
        </w:rPr>
        <w:t xml:space="preserve"> </w:t>
      </w:r>
      <w:r w:rsidRPr="00FD2E57">
        <w:t>related</w:t>
      </w:r>
      <w:r w:rsidRPr="00FD2E57">
        <w:rPr>
          <w:spacing w:val="-6"/>
        </w:rPr>
        <w:t xml:space="preserve"> </w:t>
      </w:r>
      <w:r w:rsidRPr="00FD2E57">
        <w:t>to</w:t>
      </w:r>
      <w:r w:rsidRPr="00FD2E57">
        <w:rPr>
          <w:spacing w:val="-6"/>
        </w:rPr>
        <w:t xml:space="preserve"> </w:t>
      </w:r>
      <w:r w:rsidRPr="00FD2E57">
        <w:rPr>
          <w:spacing w:val="-2"/>
        </w:rPr>
        <w:t>workforce</w:t>
      </w:r>
      <w:r w:rsidR="00962B89">
        <w:rPr>
          <w:spacing w:val="-2"/>
        </w:rPr>
        <w:t xml:space="preserve"> </w:t>
      </w:r>
      <w:r w:rsidRPr="00FD2E57">
        <w:t>competency</w:t>
      </w:r>
      <w:r w:rsidRPr="00962B89">
        <w:rPr>
          <w:spacing w:val="-7"/>
        </w:rPr>
        <w:t xml:space="preserve"> </w:t>
      </w:r>
      <w:r w:rsidRPr="00FD2E57">
        <w:t>to</w:t>
      </w:r>
      <w:r w:rsidRPr="00962B89">
        <w:rPr>
          <w:spacing w:val="-7"/>
        </w:rPr>
        <w:t xml:space="preserve"> </w:t>
      </w:r>
      <w:r w:rsidRPr="00FD2E57">
        <w:t>work</w:t>
      </w:r>
      <w:r w:rsidRPr="00962B89">
        <w:rPr>
          <w:spacing w:val="-6"/>
        </w:rPr>
        <w:t xml:space="preserve"> </w:t>
      </w:r>
      <w:r w:rsidRPr="00FD2E57">
        <w:t>with</w:t>
      </w:r>
      <w:r w:rsidRPr="00962B89">
        <w:rPr>
          <w:spacing w:val="-7"/>
        </w:rPr>
        <w:t xml:space="preserve"> </w:t>
      </w:r>
      <w:r w:rsidRPr="00FD2E57">
        <w:t>specific</w:t>
      </w:r>
      <w:r w:rsidRPr="00962B89">
        <w:rPr>
          <w:spacing w:val="-7"/>
        </w:rPr>
        <w:t xml:space="preserve"> </w:t>
      </w:r>
      <w:r w:rsidRPr="00962B89">
        <w:rPr>
          <w:spacing w:val="-2"/>
        </w:rPr>
        <w:t>populations.</w:t>
      </w:r>
    </w:p>
    <w:p w14:paraId="40475B74" w14:textId="77777777" w:rsidR="006A306B" w:rsidRPr="00FD2E57" w:rsidRDefault="006A306B" w:rsidP="00962B89">
      <w:pPr>
        <w:pStyle w:val="Heading5"/>
      </w:pPr>
      <w:r w:rsidRPr="00FD2E57">
        <w:t>Information</w:t>
      </w:r>
      <w:r w:rsidRPr="00FD2E57">
        <w:rPr>
          <w:spacing w:val="4"/>
        </w:rPr>
        <w:t xml:space="preserve"> </w:t>
      </w:r>
      <w:r w:rsidRPr="00FD2E57">
        <w:t>Systems</w:t>
      </w:r>
    </w:p>
    <w:p w14:paraId="7D47CF4D" w14:textId="1F5C4ECB" w:rsidR="006A306B" w:rsidRPr="00962B89" w:rsidRDefault="006A306B" w:rsidP="00962B89">
      <w:r w:rsidRPr="00962B89">
        <w:t>Secure and effective information systems to meet organisational objectives and inform decision making.</w:t>
      </w:r>
      <w:r w:rsidR="00FD2E57" w:rsidRPr="00962B89">
        <w:t xml:space="preserve"> </w:t>
      </w:r>
      <w:r w:rsidRPr="00962B89">
        <w:t>The QIC Standards were consistent with this principle, with requirements including, but not limited to:</w:t>
      </w:r>
    </w:p>
    <w:p w14:paraId="67F38D02" w14:textId="261B282D" w:rsidR="006A306B" w:rsidRPr="00FD2E57" w:rsidRDefault="006A306B" w:rsidP="00962B89">
      <w:pPr>
        <w:pStyle w:val="ListBullet"/>
      </w:pPr>
      <w:r w:rsidRPr="00FD2E57">
        <w:t>Standard</w:t>
      </w:r>
      <w:r w:rsidRPr="00FD2E57">
        <w:rPr>
          <w:spacing w:val="-7"/>
        </w:rPr>
        <w:t xml:space="preserve"> </w:t>
      </w:r>
      <w:r w:rsidRPr="00FD2E57">
        <w:t>2:</w:t>
      </w:r>
      <w:r w:rsidRPr="00FD2E57">
        <w:rPr>
          <w:spacing w:val="34"/>
        </w:rPr>
        <w:t xml:space="preserve"> </w:t>
      </w:r>
      <w:r w:rsidRPr="00FD2E57">
        <w:t>Management</w:t>
      </w:r>
      <w:r w:rsidRPr="00FD2E57">
        <w:rPr>
          <w:spacing w:val="-6"/>
        </w:rPr>
        <w:t xml:space="preserve"> </w:t>
      </w:r>
      <w:r w:rsidRPr="00FD2E57">
        <w:t>Systems</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on</w:t>
      </w:r>
      <w:r w:rsidRPr="00FD2E57">
        <w:rPr>
          <w:spacing w:val="-6"/>
        </w:rPr>
        <w:t xml:space="preserve"> </w:t>
      </w:r>
      <w:r w:rsidRPr="00FD2E57">
        <w:t>information</w:t>
      </w:r>
      <w:r w:rsidRPr="00FD2E57">
        <w:rPr>
          <w:spacing w:val="-7"/>
        </w:rPr>
        <w:t xml:space="preserve"> </w:t>
      </w:r>
      <w:r w:rsidRPr="00FD2E57">
        <w:t>and</w:t>
      </w:r>
      <w:r w:rsidRPr="00FD2E57">
        <w:rPr>
          <w:spacing w:val="-7"/>
        </w:rPr>
        <w:t xml:space="preserve"> </w:t>
      </w:r>
      <w:r w:rsidRPr="00FD2E57">
        <w:rPr>
          <w:spacing w:val="-2"/>
        </w:rPr>
        <w:t>knowledge</w:t>
      </w:r>
      <w:r w:rsidR="00962B89">
        <w:rPr>
          <w:spacing w:val="-2"/>
        </w:rPr>
        <w:t xml:space="preserve"> </w:t>
      </w:r>
      <w:r w:rsidRPr="00FD2E57">
        <w:t>management.</w:t>
      </w:r>
    </w:p>
    <w:p w14:paraId="06F94026" w14:textId="77777777" w:rsidR="006A306B" w:rsidRPr="00FD2E57" w:rsidRDefault="006A306B" w:rsidP="00962B89">
      <w:pPr>
        <w:pStyle w:val="Heading5"/>
      </w:pPr>
      <w:r w:rsidRPr="00FD2E57">
        <w:t>Compliance</w:t>
      </w:r>
    </w:p>
    <w:p w14:paraId="6872BB71" w14:textId="56DC03B7"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FD2E57" w:rsidRPr="00962B89">
        <w:t xml:space="preserve"> </w:t>
      </w:r>
      <w:r w:rsidRPr="00962B89">
        <w:t>The QIC Standards were consistent with this principle, with requirements including, but not limited to:</w:t>
      </w:r>
    </w:p>
    <w:p w14:paraId="148DBCC3" w14:textId="77777777" w:rsidR="006A306B" w:rsidRPr="00FD2E57" w:rsidRDefault="006A306B" w:rsidP="00962B89">
      <w:pPr>
        <w:pStyle w:val="ListBullet"/>
      </w:pPr>
      <w:r w:rsidRPr="00FD2E57">
        <w:t>Standard</w:t>
      </w:r>
      <w:r w:rsidRPr="00FD2E57">
        <w:rPr>
          <w:spacing w:val="-6"/>
        </w:rPr>
        <w:t xml:space="preserve"> </w:t>
      </w:r>
      <w:r w:rsidRPr="00FD2E57">
        <w:t>1:</w:t>
      </w:r>
      <w:r w:rsidRPr="00FD2E57">
        <w:rPr>
          <w:spacing w:val="36"/>
        </w:rPr>
        <w:t xml:space="preserve"> </w:t>
      </w:r>
      <w:r w:rsidRPr="00FD2E57">
        <w:t>Governance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on</w:t>
      </w:r>
      <w:r w:rsidRPr="00FD2E57">
        <w:rPr>
          <w:spacing w:val="-6"/>
        </w:rPr>
        <w:t xml:space="preserve"> </w:t>
      </w:r>
      <w:r w:rsidRPr="00FD2E57">
        <w:t>service</w:t>
      </w:r>
      <w:r w:rsidRPr="00FD2E57">
        <w:rPr>
          <w:spacing w:val="-5"/>
        </w:rPr>
        <w:t xml:space="preserve"> </w:t>
      </w:r>
      <w:r w:rsidRPr="00FD2E57">
        <w:t>agreement</w:t>
      </w:r>
      <w:r w:rsidRPr="00FD2E57">
        <w:rPr>
          <w:spacing w:val="-5"/>
        </w:rPr>
        <w:t xml:space="preserve"> </w:t>
      </w:r>
      <w:r w:rsidRPr="00FD2E57">
        <w:t>and</w:t>
      </w:r>
      <w:r w:rsidRPr="00FD2E57">
        <w:rPr>
          <w:spacing w:val="-6"/>
        </w:rPr>
        <w:t xml:space="preserve"> </w:t>
      </w:r>
      <w:r w:rsidRPr="00FD2E57">
        <w:t>partnerships</w:t>
      </w:r>
      <w:r w:rsidRPr="00FD2E57">
        <w:rPr>
          <w:spacing w:val="-6"/>
        </w:rPr>
        <w:t xml:space="preserve"> </w:t>
      </w:r>
      <w:r w:rsidRPr="00FD2E57">
        <w:t>and ensuring legal and regulatory compliance.</w:t>
      </w:r>
    </w:p>
    <w:p w14:paraId="40DA25C8" w14:textId="77777777" w:rsidR="006A306B" w:rsidRPr="00FD2E57" w:rsidRDefault="006A306B" w:rsidP="00962B89">
      <w:pPr>
        <w:pStyle w:val="Heading5"/>
      </w:pPr>
      <w:r w:rsidRPr="00FD2E57">
        <w:t>Continuous</w:t>
      </w:r>
      <w:r w:rsidRPr="00FD2E57">
        <w:rPr>
          <w:spacing w:val="4"/>
        </w:rPr>
        <w:t xml:space="preserve"> </w:t>
      </w:r>
      <w:r w:rsidRPr="00FD2E57">
        <w:t>Improvement</w:t>
      </w:r>
    </w:p>
    <w:p w14:paraId="6A5ADAD2" w14:textId="14ABB828" w:rsidR="006A306B" w:rsidRPr="00962B89" w:rsidRDefault="006A306B" w:rsidP="00962B89">
      <w:r w:rsidRPr="00962B89">
        <w:t>Continuous improvement is a systematic ongoing effort</w:t>
      </w:r>
      <w:r w:rsidR="00FD2E57" w:rsidRPr="00962B89">
        <w:t xml:space="preserve">. </w:t>
      </w:r>
      <w:r w:rsidRPr="00962B89">
        <w:t>The QIC Standards were consistent with this principle, with requirements including, but not limited to:</w:t>
      </w:r>
    </w:p>
    <w:p w14:paraId="3A89A001" w14:textId="77777777" w:rsidR="006A306B" w:rsidRPr="00FD2E57" w:rsidRDefault="006A306B" w:rsidP="00962B89">
      <w:pPr>
        <w:pStyle w:val="ListBullet"/>
      </w:pPr>
      <w:r w:rsidRPr="00FD2E57">
        <w:t>Standard</w:t>
      </w:r>
      <w:r w:rsidRPr="00FD2E57">
        <w:rPr>
          <w:spacing w:val="-6"/>
        </w:rPr>
        <w:t xml:space="preserve"> </w:t>
      </w:r>
      <w:r w:rsidRPr="00FD2E57">
        <w:t>1:</w:t>
      </w:r>
      <w:r w:rsidRPr="00FD2E57">
        <w:rPr>
          <w:spacing w:val="36"/>
        </w:rPr>
        <w:t xml:space="preserve"> </w:t>
      </w:r>
      <w:r w:rsidRPr="00FD2E57">
        <w:t>Governance</w:t>
      </w:r>
      <w:r w:rsidRPr="00FD2E57">
        <w:rPr>
          <w:spacing w:val="-5"/>
        </w:rPr>
        <w:t xml:space="preserve"> </w:t>
      </w:r>
      <w:r w:rsidRPr="00FD2E57">
        <w:t>includes</w:t>
      </w:r>
      <w:r w:rsidRPr="00FD2E57">
        <w:rPr>
          <w:spacing w:val="-5"/>
        </w:rPr>
        <w:t xml:space="preserve"> </w:t>
      </w:r>
      <w:r w:rsidRPr="00FD2E57">
        <w:t>requirements</w:t>
      </w:r>
      <w:r w:rsidRPr="00FD2E57">
        <w:rPr>
          <w:spacing w:val="-5"/>
        </w:rPr>
        <w:t xml:space="preserve"> </w:t>
      </w:r>
      <w:r w:rsidRPr="00FD2E57">
        <w:t>related</w:t>
      </w:r>
      <w:r w:rsidRPr="00FD2E57">
        <w:rPr>
          <w:spacing w:val="-4"/>
        </w:rPr>
        <w:t xml:space="preserve"> </w:t>
      </w:r>
      <w:r w:rsidRPr="00FD2E57">
        <w:t>to</w:t>
      </w:r>
      <w:r w:rsidRPr="00FD2E57">
        <w:rPr>
          <w:spacing w:val="-6"/>
        </w:rPr>
        <w:t xml:space="preserve"> </w:t>
      </w:r>
      <w:r w:rsidRPr="00FD2E57">
        <w:t>quality</w:t>
      </w:r>
      <w:r w:rsidRPr="00FD2E57">
        <w:rPr>
          <w:spacing w:val="-5"/>
        </w:rPr>
        <w:t xml:space="preserve"> </w:t>
      </w:r>
      <w:proofErr w:type="gramStart"/>
      <w:r w:rsidRPr="00FD2E57">
        <w:rPr>
          <w:spacing w:val="-2"/>
        </w:rPr>
        <w:t>management;</w:t>
      </w:r>
      <w:proofErr w:type="gramEnd"/>
    </w:p>
    <w:p w14:paraId="4CCC078D" w14:textId="77777777" w:rsidR="006A306B" w:rsidRPr="00FD2E57" w:rsidRDefault="006A306B" w:rsidP="00962B89">
      <w:pPr>
        <w:pStyle w:val="ListBullet"/>
      </w:pPr>
      <w:r w:rsidRPr="00FD2E57">
        <w:t>Standard</w:t>
      </w:r>
      <w:r w:rsidRPr="00FD2E57">
        <w:rPr>
          <w:spacing w:val="-7"/>
        </w:rPr>
        <w:t xml:space="preserve"> </w:t>
      </w:r>
      <w:r w:rsidRPr="00FD2E57">
        <w:t>2:</w:t>
      </w:r>
      <w:r w:rsidRPr="00FD2E57">
        <w:rPr>
          <w:spacing w:val="35"/>
        </w:rPr>
        <w:t xml:space="preserve"> </w:t>
      </w:r>
      <w:r w:rsidRPr="00FD2E57">
        <w:t>Management</w:t>
      </w:r>
      <w:r w:rsidRPr="00FD2E57">
        <w:rPr>
          <w:spacing w:val="-5"/>
        </w:rPr>
        <w:t xml:space="preserve"> </w:t>
      </w:r>
      <w:r w:rsidRPr="00FD2E57">
        <w:t>systems</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knowledge</w:t>
      </w:r>
      <w:r w:rsidRPr="00FD2E57">
        <w:rPr>
          <w:spacing w:val="-5"/>
        </w:rPr>
        <w:t xml:space="preserve"> </w:t>
      </w:r>
      <w:r w:rsidRPr="00FD2E57">
        <w:rPr>
          <w:spacing w:val="-2"/>
        </w:rPr>
        <w:t>management; and</w:t>
      </w:r>
    </w:p>
    <w:p w14:paraId="282E23AD" w14:textId="402F86AD" w:rsidR="006A306B" w:rsidRPr="00FD2E57" w:rsidRDefault="006A306B" w:rsidP="00962B89">
      <w:pPr>
        <w:pStyle w:val="ListBullet"/>
      </w:pPr>
      <w:r w:rsidRPr="00FD2E57">
        <w:t>Standard</w:t>
      </w:r>
      <w:r w:rsidRPr="00FD2E57">
        <w:rPr>
          <w:spacing w:val="-6"/>
        </w:rPr>
        <w:t xml:space="preserve"> </w:t>
      </w:r>
      <w:r w:rsidRPr="00FD2E57">
        <w:t>5:</w:t>
      </w:r>
      <w:r w:rsidRPr="00FD2E57">
        <w:rPr>
          <w:spacing w:val="37"/>
        </w:rPr>
        <w:t xml:space="preserve"> </w:t>
      </w:r>
      <w:r w:rsidRPr="00FD2E57">
        <w:t>Service</w:t>
      </w:r>
      <w:r w:rsidRPr="00FD2E57">
        <w:rPr>
          <w:spacing w:val="-5"/>
        </w:rPr>
        <w:t xml:space="preserve"> </w:t>
      </w:r>
      <w:r w:rsidRPr="00FD2E57">
        <w:t>delivery</w:t>
      </w:r>
      <w:r w:rsidRPr="00FD2E57">
        <w:rPr>
          <w:spacing w:val="-4"/>
        </w:rPr>
        <w:t xml:space="preserve"> </w:t>
      </w:r>
      <w:r w:rsidRPr="00FD2E57">
        <w:t>includes</w:t>
      </w:r>
      <w:r w:rsidRPr="00FD2E57">
        <w:rPr>
          <w:spacing w:val="-5"/>
        </w:rPr>
        <w:t xml:space="preserve"> </w:t>
      </w:r>
      <w:r w:rsidRPr="00FD2E57">
        <w:t>requirements</w:t>
      </w:r>
      <w:r w:rsidRPr="00FD2E57">
        <w:rPr>
          <w:spacing w:val="-5"/>
        </w:rPr>
        <w:t xml:space="preserve"> </w:t>
      </w:r>
      <w:r w:rsidRPr="00FD2E57">
        <w:t>related</w:t>
      </w:r>
      <w:r w:rsidRPr="00FD2E57">
        <w:rPr>
          <w:spacing w:val="-4"/>
        </w:rPr>
        <w:t xml:space="preserve"> </w:t>
      </w:r>
      <w:r w:rsidRPr="00FD2E57">
        <w:t>to</w:t>
      </w:r>
      <w:r w:rsidRPr="00FD2E57">
        <w:rPr>
          <w:spacing w:val="-5"/>
        </w:rPr>
        <w:t xml:space="preserve"> </w:t>
      </w:r>
      <w:r w:rsidRPr="00FD2E57">
        <w:t>service</w:t>
      </w:r>
      <w:r w:rsidRPr="00FD2E57">
        <w:rPr>
          <w:spacing w:val="-5"/>
        </w:rPr>
        <w:t xml:space="preserve"> </w:t>
      </w:r>
      <w:r w:rsidRPr="00FD2E57">
        <w:t>improvement</w:t>
      </w:r>
      <w:r w:rsidRPr="00FD2E57">
        <w:rPr>
          <w:spacing w:val="-4"/>
        </w:rPr>
        <w:t xml:space="preserve"> </w:t>
      </w:r>
      <w:r w:rsidRPr="00FD2E57">
        <w:t>and</w:t>
      </w:r>
      <w:r w:rsidRPr="00FD2E57">
        <w:rPr>
          <w:spacing w:val="-5"/>
        </w:rPr>
        <w:t xml:space="preserve"> </w:t>
      </w:r>
      <w:r w:rsidRPr="00FD2E57">
        <w:rPr>
          <w:spacing w:val="-2"/>
        </w:rPr>
        <w:t>positive</w:t>
      </w:r>
      <w:r w:rsidR="00962B89">
        <w:rPr>
          <w:spacing w:val="-2"/>
        </w:rPr>
        <w:t xml:space="preserve"> </w:t>
      </w:r>
      <w:r w:rsidRPr="00FD2E57">
        <w:t>outcomes.</w:t>
      </w:r>
    </w:p>
    <w:p w14:paraId="6FBABCC0" w14:textId="77777777" w:rsidR="006A306B" w:rsidRPr="00FD2E57" w:rsidRDefault="006A306B" w:rsidP="00962B89">
      <w:pPr>
        <w:pStyle w:val="Heading5"/>
      </w:pPr>
      <w:r w:rsidRPr="00FD2E57">
        <w:t>Health</w:t>
      </w:r>
      <w:r w:rsidRPr="00FD2E57">
        <w:rPr>
          <w:spacing w:val="-2"/>
        </w:rPr>
        <w:t xml:space="preserve"> </w:t>
      </w:r>
      <w:r w:rsidRPr="00FD2E57">
        <w:t xml:space="preserve">and </w:t>
      </w:r>
      <w:r w:rsidRPr="00FD2E57">
        <w:rPr>
          <w:spacing w:val="-2"/>
        </w:rPr>
        <w:t>Safety</w:t>
      </w:r>
    </w:p>
    <w:p w14:paraId="1B7C81D8" w14:textId="1A0404C9" w:rsidR="006A306B" w:rsidRPr="00962B89" w:rsidRDefault="006A306B" w:rsidP="00962B89">
      <w:r w:rsidRPr="00962B89">
        <w:t>Provide a safe and comfortable environment consistent with client and staff needs and regulatory</w:t>
      </w:r>
      <w:r w:rsidR="00B31336" w:rsidRPr="00962B89">
        <w:t xml:space="preserve"> </w:t>
      </w:r>
      <w:r w:rsidRPr="00962B89">
        <w:t>requirements.</w:t>
      </w:r>
      <w:r w:rsidR="00FD2E57" w:rsidRPr="00962B89">
        <w:t xml:space="preserve"> </w:t>
      </w:r>
      <w:r w:rsidRPr="00962B89">
        <w:t>The QIC Standards were consistent with this principle, with requirements including, but not</w:t>
      </w:r>
      <w:r w:rsidR="00B31336" w:rsidRPr="00962B89">
        <w:t xml:space="preserve"> </w:t>
      </w:r>
      <w:r w:rsidRPr="00962B89">
        <w:t>limited to:</w:t>
      </w:r>
    </w:p>
    <w:p w14:paraId="128DFB8A" w14:textId="77777777" w:rsidR="006A306B" w:rsidRPr="00FD2E57" w:rsidRDefault="006A306B" w:rsidP="00962B89">
      <w:pPr>
        <w:pStyle w:val="ListBullet"/>
      </w:pPr>
      <w:r w:rsidRPr="00FD2E57">
        <w:t>Standard</w:t>
      </w:r>
      <w:r w:rsidRPr="00FD2E57">
        <w:rPr>
          <w:spacing w:val="-5"/>
        </w:rPr>
        <w:t xml:space="preserve"> </w:t>
      </w:r>
      <w:r w:rsidRPr="00FD2E57">
        <w:t>1:</w:t>
      </w:r>
      <w:r w:rsidRPr="00FD2E57">
        <w:rPr>
          <w:spacing w:val="37"/>
        </w:rPr>
        <w:t xml:space="preserve"> </w:t>
      </w:r>
      <w:r w:rsidRPr="00FD2E57">
        <w:t>Governance</w:t>
      </w:r>
      <w:r w:rsidRPr="00FD2E57">
        <w:rPr>
          <w:spacing w:val="-4"/>
        </w:rPr>
        <w:t xml:space="preserve"> </w:t>
      </w:r>
      <w:r w:rsidRPr="00FD2E57">
        <w:t>includes</w:t>
      </w:r>
      <w:r w:rsidRPr="00FD2E57">
        <w:rPr>
          <w:spacing w:val="-5"/>
        </w:rPr>
        <w:t xml:space="preserve"> </w:t>
      </w:r>
      <w:r w:rsidRPr="00FD2E57">
        <w:t>requirements</w:t>
      </w:r>
      <w:r w:rsidRPr="00FD2E57">
        <w:rPr>
          <w:spacing w:val="-4"/>
        </w:rPr>
        <w:t xml:space="preserve"> </w:t>
      </w:r>
      <w:r w:rsidRPr="00FD2E57">
        <w:t>around</w:t>
      </w:r>
      <w:r w:rsidRPr="00FD2E57">
        <w:rPr>
          <w:spacing w:val="-5"/>
        </w:rPr>
        <w:t xml:space="preserve"> </w:t>
      </w:r>
      <w:r w:rsidRPr="00FD2E57">
        <w:t>managing</w:t>
      </w:r>
      <w:r w:rsidRPr="00FD2E57">
        <w:rPr>
          <w:spacing w:val="-4"/>
        </w:rPr>
        <w:t xml:space="preserve"> </w:t>
      </w:r>
      <w:proofErr w:type="gramStart"/>
      <w:r w:rsidRPr="00FD2E57">
        <w:rPr>
          <w:spacing w:val="-4"/>
        </w:rPr>
        <w:t>risk;</w:t>
      </w:r>
      <w:proofErr w:type="gramEnd"/>
    </w:p>
    <w:p w14:paraId="6BF78CDC" w14:textId="77777777" w:rsidR="006A306B" w:rsidRPr="00FD2E57" w:rsidRDefault="006A306B" w:rsidP="00962B89">
      <w:pPr>
        <w:pStyle w:val="ListBullet"/>
      </w:pPr>
      <w:r w:rsidRPr="00FD2E57">
        <w:t>Standard</w:t>
      </w:r>
      <w:r w:rsidRPr="00FD2E57">
        <w:rPr>
          <w:spacing w:val="-6"/>
        </w:rPr>
        <w:t xml:space="preserve"> </w:t>
      </w:r>
      <w:r w:rsidRPr="00FD2E57">
        <w:t>2:</w:t>
      </w:r>
      <w:r w:rsidRPr="00FD2E57">
        <w:rPr>
          <w:spacing w:val="35"/>
        </w:rPr>
        <w:t xml:space="preserve"> </w:t>
      </w:r>
      <w:r w:rsidRPr="00FD2E57">
        <w:t>Management</w:t>
      </w:r>
      <w:r w:rsidRPr="00FD2E57">
        <w:rPr>
          <w:spacing w:val="-4"/>
        </w:rPr>
        <w:t xml:space="preserve"> </w:t>
      </w:r>
      <w:r w:rsidRPr="00FD2E57">
        <w:t>systems</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4"/>
        </w:rPr>
        <w:t xml:space="preserve"> </w:t>
      </w:r>
      <w:r w:rsidRPr="00FD2E57">
        <w:t>to</w:t>
      </w:r>
      <w:r w:rsidRPr="00FD2E57">
        <w:rPr>
          <w:spacing w:val="-6"/>
        </w:rPr>
        <w:t xml:space="preserve"> </w:t>
      </w:r>
      <w:r w:rsidRPr="00FD2E57">
        <w:t>work</w:t>
      </w:r>
      <w:r w:rsidRPr="00FD2E57">
        <w:rPr>
          <w:spacing w:val="-6"/>
        </w:rPr>
        <w:t xml:space="preserve"> </w:t>
      </w:r>
      <w:r w:rsidRPr="00FD2E57">
        <w:t>health</w:t>
      </w:r>
      <w:r w:rsidRPr="00FD2E57">
        <w:rPr>
          <w:spacing w:val="-6"/>
        </w:rPr>
        <w:t xml:space="preserve"> </w:t>
      </w:r>
      <w:r w:rsidRPr="00FD2E57">
        <w:t>and</w:t>
      </w:r>
      <w:r w:rsidRPr="00FD2E57">
        <w:rPr>
          <w:spacing w:val="-5"/>
        </w:rPr>
        <w:t xml:space="preserve"> </w:t>
      </w:r>
      <w:r w:rsidRPr="00FD2E57">
        <w:rPr>
          <w:spacing w:val="-2"/>
        </w:rPr>
        <w:t>safety.</w:t>
      </w:r>
    </w:p>
    <w:p w14:paraId="12E3C8D0" w14:textId="77777777" w:rsidR="006A306B" w:rsidRPr="00FD2E57" w:rsidRDefault="006A306B" w:rsidP="00962B89">
      <w:pPr>
        <w:rPr>
          <w:sz w:val="20"/>
          <w:szCs w:val="20"/>
        </w:rPr>
        <w:sectPr w:rsidR="006A306B" w:rsidRPr="00FD2E57" w:rsidSect="00DF13C9">
          <w:pgSz w:w="11910" w:h="16840"/>
          <w:pgMar w:top="1600" w:right="1580" w:bottom="993" w:left="1600" w:header="0" w:footer="124" w:gutter="0"/>
          <w:cols w:space="720"/>
        </w:sectPr>
      </w:pPr>
    </w:p>
    <w:p w14:paraId="479B94D3" w14:textId="77777777" w:rsidR="006A306B" w:rsidRPr="000515F7" w:rsidRDefault="006A306B" w:rsidP="00962B89">
      <w:pPr>
        <w:pStyle w:val="Heading4"/>
      </w:pPr>
      <w:r w:rsidRPr="000515F7">
        <w:lastRenderedPageBreak/>
        <w:t>RACGP</w:t>
      </w:r>
      <w:r w:rsidRPr="000515F7">
        <w:rPr>
          <w:spacing w:val="-10"/>
        </w:rPr>
        <w:t xml:space="preserve"> </w:t>
      </w:r>
      <w:r w:rsidRPr="000515F7">
        <w:t>Standards</w:t>
      </w:r>
      <w:r w:rsidRPr="000515F7">
        <w:rPr>
          <w:spacing w:val="-6"/>
        </w:rPr>
        <w:t xml:space="preserve"> </w:t>
      </w:r>
      <w:r w:rsidRPr="000515F7">
        <w:t>for</w:t>
      </w:r>
      <w:r w:rsidRPr="000515F7">
        <w:rPr>
          <w:spacing w:val="-7"/>
        </w:rPr>
        <w:t xml:space="preserve"> </w:t>
      </w:r>
      <w:r w:rsidRPr="000515F7">
        <w:t>General</w:t>
      </w:r>
      <w:r w:rsidRPr="000515F7">
        <w:rPr>
          <w:spacing w:val="-6"/>
        </w:rPr>
        <w:t xml:space="preserve"> </w:t>
      </w:r>
      <w:r w:rsidRPr="000515F7">
        <w:t>Practices</w:t>
      </w:r>
      <w:r w:rsidRPr="000515F7">
        <w:rPr>
          <w:spacing w:val="-7"/>
        </w:rPr>
        <w:t xml:space="preserve"> </w:t>
      </w:r>
      <w:r w:rsidRPr="000515F7">
        <w:t>(Fifth</w:t>
      </w:r>
      <w:r w:rsidRPr="000515F7">
        <w:rPr>
          <w:spacing w:val="-6"/>
        </w:rPr>
        <w:t xml:space="preserve"> </w:t>
      </w:r>
      <w:r w:rsidRPr="000515F7">
        <w:t>Edition,</w:t>
      </w:r>
      <w:r w:rsidRPr="000515F7">
        <w:rPr>
          <w:spacing w:val="-7"/>
        </w:rPr>
        <w:t xml:space="preserve"> </w:t>
      </w:r>
      <w:r w:rsidRPr="000515F7">
        <w:t>2017)</w:t>
      </w:r>
      <w:r w:rsidRPr="000515F7">
        <w:rPr>
          <w:spacing w:val="-12"/>
        </w:rPr>
        <w:t xml:space="preserve"> </w:t>
      </w:r>
      <w:r w:rsidRPr="000515F7">
        <w:t>(Roche</w:t>
      </w:r>
      <w:r w:rsidRPr="000515F7">
        <w:rPr>
          <w:spacing w:val="-7"/>
        </w:rPr>
        <w:t xml:space="preserve"> </w:t>
      </w:r>
      <w:r w:rsidRPr="000515F7">
        <w:t>et</w:t>
      </w:r>
      <w:r w:rsidRPr="000515F7">
        <w:rPr>
          <w:spacing w:val="-6"/>
        </w:rPr>
        <w:t xml:space="preserve"> </w:t>
      </w:r>
      <w:r w:rsidRPr="000515F7">
        <w:t>al.,</w:t>
      </w:r>
      <w:r w:rsidRPr="000515F7">
        <w:rPr>
          <w:spacing w:val="-6"/>
        </w:rPr>
        <w:t xml:space="preserve"> </w:t>
      </w:r>
      <w:r w:rsidRPr="000515F7">
        <w:rPr>
          <w:spacing w:val="-2"/>
        </w:rPr>
        <w:t>2018)</w:t>
      </w:r>
    </w:p>
    <w:p w14:paraId="36A94482" w14:textId="77777777" w:rsidR="006A306B" w:rsidRPr="00FD2E57" w:rsidRDefault="006A306B" w:rsidP="00962B89">
      <w:r w:rsidRPr="00FD2E57">
        <w:t>The RACGP Standard supports general practices to address and identify gaps in their systems and processes. The standards were created to protect patients from harm by improving the safety and quality</w:t>
      </w:r>
      <w:r w:rsidRPr="00FD2E57">
        <w:rPr>
          <w:spacing w:val="-6"/>
        </w:rPr>
        <w:t xml:space="preserve"> </w:t>
      </w:r>
      <w:r w:rsidRPr="00FD2E57">
        <w:t>of</w:t>
      </w:r>
      <w:r w:rsidRPr="00FD2E57">
        <w:rPr>
          <w:spacing w:val="-6"/>
        </w:rPr>
        <w:t xml:space="preserve"> </w:t>
      </w:r>
      <w:r w:rsidRPr="00FD2E57">
        <w:t>health</w:t>
      </w:r>
      <w:r w:rsidRPr="00FD2E57">
        <w:rPr>
          <w:spacing w:val="-6"/>
        </w:rPr>
        <w:t xml:space="preserve"> </w:t>
      </w:r>
      <w:r w:rsidRPr="00FD2E57">
        <w:t>services</w:t>
      </w:r>
      <w:r w:rsidRPr="00FD2E57">
        <w:rPr>
          <w:spacing w:val="-5"/>
        </w:rPr>
        <w:t xml:space="preserve"> </w:t>
      </w:r>
      <w:r w:rsidRPr="00FD2E57">
        <w:t>provided</w:t>
      </w:r>
      <w:r w:rsidRPr="00FD2E57">
        <w:rPr>
          <w:spacing w:val="-5"/>
        </w:rPr>
        <w:t xml:space="preserve"> </w:t>
      </w:r>
      <w:r w:rsidRPr="00FD2E57">
        <w:t>(The</w:t>
      </w:r>
      <w:r w:rsidRPr="00FD2E57">
        <w:rPr>
          <w:spacing w:val="-6"/>
        </w:rPr>
        <w:t xml:space="preserve"> </w:t>
      </w:r>
      <w:r w:rsidRPr="00FD2E57">
        <w:t>Royal</w:t>
      </w:r>
      <w:r w:rsidRPr="00FD2E57">
        <w:rPr>
          <w:spacing w:val="-6"/>
        </w:rPr>
        <w:t xml:space="preserve"> </w:t>
      </w:r>
      <w:r w:rsidRPr="00FD2E57">
        <w:t>Australian</w:t>
      </w:r>
      <w:r w:rsidRPr="00FD2E57">
        <w:rPr>
          <w:spacing w:val="-6"/>
        </w:rPr>
        <w:t xml:space="preserve"> </w:t>
      </w:r>
      <w:r w:rsidRPr="00FD2E57">
        <w:t>College</w:t>
      </w:r>
      <w:r w:rsidRPr="00FD2E57">
        <w:rPr>
          <w:spacing w:val="-5"/>
        </w:rPr>
        <w:t xml:space="preserve"> </w:t>
      </w:r>
      <w:r w:rsidRPr="00FD2E57">
        <w:t>of</w:t>
      </w:r>
      <w:r w:rsidRPr="00FD2E57">
        <w:rPr>
          <w:spacing w:val="-6"/>
        </w:rPr>
        <w:t xml:space="preserve"> </w:t>
      </w:r>
      <w:r w:rsidRPr="00FD2E57">
        <w:t>General</w:t>
      </w:r>
      <w:r w:rsidRPr="00FD2E57">
        <w:rPr>
          <w:spacing w:val="-6"/>
        </w:rPr>
        <w:t xml:space="preserve"> </w:t>
      </w:r>
      <w:r w:rsidRPr="00FD2E57">
        <w:t>Practitioners,</w:t>
      </w:r>
      <w:r w:rsidRPr="00FD2E57">
        <w:rPr>
          <w:spacing w:val="-6"/>
        </w:rPr>
        <w:t xml:space="preserve"> </w:t>
      </w:r>
      <w:r w:rsidRPr="00FD2E57">
        <w:t>2017).</w:t>
      </w:r>
      <w:r w:rsidRPr="00FD2E57">
        <w:rPr>
          <w:spacing w:val="-6"/>
        </w:rPr>
        <w:t xml:space="preserve"> </w:t>
      </w:r>
      <w:r w:rsidRPr="00FD2E57">
        <w:t>The RACGP is an approved National Quality Framework standard.</w:t>
      </w:r>
    </w:p>
    <w:p w14:paraId="61CE541A" w14:textId="77777777" w:rsidR="006A306B" w:rsidRPr="00FD2E57" w:rsidRDefault="006A306B" w:rsidP="00962B89">
      <w:pPr>
        <w:pStyle w:val="Heading5"/>
      </w:pPr>
      <w:r w:rsidRPr="00FD2E57">
        <w:t>Organisational</w:t>
      </w:r>
      <w:r w:rsidRPr="00FD2E57">
        <w:rPr>
          <w:spacing w:val="1"/>
        </w:rPr>
        <w:t xml:space="preserve"> </w:t>
      </w:r>
      <w:r w:rsidRPr="00FD2E57">
        <w:t>Governance</w:t>
      </w:r>
    </w:p>
    <w:p w14:paraId="3BCF680C" w14:textId="12F61D14" w:rsidR="006A306B" w:rsidRPr="00962B89" w:rsidRDefault="006A306B" w:rsidP="00962B89">
      <w:r w:rsidRPr="00962B89">
        <w:t>A systemic approach to organisational governance is established.</w:t>
      </w:r>
      <w:r w:rsidR="00FD2E57" w:rsidRPr="00962B89">
        <w:t xml:space="preserve"> </w:t>
      </w:r>
      <w:r w:rsidRPr="00962B89">
        <w:t>The RACGP Standards were consistent with this principle, with requirements including but not limited to:</w:t>
      </w:r>
    </w:p>
    <w:p w14:paraId="1ED774A5" w14:textId="77777777" w:rsidR="006A306B" w:rsidRPr="00FD2E57" w:rsidRDefault="006A306B" w:rsidP="00962B89">
      <w:pPr>
        <w:pStyle w:val="ListBullet"/>
      </w:pPr>
      <w:r w:rsidRPr="00FD2E57">
        <w:t>Core Standard 3: Practice governance and Management includes requirements to define the organisational</w:t>
      </w:r>
      <w:r w:rsidRPr="00FD2E57">
        <w:rPr>
          <w:spacing w:val="-8"/>
        </w:rPr>
        <w:t xml:space="preserve"> </w:t>
      </w:r>
      <w:r w:rsidRPr="00FD2E57">
        <w:t>structure</w:t>
      </w:r>
      <w:r w:rsidRPr="00FD2E57">
        <w:rPr>
          <w:spacing w:val="-7"/>
        </w:rPr>
        <w:t xml:space="preserve"> </w:t>
      </w:r>
      <w:r w:rsidRPr="00FD2E57">
        <w:t>/</w:t>
      </w:r>
      <w:r w:rsidRPr="00FD2E57">
        <w:rPr>
          <w:spacing w:val="-8"/>
        </w:rPr>
        <w:t xml:space="preserve"> </w:t>
      </w:r>
      <w:r w:rsidRPr="00FD2E57">
        <w:t>governance</w:t>
      </w:r>
      <w:r w:rsidRPr="00FD2E57">
        <w:rPr>
          <w:spacing w:val="-7"/>
        </w:rPr>
        <w:t xml:space="preserve"> </w:t>
      </w:r>
      <w:r w:rsidRPr="00FD2E57">
        <w:t>arrangements,</w:t>
      </w:r>
      <w:r w:rsidRPr="00FD2E57">
        <w:rPr>
          <w:spacing w:val="-7"/>
        </w:rPr>
        <w:t xml:space="preserve"> </w:t>
      </w:r>
      <w:r w:rsidRPr="00FD2E57">
        <w:t>planning,</w:t>
      </w:r>
      <w:r w:rsidRPr="00FD2E57">
        <w:rPr>
          <w:spacing w:val="-7"/>
        </w:rPr>
        <w:t xml:space="preserve"> </w:t>
      </w:r>
      <w:r w:rsidRPr="00FD2E57">
        <w:t>and</w:t>
      </w:r>
      <w:r w:rsidRPr="00FD2E57">
        <w:rPr>
          <w:spacing w:val="-8"/>
        </w:rPr>
        <w:t xml:space="preserve"> </w:t>
      </w:r>
      <w:r w:rsidRPr="00FD2E57">
        <w:t>setting</w:t>
      </w:r>
      <w:r w:rsidRPr="00FD2E57">
        <w:rPr>
          <w:spacing w:val="-7"/>
        </w:rPr>
        <w:t xml:space="preserve"> </w:t>
      </w:r>
      <w:r w:rsidRPr="00FD2E57">
        <w:t>and</w:t>
      </w:r>
      <w:r w:rsidRPr="00FD2E57">
        <w:rPr>
          <w:spacing w:val="-8"/>
        </w:rPr>
        <w:t xml:space="preserve"> </w:t>
      </w:r>
      <w:r w:rsidRPr="00FD2E57">
        <w:t>evaluating</w:t>
      </w:r>
      <w:r w:rsidRPr="00FD2E57">
        <w:rPr>
          <w:spacing w:val="-8"/>
        </w:rPr>
        <w:t xml:space="preserve"> </w:t>
      </w:r>
      <w:r w:rsidRPr="00FD2E57">
        <w:t>goals.</w:t>
      </w:r>
    </w:p>
    <w:p w14:paraId="4AA2A114" w14:textId="77777777" w:rsidR="006A306B" w:rsidRPr="00FD2E57" w:rsidRDefault="006A306B" w:rsidP="00962B89">
      <w:pPr>
        <w:pStyle w:val="Heading5"/>
      </w:pPr>
      <w:r w:rsidRPr="00FD2E57">
        <w:t>Clinical Governance</w:t>
      </w:r>
    </w:p>
    <w:p w14:paraId="12262C0A" w14:textId="7C7ECA3F" w:rsidR="006A306B" w:rsidRPr="00962B89" w:rsidRDefault="006A306B" w:rsidP="00962B89">
      <w:r w:rsidRPr="00962B89">
        <w:t>Establishment of accountability of individuals for the delivery of safe and effective quality care.</w:t>
      </w:r>
      <w:r w:rsidR="00FD2E57" w:rsidRPr="00962B89">
        <w:t xml:space="preserve"> </w:t>
      </w:r>
      <w:r w:rsidRPr="00962B89">
        <w:t>The RACGP Standards were consistent with this principle, with requirements including but not limited to:</w:t>
      </w:r>
    </w:p>
    <w:p w14:paraId="5D742511" w14:textId="77777777" w:rsidR="006A306B" w:rsidRPr="00FD2E57" w:rsidRDefault="006A306B" w:rsidP="00962B89">
      <w:pPr>
        <w:pStyle w:val="ListBullet"/>
      </w:pPr>
      <w:r w:rsidRPr="00FD2E57">
        <w:t>Quality Improvement Standard 3: Clinical Risk Management includes requirements to implement</w:t>
      </w:r>
      <w:r w:rsidRPr="00FD2E57">
        <w:rPr>
          <w:spacing w:val="-4"/>
        </w:rPr>
        <w:t xml:space="preserve"> </w:t>
      </w:r>
      <w:r w:rsidRPr="00FD2E57">
        <w:t>a</w:t>
      </w:r>
      <w:r w:rsidRPr="00FD2E57">
        <w:rPr>
          <w:spacing w:val="-5"/>
        </w:rPr>
        <w:t xml:space="preserve"> </w:t>
      </w:r>
      <w:r w:rsidRPr="00FD2E57">
        <w:t>clinical</w:t>
      </w:r>
      <w:r w:rsidRPr="00FD2E57">
        <w:rPr>
          <w:spacing w:val="-5"/>
        </w:rPr>
        <w:t xml:space="preserve"> </w:t>
      </w:r>
      <w:r w:rsidRPr="00FD2E57">
        <w:t>governance</w:t>
      </w:r>
      <w:r w:rsidRPr="00FD2E57">
        <w:rPr>
          <w:spacing w:val="-4"/>
        </w:rPr>
        <w:t xml:space="preserve"> </w:t>
      </w:r>
      <w:r w:rsidRPr="00FD2E57">
        <w:t>framework</w:t>
      </w:r>
      <w:r w:rsidRPr="00FD2E57">
        <w:rPr>
          <w:spacing w:val="-5"/>
        </w:rPr>
        <w:t xml:space="preserve"> </w:t>
      </w:r>
      <w:r w:rsidRPr="00FD2E57">
        <w:t>by</w:t>
      </w:r>
      <w:r w:rsidRPr="00FD2E57">
        <w:rPr>
          <w:spacing w:val="-4"/>
        </w:rPr>
        <w:t xml:space="preserve"> </w:t>
      </w:r>
      <w:r w:rsidRPr="00FD2E57">
        <w:t>which</w:t>
      </w:r>
      <w:r w:rsidRPr="00FD2E57">
        <w:rPr>
          <w:spacing w:val="-4"/>
        </w:rPr>
        <w:t xml:space="preserve"> </w:t>
      </w:r>
      <w:r w:rsidRPr="00FD2E57">
        <w:t>clinicians</w:t>
      </w:r>
      <w:r w:rsidRPr="00FD2E57">
        <w:rPr>
          <w:spacing w:val="-4"/>
        </w:rPr>
        <w:t xml:space="preserve"> </w:t>
      </w:r>
      <w:r w:rsidRPr="00FD2E57">
        <w:t>and</w:t>
      </w:r>
      <w:r w:rsidRPr="00FD2E57">
        <w:rPr>
          <w:spacing w:val="-5"/>
        </w:rPr>
        <w:t xml:space="preserve"> </w:t>
      </w:r>
      <w:r w:rsidRPr="00FD2E57">
        <w:t>health</w:t>
      </w:r>
      <w:r w:rsidRPr="00FD2E57">
        <w:rPr>
          <w:spacing w:val="-5"/>
        </w:rPr>
        <w:t xml:space="preserve"> </w:t>
      </w:r>
      <w:r w:rsidRPr="00FD2E57">
        <w:t>service</w:t>
      </w:r>
      <w:r w:rsidRPr="00FD2E57">
        <w:rPr>
          <w:spacing w:val="-4"/>
        </w:rPr>
        <w:t xml:space="preserve"> </w:t>
      </w:r>
      <w:r w:rsidRPr="00FD2E57">
        <w:t>managers</w:t>
      </w:r>
      <w:r w:rsidRPr="00FD2E57">
        <w:rPr>
          <w:spacing w:val="-5"/>
        </w:rPr>
        <w:t xml:space="preserve"> </w:t>
      </w:r>
      <w:r w:rsidRPr="00FD2E57">
        <w:t>are jointly accountable for patient safety and quality care; and</w:t>
      </w:r>
    </w:p>
    <w:p w14:paraId="75DDC882" w14:textId="282ABFF4" w:rsidR="006A306B" w:rsidRPr="00962B89" w:rsidRDefault="006A306B" w:rsidP="00962B89">
      <w:pPr>
        <w:pStyle w:val="ListBullet"/>
      </w:pPr>
      <w:r w:rsidRPr="00FD2E57">
        <w:t>Core</w:t>
      </w:r>
      <w:r w:rsidRPr="00FD2E57">
        <w:rPr>
          <w:spacing w:val="-7"/>
        </w:rPr>
        <w:t xml:space="preserve"> </w:t>
      </w:r>
      <w:r w:rsidRPr="00FD2E57">
        <w:t>Standard</w:t>
      </w:r>
      <w:r w:rsidRPr="00FD2E57">
        <w:rPr>
          <w:spacing w:val="-5"/>
        </w:rPr>
        <w:t xml:space="preserve"> </w:t>
      </w:r>
      <w:r w:rsidRPr="00FD2E57">
        <w:t>5:</w:t>
      </w:r>
      <w:r w:rsidRPr="00FD2E57">
        <w:rPr>
          <w:spacing w:val="-4"/>
        </w:rPr>
        <w:t xml:space="preserve"> </w:t>
      </w:r>
      <w:r w:rsidRPr="00FD2E57">
        <w:t>Clinical</w:t>
      </w:r>
      <w:r w:rsidRPr="00FD2E57">
        <w:rPr>
          <w:spacing w:val="-5"/>
        </w:rPr>
        <w:t xml:space="preserve"> </w:t>
      </w:r>
      <w:r w:rsidRPr="00FD2E57">
        <w:t>Management</w:t>
      </w:r>
      <w:r w:rsidRPr="00FD2E57">
        <w:rPr>
          <w:spacing w:val="-4"/>
        </w:rPr>
        <w:t xml:space="preserve"> </w:t>
      </w:r>
      <w:r w:rsidRPr="00FD2E57">
        <w:t>of</w:t>
      </w:r>
      <w:r w:rsidRPr="00FD2E57">
        <w:rPr>
          <w:spacing w:val="-5"/>
        </w:rPr>
        <w:t xml:space="preserve"> </w:t>
      </w:r>
      <w:r w:rsidRPr="00FD2E57">
        <w:t>Health</w:t>
      </w:r>
      <w:r w:rsidRPr="00FD2E57">
        <w:rPr>
          <w:spacing w:val="-6"/>
        </w:rPr>
        <w:t xml:space="preserve"> </w:t>
      </w:r>
      <w:r w:rsidRPr="00FD2E57">
        <w:t>Issues</w:t>
      </w:r>
      <w:r w:rsidRPr="00FD2E57">
        <w:rPr>
          <w:spacing w:val="-4"/>
        </w:rPr>
        <w:t xml:space="preserve"> </w:t>
      </w:r>
      <w:r w:rsidRPr="00FD2E57">
        <w:t>includes</w:t>
      </w:r>
      <w:r w:rsidRPr="00FD2E57">
        <w:rPr>
          <w:spacing w:val="-5"/>
        </w:rPr>
        <w:t xml:space="preserve"> </w:t>
      </w:r>
      <w:r w:rsidRPr="00FD2E57">
        <w:t>requirements</w:t>
      </w:r>
      <w:r w:rsidRPr="00FD2E57">
        <w:rPr>
          <w:spacing w:val="-4"/>
        </w:rPr>
        <w:t xml:space="preserve"> </w:t>
      </w:r>
      <w:r w:rsidRPr="00FD2E57">
        <w:t>that</w:t>
      </w:r>
      <w:r w:rsidRPr="00FD2E57">
        <w:rPr>
          <w:spacing w:val="-4"/>
        </w:rPr>
        <w:t xml:space="preserve"> </w:t>
      </w:r>
      <w:r w:rsidRPr="00FD2E57">
        <w:t>care</w:t>
      </w:r>
      <w:r w:rsidRPr="00FD2E57">
        <w:rPr>
          <w:spacing w:val="-4"/>
        </w:rPr>
        <w:t xml:space="preserve"> </w:t>
      </w:r>
      <w:r w:rsidRPr="00FD2E57">
        <w:rPr>
          <w:spacing w:val="-5"/>
        </w:rPr>
        <w:t>is</w:t>
      </w:r>
      <w:r w:rsidR="00962B89">
        <w:rPr>
          <w:spacing w:val="-5"/>
        </w:rPr>
        <w:t xml:space="preserve"> </w:t>
      </w:r>
      <w:r w:rsidRPr="00962B89">
        <w:t>relevant to the patient and consistent with the best available evidence.</w:t>
      </w:r>
    </w:p>
    <w:p w14:paraId="58620BFA" w14:textId="77777777" w:rsidR="006A306B" w:rsidRPr="00FD2E57" w:rsidRDefault="006A306B" w:rsidP="00962B89">
      <w:pPr>
        <w:pStyle w:val="Heading5"/>
      </w:pPr>
      <w:r w:rsidRPr="00FD2E57">
        <w:t>Planning</w:t>
      </w:r>
      <w:r w:rsidRPr="00FD2E57">
        <w:rPr>
          <w:spacing w:val="-5"/>
        </w:rPr>
        <w:t xml:space="preserve"> </w:t>
      </w:r>
      <w:r w:rsidRPr="00FD2E57">
        <w:t>and</w:t>
      </w:r>
      <w:r w:rsidRPr="00FD2E57">
        <w:rPr>
          <w:spacing w:val="-3"/>
        </w:rPr>
        <w:t xml:space="preserve"> </w:t>
      </w:r>
      <w:r w:rsidRPr="00FD2E57">
        <w:rPr>
          <w:spacing w:val="-2"/>
        </w:rPr>
        <w:t>Engagement</w:t>
      </w:r>
    </w:p>
    <w:p w14:paraId="700ADC34" w14:textId="562ABC6E" w:rsidR="006A306B" w:rsidRPr="00962B89" w:rsidRDefault="006A306B" w:rsidP="00962B89">
      <w:r w:rsidRPr="00962B89">
        <w:t>Planning and engagement to meet and be adaptable to client (service user) and community needs.</w:t>
      </w:r>
      <w:r w:rsidR="00FD2E57" w:rsidRPr="00962B89">
        <w:t xml:space="preserve"> </w:t>
      </w:r>
      <w:r w:rsidRPr="00962B89">
        <w:t>The RACGP Standards were consistent with this principle, with requirements including but not limited to:</w:t>
      </w:r>
    </w:p>
    <w:p w14:paraId="6BAEA110" w14:textId="77777777" w:rsidR="006A306B" w:rsidRPr="00FD2E57" w:rsidRDefault="006A306B" w:rsidP="00962B89">
      <w:pPr>
        <w:pStyle w:val="ListBullet"/>
      </w:pPr>
      <w:r w:rsidRPr="00FD2E57">
        <w:t>Core</w:t>
      </w:r>
      <w:r w:rsidRPr="00FD2E57">
        <w:rPr>
          <w:spacing w:val="-6"/>
        </w:rPr>
        <w:t xml:space="preserve"> </w:t>
      </w:r>
      <w:r w:rsidRPr="00FD2E57">
        <w:t>Standard</w:t>
      </w:r>
      <w:r w:rsidRPr="00FD2E57">
        <w:rPr>
          <w:spacing w:val="-7"/>
        </w:rPr>
        <w:t xml:space="preserve"> </w:t>
      </w:r>
      <w:r w:rsidRPr="00FD2E57">
        <w:t>2:</w:t>
      </w:r>
      <w:r w:rsidRPr="00FD2E57">
        <w:rPr>
          <w:spacing w:val="-6"/>
        </w:rPr>
        <w:t xml:space="preserve"> </w:t>
      </w:r>
      <w:r w:rsidRPr="00FD2E57">
        <w:t>Rights</w:t>
      </w:r>
      <w:r w:rsidRPr="00FD2E57">
        <w:rPr>
          <w:spacing w:val="-6"/>
        </w:rPr>
        <w:t xml:space="preserve"> </w:t>
      </w:r>
      <w:r w:rsidRPr="00FD2E57">
        <w:t>and</w:t>
      </w:r>
      <w:r w:rsidRPr="00FD2E57">
        <w:rPr>
          <w:spacing w:val="-7"/>
        </w:rPr>
        <w:t xml:space="preserve"> </w:t>
      </w:r>
      <w:r w:rsidRPr="00FD2E57">
        <w:t>Needs</w:t>
      </w:r>
      <w:r w:rsidRPr="00FD2E57">
        <w:rPr>
          <w:spacing w:val="-6"/>
        </w:rPr>
        <w:t xml:space="preserve"> </w:t>
      </w:r>
      <w:r w:rsidRPr="00FD2E57">
        <w:t>of</w:t>
      </w:r>
      <w:r w:rsidRPr="00FD2E57">
        <w:rPr>
          <w:spacing w:val="-7"/>
        </w:rPr>
        <w:t xml:space="preserve"> </w:t>
      </w:r>
      <w:r w:rsidRPr="00FD2E57">
        <w:t>Patients</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for</w:t>
      </w:r>
      <w:r w:rsidRPr="00FD2E57">
        <w:rPr>
          <w:spacing w:val="-7"/>
        </w:rPr>
        <w:t xml:space="preserve"> </w:t>
      </w:r>
      <w:r w:rsidRPr="00FD2E57">
        <w:t>respectful</w:t>
      </w:r>
      <w:r w:rsidRPr="00FD2E57">
        <w:rPr>
          <w:spacing w:val="-6"/>
        </w:rPr>
        <w:t xml:space="preserve"> </w:t>
      </w:r>
      <w:r w:rsidRPr="00FD2E57">
        <w:t>and culturally</w:t>
      </w:r>
      <w:r w:rsidRPr="00FD2E57">
        <w:rPr>
          <w:spacing w:val="-7"/>
        </w:rPr>
        <w:t xml:space="preserve"> </w:t>
      </w:r>
      <w:r w:rsidRPr="00FD2E57">
        <w:t>appropriate</w:t>
      </w:r>
      <w:r w:rsidRPr="00FD2E57">
        <w:rPr>
          <w:spacing w:val="-6"/>
        </w:rPr>
        <w:t xml:space="preserve"> </w:t>
      </w:r>
      <w:r w:rsidRPr="00FD2E57">
        <w:t>care</w:t>
      </w:r>
      <w:r w:rsidRPr="00FD2E57">
        <w:rPr>
          <w:spacing w:val="-6"/>
        </w:rPr>
        <w:t xml:space="preserve"> </w:t>
      </w:r>
      <w:r w:rsidRPr="00FD2E57">
        <w:t>by</w:t>
      </w:r>
      <w:r w:rsidRPr="00FD2E57">
        <w:rPr>
          <w:spacing w:val="-6"/>
        </w:rPr>
        <w:t xml:space="preserve"> </w:t>
      </w:r>
      <w:r w:rsidRPr="00FD2E57">
        <w:t>considering</w:t>
      </w:r>
      <w:r w:rsidRPr="00FD2E57">
        <w:rPr>
          <w:spacing w:val="-7"/>
        </w:rPr>
        <w:t xml:space="preserve"> </w:t>
      </w:r>
      <w:r w:rsidRPr="00FD2E57">
        <w:t>patients’</w:t>
      </w:r>
      <w:r w:rsidRPr="00FD2E57">
        <w:rPr>
          <w:spacing w:val="-6"/>
        </w:rPr>
        <w:t xml:space="preserve"> </w:t>
      </w:r>
      <w:r w:rsidRPr="00FD2E57">
        <w:t>rights,</w:t>
      </w:r>
      <w:r w:rsidRPr="00FD2E57">
        <w:rPr>
          <w:spacing w:val="-6"/>
        </w:rPr>
        <w:t xml:space="preserve"> </w:t>
      </w:r>
      <w:r w:rsidRPr="00FD2E57">
        <w:t>beliefs,</w:t>
      </w:r>
      <w:r w:rsidRPr="00FD2E57">
        <w:rPr>
          <w:spacing w:val="-7"/>
        </w:rPr>
        <w:t xml:space="preserve"> </w:t>
      </w:r>
      <w:r w:rsidRPr="00FD2E57">
        <w:t>religious</w:t>
      </w:r>
      <w:r w:rsidRPr="00FD2E57">
        <w:rPr>
          <w:spacing w:val="-6"/>
        </w:rPr>
        <w:t xml:space="preserve"> </w:t>
      </w:r>
      <w:r w:rsidRPr="00FD2E57">
        <w:t>and</w:t>
      </w:r>
      <w:r w:rsidRPr="00FD2E57">
        <w:rPr>
          <w:spacing w:val="-7"/>
        </w:rPr>
        <w:t xml:space="preserve"> </w:t>
      </w:r>
      <w:r w:rsidRPr="00FD2E57">
        <w:t xml:space="preserve">cultural </w:t>
      </w:r>
      <w:r w:rsidRPr="00FD2E57">
        <w:rPr>
          <w:spacing w:val="-2"/>
        </w:rPr>
        <w:t>backgrounds; and</w:t>
      </w:r>
    </w:p>
    <w:p w14:paraId="2565CB7D" w14:textId="77777777" w:rsidR="006A306B" w:rsidRPr="00FD2E57" w:rsidRDefault="006A306B" w:rsidP="00962B89">
      <w:pPr>
        <w:pStyle w:val="ListBullet"/>
      </w:pPr>
      <w:r w:rsidRPr="00FD2E57">
        <w:t>Core</w:t>
      </w:r>
      <w:r w:rsidRPr="00FD2E57">
        <w:rPr>
          <w:spacing w:val="-6"/>
        </w:rPr>
        <w:t xml:space="preserve"> </w:t>
      </w:r>
      <w:r w:rsidRPr="00FD2E57">
        <w:t>Standard</w:t>
      </w:r>
      <w:r w:rsidRPr="00FD2E57">
        <w:rPr>
          <w:spacing w:val="-7"/>
        </w:rPr>
        <w:t xml:space="preserve"> </w:t>
      </w:r>
      <w:r w:rsidRPr="00FD2E57">
        <w:t>3:</w:t>
      </w:r>
      <w:r w:rsidRPr="00FD2E57">
        <w:rPr>
          <w:spacing w:val="-6"/>
        </w:rPr>
        <w:t xml:space="preserve"> </w:t>
      </w:r>
      <w:r w:rsidRPr="00FD2E57">
        <w:t>Practice</w:t>
      </w:r>
      <w:r w:rsidRPr="00FD2E57">
        <w:rPr>
          <w:spacing w:val="-7"/>
        </w:rPr>
        <w:t xml:space="preserve"> </w:t>
      </w:r>
      <w:r w:rsidRPr="00FD2E57">
        <w:t>Governance</w:t>
      </w:r>
      <w:r w:rsidRPr="00FD2E57">
        <w:rPr>
          <w:spacing w:val="-6"/>
        </w:rPr>
        <w:t xml:space="preserve"> </w:t>
      </w:r>
      <w:r w:rsidRPr="00FD2E57">
        <w:t>and</w:t>
      </w:r>
      <w:r w:rsidRPr="00FD2E57">
        <w:rPr>
          <w:spacing w:val="-7"/>
        </w:rPr>
        <w:t xml:space="preserve"> </w:t>
      </w:r>
      <w:r w:rsidRPr="00FD2E57">
        <w:t>Management</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to</w:t>
      </w:r>
      <w:r w:rsidRPr="00FD2E57">
        <w:rPr>
          <w:spacing w:val="-7"/>
        </w:rPr>
        <w:t xml:space="preserve"> </w:t>
      </w:r>
      <w:r w:rsidRPr="00FD2E57">
        <w:t>evaluate</w:t>
      </w:r>
      <w:r w:rsidRPr="00FD2E57">
        <w:rPr>
          <w:spacing w:val="-6"/>
        </w:rPr>
        <w:t xml:space="preserve"> </w:t>
      </w:r>
      <w:r w:rsidRPr="00FD2E57">
        <w:t>the practice’s</w:t>
      </w:r>
      <w:r w:rsidRPr="00FD2E57">
        <w:rPr>
          <w:spacing w:val="-7"/>
        </w:rPr>
        <w:t xml:space="preserve"> </w:t>
      </w:r>
      <w:r w:rsidRPr="00FD2E57">
        <w:t>progress</w:t>
      </w:r>
      <w:r w:rsidRPr="00FD2E57">
        <w:rPr>
          <w:spacing w:val="-7"/>
        </w:rPr>
        <w:t xml:space="preserve"> </w:t>
      </w:r>
      <w:r w:rsidRPr="00FD2E57">
        <w:t>against</w:t>
      </w:r>
      <w:r w:rsidRPr="00FD2E57">
        <w:rPr>
          <w:spacing w:val="-7"/>
        </w:rPr>
        <w:t xml:space="preserve"> </w:t>
      </w:r>
      <w:r w:rsidRPr="00FD2E57">
        <w:t>its</w:t>
      </w:r>
      <w:r w:rsidRPr="00FD2E57">
        <w:rPr>
          <w:spacing w:val="-7"/>
        </w:rPr>
        <w:t xml:space="preserve"> </w:t>
      </w:r>
      <w:r w:rsidRPr="00FD2E57">
        <w:t>strategic</w:t>
      </w:r>
      <w:r w:rsidRPr="00FD2E57">
        <w:rPr>
          <w:spacing w:val="-7"/>
        </w:rPr>
        <w:t xml:space="preserve"> </w:t>
      </w:r>
      <w:r w:rsidRPr="00FD2E57">
        <w:t>plan</w:t>
      </w:r>
      <w:r w:rsidRPr="00FD2E57">
        <w:rPr>
          <w:spacing w:val="-7"/>
        </w:rPr>
        <w:t xml:space="preserve"> </w:t>
      </w:r>
      <w:r w:rsidRPr="00FD2E57">
        <w:t>by</w:t>
      </w:r>
      <w:r w:rsidRPr="00FD2E57">
        <w:rPr>
          <w:spacing w:val="-7"/>
        </w:rPr>
        <w:t xml:space="preserve"> </w:t>
      </w:r>
      <w:r w:rsidRPr="00FD2E57">
        <w:t>reviewing</w:t>
      </w:r>
      <w:r w:rsidRPr="00FD2E57">
        <w:rPr>
          <w:spacing w:val="-7"/>
        </w:rPr>
        <w:t xml:space="preserve"> </w:t>
      </w:r>
      <w:r w:rsidRPr="00FD2E57">
        <w:t>the</w:t>
      </w:r>
      <w:r w:rsidRPr="00FD2E57">
        <w:rPr>
          <w:spacing w:val="-7"/>
        </w:rPr>
        <w:t xml:space="preserve"> </w:t>
      </w:r>
      <w:r w:rsidRPr="00FD2E57">
        <w:t>practice’s</w:t>
      </w:r>
      <w:r w:rsidRPr="00FD2E57">
        <w:rPr>
          <w:spacing w:val="-7"/>
        </w:rPr>
        <w:t xml:space="preserve"> </w:t>
      </w:r>
      <w:r w:rsidRPr="00FD2E57">
        <w:t>patient</w:t>
      </w:r>
      <w:r w:rsidRPr="00FD2E57">
        <w:rPr>
          <w:spacing w:val="-7"/>
        </w:rPr>
        <w:t xml:space="preserve"> </w:t>
      </w:r>
      <w:r w:rsidRPr="00FD2E57">
        <w:t>population</w:t>
      </w:r>
      <w:r w:rsidRPr="00FD2E57">
        <w:rPr>
          <w:spacing w:val="-7"/>
        </w:rPr>
        <w:t xml:space="preserve"> </w:t>
      </w:r>
      <w:r w:rsidRPr="00FD2E57">
        <w:t>data and outcomes and seeking patient feedback.</w:t>
      </w:r>
    </w:p>
    <w:p w14:paraId="4D3C4ACF" w14:textId="77777777" w:rsidR="006A306B" w:rsidRPr="00FD2E57" w:rsidRDefault="006A306B" w:rsidP="00962B89">
      <w:pPr>
        <w:pStyle w:val="Heading5"/>
      </w:pPr>
      <w:r w:rsidRPr="00FD2E57">
        <w:t>Collaboration</w:t>
      </w:r>
      <w:r w:rsidRPr="00FD2E57">
        <w:rPr>
          <w:spacing w:val="-6"/>
        </w:rPr>
        <w:t xml:space="preserve"> </w:t>
      </w:r>
      <w:r w:rsidRPr="00FD2E57">
        <w:t>and</w:t>
      </w:r>
      <w:r w:rsidRPr="00FD2E57">
        <w:rPr>
          <w:spacing w:val="-6"/>
        </w:rPr>
        <w:t xml:space="preserve"> </w:t>
      </w:r>
      <w:r w:rsidRPr="00FD2E57">
        <w:rPr>
          <w:spacing w:val="-2"/>
        </w:rPr>
        <w:t>Partnerships</w:t>
      </w:r>
    </w:p>
    <w:p w14:paraId="597DD4E6" w14:textId="4B09C1C5"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FD2E57" w:rsidRPr="00962B89">
        <w:t xml:space="preserve"> </w:t>
      </w:r>
      <w:r w:rsidRPr="00962B89">
        <w:t>The RACGP Standards were consistent with this principle, with requirements including but not limited to:</w:t>
      </w:r>
    </w:p>
    <w:p w14:paraId="4B5D674D" w14:textId="77777777" w:rsidR="006A306B" w:rsidRPr="00FD2E57" w:rsidRDefault="006A306B" w:rsidP="00962B89">
      <w:pPr>
        <w:pStyle w:val="ListBullet"/>
      </w:pPr>
      <w:r w:rsidRPr="00FD2E57">
        <w:t>General</w:t>
      </w:r>
      <w:r w:rsidRPr="00FD2E57">
        <w:rPr>
          <w:spacing w:val="-9"/>
        </w:rPr>
        <w:t xml:space="preserve"> </w:t>
      </w:r>
      <w:r w:rsidRPr="00FD2E57">
        <w:t>Practice</w:t>
      </w:r>
      <w:r w:rsidRPr="00FD2E57">
        <w:rPr>
          <w:spacing w:val="-9"/>
        </w:rPr>
        <w:t xml:space="preserve"> </w:t>
      </w:r>
      <w:r w:rsidRPr="00FD2E57">
        <w:t>Standard</w:t>
      </w:r>
      <w:r w:rsidRPr="00FD2E57">
        <w:rPr>
          <w:spacing w:val="-9"/>
        </w:rPr>
        <w:t xml:space="preserve"> </w:t>
      </w:r>
      <w:r w:rsidRPr="00FD2E57">
        <w:t>2:</w:t>
      </w:r>
      <w:r w:rsidRPr="00FD2E57">
        <w:rPr>
          <w:spacing w:val="-8"/>
        </w:rPr>
        <w:t xml:space="preserve"> </w:t>
      </w:r>
      <w:r w:rsidRPr="00FD2E57">
        <w:t>Comprehensive</w:t>
      </w:r>
      <w:r w:rsidRPr="00FD2E57">
        <w:rPr>
          <w:spacing w:val="-8"/>
        </w:rPr>
        <w:t xml:space="preserve"> </w:t>
      </w:r>
      <w:r w:rsidRPr="00FD2E57">
        <w:t>Care</w:t>
      </w:r>
      <w:r w:rsidRPr="00FD2E57">
        <w:rPr>
          <w:spacing w:val="-8"/>
        </w:rPr>
        <w:t xml:space="preserve"> </w:t>
      </w:r>
      <w:r w:rsidRPr="00FD2E57">
        <w:t>includes</w:t>
      </w:r>
      <w:r w:rsidRPr="00FD2E57">
        <w:rPr>
          <w:spacing w:val="-9"/>
        </w:rPr>
        <w:t xml:space="preserve"> </w:t>
      </w:r>
      <w:r w:rsidRPr="00FD2E57">
        <w:t>requirements</w:t>
      </w:r>
      <w:r w:rsidRPr="00FD2E57">
        <w:rPr>
          <w:spacing w:val="-8"/>
        </w:rPr>
        <w:t xml:space="preserve"> </w:t>
      </w:r>
      <w:r w:rsidRPr="00FD2E57">
        <w:t>for</w:t>
      </w:r>
      <w:r w:rsidRPr="00FD2E57">
        <w:rPr>
          <w:spacing w:val="-9"/>
        </w:rPr>
        <w:t xml:space="preserve"> </w:t>
      </w:r>
      <w:r w:rsidRPr="00FD2E57">
        <w:t>coordinating comprehensive care with other services and supporting inter-professional collaboration.</w:t>
      </w:r>
    </w:p>
    <w:p w14:paraId="5950D674" w14:textId="77777777" w:rsidR="006A306B" w:rsidRPr="00FD2E57" w:rsidRDefault="006A306B" w:rsidP="00962B89">
      <w:pPr>
        <w:pStyle w:val="Heading5"/>
      </w:pPr>
      <w:r w:rsidRPr="00FD2E57">
        <w:t>Workforce,</w:t>
      </w:r>
      <w:r w:rsidRPr="00FD2E57">
        <w:rPr>
          <w:spacing w:val="-9"/>
        </w:rPr>
        <w:t xml:space="preserve"> </w:t>
      </w:r>
      <w:r w:rsidRPr="00FD2E57">
        <w:t>Development</w:t>
      </w:r>
      <w:r w:rsidRPr="00FD2E57">
        <w:rPr>
          <w:spacing w:val="-8"/>
        </w:rPr>
        <w:t xml:space="preserve"> </w:t>
      </w:r>
      <w:r w:rsidRPr="00FD2E57">
        <w:t>and</w:t>
      </w:r>
      <w:r w:rsidRPr="00FD2E57">
        <w:rPr>
          <w:spacing w:val="-8"/>
        </w:rPr>
        <w:t xml:space="preserve"> </w:t>
      </w:r>
      <w:r w:rsidRPr="00FD2E57">
        <w:t>Clinical</w:t>
      </w:r>
      <w:r w:rsidRPr="00FD2E57">
        <w:rPr>
          <w:spacing w:val="-8"/>
        </w:rPr>
        <w:t xml:space="preserve"> </w:t>
      </w:r>
      <w:r w:rsidRPr="00FD2E57">
        <w:rPr>
          <w:spacing w:val="-2"/>
        </w:rPr>
        <w:t>Practice</w:t>
      </w:r>
    </w:p>
    <w:p w14:paraId="3C2BBA58" w14:textId="0DF5CF3B"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FD2E57" w:rsidRPr="00962B89">
        <w:t xml:space="preserve"> </w:t>
      </w:r>
      <w:r w:rsidRPr="00962B89">
        <w:t>supervision.</w:t>
      </w:r>
      <w:r w:rsidR="00FD2E57" w:rsidRPr="00962B89">
        <w:t xml:space="preserve"> </w:t>
      </w:r>
      <w:r w:rsidRPr="00962B89">
        <w:t xml:space="preserve">The RACGP Standards were consistent with this principle, with requirements </w:t>
      </w:r>
      <w:r w:rsidRPr="00962B89">
        <w:lastRenderedPageBreak/>
        <w:t>including but not limited to:</w:t>
      </w:r>
    </w:p>
    <w:p w14:paraId="1F3093C5" w14:textId="791DC17E" w:rsidR="006A306B" w:rsidRPr="00FD2E57" w:rsidRDefault="006A306B" w:rsidP="00962B89">
      <w:pPr>
        <w:pStyle w:val="ListBullet"/>
      </w:pPr>
      <w:r w:rsidRPr="00FD2E57">
        <w:t>Core</w:t>
      </w:r>
      <w:r w:rsidRPr="00FD2E57">
        <w:rPr>
          <w:spacing w:val="-6"/>
        </w:rPr>
        <w:t xml:space="preserve"> </w:t>
      </w:r>
      <w:r w:rsidRPr="00FD2E57">
        <w:t>Standard</w:t>
      </w:r>
      <w:r w:rsidRPr="00FD2E57">
        <w:rPr>
          <w:spacing w:val="-5"/>
        </w:rPr>
        <w:t xml:space="preserve"> </w:t>
      </w:r>
      <w:r w:rsidRPr="00FD2E57">
        <w:t>3:</w:t>
      </w:r>
      <w:r w:rsidRPr="00FD2E57">
        <w:rPr>
          <w:spacing w:val="-5"/>
        </w:rPr>
        <w:t xml:space="preserve"> </w:t>
      </w:r>
      <w:r w:rsidRPr="00FD2E57">
        <w:t>Practice</w:t>
      </w:r>
      <w:r w:rsidRPr="00FD2E57">
        <w:rPr>
          <w:spacing w:val="-6"/>
        </w:rPr>
        <w:t xml:space="preserve"> </w:t>
      </w:r>
      <w:r w:rsidRPr="00FD2E57">
        <w:t>Governance</w:t>
      </w:r>
      <w:r w:rsidRPr="00FD2E57">
        <w:rPr>
          <w:spacing w:val="-5"/>
        </w:rPr>
        <w:t xml:space="preserve"> </w:t>
      </w:r>
      <w:r w:rsidRPr="00FD2E57">
        <w:t>and</w:t>
      </w:r>
      <w:r w:rsidRPr="00FD2E57">
        <w:rPr>
          <w:spacing w:val="-6"/>
        </w:rPr>
        <w:t xml:space="preserve"> </w:t>
      </w:r>
      <w:r w:rsidRPr="00FD2E57">
        <w:t>Management</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for</w:t>
      </w:r>
      <w:r w:rsidRPr="00FD2E57">
        <w:rPr>
          <w:spacing w:val="-6"/>
        </w:rPr>
        <w:t xml:space="preserve"> </w:t>
      </w:r>
      <w:r w:rsidRPr="00FD2E57">
        <w:rPr>
          <w:spacing w:val="-2"/>
        </w:rPr>
        <w:t>workforce</w:t>
      </w:r>
      <w:r w:rsidR="00962B89">
        <w:rPr>
          <w:spacing w:val="-2"/>
        </w:rPr>
        <w:t xml:space="preserve"> </w:t>
      </w:r>
      <w:r w:rsidRPr="00FD2E57">
        <w:t>Planning; and</w:t>
      </w:r>
    </w:p>
    <w:p w14:paraId="25A19E3F" w14:textId="77777777" w:rsidR="006A306B" w:rsidRPr="00FD2E57" w:rsidRDefault="006A306B" w:rsidP="00962B89">
      <w:pPr>
        <w:pStyle w:val="ListBullet"/>
      </w:pPr>
      <w:r w:rsidRPr="00FD2E57">
        <w:t>General</w:t>
      </w:r>
      <w:r w:rsidRPr="00FD2E57">
        <w:rPr>
          <w:spacing w:val="-8"/>
        </w:rPr>
        <w:t xml:space="preserve"> </w:t>
      </w:r>
      <w:r w:rsidRPr="00FD2E57">
        <w:t>Practice</w:t>
      </w:r>
      <w:r w:rsidRPr="00FD2E57">
        <w:rPr>
          <w:spacing w:val="-8"/>
        </w:rPr>
        <w:t xml:space="preserve"> </w:t>
      </w:r>
      <w:r w:rsidRPr="00FD2E57">
        <w:t>Standard</w:t>
      </w:r>
      <w:r w:rsidRPr="00FD2E57">
        <w:rPr>
          <w:spacing w:val="-8"/>
        </w:rPr>
        <w:t xml:space="preserve"> </w:t>
      </w:r>
      <w:r w:rsidRPr="00FD2E57">
        <w:t>3:</w:t>
      </w:r>
      <w:r w:rsidRPr="00FD2E57">
        <w:rPr>
          <w:spacing w:val="-7"/>
        </w:rPr>
        <w:t xml:space="preserve"> </w:t>
      </w:r>
      <w:r w:rsidRPr="00FD2E57">
        <w:t>Qualifications</w:t>
      </w:r>
      <w:r w:rsidRPr="00FD2E57">
        <w:rPr>
          <w:spacing w:val="-8"/>
        </w:rPr>
        <w:t xml:space="preserve"> </w:t>
      </w:r>
      <w:r w:rsidRPr="00FD2E57">
        <w:t>of</w:t>
      </w:r>
      <w:r w:rsidRPr="00FD2E57">
        <w:rPr>
          <w:spacing w:val="-8"/>
        </w:rPr>
        <w:t xml:space="preserve"> </w:t>
      </w:r>
      <w:r w:rsidRPr="00FD2E57">
        <w:t>our</w:t>
      </w:r>
      <w:r w:rsidRPr="00FD2E57">
        <w:rPr>
          <w:spacing w:val="-8"/>
        </w:rPr>
        <w:t xml:space="preserve"> </w:t>
      </w:r>
      <w:r w:rsidRPr="00FD2E57">
        <w:t>Clinical</w:t>
      </w:r>
      <w:r w:rsidRPr="00FD2E57">
        <w:rPr>
          <w:spacing w:val="-8"/>
        </w:rPr>
        <w:t xml:space="preserve"> </w:t>
      </w:r>
      <w:r w:rsidRPr="00FD2E57">
        <w:t>Team</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for</w:t>
      </w:r>
      <w:r w:rsidRPr="00FD2E57">
        <w:rPr>
          <w:spacing w:val="-8"/>
        </w:rPr>
        <w:t xml:space="preserve"> </w:t>
      </w:r>
      <w:r w:rsidRPr="00FD2E57">
        <w:t>the qualifications and education and training of healthcare practitioners.</w:t>
      </w:r>
    </w:p>
    <w:p w14:paraId="7D7E6722" w14:textId="542003B3" w:rsidR="006A306B" w:rsidRPr="00B31336" w:rsidRDefault="006A306B" w:rsidP="00962B89">
      <w:pPr>
        <w:pStyle w:val="Heading5"/>
      </w:pPr>
      <w:r w:rsidRPr="00B31336">
        <w:t>Information</w:t>
      </w:r>
      <w:r w:rsidRPr="00B31336">
        <w:rPr>
          <w:spacing w:val="4"/>
        </w:rPr>
        <w:t xml:space="preserve"> </w:t>
      </w:r>
      <w:r w:rsidRPr="00B31336">
        <w:t>Systems</w:t>
      </w:r>
    </w:p>
    <w:p w14:paraId="507833D2" w14:textId="3484ED26" w:rsidR="006A306B" w:rsidRPr="00962B89" w:rsidRDefault="006A306B" w:rsidP="00962B89">
      <w:r w:rsidRPr="00962B89">
        <w:t>Secure and effective information systems to meet organisational objectives and inform decision making.</w:t>
      </w:r>
      <w:r w:rsidR="00FD2E57" w:rsidRPr="00962B89">
        <w:t xml:space="preserve"> </w:t>
      </w:r>
      <w:r w:rsidRPr="00962B89">
        <w:t>The RACGP Standards were consistent with this principle, with requirements including but not limited to:</w:t>
      </w:r>
    </w:p>
    <w:p w14:paraId="2E68ED83" w14:textId="77777777" w:rsidR="006A306B" w:rsidRPr="00FD2E57" w:rsidRDefault="006A306B" w:rsidP="00962B89">
      <w:pPr>
        <w:pStyle w:val="ListBullet"/>
      </w:pPr>
      <w:r w:rsidRPr="00FD2E57">
        <w:t>Core Standard 5: Clinical Management of Health Issues includes requirements to maintain current</w:t>
      </w:r>
      <w:r w:rsidRPr="00FD2E57">
        <w:rPr>
          <w:spacing w:val="-5"/>
        </w:rPr>
        <w:t xml:space="preserve"> </w:t>
      </w:r>
      <w:r w:rsidRPr="00FD2E57">
        <w:t>versions</w:t>
      </w:r>
      <w:r w:rsidRPr="00FD2E57">
        <w:rPr>
          <w:spacing w:val="-6"/>
        </w:rPr>
        <w:t xml:space="preserve"> </w:t>
      </w:r>
      <w:r w:rsidRPr="00FD2E57">
        <w:t>of</w:t>
      </w:r>
      <w:r w:rsidRPr="00FD2E57">
        <w:rPr>
          <w:spacing w:val="-6"/>
        </w:rPr>
        <w:t xml:space="preserve"> </w:t>
      </w:r>
      <w:r w:rsidRPr="00FD2E57">
        <w:t>clinical</w:t>
      </w:r>
      <w:r w:rsidRPr="00FD2E57">
        <w:rPr>
          <w:spacing w:val="-6"/>
        </w:rPr>
        <w:t xml:space="preserve"> </w:t>
      </w:r>
      <w:r w:rsidRPr="00FD2E57">
        <w:t>software</w:t>
      </w:r>
      <w:r w:rsidRPr="00FD2E57">
        <w:rPr>
          <w:spacing w:val="-5"/>
        </w:rPr>
        <w:t xml:space="preserve"> </w:t>
      </w:r>
      <w:r w:rsidRPr="00FD2E57">
        <w:t>databases</w:t>
      </w:r>
      <w:r w:rsidRPr="00FD2E57">
        <w:rPr>
          <w:spacing w:val="-6"/>
        </w:rPr>
        <w:t xml:space="preserve"> </w:t>
      </w:r>
      <w:r w:rsidRPr="00FD2E57">
        <w:t>about</w:t>
      </w:r>
      <w:r w:rsidRPr="00FD2E57">
        <w:rPr>
          <w:spacing w:val="-6"/>
        </w:rPr>
        <w:t xml:space="preserve"> </w:t>
      </w:r>
      <w:r w:rsidRPr="00FD2E57">
        <w:t>e.g.,</w:t>
      </w:r>
      <w:r w:rsidRPr="00FD2E57">
        <w:rPr>
          <w:spacing w:val="-5"/>
        </w:rPr>
        <w:t xml:space="preserve"> </w:t>
      </w:r>
      <w:r w:rsidRPr="00FD2E57">
        <w:t>drug</w:t>
      </w:r>
      <w:r w:rsidRPr="00FD2E57">
        <w:rPr>
          <w:spacing w:val="-6"/>
        </w:rPr>
        <w:t xml:space="preserve"> </w:t>
      </w:r>
      <w:r w:rsidRPr="00FD2E57">
        <w:t>guides,</w:t>
      </w:r>
      <w:r w:rsidRPr="00FD2E57">
        <w:rPr>
          <w:spacing w:val="-5"/>
        </w:rPr>
        <w:t xml:space="preserve"> </w:t>
      </w:r>
      <w:r w:rsidRPr="00FD2E57">
        <w:t>medical</w:t>
      </w:r>
      <w:r w:rsidRPr="00FD2E57">
        <w:rPr>
          <w:spacing w:val="-6"/>
        </w:rPr>
        <w:t xml:space="preserve"> </w:t>
      </w:r>
      <w:proofErr w:type="gramStart"/>
      <w:r w:rsidRPr="00FD2E57">
        <w:t>dictionaries</w:t>
      </w:r>
      <w:proofErr w:type="gramEnd"/>
      <w:r w:rsidRPr="00FD2E57">
        <w:rPr>
          <w:spacing w:val="-6"/>
        </w:rPr>
        <w:t xml:space="preserve"> </w:t>
      </w:r>
      <w:r w:rsidRPr="00FD2E57">
        <w:t>and coding classifications; and</w:t>
      </w:r>
    </w:p>
    <w:p w14:paraId="0A6C757D" w14:textId="77777777" w:rsidR="006A306B" w:rsidRPr="00FD2E57" w:rsidRDefault="006A306B" w:rsidP="00962B89">
      <w:pPr>
        <w:pStyle w:val="ListBullet"/>
      </w:pPr>
      <w:r w:rsidRPr="00FD2E57">
        <w:t>Core</w:t>
      </w:r>
      <w:r w:rsidRPr="00FD2E57">
        <w:rPr>
          <w:spacing w:val="-8"/>
        </w:rPr>
        <w:t xml:space="preserve"> </w:t>
      </w:r>
      <w:r w:rsidRPr="00FD2E57">
        <w:t>Standard</w:t>
      </w:r>
      <w:r w:rsidRPr="00FD2E57">
        <w:rPr>
          <w:spacing w:val="-9"/>
        </w:rPr>
        <w:t xml:space="preserve"> </w:t>
      </w:r>
      <w:r w:rsidRPr="00FD2E57">
        <w:t>6:</w:t>
      </w:r>
      <w:r w:rsidRPr="00FD2E57">
        <w:rPr>
          <w:spacing w:val="-8"/>
        </w:rPr>
        <w:t xml:space="preserve"> </w:t>
      </w:r>
      <w:r w:rsidRPr="00FD2E57">
        <w:t>Information</w:t>
      </w:r>
      <w:r w:rsidRPr="00FD2E57">
        <w:rPr>
          <w:spacing w:val="-9"/>
        </w:rPr>
        <w:t xml:space="preserve"> </w:t>
      </w:r>
      <w:r w:rsidRPr="00FD2E57">
        <w:t>Management</w:t>
      </w:r>
      <w:r w:rsidRPr="00FD2E57">
        <w:rPr>
          <w:spacing w:val="-8"/>
        </w:rPr>
        <w:t xml:space="preserve"> </w:t>
      </w:r>
      <w:r w:rsidRPr="00FD2E57">
        <w:t>includes</w:t>
      </w:r>
      <w:r w:rsidRPr="00FD2E57">
        <w:rPr>
          <w:spacing w:val="-9"/>
        </w:rPr>
        <w:t xml:space="preserve"> </w:t>
      </w:r>
      <w:r w:rsidRPr="00FD2E57">
        <w:t>requirements</w:t>
      </w:r>
      <w:r w:rsidRPr="00FD2E57">
        <w:rPr>
          <w:spacing w:val="-8"/>
        </w:rPr>
        <w:t xml:space="preserve"> </w:t>
      </w:r>
      <w:r w:rsidRPr="00FD2E57">
        <w:t>for</w:t>
      </w:r>
      <w:r w:rsidRPr="00FD2E57">
        <w:rPr>
          <w:spacing w:val="-9"/>
        </w:rPr>
        <w:t xml:space="preserve"> </w:t>
      </w:r>
      <w:r w:rsidRPr="00FD2E57">
        <w:t>the</w:t>
      </w:r>
      <w:r w:rsidRPr="00FD2E57">
        <w:rPr>
          <w:spacing w:val="-8"/>
        </w:rPr>
        <w:t xml:space="preserve"> </w:t>
      </w:r>
      <w:r w:rsidRPr="00FD2E57">
        <w:t>management,</w:t>
      </w:r>
      <w:r w:rsidRPr="00FD2E57">
        <w:rPr>
          <w:spacing w:val="-8"/>
        </w:rPr>
        <w:t xml:space="preserve"> </w:t>
      </w:r>
      <w:r w:rsidRPr="00FD2E57">
        <w:t>storage and disposal of patients’ health records and personal details.</w:t>
      </w:r>
    </w:p>
    <w:p w14:paraId="7DE3E70A" w14:textId="77777777" w:rsidR="006A306B" w:rsidRPr="00FD2E57" w:rsidRDefault="006A306B" w:rsidP="00962B89">
      <w:pPr>
        <w:pStyle w:val="Heading5"/>
      </w:pPr>
      <w:r w:rsidRPr="00FD2E57">
        <w:t>Compliance</w:t>
      </w:r>
    </w:p>
    <w:p w14:paraId="0ACEAE02" w14:textId="649BB6F2"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FD2E57" w:rsidRPr="00962B89">
        <w:t xml:space="preserve"> </w:t>
      </w:r>
      <w:r w:rsidRPr="00962B89">
        <w:t>The RACGP Standards were consistent with this principle, with requirements including but not limited to:</w:t>
      </w:r>
    </w:p>
    <w:p w14:paraId="35F64B1C" w14:textId="77777777" w:rsidR="006A306B" w:rsidRPr="00FD2E57" w:rsidRDefault="006A306B" w:rsidP="00962B89">
      <w:pPr>
        <w:pStyle w:val="ListBullet"/>
      </w:pPr>
      <w:r w:rsidRPr="00FD2E57">
        <w:t>General</w:t>
      </w:r>
      <w:r w:rsidRPr="00FD2E57">
        <w:rPr>
          <w:spacing w:val="-8"/>
        </w:rPr>
        <w:t xml:space="preserve"> </w:t>
      </w:r>
      <w:r w:rsidRPr="00FD2E57">
        <w:t>Practice</w:t>
      </w:r>
      <w:r w:rsidRPr="00FD2E57">
        <w:rPr>
          <w:spacing w:val="-8"/>
        </w:rPr>
        <w:t xml:space="preserve"> </w:t>
      </w:r>
      <w:r w:rsidRPr="00FD2E57">
        <w:t>Standard</w:t>
      </w:r>
      <w:r w:rsidRPr="00FD2E57">
        <w:rPr>
          <w:spacing w:val="-8"/>
        </w:rPr>
        <w:t xml:space="preserve"> </w:t>
      </w:r>
      <w:r w:rsidRPr="00FD2E57">
        <w:t>3:</w:t>
      </w:r>
      <w:r w:rsidRPr="00FD2E57">
        <w:rPr>
          <w:spacing w:val="-8"/>
        </w:rPr>
        <w:t xml:space="preserve"> </w:t>
      </w:r>
      <w:r w:rsidRPr="00FD2E57">
        <w:t>Qualifications</w:t>
      </w:r>
      <w:r w:rsidRPr="00FD2E57">
        <w:rPr>
          <w:spacing w:val="-8"/>
        </w:rPr>
        <w:t xml:space="preserve"> </w:t>
      </w:r>
      <w:r w:rsidRPr="00FD2E57">
        <w:t>of</w:t>
      </w:r>
      <w:r w:rsidRPr="00FD2E57">
        <w:rPr>
          <w:spacing w:val="-8"/>
        </w:rPr>
        <w:t xml:space="preserve"> </w:t>
      </w:r>
      <w:r w:rsidRPr="00FD2E57">
        <w:t>our</w:t>
      </w:r>
      <w:r w:rsidRPr="00FD2E57">
        <w:rPr>
          <w:spacing w:val="-8"/>
        </w:rPr>
        <w:t xml:space="preserve"> </w:t>
      </w:r>
      <w:r w:rsidRPr="00FD2E57">
        <w:t>Clinical</w:t>
      </w:r>
      <w:r w:rsidRPr="00FD2E57">
        <w:rPr>
          <w:spacing w:val="-8"/>
        </w:rPr>
        <w:t xml:space="preserve"> </w:t>
      </w:r>
      <w:r w:rsidRPr="00FD2E57">
        <w:t>Team</w:t>
      </w:r>
      <w:r w:rsidRPr="00FD2E57">
        <w:rPr>
          <w:spacing w:val="-8"/>
        </w:rPr>
        <w:t xml:space="preserve"> </w:t>
      </w:r>
      <w:r w:rsidRPr="00FD2E57">
        <w:t>including</w:t>
      </w:r>
      <w:r w:rsidRPr="00FD2E57">
        <w:rPr>
          <w:spacing w:val="-8"/>
        </w:rPr>
        <w:t xml:space="preserve"> </w:t>
      </w:r>
      <w:r w:rsidRPr="00FD2E57">
        <w:t>requirements</w:t>
      </w:r>
      <w:r w:rsidRPr="00FD2E57">
        <w:rPr>
          <w:spacing w:val="-8"/>
        </w:rPr>
        <w:t xml:space="preserve"> </w:t>
      </w:r>
      <w:r w:rsidRPr="00FD2E57">
        <w:t>for individual practitioners to have national registration and accreditation / certification with relevant professional associations; and</w:t>
      </w:r>
    </w:p>
    <w:p w14:paraId="1DB2E733" w14:textId="47B8EEE1" w:rsidR="006A306B" w:rsidRPr="00962B89" w:rsidRDefault="006A306B" w:rsidP="00962B89">
      <w:pPr>
        <w:pStyle w:val="ListBullet"/>
      </w:pPr>
      <w:r w:rsidRPr="00FD2E57">
        <w:t>Core</w:t>
      </w:r>
      <w:r w:rsidRPr="00FD2E57">
        <w:rPr>
          <w:spacing w:val="-6"/>
        </w:rPr>
        <w:t xml:space="preserve"> </w:t>
      </w:r>
      <w:r w:rsidRPr="00FD2E57">
        <w:t>Standard</w:t>
      </w:r>
      <w:r w:rsidRPr="00FD2E57">
        <w:rPr>
          <w:spacing w:val="-6"/>
        </w:rPr>
        <w:t xml:space="preserve"> </w:t>
      </w:r>
      <w:r w:rsidRPr="00FD2E57">
        <w:t>3:</w:t>
      </w:r>
      <w:r w:rsidRPr="00FD2E57">
        <w:rPr>
          <w:spacing w:val="-6"/>
        </w:rPr>
        <w:t xml:space="preserve"> </w:t>
      </w:r>
      <w:r w:rsidRPr="00FD2E57">
        <w:t>Practice</w:t>
      </w:r>
      <w:r w:rsidRPr="00FD2E57">
        <w:rPr>
          <w:spacing w:val="-6"/>
        </w:rPr>
        <w:t xml:space="preserve"> </w:t>
      </w:r>
      <w:r w:rsidRPr="00FD2E57">
        <w:t>Governance</w:t>
      </w:r>
      <w:r w:rsidRPr="00FD2E57">
        <w:rPr>
          <w:spacing w:val="-6"/>
        </w:rPr>
        <w:t xml:space="preserve"> </w:t>
      </w:r>
      <w:r w:rsidRPr="00FD2E57">
        <w:t>and</w:t>
      </w:r>
      <w:r w:rsidRPr="00FD2E57">
        <w:rPr>
          <w:spacing w:val="-6"/>
        </w:rPr>
        <w:t xml:space="preserve"> </w:t>
      </w:r>
      <w:r w:rsidRPr="00FD2E57">
        <w:t>Management</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for</w:t>
      </w:r>
      <w:r w:rsidRPr="00FD2E57">
        <w:rPr>
          <w:spacing w:val="-6"/>
        </w:rPr>
        <w:t xml:space="preserve"> </w:t>
      </w:r>
      <w:r w:rsidRPr="00FD2E57">
        <w:t>data</w:t>
      </w:r>
      <w:r w:rsidRPr="00FD2E57">
        <w:rPr>
          <w:spacing w:val="-6"/>
        </w:rPr>
        <w:t xml:space="preserve"> </w:t>
      </w:r>
      <w:r w:rsidRPr="00FD2E57">
        <w:rPr>
          <w:spacing w:val="-2"/>
        </w:rPr>
        <w:t>storage,</w:t>
      </w:r>
      <w:r w:rsidR="009E39A2">
        <w:rPr>
          <w:spacing w:val="-2"/>
        </w:rPr>
        <w:t xml:space="preserve"> </w:t>
      </w:r>
      <w:r w:rsidRPr="00962B89">
        <w:t>record keeping and compliance with privacy laws.</w:t>
      </w:r>
    </w:p>
    <w:p w14:paraId="735C532F" w14:textId="77777777" w:rsidR="006A306B" w:rsidRPr="00FD2E57" w:rsidRDefault="006A306B" w:rsidP="00962B89">
      <w:pPr>
        <w:pStyle w:val="Heading5"/>
      </w:pPr>
      <w:r w:rsidRPr="00FD2E57">
        <w:t>Continuous</w:t>
      </w:r>
      <w:r w:rsidRPr="00FD2E57">
        <w:rPr>
          <w:spacing w:val="4"/>
        </w:rPr>
        <w:t xml:space="preserve"> </w:t>
      </w:r>
      <w:r w:rsidRPr="00FD2E57">
        <w:t>Improvement</w:t>
      </w:r>
    </w:p>
    <w:p w14:paraId="14E53E32" w14:textId="7EFB7A20" w:rsidR="006A306B" w:rsidRPr="00962B89" w:rsidRDefault="006A306B" w:rsidP="00962B89">
      <w:r w:rsidRPr="00962B89">
        <w:t>Continuous improvement is a systematic ongoing effort</w:t>
      </w:r>
      <w:r w:rsidR="00FD2E57" w:rsidRPr="00962B89">
        <w:t xml:space="preserve">. </w:t>
      </w:r>
      <w:r w:rsidRPr="00962B89">
        <w:t>The RACGP Standards were consistent with this principle, with requirements including but not limited to:</w:t>
      </w:r>
    </w:p>
    <w:p w14:paraId="398FBE29" w14:textId="77777777" w:rsidR="006A306B" w:rsidRPr="00FD2E57" w:rsidRDefault="006A306B" w:rsidP="00962B89">
      <w:pPr>
        <w:pStyle w:val="ListBullet"/>
      </w:pPr>
      <w:r w:rsidRPr="00FD2E57">
        <w:t>Quality</w:t>
      </w:r>
      <w:r w:rsidRPr="00FD2E57">
        <w:rPr>
          <w:spacing w:val="-9"/>
        </w:rPr>
        <w:t xml:space="preserve"> </w:t>
      </w:r>
      <w:r w:rsidRPr="00FD2E57">
        <w:t>Improvement</w:t>
      </w:r>
      <w:r w:rsidRPr="00FD2E57">
        <w:rPr>
          <w:spacing w:val="-9"/>
        </w:rPr>
        <w:t xml:space="preserve"> </w:t>
      </w:r>
      <w:r w:rsidRPr="00FD2E57">
        <w:t>Standard</w:t>
      </w:r>
      <w:r w:rsidRPr="00FD2E57">
        <w:rPr>
          <w:spacing w:val="-10"/>
        </w:rPr>
        <w:t xml:space="preserve"> </w:t>
      </w:r>
      <w:r w:rsidRPr="00FD2E57">
        <w:t>1:</w:t>
      </w:r>
      <w:r w:rsidRPr="00FD2E57">
        <w:rPr>
          <w:spacing w:val="-9"/>
        </w:rPr>
        <w:t xml:space="preserve"> </w:t>
      </w:r>
      <w:r w:rsidRPr="00FD2E57">
        <w:t>Quality</w:t>
      </w:r>
      <w:r w:rsidRPr="00FD2E57">
        <w:rPr>
          <w:spacing w:val="-9"/>
        </w:rPr>
        <w:t xml:space="preserve"> </w:t>
      </w:r>
      <w:r w:rsidRPr="00FD2E57">
        <w:t>Improvement</w:t>
      </w:r>
      <w:r w:rsidRPr="00FD2E57">
        <w:rPr>
          <w:spacing w:val="-9"/>
        </w:rPr>
        <w:t xml:space="preserve"> </w:t>
      </w:r>
      <w:r w:rsidRPr="00FD2E57">
        <w:t>includes</w:t>
      </w:r>
      <w:r w:rsidRPr="00FD2E57">
        <w:rPr>
          <w:spacing w:val="-10"/>
        </w:rPr>
        <w:t xml:space="preserve"> </w:t>
      </w:r>
      <w:r w:rsidRPr="00FD2E57">
        <w:t>requirements</w:t>
      </w:r>
      <w:r w:rsidRPr="00FD2E57">
        <w:rPr>
          <w:spacing w:val="-9"/>
        </w:rPr>
        <w:t xml:space="preserve"> </w:t>
      </w:r>
      <w:r w:rsidRPr="00FD2E57">
        <w:t>to</w:t>
      </w:r>
      <w:r w:rsidRPr="00FD2E57">
        <w:rPr>
          <w:spacing w:val="-10"/>
        </w:rPr>
        <w:t xml:space="preserve"> </w:t>
      </w:r>
      <w:r w:rsidRPr="00FD2E57">
        <w:t xml:space="preserve">monitor, evaluate or improve the quality of care the service </w:t>
      </w:r>
      <w:proofErr w:type="gramStart"/>
      <w:r w:rsidRPr="00FD2E57">
        <w:t>delivers;</w:t>
      </w:r>
      <w:proofErr w:type="gramEnd"/>
    </w:p>
    <w:p w14:paraId="5389CD20" w14:textId="78277177" w:rsidR="006A306B" w:rsidRPr="00962B89" w:rsidRDefault="006A306B" w:rsidP="00962B89">
      <w:pPr>
        <w:pStyle w:val="ListBullet"/>
      </w:pPr>
      <w:r w:rsidRPr="00FD2E57">
        <w:t>Quality</w:t>
      </w:r>
      <w:r w:rsidRPr="00FD2E57">
        <w:rPr>
          <w:spacing w:val="-8"/>
        </w:rPr>
        <w:t xml:space="preserve"> </w:t>
      </w:r>
      <w:r w:rsidRPr="00FD2E57">
        <w:t>Improvement</w:t>
      </w:r>
      <w:r w:rsidRPr="00FD2E57">
        <w:rPr>
          <w:spacing w:val="-5"/>
        </w:rPr>
        <w:t xml:space="preserve"> </w:t>
      </w:r>
      <w:r w:rsidRPr="00FD2E57">
        <w:t>Standard</w:t>
      </w:r>
      <w:r w:rsidRPr="00FD2E57">
        <w:rPr>
          <w:spacing w:val="-6"/>
        </w:rPr>
        <w:t xml:space="preserve"> </w:t>
      </w:r>
      <w:r w:rsidRPr="00FD2E57">
        <w:t>2:</w:t>
      </w:r>
      <w:r w:rsidRPr="00FD2E57">
        <w:rPr>
          <w:spacing w:val="-5"/>
        </w:rPr>
        <w:t xml:space="preserve"> </w:t>
      </w:r>
      <w:r w:rsidRPr="00FD2E57">
        <w:t>Clinical</w:t>
      </w:r>
      <w:r w:rsidRPr="00FD2E57">
        <w:rPr>
          <w:spacing w:val="-6"/>
        </w:rPr>
        <w:t xml:space="preserve"> </w:t>
      </w:r>
      <w:r w:rsidRPr="00FD2E57">
        <w:t>indicators</w:t>
      </w:r>
      <w:r w:rsidRPr="00FD2E57">
        <w:rPr>
          <w:spacing w:val="-7"/>
        </w:rPr>
        <w:t xml:space="preserve"> </w:t>
      </w:r>
      <w:r w:rsidRPr="00FD2E57">
        <w:t>includes</w:t>
      </w:r>
      <w:r w:rsidRPr="00FD2E57">
        <w:rPr>
          <w:spacing w:val="-6"/>
        </w:rPr>
        <w:t xml:space="preserve"> </w:t>
      </w:r>
      <w:r w:rsidRPr="00FD2E57">
        <w:t>requirements</w:t>
      </w:r>
      <w:r w:rsidRPr="00FD2E57">
        <w:rPr>
          <w:spacing w:val="-5"/>
        </w:rPr>
        <w:t xml:space="preserve"> </w:t>
      </w:r>
      <w:r w:rsidRPr="00FD2E57">
        <w:t>to</w:t>
      </w:r>
      <w:r w:rsidRPr="00FD2E57">
        <w:rPr>
          <w:spacing w:val="-6"/>
        </w:rPr>
        <w:t xml:space="preserve"> </w:t>
      </w:r>
      <w:r w:rsidRPr="00FD2E57">
        <w:t>use</w:t>
      </w:r>
      <w:r w:rsidRPr="00FD2E57">
        <w:rPr>
          <w:spacing w:val="-6"/>
        </w:rPr>
        <w:t xml:space="preserve"> </w:t>
      </w:r>
      <w:r w:rsidRPr="00FD2E57">
        <w:t>clear</w:t>
      </w:r>
      <w:r w:rsidRPr="00FD2E57">
        <w:rPr>
          <w:spacing w:val="-5"/>
        </w:rPr>
        <w:t xml:space="preserve"> and</w:t>
      </w:r>
      <w:r w:rsidR="009E39A2">
        <w:rPr>
          <w:spacing w:val="-5"/>
        </w:rPr>
        <w:t xml:space="preserve"> </w:t>
      </w:r>
      <w:r w:rsidRPr="00962B89">
        <w:t>accurate patient health records to support quality improvement activities; and</w:t>
      </w:r>
    </w:p>
    <w:p w14:paraId="688F3371" w14:textId="77777777" w:rsidR="006A306B" w:rsidRPr="00FD2E57" w:rsidRDefault="006A306B" w:rsidP="00962B89">
      <w:pPr>
        <w:pStyle w:val="ListBullet"/>
      </w:pPr>
      <w:r w:rsidRPr="00FD2E57">
        <w:t>General Practice Standard 3: Qualifications of our clinical team includes requirements to conduct</w:t>
      </w:r>
      <w:r w:rsidRPr="00FD2E57">
        <w:rPr>
          <w:spacing w:val="-5"/>
        </w:rPr>
        <w:t xml:space="preserve"> </w:t>
      </w:r>
      <w:r w:rsidRPr="00FD2E57">
        <w:t>clinical</w:t>
      </w:r>
      <w:r w:rsidRPr="00FD2E57">
        <w:rPr>
          <w:spacing w:val="-5"/>
        </w:rPr>
        <w:t xml:space="preserve"> </w:t>
      </w:r>
      <w:r w:rsidRPr="00FD2E57">
        <w:t>audits</w:t>
      </w:r>
      <w:r w:rsidRPr="00FD2E57">
        <w:rPr>
          <w:spacing w:val="-5"/>
        </w:rPr>
        <w:t xml:space="preserve"> </w:t>
      </w:r>
      <w:r w:rsidRPr="00FD2E57">
        <w:t>of</w:t>
      </w:r>
      <w:r w:rsidRPr="00FD2E57">
        <w:rPr>
          <w:spacing w:val="-5"/>
        </w:rPr>
        <w:t xml:space="preserve"> </w:t>
      </w:r>
      <w:r w:rsidRPr="00FD2E57">
        <w:t>prescribing</w:t>
      </w:r>
      <w:r w:rsidRPr="00FD2E57">
        <w:rPr>
          <w:spacing w:val="-4"/>
        </w:rPr>
        <w:t xml:space="preserve"> </w:t>
      </w:r>
      <w:r w:rsidRPr="00FD2E57">
        <w:t>practices</w:t>
      </w:r>
      <w:r w:rsidRPr="00FD2E57">
        <w:rPr>
          <w:spacing w:val="-5"/>
        </w:rPr>
        <w:t xml:space="preserve"> </w:t>
      </w:r>
      <w:r w:rsidRPr="00FD2E57">
        <w:t>and</w:t>
      </w:r>
      <w:r w:rsidRPr="00FD2E57">
        <w:rPr>
          <w:spacing w:val="-5"/>
        </w:rPr>
        <w:t xml:space="preserve"> </w:t>
      </w:r>
      <w:r w:rsidRPr="00FD2E57">
        <w:t>monitor</w:t>
      </w:r>
      <w:r w:rsidRPr="00FD2E57">
        <w:rPr>
          <w:spacing w:val="-5"/>
        </w:rPr>
        <w:t xml:space="preserve"> </w:t>
      </w:r>
      <w:r w:rsidRPr="00FD2E57">
        <w:t>compliance</w:t>
      </w:r>
      <w:r w:rsidRPr="00FD2E57">
        <w:rPr>
          <w:spacing w:val="-5"/>
        </w:rPr>
        <w:t xml:space="preserve"> </w:t>
      </w:r>
      <w:r w:rsidRPr="00FD2E57">
        <w:t>with</w:t>
      </w:r>
      <w:r w:rsidRPr="00FD2E57">
        <w:rPr>
          <w:spacing w:val="-4"/>
        </w:rPr>
        <w:t xml:space="preserve"> </w:t>
      </w:r>
      <w:r w:rsidRPr="00FD2E57">
        <w:t>those</w:t>
      </w:r>
      <w:r w:rsidRPr="00FD2E57">
        <w:rPr>
          <w:spacing w:val="-4"/>
        </w:rPr>
        <w:t xml:space="preserve"> </w:t>
      </w:r>
      <w:r w:rsidRPr="00FD2E57">
        <w:t>policies.</w:t>
      </w:r>
    </w:p>
    <w:p w14:paraId="58B568B1" w14:textId="77777777" w:rsidR="006A306B" w:rsidRPr="00FD2E57" w:rsidRDefault="006A306B" w:rsidP="00962B89">
      <w:pPr>
        <w:pStyle w:val="Heading5"/>
      </w:pPr>
      <w:r w:rsidRPr="00FD2E57">
        <w:t>Health</w:t>
      </w:r>
      <w:r w:rsidRPr="00FD2E57">
        <w:rPr>
          <w:spacing w:val="-2"/>
        </w:rPr>
        <w:t xml:space="preserve"> </w:t>
      </w:r>
      <w:r w:rsidRPr="00FD2E57">
        <w:t xml:space="preserve">and </w:t>
      </w:r>
      <w:r w:rsidRPr="00FD2E57">
        <w:rPr>
          <w:spacing w:val="-2"/>
        </w:rPr>
        <w:t>Safety</w:t>
      </w:r>
    </w:p>
    <w:p w14:paraId="04B99E2C" w14:textId="03BEF76D" w:rsidR="006A306B" w:rsidRPr="00962B89" w:rsidRDefault="006A306B" w:rsidP="00962B89">
      <w:r w:rsidRPr="00962B89">
        <w:t>Provide a safe and comfortable environment consistent with client and staff needs and regulatory</w:t>
      </w:r>
      <w:r w:rsidR="00FD2E57" w:rsidRPr="00962B89">
        <w:t xml:space="preserve"> </w:t>
      </w:r>
      <w:r w:rsidRPr="00962B89">
        <w:t>requirements.</w:t>
      </w:r>
      <w:r w:rsidR="00FD2E57" w:rsidRPr="00962B89">
        <w:t xml:space="preserve"> </w:t>
      </w:r>
      <w:r w:rsidRPr="00962B89">
        <w:t>The RACGP Standards were consistent with this principle, with requirements including but not limited to:</w:t>
      </w:r>
    </w:p>
    <w:p w14:paraId="5FF5BB0D" w14:textId="77777777" w:rsidR="006A306B" w:rsidRPr="00FD2E57" w:rsidRDefault="006A306B" w:rsidP="00962B89">
      <w:pPr>
        <w:pStyle w:val="ListBullet"/>
      </w:pPr>
      <w:r w:rsidRPr="00FD2E57">
        <w:t>Core Standard 3: Practice Governance and Management includes requirements for meeting relevant</w:t>
      </w:r>
      <w:r w:rsidRPr="00FD2E57">
        <w:rPr>
          <w:spacing w:val="-5"/>
        </w:rPr>
        <w:t xml:space="preserve"> </w:t>
      </w:r>
      <w:r w:rsidRPr="00FD2E57">
        <w:t>workplace</w:t>
      </w:r>
      <w:r w:rsidRPr="00FD2E57">
        <w:rPr>
          <w:spacing w:val="-6"/>
        </w:rPr>
        <w:t xml:space="preserve"> </w:t>
      </w:r>
      <w:r w:rsidRPr="00FD2E57">
        <w:t>health</w:t>
      </w:r>
      <w:r w:rsidRPr="00FD2E57">
        <w:rPr>
          <w:spacing w:val="-6"/>
        </w:rPr>
        <w:t xml:space="preserve"> </w:t>
      </w:r>
      <w:r w:rsidRPr="00FD2E57">
        <w:t>and</w:t>
      </w:r>
      <w:r w:rsidRPr="00FD2E57">
        <w:rPr>
          <w:spacing w:val="-6"/>
        </w:rPr>
        <w:t xml:space="preserve"> </w:t>
      </w:r>
      <w:r w:rsidRPr="00FD2E57">
        <w:t>safety</w:t>
      </w:r>
      <w:r w:rsidRPr="00FD2E57">
        <w:rPr>
          <w:spacing w:val="-5"/>
        </w:rPr>
        <w:t xml:space="preserve"> </w:t>
      </w:r>
      <w:r w:rsidRPr="00FD2E57">
        <w:t>and</w:t>
      </w:r>
      <w:r w:rsidRPr="00FD2E57">
        <w:rPr>
          <w:spacing w:val="-6"/>
        </w:rPr>
        <w:t xml:space="preserve"> </w:t>
      </w:r>
      <w:r w:rsidRPr="00FD2E57">
        <w:t>occupational</w:t>
      </w:r>
      <w:r w:rsidRPr="00FD2E57">
        <w:rPr>
          <w:spacing w:val="-6"/>
        </w:rPr>
        <w:t xml:space="preserve"> </w:t>
      </w:r>
      <w:r w:rsidRPr="00FD2E57">
        <w:t>health</w:t>
      </w:r>
      <w:r w:rsidRPr="00FD2E57">
        <w:rPr>
          <w:spacing w:val="-6"/>
        </w:rPr>
        <w:t xml:space="preserve"> </w:t>
      </w:r>
      <w:r w:rsidRPr="00FD2E57">
        <w:t>and</w:t>
      </w:r>
      <w:r w:rsidRPr="00FD2E57">
        <w:rPr>
          <w:spacing w:val="-6"/>
        </w:rPr>
        <w:t xml:space="preserve"> </w:t>
      </w:r>
      <w:r w:rsidRPr="00FD2E57">
        <w:t>safety</w:t>
      </w:r>
      <w:r w:rsidRPr="00FD2E57">
        <w:rPr>
          <w:spacing w:val="-5"/>
        </w:rPr>
        <w:t xml:space="preserve"> </w:t>
      </w:r>
      <w:r w:rsidRPr="00FD2E57">
        <w:t>laws</w:t>
      </w:r>
      <w:r w:rsidRPr="00FD2E57">
        <w:rPr>
          <w:spacing w:val="-6"/>
        </w:rPr>
        <w:t xml:space="preserve"> </w:t>
      </w:r>
      <w:r w:rsidRPr="00FD2E57">
        <w:t>and</w:t>
      </w:r>
      <w:r w:rsidRPr="00FD2E57">
        <w:rPr>
          <w:spacing w:val="-6"/>
        </w:rPr>
        <w:t xml:space="preserve"> </w:t>
      </w:r>
      <w:r w:rsidRPr="00FD2E57">
        <w:t xml:space="preserve">supporting the safety, </w:t>
      </w:r>
      <w:proofErr w:type="gramStart"/>
      <w:r w:rsidRPr="00FD2E57">
        <w:t>health</w:t>
      </w:r>
      <w:proofErr w:type="gramEnd"/>
      <w:r w:rsidRPr="00FD2E57">
        <w:t xml:space="preserve"> and wellbeing of the practice team; and</w:t>
      </w:r>
    </w:p>
    <w:p w14:paraId="7115BCFC" w14:textId="77777777" w:rsidR="006A306B" w:rsidRPr="00FD2E57" w:rsidRDefault="006A306B" w:rsidP="00962B89">
      <w:pPr>
        <w:pStyle w:val="ListBullet"/>
      </w:pPr>
      <w:r w:rsidRPr="00FD2E57">
        <w:t>General</w:t>
      </w:r>
      <w:r w:rsidRPr="00FD2E57">
        <w:rPr>
          <w:spacing w:val="-7"/>
        </w:rPr>
        <w:t xml:space="preserve"> </w:t>
      </w:r>
      <w:r w:rsidRPr="00FD2E57">
        <w:t>Practice</w:t>
      </w:r>
      <w:r w:rsidRPr="00FD2E57">
        <w:rPr>
          <w:spacing w:val="-7"/>
        </w:rPr>
        <w:t xml:space="preserve"> </w:t>
      </w:r>
      <w:r w:rsidRPr="00FD2E57">
        <w:t>Standard</w:t>
      </w:r>
      <w:r w:rsidRPr="00FD2E57">
        <w:rPr>
          <w:spacing w:val="-7"/>
        </w:rPr>
        <w:t xml:space="preserve"> </w:t>
      </w:r>
      <w:r w:rsidRPr="00FD2E57">
        <w:t>5:</w:t>
      </w:r>
      <w:r w:rsidRPr="00FD2E57">
        <w:rPr>
          <w:spacing w:val="-6"/>
        </w:rPr>
        <w:t xml:space="preserve"> </w:t>
      </w:r>
      <w:r w:rsidRPr="00FD2E57">
        <w:t>The</w:t>
      </w:r>
      <w:r w:rsidRPr="00FD2E57">
        <w:rPr>
          <w:spacing w:val="-7"/>
        </w:rPr>
        <w:t xml:space="preserve"> </w:t>
      </w:r>
      <w:r w:rsidRPr="00FD2E57">
        <w:t>Medical</w:t>
      </w:r>
      <w:r w:rsidRPr="00FD2E57">
        <w:rPr>
          <w:spacing w:val="-7"/>
        </w:rPr>
        <w:t xml:space="preserve"> </w:t>
      </w:r>
      <w:r w:rsidRPr="00FD2E57">
        <w:t>Practice</w:t>
      </w:r>
      <w:r w:rsidRPr="00FD2E57">
        <w:rPr>
          <w:spacing w:val="-7"/>
        </w:rPr>
        <w:t xml:space="preserve"> </w:t>
      </w:r>
      <w:r w:rsidRPr="00FD2E57">
        <w:t>includes</w:t>
      </w:r>
      <w:r w:rsidRPr="00FD2E57">
        <w:rPr>
          <w:spacing w:val="-7"/>
        </w:rPr>
        <w:t xml:space="preserve"> </w:t>
      </w:r>
      <w:r w:rsidRPr="00FD2E57">
        <w:t>requirements</w:t>
      </w:r>
      <w:r w:rsidRPr="00FD2E57">
        <w:rPr>
          <w:spacing w:val="-6"/>
        </w:rPr>
        <w:t xml:space="preserve"> </w:t>
      </w:r>
      <w:r w:rsidRPr="00FD2E57">
        <w:t>for</w:t>
      </w:r>
      <w:r w:rsidRPr="00FD2E57">
        <w:rPr>
          <w:spacing w:val="-7"/>
        </w:rPr>
        <w:t xml:space="preserve"> </w:t>
      </w:r>
      <w:r w:rsidRPr="00FD2E57">
        <w:t>providing</w:t>
      </w:r>
      <w:r w:rsidRPr="00FD2E57">
        <w:rPr>
          <w:spacing w:val="-6"/>
        </w:rPr>
        <w:t xml:space="preserve"> </w:t>
      </w:r>
      <w:r w:rsidRPr="00FD2E57">
        <w:t>a</w:t>
      </w:r>
      <w:r w:rsidRPr="00FD2E57">
        <w:rPr>
          <w:spacing w:val="-7"/>
        </w:rPr>
        <w:t xml:space="preserve"> </w:t>
      </w:r>
      <w:r w:rsidRPr="00FD2E57">
        <w:t xml:space="preserve">safe </w:t>
      </w:r>
      <w:r w:rsidRPr="00FD2E57">
        <w:lastRenderedPageBreak/>
        <w:t>and effective environment for the practice team and patients.</w:t>
      </w:r>
    </w:p>
    <w:p w14:paraId="1B07FCF0" w14:textId="77777777" w:rsidR="006A306B" w:rsidRPr="000515F7" w:rsidRDefault="006A306B" w:rsidP="00962B89">
      <w:pPr>
        <w:pStyle w:val="Heading4"/>
      </w:pPr>
      <w:r w:rsidRPr="000515F7">
        <w:t>WANADA:</w:t>
      </w:r>
      <w:r w:rsidRPr="000515F7">
        <w:rPr>
          <w:spacing w:val="-6"/>
        </w:rPr>
        <w:t xml:space="preserve"> </w:t>
      </w:r>
      <w:r w:rsidRPr="000515F7">
        <w:t>Alcohol</w:t>
      </w:r>
      <w:r w:rsidRPr="000515F7">
        <w:rPr>
          <w:spacing w:val="-6"/>
        </w:rPr>
        <w:t xml:space="preserve"> </w:t>
      </w:r>
      <w:r w:rsidRPr="000515F7">
        <w:t>and</w:t>
      </w:r>
      <w:r w:rsidRPr="000515F7">
        <w:rPr>
          <w:spacing w:val="-6"/>
        </w:rPr>
        <w:t xml:space="preserve"> </w:t>
      </w:r>
      <w:r w:rsidRPr="000515F7">
        <w:t>Other</w:t>
      </w:r>
      <w:r w:rsidRPr="000515F7">
        <w:rPr>
          <w:spacing w:val="-7"/>
        </w:rPr>
        <w:t xml:space="preserve"> </w:t>
      </w:r>
      <w:r w:rsidRPr="000515F7">
        <w:t>Drug</w:t>
      </w:r>
      <w:r w:rsidRPr="000515F7">
        <w:rPr>
          <w:spacing w:val="-7"/>
        </w:rPr>
        <w:t xml:space="preserve"> </w:t>
      </w:r>
      <w:r w:rsidRPr="000515F7">
        <w:t>Human</w:t>
      </w:r>
      <w:r w:rsidRPr="000515F7">
        <w:rPr>
          <w:spacing w:val="-6"/>
        </w:rPr>
        <w:t xml:space="preserve"> </w:t>
      </w:r>
      <w:r w:rsidRPr="000515F7">
        <w:t>Services</w:t>
      </w:r>
      <w:r w:rsidRPr="000515F7">
        <w:rPr>
          <w:spacing w:val="-7"/>
        </w:rPr>
        <w:t xml:space="preserve"> </w:t>
      </w:r>
      <w:r w:rsidRPr="000515F7">
        <w:t>Standard</w:t>
      </w:r>
      <w:r w:rsidRPr="000515F7">
        <w:rPr>
          <w:spacing w:val="-6"/>
        </w:rPr>
        <w:t xml:space="preserve"> </w:t>
      </w:r>
      <w:r w:rsidRPr="000515F7">
        <w:t>(Version</w:t>
      </w:r>
      <w:r w:rsidRPr="000515F7">
        <w:rPr>
          <w:spacing w:val="-6"/>
        </w:rPr>
        <w:t xml:space="preserve"> </w:t>
      </w:r>
      <w:r w:rsidRPr="000515F7">
        <w:t>3,</w:t>
      </w:r>
      <w:r w:rsidRPr="000515F7">
        <w:rPr>
          <w:spacing w:val="-6"/>
        </w:rPr>
        <w:t xml:space="preserve"> </w:t>
      </w:r>
      <w:r w:rsidRPr="000515F7">
        <w:t>2019)</w:t>
      </w:r>
      <w:r w:rsidRPr="000515F7">
        <w:rPr>
          <w:spacing w:val="-11"/>
        </w:rPr>
        <w:t xml:space="preserve"> </w:t>
      </w:r>
      <w:r w:rsidRPr="000515F7">
        <w:t>(Roche</w:t>
      </w:r>
      <w:r w:rsidRPr="000515F7">
        <w:rPr>
          <w:spacing w:val="-6"/>
        </w:rPr>
        <w:t xml:space="preserve"> </w:t>
      </w:r>
      <w:r w:rsidRPr="000515F7">
        <w:t>et</w:t>
      </w:r>
      <w:r w:rsidRPr="000515F7">
        <w:rPr>
          <w:spacing w:val="-5"/>
        </w:rPr>
        <w:t xml:space="preserve"> </w:t>
      </w:r>
      <w:r w:rsidRPr="000515F7">
        <w:t>al., 2018; Fischer and Lang, 2021)</w:t>
      </w:r>
    </w:p>
    <w:p w14:paraId="1C7F3923" w14:textId="77777777" w:rsidR="006A306B" w:rsidRPr="00962B89" w:rsidRDefault="006A306B" w:rsidP="00962B89">
      <w:r w:rsidRPr="00962B89">
        <w:t>The WANADA standard was specifically developed for the Western Australian AOD sector and other human service sector representatives (WANADA 2019). The first version of this standard was known as the Standard on Culturally Secure Practice (AOD Sector). The WANADA is an approved National Quality Framework standard.</w:t>
      </w:r>
    </w:p>
    <w:p w14:paraId="72FBA0BD" w14:textId="77777777" w:rsidR="006A306B" w:rsidRPr="00FD2E57" w:rsidRDefault="006A306B" w:rsidP="00962B89">
      <w:pPr>
        <w:pStyle w:val="Heading5"/>
      </w:pPr>
      <w:r w:rsidRPr="00FD2E57">
        <w:t>Organisational</w:t>
      </w:r>
      <w:r w:rsidRPr="00FD2E57">
        <w:rPr>
          <w:spacing w:val="1"/>
        </w:rPr>
        <w:t xml:space="preserve"> </w:t>
      </w:r>
      <w:r w:rsidRPr="00FD2E57">
        <w:t>Governance</w:t>
      </w:r>
    </w:p>
    <w:p w14:paraId="082A18BE" w14:textId="7A651CC3" w:rsidR="006A306B" w:rsidRPr="00962B89" w:rsidRDefault="006A306B" w:rsidP="00962B89">
      <w:r w:rsidRPr="00962B89">
        <w:t>A systemic approach to organisational governance is established.</w:t>
      </w:r>
      <w:r w:rsidR="00FD2E57" w:rsidRPr="00962B89">
        <w:t xml:space="preserve"> </w:t>
      </w:r>
      <w:r w:rsidRPr="00962B89">
        <w:t>The WANADA Standards were consistent with this principle, with requirements including but not limited to:</w:t>
      </w:r>
    </w:p>
    <w:p w14:paraId="7AEEADD5" w14:textId="73987378" w:rsidR="006A306B" w:rsidRPr="00962B89" w:rsidRDefault="006A306B" w:rsidP="00962B89">
      <w:pPr>
        <w:pStyle w:val="ListBullet"/>
      </w:pPr>
      <w:r w:rsidRPr="00FD2E57">
        <w:t>Standard</w:t>
      </w:r>
      <w:r w:rsidRPr="00FD2E57">
        <w:rPr>
          <w:spacing w:val="-6"/>
        </w:rPr>
        <w:t xml:space="preserve"> </w:t>
      </w:r>
      <w:r w:rsidRPr="00FD2E57">
        <w:t>1:</w:t>
      </w:r>
      <w:r w:rsidRPr="00FD2E57">
        <w:rPr>
          <w:spacing w:val="35"/>
        </w:rPr>
        <w:t xml:space="preserve"> </w:t>
      </w:r>
      <w:r w:rsidRPr="00FD2E57">
        <w:t>Understanding</w:t>
      </w:r>
      <w:r w:rsidRPr="00FD2E57">
        <w:rPr>
          <w:spacing w:val="-6"/>
        </w:rPr>
        <w:t xml:space="preserve"> </w:t>
      </w:r>
      <w:r w:rsidRPr="00FD2E57">
        <w:t>and</w:t>
      </w:r>
      <w:r w:rsidRPr="00FD2E57">
        <w:rPr>
          <w:spacing w:val="-6"/>
        </w:rPr>
        <w:t xml:space="preserve"> </w:t>
      </w:r>
      <w:r w:rsidRPr="00FD2E57">
        <w:t>responding</w:t>
      </w:r>
      <w:r w:rsidRPr="00FD2E57">
        <w:rPr>
          <w:spacing w:val="-5"/>
        </w:rPr>
        <w:t xml:space="preserve"> </w:t>
      </w:r>
      <w:r w:rsidRPr="00FD2E57">
        <w:t>to</w:t>
      </w:r>
      <w:r w:rsidRPr="00FD2E57">
        <w:rPr>
          <w:spacing w:val="-6"/>
        </w:rPr>
        <w:t xml:space="preserve"> </w:t>
      </w:r>
      <w:r w:rsidRPr="00FD2E57">
        <w:t>community</w:t>
      </w:r>
      <w:r w:rsidRPr="00FD2E57">
        <w:rPr>
          <w:spacing w:val="-6"/>
        </w:rPr>
        <w:t xml:space="preserve"> </w:t>
      </w:r>
      <w:r w:rsidRPr="00FD2E57">
        <w:t>needs</w:t>
      </w:r>
      <w:r w:rsidRPr="00FD2E57">
        <w:rPr>
          <w:spacing w:val="-6"/>
        </w:rPr>
        <w:t xml:space="preserve"> </w:t>
      </w:r>
      <w:r w:rsidRPr="00FD2E57">
        <w:t>and</w:t>
      </w:r>
      <w:r w:rsidRPr="00FD2E57">
        <w:rPr>
          <w:spacing w:val="-6"/>
        </w:rPr>
        <w:t xml:space="preserve"> </w:t>
      </w:r>
      <w:r w:rsidRPr="00FD2E57">
        <w:t>expectations</w:t>
      </w:r>
      <w:r w:rsidRPr="00FD2E57">
        <w:rPr>
          <w:spacing w:val="-6"/>
        </w:rPr>
        <w:t xml:space="preserve"> </w:t>
      </w:r>
      <w:r w:rsidRPr="00FD2E57">
        <w:rPr>
          <w:spacing w:val="-2"/>
        </w:rPr>
        <w:t>includes</w:t>
      </w:r>
      <w:r w:rsidR="009E39A2">
        <w:rPr>
          <w:spacing w:val="-2"/>
        </w:rPr>
        <w:t xml:space="preserve"> </w:t>
      </w:r>
      <w:r w:rsidRPr="00962B89">
        <w:t xml:space="preserve">cultural </w:t>
      </w:r>
      <w:proofErr w:type="gramStart"/>
      <w:r w:rsidRPr="00962B89">
        <w:t>safety;</w:t>
      </w:r>
      <w:proofErr w:type="gramEnd"/>
    </w:p>
    <w:p w14:paraId="318FBA04" w14:textId="77777777" w:rsidR="006A306B" w:rsidRPr="00FD2E57" w:rsidRDefault="006A306B" w:rsidP="00962B89">
      <w:pPr>
        <w:pStyle w:val="ListBullet"/>
      </w:pPr>
      <w:r w:rsidRPr="00FD2E57">
        <w:t>Standard</w:t>
      </w:r>
      <w:r w:rsidRPr="00FD2E57">
        <w:rPr>
          <w:spacing w:val="-6"/>
        </w:rPr>
        <w:t xml:space="preserve"> </w:t>
      </w:r>
      <w:r w:rsidRPr="00FD2E57">
        <w:t>2:</w:t>
      </w:r>
      <w:r w:rsidRPr="00FD2E57">
        <w:rPr>
          <w:spacing w:val="35"/>
        </w:rPr>
        <w:t xml:space="preserve"> </w:t>
      </w:r>
      <w:r w:rsidRPr="00FD2E57">
        <w:t>Rights</w:t>
      </w:r>
      <w:r w:rsidRPr="00FD2E57">
        <w:rPr>
          <w:spacing w:val="-5"/>
        </w:rPr>
        <w:t xml:space="preserve"> </w:t>
      </w:r>
      <w:r w:rsidRPr="00FD2E57">
        <w:t>and</w:t>
      </w:r>
      <w:r w:rsidRPr="00FD2E57">
        <w:rPr>
          <w:spacing w:val="-6"/>
        </w:rPr>
        <w:t xml:space="preserve"> </w:t>
      </w:r>
      <w:r w:rsidRPr="00FD2E57">
        <w:t>Responsibilities</w:t>
      </w:r>
      <w:r w:rsidRPr="00FD2E57">
        <w:rPr>
          <w:spacing w:val="-5"/>
        </w:rPr>
        <w:t xml:space="preserve"> </w:t>
      </w:r>
      <w:r w:rsidRPr="00FD2E57">
        <w:t>and</w:t>
      </w:r>
      <w:r w:rsidRPr="00FD2E57">
        <w:rPr>
          <w:spacing w:val="-6"/>
        </w:rPr>
        <w:t xml:space="preserve"> </w:t>
      </w:r>
      <w:r w:rsidRPr="00FD2E57">
        <w:t>Inclusive</w:t>
      </w:r>
      <w:r w:rsidRPr="00FD2E57">
        <w:rPr>
          <w:spacing w:val="-5"/>
        </w:rPr>
        <w:t xml:space="preserve"> </w:t>
      </w:r>
      <w:r w:rsidRPr="00FD2E57">
        <w:t>Practice,</w:t>
      </w:r>
      <w:r w:rsidRPr="00FD2E57">
        <w:rPr>
          <w:spacing w:val="-6"/>
        </w:rPr>
        <w:t xml:space="preserve"> </w:t>
      </w:r>
      <w:r w:rsidRPr="00FD2E57">
        <w:t>includes</w:t>
      </w:r>
      <w:r w:rsidRPr="00FD2E57">
        <w:rPr>
          <w:spacing w:val="-6"/>
        </w:rPr>
        <w:t xml:space="preserve"> </w:t>
      </w:r>
      <w:r w:rsidRPr="00FD2E57">
        <w:t>information</w:t>
      </w:r>
      <w:r w:rsidRPr="00FD2E57">
        <w:rPr>
          <w:spacing w:val="-6"/>
        </w:rPr>
        <w:t xml:space="preserve"> </w:t>
      </w:r>
      <w:r w:rsidRPr="00FD2E57">
        <w:t xml:space="preserve">about rights, responsibilities and non-discriminatory </w:t>
      </w:r>
      <w:proofErr w:type="gramStart"/>
      <w:r w:rsidRPr="00FD2E57">
        <w:t>practice;</w:t>
      </w:r>
      <w:proofErr w:type="gramEnd"/>
    </w:p>
    <w:p w14:paraId="3B405405" w14:textId="411A95AE" w:rsidR="006A306B" w:rsidRPr="00962B89" w:rsidRDefault="006A306B" w:rsidP="00962B89">
      <w:pPr>
        <w:pStyle w:val="ListBullet"/>
      </w:pPr>
      <w:r w:rsidRPr="00FD2E57">
        <w:t>Standard</w:t>
      </w:r>
      <w:r w:rsidRPr="00FD2E57">
        <w:rPr>
          <w:spacing w:val="-7"/>
        </w:rPr>
        <w:t xml:space="preserve"> </w:t>
      </w:r>
      <w:r w:rsidRPr="00FD2E57">
        <w:t>3:</w:t>
      </w:r>
      <w:r w:rsidRPr="00FD2E57">
        <w:rPr>
          <w:spacing w:val="33"/>
        </w:rPr>
        <w:t xml:space="preserve"> </w:t>
      </w:r>
      <w:r w:rsidRPr="00FD2E57">
        <w:t>Evidence</w:t>
      </w:r>
      <w:r w:rsidRPr="00FD2E57">
        <w:rPr>
          <w:spacing w:val="-6"/>
        </w:rPr>
        <w:t xml:space="preserve"> </w:t>
      </w:r>
      <w:r w:rsidRPr="00FD2E57">
        <w:t>informed</w:t>
      </w:r>
      <w:r w:rsidRPr="00FD2E57">
        <w:rPr>
          <w:spacing w:val="-7"/>
        </w:rPr>
        <w:t xml:space="preserve"> </w:t>
      </w:r>
      <w:r w:rsidRPr="00FD2E57">
        <w:t>practice</w:t>
      </w:r>
      <w:r w:rsidRPr="00FD2E57">
        <w:rPr>
          <w:spacing w:val="-7"/>
        </w:rPr>
        <w:t xml:space="preserve"> </w:t>
      </w:r>
      <w:r w:rsidRPr="00FD2E57">
        <w:t>includes</w:t>
      </w:r>
      <w:r w:rsidRPr="00FD2E57">
        <w:rPr>
          <w:spacing w:val="-7"/>
        </w:rPr>
        <w:t xml:space="preserve"> </w:t>
      </w:r>
      <w:r w:rsidRPr="00FD2E57">
        <w:t>requirements</w:t>
      </w:r>
      <w:r w:rsidRPr="00FD2E57">
        <w:rPr>
          <w:spacing w:val="-6"/>
        </w:rPr>
        <w:t xml:space="preserve"> </w:t>
      </w:r>
      <w:r w:rsidRPr="00FD2E57">
        <w:t>for</w:t>
      </w:r>
      <w:r w:rsidRPr="00FD2E57">
        <w:rPr>
          <w:spacing w:val="-6"/>
        </w:rPr>
        <w:t xml:space="preserve"> </w:t>
      </w:r>
      <w:r w:rsidRPr="00FD2E57">
        <w:t>considering</w:t>
      </w:r>
      <w:r w:rsidRPr="00FD2E57">
        <w:rPr>
          <w:spacing w:val="-7"/>
        </w:rPr>
        <w:t xml:space="preserve"> </w:t>
      </w:r>
      <w:r w:rsidRPr="00FD2E57">
        <w:t>how</w:t>
      </w:r>
      <w:r w:rsidRPr="00FD2E57">
        <w:rPr>
          <w:spacing w:val="-6"/>
        </w:rPr>
        <w:t xml:space="preserve"> </w:t>
      </w:r>
      <w:r w:rsidRPr="00FD2E57">
        <w:t>to</w:t>
      </w:r>
      <w:r w:rsidRPr="00FD2E57">
        <w:rPr>
          <w:spacing w:val="-7"/>
        </w:rPr>
        <w:t xml:space="preserve"> </w:t>
      </w:r>
      <w:r w:rsidRPr="00FD2E57">
        <w:rPr>
          <w:spacing w:val="-2"/>
        </w:rPr>
        <w:t>reduce</w:t>
      </w:r>
      <w:r w:rsidR="009E39A2">
        <w:rPr>
          <w:spacing w:val="-2"/>
        </w:rPr>
        <w:t xml:space="preserve"> </w:t>
      </w:r>
      <w:r w:rsidRPr="00962B89">
        <w:t xml:space="preserve">AOD-related </w:t>
      </w:r>
      <w:proofErr w:type="gramStart"/>
      <w:r w:rsidRPr="00962B89">
        <w:t>harm;</w:t>
      </w:r>
      <w:proofErr w:type="gramEnd"/>
    </w:p>
    <w:p w14:paraId="2DE421DA" w14:textId="77777777" w:rsidR="006A306B" w:rsidRPr="00FD2E57" w:rsidRDefault="006A306B" w:rsidP="00962B89">
      <w:pPr>
        <w:pStyle w:val="ListBullet"/>
      </w:pPr>
      <w:r w:rsidRPr="00FD2E57">
        <w:t>Standard</w:t>
      </w:r>
      <w:r w:rsidRPr="00FD2E57">
        <w:rPr>
          <w:spacing w:val="-6"/>
        </w:rPr>
        <w:t xml:space="preserve"> </w:t>
      </w:r>
      <w:r w:rsidRPr="00FD2E57">
        <w:t>4:</w:t>
      </w:r>
      <w:r w:rsidRPr="00FD2E57">
        <w:rPr>
          <w:spacing w:val="35"/>
        </w:rPr>
        <w:t xml:space="preserve"> </w:t>
      </w:r>
      <w:r w:rsidRPr="00FD2E57">
        <w:t>Workers</w:t>
      </w:r>
      <w:r w:rsidRPr="00FD2E57">
        <w:rPr>
          <w:spacing w:val="-5"/>
        </w:rPr>
        <w:t xml:space="preserve"> </w:t>
      </w:r>
      <w:r w:rsidRPr="00FD2E57">
        <w:t>feel</w:t>
      </w:r>
      <w:r w:rsidRPr="00FD2E57">
        <w:rPr>
          <w:spacing w:val="-5"/>
        </w:rPr>
        <w:t xml:space="preserve"> </w:t>
      </w:r>
      <w:r w:rsidRPr="00FD2E57">
        <w:t>respected,</w:t>
      </w:r>
      <w:r w:rsidRPr="00FD2E57">
        <w:rPr>
          <w:spacing w:val="-5"/>
        </w:rPr>
        <w:t xml:space="preserve"> </w:t>
      </w:r>
      <w:r w:rsidRPr="00FD2E57">
        <w:t>valued</w:t>
      </w:r>
      <w:r w:rsidRPr="00FD2E57">
        <w:rPr>
          <w:spacing w:val="-6"/>
        </w:rPr>
        <w:t xml:space="preserve"> </w:t>
      </w:r>
      <w:r w:rsidRPr="00FD2E57">
        <w:t>and</w:t>
      </w:r>
      <w:r w:rsidRPr="00FD2E57">
        <w:rPr>
          <w:spacing w:val="-5"/>
        </w:rPr>
        <w:t xml:space="preserve"> </w:t>
      </w:r>
      <w:r w:rsidRPr="00FD2E57">
        <w:t>culturally</w:t>
      </w:r>
      <w:r w:rsidRPr="00FD2E57">
        <w:rPr>
          <w:spacing w:val="-6"/>
        </w:rPr>
        <w:t xml:space="preserve"> </w:t>
      </w:r>
      <w:r w:rsidRPr="00FD2E57">
        <w:t>safe</w:t>
      </w:r>
      <w:r w:rsidRPr="00FD2E57">
        <w:rPr>
          <w:spacing w:val="-5"/>
        </w:rPr>
        <w:t xml:space="preserve"> </w:t>
      </w:r>
      <w:r w:rsidRPr="00FD2E57">
        <w:t>in</w:t>
      </w:r>
      <w:r w:rsidRPr="00FD2E57">
        <w:rPr>
          <w:spacing w:val="-5"/>
        </w:rPr>
        <w:t xml:space="preserve"> </w:t>
      </w:r>
      <w:r w:rsidRPr="00FD2E57">
        <w:t>the</w:t>
      </w:r>
      <w:r w:rsidRPr="00FD2E57">
        <w:rPr>
          <w:spacing w:val="-5"/>
        </w:rPr>
        <w:t xml:space="preserve"> </w:t>
      </w:r>
      <w:proofErr w:type="gramStart"/>
      <w:r w:rsidRPr="00FD2E57">
        <w:rPr>
          <w:spacing w:val="-2"/>
        </w:rPr>
        <w:t>workplace;</w:t>
      </w:r>
      <w:proofErr w:type="gramEnd"/>
    </w:p>
    <w:p w14:paraId="4F9407A8" w14:textId="5535E714" w:rsidR="006A306B" w:rsidRPr="00962B89" w:rsidRDefault="006A306B" w:rsidP="00962B89">
      <w:pPr>
        <w:pStyle w:val="ListBullet"/>
      </w:pPr>
      <w:r w:rsidRPr="00FD2E57">
        <w:t>Standard</w:t>
      </w:r>
      <w:r w:rsidRPr="00FD2E57">
        <w:rPr>
          <w:spacing w:val="-7"/>
        </w:rPr>
        <w:t xml:space="preserve"> </w:t>
      </w:r>
      <w:r w:rsidRPr="00FD2E57">
        <w:t>5:</w:t>
      </w:r>
      <w:r w:rsidRPr="00FD2E57">
        <w:rPr>
          <w:spacing w:val="33"/>
        </w:rPr>
        <w:t xml:space="preserve"> </w:t>
      </w:r>
      <w:r w:rsidRPr="00FD2E57">
        <w:t>Internal</w:t>
      </w:r>
      <w:r w:rsidRPr="00FD2E57">
        <w:rPr>
          <w:spacing w:val="-5"/>
        </w:rPr>
        <w:t xml:space="preserve"> </w:t>
      </w:r>
      <w:r w:rsidRPr="00FD2E57">
        <w:t>Communication</w:t>
      </w:r>
      <w:r w:rsidRPr="00FD2E57">
        <w:rPr>
          <w:spacing w:val="-7"/>
        </w:rPr>
        <w:t xml:space="preserve"> </w:t>
      </w:r>
      <w:r w:rsidRPr="00FD2E57">
        <w:t>and</w:t>
      </w:r>
      <w:r w:rsidRPr="00FD2E57">
        <w:rPr>
          <w:spacing w:val="-7"/>
        </w:rPr>
        <w:t xml:space="preserve"> </w:t>
      </w:r>
      <w:r w:rsidRPr="00FD2E57">
        <w:t>Records</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that</w:t>
      </w:r>
      <w:r w:rsidRPr="00FD2E57">
        <w:rPr>
          <w:spacing w:val="-6"/>
        </w:rPr>
        <w:t xml:space="preserve"> </w:t>
      </w:r>
      <w:r w:rsidRPr="00FD2E57">
        <w:rPr>
          <w:spacing w:val="-2"/>
        </w:rPr>
        <w:t>organisations/</w:t>
      </w:r>
      <w:r w:rsidRPr="00962B89">
        <w:t>services have clear lines of authority and responsibility; and</w:t>
      </w:r>
    </w:p>
    <w:p w14:paraId="1BAE3985" w14:textId="646A7068" w:rsidR="006A306B" w:rsidRPr="00962B89" w:rsidRDefault="006A306B" w:rsidP="00962B89">
      <w:pPr>
        <w:pStyle w:val="ListBullet"/>
      </w:pPr>
      <w:r w:rsidRPr="00FD2E57">
        <w:t>Standard</w:t>
      </w:r>
      <w:r w:rsidRPr="00FD2E57">
        <w:rPr>
          <w:spacing w:val="-9"/>
        </w:rPr>
        <w:t xml:space="preserve"> </w:t>
      </w:r>
      <w:r w:rsidRPr="00FD2E57">
        <w:t>6:</w:t>
      </w:r>
      <w:r w:rsidRPr="00FD2E57">
        <w:rPr>
          <w:spacing w:val="28"/>
        </w:rPr>
        <w:t xml:space="preserve"> </w:t>
      </w:r>
      <w:r w:rsidRPr="00FD2E57">
        <w:t>Organisational</w:t>
      </w:r>
      <w:r w:rsidRPr="00FD2E57">
        <w:rPr>
          <w:spacing w:val="-9"/>
        </w:rPr>
        <w:t xml:space="preserve"> </w:t>
      </w:r>
      <w:r w:rsidRPr="00FD2E57">
        <w:t>Governance</w:t>
      </w:r>
      <w:r w:rsidRPr="00FD2E57">
        <w:rPr>
          <w:spacing w:val="-8"/>
        </w:rPr>
        <w:t xml:space="preserve"> </w:t>
      </w:r>
      <w:r w:rsidRPr="00FD2E57">
        <w:t>includes</w:t>
      </w:r>
      <w:r w:rsidRPr="00FD2E57">
        <w:rPr>
          <w:spacing w:val="-9"/>
        </w:rPr>
        <w:t xml:space="preserve"> </w:t>
      </w:r>
      <w:r w:rsidRPr="00FD2E57">
        <w:t>information</w:t>
      </w:r>
      <w:r w:rsidRPr="00FD2E57">
        <w:rPr>
          <w:spacing w:val="-9"/>
        </w:rPr>
        <w:t xml:space="preserve"> </w:t>
      </w:r>
      <w:r w:rsidRPr="00FD2E57">
        <w:t>on</w:t>
      </w:r>
      <w:r w:rsidRPr="00FD2E57">
        <w:rPr>
          <w:spacing w:val="-9"/>
        </w:rPr>
        <w:t xml:space="preserve"> </w:t>
      </w:r>
      <w:r w:rsidRPr="00FD2E57">
        <w:t>effective</w:t>
      </w:r>
      <w:r w:rsidRPr="00FD2E57">
        <w:rPr>
          <w:spacing w:val="-8"/>
        </w:rPr>
        <w:t xml:space="preserve"> </w:t>
      </w:r>
      <w:r w:rsidRPr="00FD2E57">
        <w:t>governance</w:t>
      </w:r>
      <w:r w:rsidRPr="00FD2E57">
        <w:rPr>
          <w:spacing w:val="-8"/>
        </w:rPr>
        <w:t xml:space="preserve"> </w:t>
      </w:r>
      <w:r w:rsidRPr="00FD2E57">
        <w:rPr>
          <w:spacing w:val="-2"/>
        </w:rPr>
        <w:t>including</w:t>
      </w:r>
      <w:r w:rsidR="009E39A2">
        <w:rPr>
          <w:spacing w:val="-2"/>
        </w:rPr>
        <w:t xml:space="preserve"> </w:t>
      </w:r>
      <w:r w:rsidRPr="00962B89">
        <w:t>succession planning.</w:t>
      </w:r>
    </w:p>
    <w:p w14:paraId="3407562C" w14:textId="77777777" w:rsidR="006A306B" w:rsidRPr="00FD2E57" w:rsidRDefault="006A306B" w:rsidP="00962B89">
      <w:pPr>
        <w:pStyle w:val="Heading5"/>
      </w:pPr>
      <w:r w:rsidRPr="00FD2E57">
        <w:t>Clinical Governance</w:t>
      </w:r>
    </w:p>
    <w:p w14:paraId="428DBFF6" w14:textId="5DF34AE2" w:rsidR="006A306B" w:rsidRPr="00962B89" w:rsidRDefault="006A306B" w:rsidP="00962B89">
      <w:r w:rsidRPr="00962B89">
        <w:t>Establishment of accountability of individuals for the delivery of safe and effective quality care.</w:t>
      </w:r>
      <w:r w:rsidR="00FD2E57" w:rsidRPr="00962B89">
        <w:t xml:space="preserve"> </w:t>
      </w:r>
      <w:r w:rsidRPr="00962B89">
        <w:t>The WANADA Standards were consistent with this principle, with requirements including but not limited to:</w:t>
      </w:r>
    </w:p>
    <w:p w14:paraId="46BBA7FE" w14:textId="7E97B92B" w:rsidR="006A306B" w:rsidRPr="00962B89" w:rsidRDefault="006A306B" w:rsidP="00962B89">
      <w:pPr>
        <w:pStyle w:val="ListBullet"/>
      </w:pPr>
      <w:r w:rsidRPr="00FD2E57">
        <w:t>Standard</w:t>
      </w:r>
      <w:r w:rsidRPr="00FD2E57">
        <w:rPr>
          <w:spacing w:val="-6"/>
        </w:rPr>
        <w:t xml:space="preserve"> </w:t>
      </w:r>
      <w:r w:rsidRPr="00FD2E57">
        <w:t>2:</w:t>
      </w:r>
      <w:r w:rsidRPr="00FD2E57">
        <w:rPr>
          <w:spacing w:val="36"/>
        </w:rPr>
        <w:t xml:space="preserve"> </w:t>
      </w:r>
      <w:r w:rsidRPr="00FD2E57">
        <w:t>Rights</w:t>
      </w:r>
      <w:r w:rsidRPr="00FD2E57">
        <w:rPr>
          <w:spacing w:val="-5"/>
        </w:rPr>
        <w:t xml:space="preserve"> </w:t>
      </w:r>
      <w:r w:rsidRPr="00FD2E57">
        <w:t>and</w:t>
      </w:r>
      <w:r w:rsidRPr="00FD2E57">
        <w:rPr>
          <w:spacing w:val="-5"/>
        </w:rPr>
        <w:t xml:space="preserve"> </w:t>
      </w:r>
      <w:r w:rsidRPr="00FD2E57">
        <w:t>Responsibilities</w:t>
      </w:r>
      <w:r w:rsidRPr="00FD2E57">
        <w:rPr>
          <w:spacing w:val="-5"/>
        </w:rPr>
        <w:t xml:space="preserve"> </w:t>
      </w:r>
      <w:r w:rsidRPr="00FD2E57">
        <w:t>and</w:t>
      </w:r>
      <w:r w:rsidRPr="00FD2E57">
        <w:rPr>
          <w:spacing w:val="-5"/>
        </w:rPr>
        <w:t xml:space="preserve"> </w:t>
      </w:r>
      <w:r w:rsidRPr="00FD2E57">
        <w:t>Inclusive</w:t>
      </w:r>
      <w:r w:rsidRPr="00FD2E57">
        <w:rPr>
          <w:spacing w:val="-5"/>
        </w:rPr>
        <w:t xml:space="preserve"> </w:t>
      </w:r>
      <w:r w:rsidRPr="00FD2E57">
        <w:t>Practice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rPr>
          <w:spacing w:val="-2"/>
        </w:rPr>
        <w:t>about</w:t>
      </w:r>
      <w:r w:rsidR="009E39A2">
        <w:rPr>
          <w:spacing w:val="-2"/>
        </w:rPr>
        <w:t xml:space="preserve"> </w:t>
      </w:r>
      <w:r w:rsidRPr="00962B89">
        <w:t xml:space="preserve">involving people who use the </w:t>
      </w:r>
      <w:proofErr w:type="gramStart"/>
      <w:r w:rsidRPr="00962B89">
        <w:t>service;</w:t>
      </w:r>
      <w:proofErr w:type="gramEnd"/>
    </w:p>
    <w:p w14:paraId="39577AEA" w14:textId="58D894EC" w:rsidR="006A306B" w:rsidRPr="00962B89" w:rsidRDefault="006A306B" w:rsidP="00962B89">
      <w:pPr>
        <w:pStyle w:val="ListBullet"/>
      </w:pPr>
      <w:r w:rsidRPr="00FD2E57">
        <w:t>Standard</w:t>
      </w:r>
      <w:r w:rsidRPr="00FD2E57">
        <w:rPr>
          <w:spacing w:val="-8"/>
        </w:rPr>
        <w:t xml:space="preserve"> </w:t>
      </w:r>
      <w:r w:rsidRPr="00FD2E57">
        <w:t>3:</w:t>
      </w:r>
      <w:r w:rsidRPr="00FD2E57">
        <w:rPr>
          <w:spacing w:val="33"/>
        </w:rPr>
        <w:t xml:space="preserve"> </w:t>
      </w:r>
      <w:r w:rsidRPr="00FD2E57">
        <w:t>Treatment</w:t>
      </w:r>
      <w:r w:rsidRPr="00FD2E57">
        <w:rPr>
          <w:spacing w:val="-6"/>
        </w:rPr>
        <w:t xml:space="preserve"> </w:t>
      </w:r>
      <w:r w:rsidRPr="00FD2E57">
        <w:t>and/or</w:t>
      </w:r>
      <w:r w:rsidRPr="00FD2E57">
        <w:rPr>
          <w:spacing w:val="-7"/>
        </w:rPr>
        <w:t xml:space="preserve"> </w:t>
      </w:r>
      <w:r w:rsidRPr="00FD2E57">
        <w:t>Care</w:t>
      </w:r>
      <w:r w:rsidRPr="00FD2E57">
        <w:rPr>
          <w:spacing w:val="-6"/>
        </w:rPr>
        <w:t xml:space="preserve"> </w:t>
      </w:r>
      <w:r w:rsidRPr="00FD2E57">
        <w:t>includes</w:t>
      </w:r>
      <w:r w:rsidRPr="00FD2E57">
        <w:rPr>
          <w:spacing w:val="-8"/>
        </w:rPr>
        <w:t xml:space="preserve"> </w:t>
      </w:r>
      <w:r w:rsidRPr="00FD2E57">
        <w:t>requirements</w:t>
      </w:r>
      <w:r w:rsidRPr="00FD2E57">
        <w:rPr>
          <w:spacing w:val="-6"/>
        </w:rPr>
        <w:t xml:space="preserve"> </w:t>
      </w:r>
      <w:r w:rsidRPr="00FD2E57">
        <w:t>for</w:t>
      </w:r>
      <w:r w:rsidRPr="00FD2E57">
        <w:rPr>
          <w:spacing w:val="-7"/>
        </w:rPr>
        <w:t xml:space="preserve"> </w:t>
      </w:r>
      <w:r w:rsidRPr="00FD2E57">
        <w:t>treatment</w:t>
      </w:r>
      <w:r w:rsidRPr="00FD2E57">
        <w:rPr>
          <w:spacing w:val="-6"/>
        </w:rPr>
        <w:t xml:space="preserve"> </w:t>
      </w:r>
      <w:r w:rsidRPr="00FD2E57">
        <w:t>planning</w:t>
      </w:r>
      <w:r w:rsidRPr="00FD2E57">
        <w:rPr>
          <w:spacing w:val="-7"/>
        </w:rPr>
        <w:t xml:space="preserve"> </w:t>
      </w:r>
      <w:r w:rsidRPr="00FD2E57">
        <w:t>to</w:t>
      </w:r>
      <w:r w:rsidRPr="00FD2E57">
        <w:rPr>
          <w:spacing w:val="-7"/>
        </w:rPr>
        <w:t xml:space="preserve"> </w:t>
      </w:r>
      <w:r w:rsidRPr="00FD2E57">
        <w:rPr>
          <w:spacing w:val="-5"/>
        </w:rPr>
        <w:t>be</w:t>
      </w:r>
      <w:r w:rsidR="009E39A2">
        <w:rPr>
          <w:spacing w:val="-5"/>
        </w:rPr>
        <w:t xml:space="preserve"> </w:t>
      </w:r>
      <w:r w:rsidRPr="00962B89">
        <w:t xml:space="preserve">informed by screening, assessment and service </w:t>
      </w:r>
      <w:proofErr w:type="gramStart"/>
      <w:r w:rsidRPr="00962B89">
        <w:t>matching;</w:t>
      </w:r>
      <w:proofErr w:type="gramEnd"/>
    </w:p>
    <w:p w14:paraId="35ED46B7" w14:textId="6B0B54E5" w:rsidR="006A306B" w:rsidRPr="00962B89" w:rsidRDefault="006A306B" w:rsidP="00962B89">
      <w:pPr>
        <w:pStyle w:val="ListBullet"/>
      </w:pPr>
      <w:r w:rsidRPr="00FD2E57">
        <w:t>Standard</w:t>
      </w:r>
      <w:r w:rsidRPr="00FD2E57">
        <w:rPr>
          <w:spacing w:val="-8"/>
        </w:rPr>
        <w:t xml:space="preserve"> </w:t>
      </w:r>
      <w:r w:rsidRPr="00FD2E57">
        <w:t>4:</w:t>
      </w:r>
      <w:r w:rsidRPr="00FD2E57">
        <w:rPr>
          <w:spacing w:val="32"/>
        </w:rPr>
        <w:t xml:space="preserve"> </w:t>
      </w:r>
      <w:r w:rsidRPr="00FD2E57">
        <w:t>Human</w:t>
      </w:r>
      <w:r w:rsidRPr="00FD2E57">
        <w:rPr>
          <w:spacing w:val="-8"/>
        </w:rPr>
        <w:t xml:space="preserve"> </w:t>
      </w:r>
      <w:r w:rsidRPr="00FD2E57">
        <w:t>Resource</w:t>
      </w:r>
      <w:r w:rsidRPr="00FD2E57">
        <w:rPr>
          <w:spacing w:val="-6"/>
        </w:rPr>
        <w:t xml:space="preserve"> </w:t>
      </w:r>
      <w:r w:rsidRPr="00FD2E57">
        <w:t>Management</w:t>
      </w:r>
      <w:r w:rsidRPr="00FD2E57">
        <w:rPr>
          <w:spacing w:val="-7"/>
        </w:rPr>
        <w:t xml:space="preserve"> </w:t>
      </w:r>
      <w:r w:rsidRPr="00FD2E57">
        <w:t>Includes</w:t>
      </w:r>
      <w:r w:rsidRPr="00FD2E57">
        <w:rPr>
          <w:spacing w:val="-6"/>
        </w:rPr>
        <w:t xml:space="preserve"> </w:t>
      </w:r>
      <w:r w:rsidRPr="00FD2E57">
        <w:t>information</w:t>
      </w:r>
      <w:r w:rsidRPr="00FD2E57">
        <w:rPr>
          <w:spacing w:val="-8"/>
        </w:rPr>
        <w:t xml:space="preserve"> </w:t>
      </w:r>
      <w:r w:rsidRPr="00FD2E57">
        <w:t>regarding</w:t>
      </w:r>
      <w:r w:rsidRPr="00FD2E57">
        <w:rPr>
          <w:spacing w:val="-7"/>
        </w:rPr>
        <w:t xml:space="preserve"> </w:t>
      </w:r>
      <w:r w:rsidRPr="00FD2E57">
        <w:t>workforce</w:t>
      </w:r>
      <w:r w:rsidRPr="00FD2E57">
        <w:rPr>
          <w:spacing w:val="-7"/>
        </w:rPr>
        <w:t xml:space="preserve"> </w:t>
      </w:r>
      <w:r w:rsidRPr="00FD2E57">
        <w:t>skills</w:t>
      </w:r>
      <w:r w:rsidRPr="00FD2E57">
        <w:rPr>
          <w:spacing w:val="-8"/>
        </w:rPr>
        <w:t xml:space="preserve"> </w:t>
      </w:r>
      <w:r w:rsidRPr="00FD2E57">
        <w:rPr>
          <w:spacing w:val="-5"/>
        </w:rPr>
        <w:t>and</w:t>
      </w:r>
      <w:r w:rsidR="009E39A2">
        <w:rPr>
          <w:spacing w:val="-5"/>
        </w:rPr>
        <w:t xml:space="preserve"> </w:t>
      </w:r>
      <w:proofErr w:type="gramStart"/>
      <w:r w:rsidRPr="00962B89">
        <w:t>Knowledge;</w:t>
      </w:r>
      <w:proofErr w:type="gramEnd"/>
    </w:p>
    <w:p w14:paraId="6ABEB704" w14:textId="77777777" w:rsidR="006A306B" w:rsidRPr="00FD2E57" w:rsidRDefault="006A306B" w:rsidP="00962B89">
      <w:pPr>
        <w:pStyle w:val="ListBullet"/>
      </w:pPr>
      <w:r w:rsidRPr="00FD2E57">
        <w:t>Standard</w:t>
      </w:r>
      <w:r w:rsidRPr="00FD2E57">
        <w:rPr>
          <w:spacing w:val="-7"/>
        </w:rPr>
        <w:t xml:space="preserve"> </w:t>
      </w:r>
      <w:r w:rsidRPr="00FD2E57">
        <w:t>5:</w:t>
      </w:r>
      <w:r w:rsidRPr="00FD2E57">
        <w:rPr>
          <w:spacing w:val="34"/>
        </w:rPr>
        <w:t xml:space="preserve"> </w:t>
      </w:r>
      <w:r w:rsidRPr="00FD2E57">
        <w:t>Service</w:t>
      </w:r>
      <w:r w:rsidRPr="00FD2E57">
        <w:rPr>
          <w:spacing w:val="-6"/>
        </w:rPr>
        <w:t xml:space="preserve"> </w:t>
      </w:r>
      <w:r w:rsidRPr="00FD2E57">
        <w:t>Management</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compliance</w:t>
      </w:r>
      <w:r w:rsidRPr="00FD2E57">
        <w:rPr>
          <w:spacing w:val="-7"/>
        </w:rPr>
        <w:t xml:space="preserve"> </w:t>
      </w:r>
      <w:r w:rsidRPr="00FD2E57">
        <w:t>with</w:t>
      </w:r>
      <w:r w:rsidRPr="00FD2E57">
        <w:rPr>
          <w:spacing w:val="-6"/>
        </w:rPr>
        <w:t xml:space="preserve"> </w:t>
      </w:r>
      <w:r w:rsidRPr="00FD2E57">
        <w:t xml:space="preserve">legislation and regulatory requirements risk and incident management as well as risk and incident </w:t>
      </w:r>
      <w:r w:rsidRPr="00FD2E57">
        <w:rPr>
          <w:spacing w:val="-2"/>
        </w:rPr>
        <w:t>management; and</w:t>
      </w:r>
    </w:p>
    <w:p w14:paraId="317FFACE" w14:textId="77777777" w:rsidR="006A306B" w:rsidRPr="00FD2E57" w:rsidRDefault="006A306B" w:rsidP="00962B89">
      <w:pPr>
        <w:pStyle w:val="ListBullet"/>
      </w:pPr>
      <w:r w:rsidRPr="00FD2E57">
        <w:t>Standard</w:t>
      </w:r>
      <w:r w:rsidRPr="00FD2E57">
        <w:rPr>
          <w:spacing w:val="-7"/>
        </w:rPr>
        <w:t xml:space="preserve"> </w:t>
      </w:r>
      <w:r w:rsidRPr="00FD2E57">
        <w:t>6:</w:t>
      </w:r>
      <w:r w:rsidRPr="00FD2E57">
        <w:rPr>
          <w:spacing w:val="34"/>
        </w:rPr>
        <w:t xml:space="preserve"> </w:t>
      </w:r>
      <w:r w:rsidRPr="00FD2E57">
        <w:t>Organisational</w:t>
      </w:r>
      <w:r w:rsidRPr="00FD2E57">
        <w:rPr>
          <w:spacing w:val="-7"/>
        </w:rPr>
        <w:t xml:space="preserve"> </w:t>
      </w:r>
      <w:r w:rsidRPr="00FD2E57">
        <w:t>Governance</w:t>
      </w:r>
      <w:r w:rsidRPr="00FD2E57">
        <w:rPr>
          <w:spacing w:val="-6"/>
        </w:rPr>
        <w:t xml:space="preserve"> </w:t>
      </w:r>
      <w:r w:rsidRPr="00FD2E57">
        <w:t>requires</w:t>
      </w:r>
      <w:r w:rsidRPr="00FD2E57">
        <w:rPr>
          <w:spacing w:val="-6"/>
        </w:rPr>
        <w:t xml:space="preserve"> </w:t>
      </w:r>
      <w:r w:rsidRPr="00FD2E57">
        <w:t>that</w:t>
      </w:r>
      <w:r w:rsidRPr="00FD2E57">
        <w:rPr>
          <w:spacing w:val="-6"/>
        </w:rPr>
        <w:t xml:space="preserve"> </w:t>
      </w:r>
      <w:r w:rsidRPr="00FD2E57">
        <w:t>the</w:t>
      </w:r>
      <w:r w:rsidRPr="00FD2E57">
        <w:rPr>
          <w:spacing w:val="-6"/>
        </w:rPr>
        <w:t xml:space="preserve"> </w:t>
      </w:r>
      <w:r w:rsidRPr="00FD2E57">
        <w:t>governing</w:t>
      </w:r>
      <w:r w:rsidRPr="00FD2E57">
        <w:rPr>
          <w:spacing w:val="-6"/>
        </w:rPr>
        <w:t xml:space="preserve"> </w:t>
      </w:r>
      <w:r w:rsidRPr="00FD2E57">
        <w:t>body</w:t>
      </w:r>
      <w:r w:rsidRPr="00FD2E57">
        <w:rPr>
          <w:spacing w:val="-7"/>
        </w:rPr>
        <w:t xml:space="preserve"> </w:t>
      </w:r>
      <w:r w:rsidRPr="00FD2E57">
        <w:t>develops</w:t>
      </w:r>
      <w:r w:rsidRPr="00FD2E57">
        <w:rPr>
          <w:spacing w:val="-7"/>
        </w:rPr>
        <w:t xml:space="preserve"> </w:t>
      </w:r>
      <w:r w:rsidRPr="00FD2E57">
        <w:t>and maintains a culture of continuous quality improvement.</w:t>
      </w:r>
    </w:p>
    <w:p w14:paraId="57181880" w14:textId="77777777" w:rsidR="006A306B" w:rsidRPr="00FD2E57" w:rsidRDefault="006A306B" w:rsidP="00962B89">
      <w:pPr>
        <w:pStyle w:val="Heading5"/>
      </w:pPr>
      <w:r w:rsidRPr="00FD2E57">
        <w:t>Planning</w:t>
      </w:r>
      <w:r w:rsidRPr="00FD2E57">
        <w:rPr>
          <w:spacing w:val="-5"/>
        </w:rPr>
        <w:t xml:space="preserve"> </w:t>
      </w:r>
      <w:r w:rsidRPr="00FD2E57">
        <w:t>and</w:t>
      </w:r>
      <w:r w:rsidRPr="00FD2E57">
        <w:rPr>
          <w:spacing w:val="-3"/>
        </w:rPr>
        <w:t xml:space="preserve"> </w:t>
      </w:r>
      <w:r w:rsidRPr="00FD2E57">
        <w:rPr>
          <w:spacing w:val="-2"/>
        </w:rPr>
        <w:t>Engagement</w:t>
      </w:r>
    </w:p>
    <w:p w14:paraId="4C72858D" w14:textId="2C48B715" w:rsidR="006A306B" w:rsidRPr="00962B89" w:rsidRDefault="006A306B" w:rsidP="00962B89">
      <w:r w:rsidRPr="00962B89">
        <w:t>Planning and engagement to meet and be adaptable to client (service user) and community needs.</w:t>
      </w:r>
      <w:r w:rsidR="0003538C" w:rsidRPr="00962B89">
        <w:t xml:space="preserve"> </w:t>
      </w:r>
      <w:r w:rsidRPr="00962B89">
        <w:t>The WANADA Standards were consistent with this principle, with requirements including but not limited to:</w:t>
      </w:r>
    </w:p>
    <w:p w14:paraId="607A49D0" w14:textId="53955B32" w:rsidR="006A306B" w:rsidRPr="00FD2E57" w:rsidRDefault="006A306B" w:rsidP="00962B89">
      <w:pPr>
        <w:pStyle w:val="ListBullet"/>
      </w:pPr>
      <w:r w:rsidRPr="00FD2E57">
        <w:lastRenderedPageBreak/>
        <w:t>Standard</w:t>
      </w:r>
      <w:r w:rsidRPr="00FD2E57">
        <w:rPr>
          <w:spacing w:val="-5"/>
        </w:rPr>
        <w:t xml:space="preserve"> </w:t>
      </w:r>
      <w:r w:rsidRPr="00FD2E57">
        <w:t>1:</w:t>
      </w:r>
      <w:r w:rsidRPr="00FD2E57">
        <w:rPr>
          <w:spacing w:val="37"/>
        </w:rPr>
        <w:t xml:space="preserve"> </w:t>
      </w:r>
      <w:r w:rsidRPr="00FD2E57">
        <w:t>Understanding</w:t>
      </w:r>
      <w:r w:rsidRPr="00FD2E57">
        <w:rPr>
          <w:spacing w:val="-5"/>
        </w:rPr>
        <w:t xml:space="preserve"> </w:t>
      </w:r>
      <w:r w:rsidRPr="00FD2E57">
        <w:t>and</w:t>
      </w:r>
      <w:r w:rsidRPr="00FD2E57">
        <w:rPr>
          <w:spacing w:val="-5"/>
        </w:rPr>
        <w:t xml:space="preserve"> </w:t>
      </w:r>
      <w:r w:rsidRPr="00FD2E57">
        <w:t>Responding</w:t>
      </w:r>
      <w:r w:rsidRPr="00FD2E57">
        <w:rPr>
          <w:spacing w:val="-5"/>
        </w:rPr>
        <w:t xml:space="preserve"> </w:t>
      </w:r>
      <w:r w:rsidRPr="00FD2E57">
        <w:t>to</w:t>
      </w:r>
      <w:r w:rsidRPr="00FD2E57">
        <w:rPr>
          <w:spacing w:val="-5"/>
        </w:rPr>
        <w:t xml:space="preserve"> </w:t>
      </w:r>
      <w:r w:rsidRPr="00FD2E57">
        <w:t>Community</w:t>
      </w:r>
      <w:r w:rsidRPr="00FD2E57">
        <w:rPr>
          <w:spacing w:val="-5"/>
        </w:rPr>
        <w:t xml:space="preserve"> </w:t>
      </w:r>
      <w:r w:rsidRPr="00FD2E57">
        <w:t>Needs</w:t>
      </w:r>
      <w:r w:rsidRPr="00FD2E57">
        <w:rPr>
          <w:spacing w:val="-5"/>
        </w:rPr>
        <w:t xml:space="preserve"> </w:t>
      </w:r>
      <w:r w:rsidRPr="00FD2E57">
        <w:t>and</w:t>
      </w:r>
      <w:r w:rsidRPr="00FD2E57">
        <w:rPr>
          <w:spacing w:val="-5"/>
        </w:rPr>
        <w:t xml:space="preserve"> </w:t>
      </w:r>
      <w:r w:rsidRPr="00FD2E57">
        <w:t>Expectations</w:t>
      </w:r>
      <w:r w:rsidRPr="00FD2E57">
        <w:rPr>
          <w:spacing w:val="-5"/>
        </w:rPr>
        <w:t xml:space="preserve"> </w:t>
      </w:r>
      <w:r w:rsidRPr="00FD2E57">
        <w:t>includes</w:t>
      </w:r>
      <w:r w:rsidRPr="00FD2E57">
        <w:rPr>
          <w:spacing w:val="-5"/>
        </w:rPr>
        <w:t xml:space="preserve"> </w:t>
      </w:r>
      <w:r w:rsidRPr="00FD2E57">
        <w:t>a requirement</w:t>
      </w:r>
      <w:r w:rsidRPr="00FD2E57">
        <w:rPr>
          <w:spacing w:val="-2"/>
        </w:rPr>
        <w:t xml:space="preserve"> </w:t>
      </w:r>
      <w:r w:rsidRPr="00FD2E57">
        <w:t>for</w:t>
      </w:r>
      <w:r w:rsidRPr="00FD2E57">
        <w:rPr>
          <w:spacing w:val="-3"/>
        </w:rPr>
        <w:t xml:space="preserve"> </w:t>
      </w:r>
      <w:r w:rsidRPr="00FD2E57">
        <w:t>services</w:t>
      </w:r>
      <w:r w:rsidRPr="00FD2E57">
        <w:rPr>
          <w:spacing w:val="-2"/>
        </w:rPr>
        <w:t xml:space="preserve"> </w:t>
      </w:r>
      <w:r w:rsidRPr="00FD2E57">
        <w:t>to</w:t>
      </w:r>
      <w:r w:rsidRPr="00FD2E57">
        <w:rPr>
          <w:spacing w:val="-3"/>
        </w:rPr>
        <w:t xml:space="preserve"> </w:t>
      </w:r>
      <w:r w:rsidRPr="00FD2E57">
        <w:t>be</w:t>
      </w:r>
      <w:r w:rsidRPr="00FD2E57">
        <w:rPr>
          <w:spacing w:val="-3"/>
        </w:rPr>
        <w:t xml:space="preserve"> </w:t>
      </w:r>
      <w:r w:rsidRPr="00FD2E57">
        <w:t>developed</w:t>
      </w:r>
      <w:r w:rsidRPr="00FD2E57">
        <w:rPr>
          <w:spacing w:val="-2"/>
        </w:rPr>
        <w:t xml:space="preserve"> </w:t>
      </w:r>
      <w:r w:rsidRPr="00FD2E57">
        <w:t>and</w:t>
      </w:r>
      <w:r w:rsidRPr="00FD2E57">
        <w:rPr>
          <w:spacing w:val="-3"/>
        </w:rPr>
        <w:t xml:space="preserve"> </w:t>
      </w:r>
      <w:r w:rsidRPr="00FD2E57">
        <w:t>structured</w:t>
      </w:r>
      <w:r w:rsidRPr="00FD2E57">
        <w:rPr>
          <w:spacing w:val="-2"/>
        </w:rPr>
        <w:t xml:space="preserve"> </w:t>
      </w:r>
      <w:r w:rsidRPr="00FD2E57">
        <w:t>in</w:t>
      </w:r>
      <w:r w:rsidRPr="00FD2E57">
        <w:rPr>
          <w:spacing w:val="-3"/>
        </w:rPr>
        <w:t xml:space="preserve"> </w:t>
      </w:r>
      <w:r w:rsidRPr="00FD2E57">
        <w:t>response</w:t>
      </w:r>
      <w:r w:rsidRPr="00FD2E57">
        <w:rPr>
          <w:spacing w:val="-2"/>
        </w:rPr>
        <w:t xml:space="preserve"> </w:t>
      </w:r>
      <w:r w:rsidRPr="00FD2E57">
        <w:t>to</w:t>
      </w:r>
      <w:r w:rsidRPr="00FD2E57">
        <w:rPr>
          <w:spacing w:val="-3"/>
        </w:rPr>
        <w:t xml:space="preserve"> </w:t>
      </w:r>
      <w:r w:rsidRPr="00FD2E57">
        <w:t>identified</w:t>
      </w:r>
      <w:r w:rsidRPr="00FD2E57">
        <w:rPr>
          <w:spacing w:val="-3"/>
        </w:rPr>
        <w:t xml:space="preserve"> </w:t>
      </w:r>
      <w:r w:rsidRPr="00FD2E57">
        <w:t>community</w:t>
      </w:r>
      <w:r w:rsidR="00CE062D">
        <w:t xml:space="preserve"> </w:t>
      </w:r>
      <w:proofErr w:type="gramStart"/>
      <w:r w:rsidRPr="00FD2E57">
        <w:rPr>
          <w:spacing w:val="-2"/>
        </w:rPr>
        <w:t>needs;</w:t>
      </w:r>
      <w:proofErr w:type="gramEnd"/>
    </w:p>
    <w:p w14:paraId="5BED9AB0" w14:textId="460B38AF" w:rsidR="006A306B" w:rsidRPr="00962B89" w:rsidRDefault="006A306B" w:rsidP="00962B89">
      <w:pPr>
        <w:pStyle w:val="ListBullet"/>
      </w:pPr>
      <w:r w:rsidRPr="00FD2E57">
        <w:t>Standard</w:t>
      </w:r>
      <w:r w:rsidRPr="00FD2E57">
        <w:rPr>
          <w:spacing w:val="-6"/>
        </w:rPr>
        <w:t xml:space="preserve"> </w:t>
      </w:r>
      <w:r w:rsidRPr="00FD2E57">
        <w:t>2:</w:t>
      </w:r>
      <w:r w:rsidRPr="00FD2E57">
        <w:rPr>
          <w:spacing w:val="36"/>
        </w:rPr>
        <w:t xml:space="preserve"> </w:t>
      </w:r>
      <w:r w:rsidRPr="00FD2E57">
        <w:t>Rights</w:t>
      </w:r>
      <w:r w:rsidRPr="00FD2E57">
        <w:rPr>
          <w:spacing w:val="-5"/>
        </w:rPr>
        <w:t xml:space="preserve"> </w:t>
      </w:r>
      <w:r w:rsidRPr="00FD2E57">
        <w:t>and</w:t>
      </w:r>
      <w:r w:rsidRPr="00FD2E57">
        <w:rPr>
          <w:spacing w:val="-5"/>
        </w:rPr>
        <w:t xml:space="preserve"> </w:t>
      </w:r>
      <w:r w:rsidRPr="00FD2E57">
        <w:t>Responsibilities</w:t>
      </w:r>
      <w:r w:rsidRPr="00FD2E57">
        <w:rPr>
          <w:spacing w:val="-5"/>
        </w:rPr>
        <w:t xml:space="preserve"> </w:t>
      </w:r>
      <w:r w:rsidRPr="00FD2E57">
        <w:t>and</w:t>
      </w:r>
      <w:r w:rsidRPr="00FD2E57">
        <w:rPr>
          <w:spacing w:val="-5"/>
        </w:rPr>
        <w:t xml:space="preserve"> </w:t>
      </w:r>
      <w:r w:rsidRPr="00FD2E57">
        <w:t>Inclusive</w:t>
      </w:r>
      <w:r w:rsidRPr="00FD2E57">
        <w:rPr>
          <w:spacing w:val="-5"/>
        </w:rPr>
        <w:t xml:space="preserve"> </w:t>
      </w:r>
      <w:r w:rsidRPr="00FD2E57">
        <w:t>Practice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for</w:t>
      </w:r>
      <w:r w:rsidR="00FD2E57">
        <w:rPr>
          <w:spacing w:val="-5"/>
        </w:rPr>
        <w:t xml:space="preserve"> </w:t>
      </w:r>
      <w:r w:rsidRPr="00FD2E57">
        <w:t>consumers</w:t>
      </w:r>
      <w:r w:rsidRPr="00FD2E57">
        <w:rPr>
          <w:spacing w:val="-6"/>
        </w:rPr>
        <w:t xml:space="preserve"> </w:t>
      </w:r>
      <w:r w:rsidRPr="00FD2E57">
        <w:t>to</w:t>
      </w:r>
      <w:r w:rsidRPr="00FD2E57">
        <w:rPr>
          <w:spacing w:val="-6"/>
        </w:rPr>
        <w:t xml:space="preserve"> </w:t>
      </w:r>
      <w:r w:rsidRPr="00FD2E57">
        <w:t>informed</w:t>
      </w:r>
      <w:r w:rsidRPr="00FD2E57">
        <w:rPr>
          <w:spacing w:val="-5"/>
        </w:rPr>
        <w:t xml:space="preserve"> </w:t>
      </w:r>
      <w:r w:rsidRPr="00FD2E57">
        <w:t>about</w:t>
      </w:r>
      <w:r w:rsidRPr="00FD2E57">
        <w:rPr>
          <w:spacing w:val="-6"/>
        </w:rPr>
        <w:t xml:space="preserve"> </w:t>
      </w:r>
      <w:r w:rsidRPr="00FD2E57">
        <w:t>their</w:t>
      </w:r>
      <w:r w:rsidRPr="00FD2E57">
        <w:rPr>
          <w:spacing w:val="-4"/>
        </w:rPr>
        <w:t xml:space="preserve"> </w:t>
      </w:r>
      <w:r w:rsidRPr="00FD2E57">
        <w:t>rights</w:t>
      </w:r>
      <w:r w:rsidRPr="00FD2E57">
        <w:rPr>
          <w:spacing w:val="-5"/>
        </w:rPr>
        <w:t xml:space="preserve"> </w:t>
      </w:r>
      <w:r w:rsidRPr="00FD2E57">
        <w:t>and</w:t>
      </w:r>
      <w:r w:rsidRPr="00FD2E57">
        <w:rPr>
          <w:spacing w:val="-6"/>
        </w:rPr>
        <w:t xml:space="preserve"> </w:t>
      </w:r>
      <w:r w:rsidRPr="00FD2E57">
        <w:t>responsibilities</w:t>
      </w:r>
      <w:r w:rsidRPr="00FD2E57">
        <w:rPr>
          <w:spacing w:val="-4"/>
        </w:rPr>
        <w:t xml:space="preserve"> </w:t>
      </w:r>
      <w:r w:rsidRPr="00FD2E57">
        <w:t>in</w:t>
      </w:r>
      <w:r w:rsidRPr="00FD2E57">
        <w:rPr>
          <w:spacing w:val="-6"/>
        </w:rPr>
        <w:t xml:space="preserve"> </w:t>
      </w:r>
      <w:r w:rsidRPr="00FD2E57">
        <w:t>accessible</w:t>
      </w:r>
      <w:r w:rsidRPr="00FD2E57">
        <w:rPr>
          <w:spacing w:val="-5"/>
        </w:rPr>
        <w:t xml:space="preserve"> </w:t>
      </w:r>
      <w:r w:rsidRPr="00FD2E57">
        <w:t>language</w:t>
      </w:r>
      <w:r w:rsidRPr="00FD2E57">
        <w:rPr>
          <w:spacing w:val="-5"/>
        </w:rPr>
        <w:t xml:space="preserve"> and</w:t>
      </w:r>
      <w:r w:rsidR="00CE062D">
        <w:rPr>
          <w:spacing w:val="-5"/>
        </w:rPr>
        <w:t xml:space="preserve"> </w:t>
      </w:r>
      <w:proofErr w:type="gramStart"/>
      <w:r w:rsidRPr="00962B89">
        <w:t>formats;</w:t>
      </w:r>
      <w:proofErr w:type="gramEnd"/>
    </w:p>
    <w:p w14:paraId="455448A0" w14:textId="77777777" w:rsidR="006A306B" w:rsidRPr="00FD2E57" w:rsidRDefault="006A306B" w:rsidP="00962B89">
      <w:pPr>
        <w:pStyle w:val="ListBullet"/>
      </w:pPr>
      <w:r w:rsidRPr="00FD2E57">
        <w:t>Standard</w:t>
      </w:r>
      <w:r w:rsidRPr="00FD2E57">
        <w:rPr>
          <w:spacing w:val="-7"/>
        </w:rPr>
        <w:t xml:space="preserve"> </w:t>
      </w:r>
      <w:r w:rsidRPr="00FD2E57">
        <w:t>3:</w:t>
      </w:r>
      <w:r w:rsidRPr="00FD2E57">
        <w:rPr>
          <w:spacing w:val="33"/>
        </w:rPr>
        <w:t xml:space="preserve"> </w:t>
      </w:r>
      <w:r w:rsidRPr="00FD2E57">
        <w:t>Evidence-Informed</w:t>
      </w:r>
      <w:r w:rsidRPr="00FD2E57">
        <w:rPr>
          <w:spacing w:val="-7"/>
        </w:rPr>
        <w:t xml:space="preserve"> </w:t>
      </w:r>
      <w:r w:rsidRPr="00FD2E57">
        <w:t>Practice</w:t>
      </w:r>
      <w:r w:rsidRPr="00FD2E57">
        <w:rPr>
          <w:spacing w:val="-7"/>
        </w:rPr>
        <w:t xml:space="preserve"> </w:t>
      </w:r>
      <w:r w:rsidRPr="00FD2E57">
        <w:t>includes</w:t>
      </w:r>
      <w:r w:rsidRPr="00FD2E57">
        <w:rPr>
          <w:spacing w:val="-7"/>
        </w:rPr>
        <w:t xml:space="preserve"> </w:t>
      </w:r>
      <w:r w:rsidRPr="00FD2E57">
        <w:t>a</w:t>
      </w:r>
      <w:r w:rsidRPr="00FD2E57">
        <w:rPr>
          <w:spacing w:val="-7"/>
        </w:rPr>
        <w:t xml:space="preserve"> </w:t>
      </w:r>
      <w:r w:rsidRPr="00FD2E57">
        <w:t>requirement</w:t>
      </w:r>
      <w:r w:rsidRPr="00FD2E57">
        <w:rPr>
          <w:spacing w:val="-6"/>
        </w:rPr>
        <w:t xml:space="preserve"> </w:t>
      </w:r>
      <w:r w:rsidRPr="00FD2E57">
        <w:t>for</w:t>
      </w:r>
      <w:r w:rsidRPr="00FD2E57">
        <w:rPr>
          <w:spacing w:val="-7"/>
        </w:rPr>
        <w:t xml:space="preserve"> </w:t>
      </w:r>
      <w:r w:rsidRPr="00FD2E57">
        <w:t>consumers</w:t>
      </w:r>
      <w:r w:rsidRPr="00FD2E57">
        <w:rPr>
          <w:spacing w:val="-7"/>
        </w:rPr>
        <w:t xml:space="preserve"> </w:t>
      </w:r>
      <w:r w:rsidRPr="00FD2E57">
        <w:t>to</w:t>
      </w:r>
      <w:r w:rsidRPr="00FD2E57">
        <w:rPr>
          <w:spacing w:val="-7"/>
        </w:rPr>
        <w:t xml:space="preserve"> </w:t>
      </w:r>
      <w:r w:rsidRPr="00FD2E57">
        <w:t>be</w:t>
      </w:r>
      <w:r w:rsidRPr="00FD2E57">
        <w:rPr>
          <w:spacing w:val="-7"/>
        </w:rPr>
        <w:t xml:space="preserve"> </w:t>
      </w:r>
      <w:r w:rsidRPr="00FD2E57">
        <w:t>involved</w:t>
      </w:r>
      <w:r w:rsidRPr="00FD2E57">
        <w:rPr>
          <w:spacing w:val="-6"/>
        </w:rPr>
        <w:t xml:space="preserve"> </w:t>
      </w:r>
      <w:r w:rsidRPr="00FD2E57">
        <w:t>in the development of their treatment/care plan; and</w:t>
      </w:r>
    </w:p>
    <w:p w14:paraId="78060B5D" w14:textId="4B25FE5D" w:rsidR="00FD2E57" w:rsidRPr="00B31336" w:rsidRDefault="006A306B" w:rsidP="00962B89">
      <w:pPr>
        <w:pStyle w:val="ListBullet"/>
      </w:pPr>
      <w:r w:rsidRPr="00FD2E57">
        <w:t>Standard</w:t>
      </w:r>
      <w:r w:rsidRPr="00FD2E57">
        <w:rPr>
          <w:spacing w:val="-7"/>
        </w:rPr>
        <w:t xml:space="preserve"> </w:t>
      </w:r>
      <w:r w:rsidRPr="00FD2E57">
        <w:t>5:</w:t>
      </w:r>
      <w:r w:rsidRPr="00FD2E57">
        <w:rPr>
          <w:spacing w:val="33"/>
        </w:rPr>
        <w:t xml:space="preserve"> </w:t>
      </w:r>
      <w:r w:rsidRPr="00FD2E57">
        <w:t>Service</w:t>
      </w:r>
      <w:r w:rsidRPr="00FD2E57">
        <w:rPr>
          <w:spacing w:val="-7"/>
        </w:rPr>
        <w:t xml:space="preserve"> </w:t>
      </w:r>
      <w:r w:rsidRPr="00FD2E57">
        <w:t>Management</w:t>
      </w:r>
      <w:r w:rsidRPr="00FD2E57">
        <w:rPr>
          <w:spacing w:val="-7"/>
        </w:rPr>
        <w:t xml:space="preserve"> </w:t>
      </w:r>
      <w:r w:rsidRPr="00FD2E57">
        <w:t>includes</w:t>
      </w:r>
      <w:r w:rsidRPr="00FD2E57">
        <w:rPr>
          <w:spacing w:val="-7"/>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7"/>
        </w:rPr>
        <w:t xml:space="preserve"> </w:t>
      </w:r>
      <w:r w:rsidRPr="00FD2E57">
        <w:t>assessment,</w:t>
      </w:r>
      <w:r w:rsidRPr="00FD2E57">
        <w:rPr>
          <w:spacing w:val="-7"/>
        </w:rPr>
        <w:t xml:space="preserve"> </w:t>
      </w:r>
      <w:r w:rsidRPr="00FD2E57">
        <w:t>treatment planning, case management and service planning.</w:t>
      </w:r>
    </w:p>
    <w:p w14:paraId="51CF2C8D" w14:textId="77777777" w:rsidR="006A306B" w:rsidRPr="00B31336" w:rsidRDefault="006A306B" w:rsidP="00962B89">
      <w:pPr>
        <w:pStyle w:val="Heading5"/>
      </w:pPr>
      <w:r w:rsidRPr="00B31336">
        <w:t>Collaboration and Partnerships</w:t>
      </w:r>
    </w:p>
    <w:p w14:paraId="067B3F38" w14:textId="5867D348"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FD2E57" w:rsidRPr="00962B89">
        <w:t xml:space="preserve"> </w:t>
      </w:r>
      <w:r w:rsidRPr="00962B89">
        <w:t>The WANADA Standards were consistent with this principle, with requirements including but not limited to:</w:t>
      </w:r>
    </w:p>
    <w:p w14:paraId="4134FA25" w14:textId="77777777" w:rsidR="006A306B" w:rsidRPr="00FD2E57" w:rsidRDefault="006A306B" w:rsidP="00962B89">
      <w:pPr>
        <w:pStyle w:val="ListBullet"/>
      </w:pPr>
      <w:r w:rsidRPr="00FD2E57">
        <w:t>Standard 3:</w:t>
      </w:r>
      <w:r w:rsidRPr="00FD2E57">
        <w:rPr>
          <w:spacing w:val="40"/>
        </w:rPr>
        <w:t xml:space="preserve"> </w:t>
      </w:r>
      <w:r w:rsidRPr="00FD2E57">
        <w:t>Evidence Informed Practice includes requirements related to working collaboratively</w:t>
      </w:r>
      <w:r w:rsidRPr="00FD2E57">
        <w:rPr>
          <w:spacing w:val="-7"/>
        </w:rPr>
        <w:t xml:space="preserve"> </w:t>
      </w:r>
      <w:r w:rsidRPr="00FD2E57">
        <w:t>with</w:t>
      </w:r>
      <w:r w:rsidRPr="00FD2E57">
        <w:rPr>
          <w:spacing w:val="-7"/>
        </w:rPr>
        <w:t xml:space="preserve"> </w:t>
      </w:r>
      <w:r w:rsidRPr="00FD2E57">
        <w:t>other</w:t>
      </w:r>
      <w:r w:rsidRPr="00FD2E57">
        <w:rPr>
          <w:spacing w:val="-7"/>
        </w:rPr>
        <w:t xml:space="preserve"> </w:t>
      </w:r>
      <w:r w:rsidRPr="00FD2E57">
        <w:t>organisations</w:t>
      </w:r>
      <w:r w:rsidRPr="00FD2E57">
        <w:rPr>
          <w:spacing w:val="-7"/>
        </w:rPr>
        <w:t xml:space="preserve"> </w:t>
      </w:r>
      <w:r w:rsidRPr="00FD2E57">
        <w:t>to</w:t>
      </w:r>
      <w:r w:rsidRPr="00FD2E57">
        <w:rPr>
          <w:spacing w:val="-7"/>
        </w:rPr>
        <w:t xml:space="preserve"> </w:t>
      </w:r>
      <w:r w:rsidRPr="00FD2E57">
        <w:t>enable</w:t>
      </w:r>
      <w:r w:rsidRPr="00FD2E57">
        <w:rPr>
          <w:spacing w:val="-7"/>
        </w:rPr>
        <w:t xml:space="preserve"> </w:t>
      </w:r>
      <w:r w:rsidRPr="00FD2E57">
        <w:t>case</w:t>
      </w:r>
      <w:r w:rsidRPr="00FD2E57">
        <w:rPr>
          <w:spacing w:val="-7"/>
        </w:rPr>
        <w:t xml:space="preserve"> </w:t>
      </w:r>
      <w:r w:rsidRPr="00FD2E57">
        <w:t>management</w:t>
      </w:r>
      <w:r w:rsidRPr="00FD2E57">
        <w:rPr>
          <w:spacing w:val="-7"/>
        </w:rPr>
        <w:t xml:space="preserve"> </w:t>
      </w:r>
      <w:r w:rsidRPr="00FD2E57">
        <w:t>and</w:t>
      </w:r>
      <w:r w:rsidRPr="00FD2E57">
        <w:rPr>
          <w:spacing w:val="-7"/>
        </w:rPr>
        <w:t xml:space="preserve"> </w:t>
      </w:r>
      <w:r w:rsidRPr="00FD2E57">
        <w:t>shared</w:t>
      </w:r>
      <w:r w:rsidRPr="00FD2E57">
        <w:rPr>
          <w:spacing w:val="-7"/>
        </w:rPr>
        <w:t xml:space="preserve"> </w:t>
      </w:r>
      <w:r w:rsidRPr="00FD2E57">
        <w:t>care; and</w:t>
      </w:r>
    </w:p>
    <w:p w14:paraId="286D3D20" w14:textId="77777777" w:rsidR="006A306B" w:rsidRPr="00FD2E57" w:rsidRDefault="006A306B" w:rsidP="00962B89">
      <w:pPr>
        <w:pStyle w:val="ListBullet"/>
      </w:pPr>
      <w:r w:rsidRPr="00FD2E57">
        <w:t>Standard</w:t>
      </w:r>
      <w:r w:rsidRPr="00FD2E57">
        <w:rPr>
          <w:spacing w:val="-8"/>
        </w:rPr>
        <w:t xml:space="preserve"> </w:t>
      </w:r>
      <w:r w:rsidRPr="00FD2E57">
        <w:t>6:</w:t>
      </w:r>
      <w:r w:rsidRPr="00FD2E57">
        <w:rPr>
          <w:spacing w:val="32"/>
        </w:rPr>
        <w:t xml:space="preserve"> </w:t>
      </w:r>
      <w:r w:rsidRPr="00FD2E57">
        <w:t>Organisational</w:t>
      </w:r>
      <w:r w:rsidRPr="00FD2E57">
        <w:rPr>
          <w:spacing w:val="-8"/>
        </w:rPr>
        <w:t xml:space="preserve"> </w:t>
      </w:r>
      <w:r w:rsidRPr="00FD2E57">
        <w:t>Governance</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to</w:t>
      </w:r>
      <w:r w:rsidRPr="00FD2E57">
        <w:rPr>
          <w:spacing w:val="-8"/>
        </w:rPr>
        <w:t xml:space="preserve"> </w:t>
      </w:r>
      <w:r w:rsidRPr="00FD2E57">
        <w:t>communicate</w:t>
      </w:r>
      <w:r w:rsidRPr="00FD2E57">
        <w:rPr>
          <w:spacing w:val="-7"/>
        </w:rPr>
        <w:t xml:space="preserve"> </w:t>
      </w:r>
      <w:r w:rsidRPr="00FD2E57">
        <w:t>with</w:t>
      </w:r>
      <w:r w:rsidRPr="00FD2E57">
        <w:rPr>
          <w:spacing w:val="-7"/>
        </w:rPr>
        <w:t xml:space="preserve"> </w:t>
      </w:r>
      <w:r w:rsidRPr="00FD2E57">
        <w:t>the organisation’s members and key stakeholders.</w:t>
      </w:r>
    </w:p>
    <w:p w14:paraId="75915FE0" w14:textId="77777777" w:rsidR="006A306B" w:rsidRPr="00FD2E57" w:rsidRDefault="006A306B" w:rsidP="00962B89">
      <w:pPr>
        <w:pStyle w:val="Heading5"/>
      </w:pPr>
      <w:r w:rsidRPr="00FD2E57">
        <w:t>Workforce,</w:t>
      </w:r>
      <w:r w:rsidRPr="00FD2E57">
        <w:rPr>
          <w:spacing w:val="-9"/>
        </w:rPr>
        <w:t xml:space="preserve"> </w:t>
      </w:r>
      <w:r w:rsidRPr="00FD2E57">
        <w:t>Development</w:t>
      </w:r>
      <w:r w:rsidRPr="00FD2E57">
        <w:rPr>
          <w:spacing w:val="-8"/>
        </w:rPr>
        <w:t xml:space="preserve"> </w:t>
      </w:r>
      <w:r w:rsidRPr="00FD2E57">
        <w:t>and</w:t>
      </w:r>
      <w:r w:rsidRPr="00FD2E57">
        <w:rPr>
          <w:spacing w:val="-8"/>
        </w:rPr>
        <w:t xml:space="preserve"> </w:t>
      </w:r>
      <w:r w:rsidRPr="00FD2E57">
        <w:t>Clinical</w:t>
      </w:r>
      <w:r w:rsidRPr="00FD2E57">
        <w:rPr>
          <w:spacing w:val="-8"/>
        </w:rPr>
        <w:t xml:space="preserve"> </w:t>
      </w:r>
      <w:r w:rsidRPr="00FD2E57">
        <w:rPr>
          <w:spacing w:val="-2"/>
        </w:rPr>
        <w:t>Practice</w:t>
      </w:r>
    </w:p>
    <w:p w14:paraId="6517FFD3" w14:textId="77777777" w:rsidR="006A306B" w:rsidRPr="00962B89" w:rsidRDefault="006A306B" w:rsidP="00962B89">
      <w:r w:rsidRPr="00962B89">
        <w:t>Engage and maintain a workforce that has the appropriate qualifications, skills, knowledge and</w:t>
      </w:r>
    </w:p>
    <w:p w14:paraId="6C9EBD87" w14:textId="72D983B6" w:rsidR="006A306B" w:rsidRPr="00962B89" w:rsidRDefault="006A306B" w:rsidP="00962B89">
      <w:r w:rsidRPr="00962B89">
        <w:t>supervision.</w:t>
      </w:r>
      <w:r w:rsidR="00FD2E57" w:rsidRPr="00962B89">
        <w:t xml:space="preserve"> </w:t>
      </w:r>
      <w:r w:rsidRPr="00962B89">
        <w:t>The WANADA Standards were consistent with this principle, with requirements including but not limited to:</w:t>
      </w:r>
    </w:p>
    <w:p w14:paraId="20D9E0A7" w14:textId="77777777" w:rsidR="006A306B" w:rsidRPr="00FD2E57" w:rsidRDefault="006A306B" w:rsidP="00962B89">
      <w:pPr>
        <w:pStyle w:val="ListBullet"/>
      </w:pPr>
      <w:r w:rsidRPr="00FD2E57">
        <w:t>Standard 4:</w:t>
      </w:r>
      <w:r w:rsidRPr="00FD2E57">
        <w:rPr>
          <w:spacing w:val="40"/>
        </w:rPr>
        <w:t xml:space="preserve"> </w:t>
      </w:r>
      <w:r w:rsidRPr="00FD2E57">
        <w:t>Human Resource Management includes requirements related to worker recruitment,</w:t>
      </w:r>
      <w:r w:rsidRPr="00FD2E57">
        <w:rPr>
          <w:spacing w:val="-6"/>
        </w:rPr>
        <w:t xml:space="preserve"> </w:t>
      </w:r>
      <w:r w:rsidRPr="00FD2E57">
        <w:t>professional</w:t>
      </w:r>
      <w:r w:rsidRPr="00FD2E57">
        <w:rPr>
          <w:spacing w:val="-6"/>
        </w:rPr>
        <w:t xml:space="preserve"> </w:t>
      </w:r>
      <w:r w:rsidRPr="00FD2E57">
        <w:t>development,</w:t>
      </w:r>
      <w:r w:rsidRPr="00FD2E57">
        <w:rPr>
          <w:spacing w:val="-6"/>
        </w:rPr>
        <w:t xml:space="preserve"> </w:t>
      </w:r>
      <w:r w:rsidRPr="00FD2E57">
        <w:t>line</w:t>
      </w:r>
      <w:r w:rsidRPr="00FD2E57">
        <w:rPr>
          <w:spacing w:val="-7"/>
        </w:rPr>
        <w:t xml:space="preserve"> </w:t>
      </w:r>
      <w:r w:rsidRPr="00FD2E57">
        <w:t>management</w:t>
      </w:r>
      <w:r w:rsidRPr="00FD2E57">
        <w:rPr>
          <w:spacing w:val="-6"/>
        </w:rPr>
        <w:t xml:space="preserve"> </w:t>
      </w:r>
      <w:r w:rsidRPr="00FD2E57">
        <w:t>and</w:t>
      </w:r>
      <w:r w:rsidRPr="00FD2E57">
        <w:rPr>
          <w:spacing w:val="-7"/>
        </w:rPr>
        <w:t xml:space="preserve"> </w:t>
      </w:r>
      <w:r w:rsidRPr="00FD2E57">
        <w:t>practice</w:t>
      </w:r>
      <w:r w:rsidRPr="00FD2E57">
        <w:rPr>
          <w:spacing w:val="-7"/>
        </w:rPr>
        <w:t xml:space="preserve"> </w:t>
      </w:r>
      <w:r w:rsidRPr="00FD2E57">
        <w:t>supervision</w:t>
      </w:r>
      <w:r w:rsidRPr="00FD2E57">
        <w:rPr>
          <w:spacing w:val="-6"/>
        </w:rPr>
        <w:t xml:space="preserve"> </w:t>
      </w:r>
      <w:r w:rsidRPr="00FD2E57">
        <w:t>and</w:t>
      </w:r>
      <w:r w:rsidRPr="00FD2E57">
        <w:rPr>
          <w:spacing w:val="-7"/>
        </w:rPr>
        <w:t xml:space="preserve"> </w:t>
      </w:r>
      <w:r w:rsidRPr="00FD2E57">
        <w:t xml:space="preserve">that workers’ skills and qualifications are appropriate to the work </w:t>
      </w:r>
      <w:proofErr w:type="gramStart"/>
      <w:r w:rsidRPr="00FD2E57">
        <w:t>environment;</w:t>
      </w:r>
      <w:proofErr w:type="gramEnd"/>
    </w:p>
    <w:p w14:paraId="573B4A75" w14:textId="107378E6" w:rsidR="006A306B" w:rsidRPr="00962B89" w:rsidRDefault="006A306B" w:rsidP="00962B89">
      <w:pPr>
        <w:pStyle w:val="ListBullet"/>
      </w:pPr>
      <w:r w:rsidRPr="00FD2E57">
        <w:t>Standard</w:t>
      </w:r>
      <w:r w:rsidRPr="00FD2E57">
        <w:rPr>
          <w:spacing w:val="-6"/>
        </w:rPr>
        <w:t xml:space="preserve"> </w:t>
      </w:r>
      <w:r w:rsidRPr="00FD2E57">
        <w:t>5:</w:t>
      </w:r>
      <w:r w:rsidRPr="00FD2E57">
        <w:rPr>
          <w:spacing w:val="36"/>
        </w:rPr>
        <w:t xml:space="preserve"> </w:t>
      </w:r>
      <w:r w:rsidRPr="00FD2E57">
        <w:t>Service</w:t>
      </w:r>
      <w:r w:rsidRPr="00FD2E57">
        <w:rPr>
          <w:spacing w:val="-4"/>
        </w:rPr>
        <w:t xml:space="preserve"> </w:t>
      </w:r>
      <w:r w:rsidRPr="00FD2E57">
        <w:t>Management</w:t>
      </w:r>
      <w:r w:rsidRPr="00FD2E57">
        <w:rPr>
          <w:spacing w:val="-5"/>
        </w:rPr>
        <w:t xml:space="preserve"> </w:t>
      </w:r>
      <w:r w:rsidRPr="00FD2E57">
        <w:t>includes</w:t>
      </w:r>
      <w:r w:rsidRPr="00FD2E57">
        <w:rPr>
          <w:spacing w:val="-5"/>
        </w:rPr>
        <w:t xml:space="preserve"> </w:t>
      </w:r>
      <w:r w:rsidRPr="00FD2E57">
        <w:t>requirements</w:t>
      </w:r>
      <w:r w:rsidRPr="00FD2E57">
        <w:rPr>
          <w:spacing w:val="-5"/>
        </w:rPr>
        <w:t xml:space="preserve"> </w:t>
      </w:r>
      <w:r w:rsidRPr="00FD2E57">
        <w:t>that</w:t>
      </w:r>
      <w:r w:rsidRPr="00FD2E57">
        <w:rPr>
          <w:spacing w:val="-4"/>
        </w:rPr>
        <w:t xml:space="preserve"> </w:t>
      </w:r>
      <w:r w:rsidRPr="00FD2E57">
        <w:t>workers</w:t>
      </w:r>
      <w:r w:rsidRPr="00FD2E57">
        <w:rPr>
          <w:spacing w:val="-6"/>
        </w:rPr>
        <w:t xml:space="preserve"> </w:t>
      </w:r>
      <w:r w:rsidRPr="00FD2E57">
        <w:t>have</w:t>
      </w:r>
      <w:r w:rsidRPr="00FD2E57">
        <w:rPr>
          <w:spacing w:val="-4"/>
        </w:rPr>
        <w:t xml:space="preserve"> </w:t>
      </w:r>
      <w:r w:rsidRPr="00FD2E57">
        <w:t>access</w:t>
      </w:r>
      <w:r w:rsidRPr="00FD2E57">
        <w:rPr>
          <w:spacing w:val="-6"/>
        </w:rPr>
        <w:t xml:space="preserve"> </w:t>
      </w:r>
      <w:r w:rsidRPr="00FD2E57">
        <w:t>to</w:t>
      </w:r>
      <w:r w:rsidRPr="00FD2E57">
        <w:rPr>
          <w:spacing w:val="-5"/>
        </w:rPr>
        <w:t xml:space="preserve"> </w:t>
      </w:r>
      <w:r w:rsidRPr="00FD2E57">
        <w:rPr>
          <w:spacing w:val="-2"/>
        </w:rPr>
        <w:t>policies,</w:t>
      </w:r>
      <w:r w:rsidR="009E39A2">
        <w:rPr>
          <w:spacing w:val="-2"/>
        </w:rPr>
        <w:t xml:space="preserve"> </w:t>
      </w:r>
      <w:r w:rsidRPr="00962B89">
        <w:t>procedures and supporting documents to guide their work practice; and</w:t>
      </w:r>
    </w:p>
    <w:p w14:paraId="18A448FE" w14:textId="77777777" w:rsidR="006A306B" w:rsidRPr="00FD2E57" w:rsidRDefault="006A306B" w:rsidP="00962B89">
      <w:pPr>
        <w:pStyle w:val="ListBullet"/>
      </w:pPr>
      <w:r w:rsidRPr="00FD2E57">
        <w:t>Standard</w:t>
      </w:r>
      <w:r w:rsidRPr="00FD2E57">
        <w:rPr>
          <w:spacing w:val="-8"/>
        </w:rPr>
        <w:t xml:space="preserve"> </w:t>
      </w:r>
      <w:r w:rsidRPr="00FD2E57">
        <w:t>6:</w:t>
      </w:r>
      <w:r w:rsidRPr="00FD2E57">
        <w:rPr>
          <w:spacing w:val="-7"/>
        </w:rPr>
        <w:t xml:space="preserve"> </w:t>
      </w:r>
      <w:r w:rsidRPr="00FD2E57">
        <w:t>Organisational</w:t>
      </w:r>
      <w:r w:rsidRPr="00FD2E57">
        <w:rPr>
          <w:spacing w:val="-8"/>
        </w:rPr>
        <w:t xml:space="preserve"> </w:t>
      </w:r>
      <w:r w:rsidRPr="00FD2E57">
        <w:t>Governance</w:t>
      </w:r>
      <w:r w:rsidRPr="00FD2E57">
        <w:rPr>
          <w:spacing w:val="-7"/>
        </w:rPr>
        <w:t xml:space="preserve"> </w:t>
      </w:r>
      <w:r w:rsidRPr="00FD2E57">
        <w:t>includes</w:t>
      </w:r>
      <w:r w:rsidRPr="00FD2E57">
        <w:rPr>
          <w:spacing w:val="-8"/>
        </w:rPr>
        <w:t xml:space="preserve"> </w:t>
      </w:r>
      <w:r w:rsidRPr="00FD2E57">
        <w:t>a</w:t>
      </w:r>
      <w:r w:rsidRPr="00FD2E57">
        <w:rPr>
          <w:spacing w:val="-8"/>
        </w:rPr>
        <w:t xml:space="preserve"> </w:t>
      </w:r>
      <w:r w:rsidRPr="00FD2E57">
        <w:t>requirement</w:t>
      </w:r>
      <w:r w:rsidRPr="00FD2E57">
        <w:rPr>
          <w:spacing w:val="-7"/>
        </w:rPr>
        <w:t xml:space="preserve"> </w:t>
      </w:r>
      <w:r w:rsidRPr="00FD2E57">
        <w:t>for</w:t>
      </w:r>
      <w:r w:rsidRPr="00FD2E57">
        <w:rPr>
          <w:spacing w:val="-8"/>
        </w:rPr>
        <w:t xml:space="preserve"> </w:t>
      </w:r>
      <w:r w:rsidRPr="00FD2E57">
        <w:t>staff</w:t>
      </w:r>
      <w:r w:rsidRPr="00FD2E57">
        <w:rPr>
          <w:spacing w:val="-8"/>
        </w:rPr>
        <w:t xml:space="preserve"> </w:t>
      </w:r>
      <w:r w:rsidRPr="00FD2E57">
        <w:t>/</w:t>
      </w:r>
      <w:r w:rsidRPr="00FD2E57">
        <w:rPr>
          <w:spacing w:val="-8"/>
        </w:rPr>
        <w:t xml:space="preserve"> </w:t>
      </w:r>
      <w:r w:rsidRPr="00FD2E57">
        <w:t>board</w:t>
      </w:r>
      <w:r w:rsidRPr="00FD2E57">
        <w:rPr>
          <w:spacing w:val="-8"/>
        </w:rPr>
        <w:t xml:space="preserve"> </w:t>
      </w:r>
      <w:r w:rsidRPr="00FD2E57">
        <w:t>member orientation and succession planning processes.</w:t>
      </w:r>
    </w:p>
    <w:p w14:paraId="5FF8D330" w14:textId="77777777" w:rsidR="006A306B" w:rsidRPr="00FD2E57" w:rsidRDefault="006A306B" w:rsidP="00962B89">
      <w:pPr>
        <w:pStyle w:val="Heading5"/>
      </w:pPr>
      <w:r w:rsidRPr="00FD2E57">
        <w:t>Information</w:t>
      </w:r>
      <w:r w:rsidRPr="00FD2E57">
        <w:rPr>
          <w:spacing w:val="4"/>
        </w:rPr>
        <w:t xml:space="preserve"> </w:t>
      </w:r>
      <w:r w:rsidRPr="00FD2E57">
        <w:t>Systems</w:t>
      </w:r>
    </w:p>
    <w:p w14:paraId="67E68B4A" w14:textId="6FCBE4EB" w:rsidR="006A306B" w:rsidRPr="00962B89" w:rsidRDefault="006A306B" w:rsidP="00962B89">
      <w:r w:rsidRPr="00962B89">
        <w:t>Secure and effective information systems to meet organisational objectives and inform decision making.</w:t>
      </w:r>
      <w:r w:rsidR="00FD2E57" w:rsidRPr="00962B89">
        <w:t xml:space="preserve"> </w:t>
      </w:r>
      <w:r w:rsidRPr="00962B89">
        <w:t>The WANADA Standards were consistent with this principle, with requirements including but not limited to:</w:t>
      </w:r>
    </w:p>
    <w:p w14:paraId="127A7891" w14:textId="77777777" w:rsidR="006A306B" w:rsidRPr="00FD2E57" w:rsidRDefault="006A306B" w:rsidP="00962B89">
      <w:pPr>
        <w:pStyle w:val="ListBullet"/>
      </w:pPr>
      <w:r w:rsidRPr="00FD2E57">
        <w:t>Standard</w:t>
      </w:r>
      <w:r w:rsidRPr="00FD2E57">
        <w:rPr>
          <w:spacing w:val="-7"/>
        </w:rPr>
        <w:t xml:space="preserve"> </w:t>
      </w:r>
      <w:r w:rsidRPr="00FD2E57">
        <w:t>5:</w:t>
      </w:r>
      <w:r w:rsidRPr="00FD2E57">
        <w:rPr>
          <w:spacing w:val="34"/>
        </w:rPr>
        <w:t xml:space="preserve"> </w:t>
      </w:r>
      <w:r w:rsidRPr="00FD2E57">
        <w:t>Service</w:t>
      </w:r>
      <w:r w:rsidRPr="00FD2E57">
        <w:rPr>
          <w:spacing w:val="-6"/>
        </w:rPr>
        <w:t xml:space="preserve"> </w:t>
      </w:r>
      <w:r w:rsidRPr="00FD2E57">
        <w:t>Management</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for</w:t>
      </w:r>
      <w:r w:rsidRPr="00FD2E57">
        <w:rPr>
          <w:spacing w:val="-7"/>
        </w:rPr>
        <w:t xml:space="preserve"> </w:t>
      </w:r>
      <w:r w:rsidRPr="00FD2E57">
        <w:t>internal</w:t>
      </w:r>
      <w:r w:rsidRPr="00FD2E57">
        <w:rPr>
          <w:spacing w:val="-6"/>
        </w:rPr>
        <w:t xml:space="preserve"> </w:t>
      </w:r>
      <w:r w:rsidRPr="00FD2E57">
        <w:t>communication,</w:t>
      </w:r>
      <w:r w:rsidRPr="00FD2E57">
        <w:rPr>
          <w:spacing w:val="-7"/>
        </w:rPr>
        <w:t xml:space="preserve"> </w:t>
      </w:r>
      <w:r w:rsidRPr="00FD2E57">
        <w:t>service user information, record keeping, data management and monitoring and evaluation.</w:t>
      </w:r>
    </w:p>
    <w:p w14:paraId="08EDA93B" w14:textId="77777777" w:rsidR="006A306B" w:rsidRPr="00FD2E57" w:rsidRDefault="006A306B" w:rsidP="00962B89">
      <w:pPr>
        <w:pStyle w:val="Heading5"/>
      </w:pPr>
      <w:r w:rsidRPr="00FD2E57">
        <w:t>Compliance</w:t>
      </w:r>
    </w:p>
    <w:p w14:paraId="33031925" w14:textId="0DF2FB76"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FD2E57" w:rsidRPr="00962B89">
        <w:t xml:space="preserve"> </w:t>
      </w:r>
      <w:r w:rsidRPr="00962B89">
        <w:t>The WANADA Standards were consistent with this principle, with requirements including but not limited to:</w:t>
      </w:r>
    </w:p>
    <w:p w14:paraId="18E88021" w14:textId="77777777" w:rsidR="006A306B" w:rsidRPr="00FD2E57" w:rsidRDefault="006A306B" w:rsidP="00962B89">
      <w:pPr>
        <w:pStyle w:val="ListBullet"/>
      </w:pPr>
      <w:r w:rsidRPr="00FD2E57">
        <w:t>Standard</w:t>
      </w:r>
      <w:r w:rsidRPr="00FD2E57">
        <w:rPr>
          <w:spacing w:val="-8"/>
        </w:rPr>
        <w:t xml:space="preserve"> </w:t>
      </w:r>
      <w:r w:rsidRPr="00FD2E57">
        <w:t>3:</w:t>
      </w:r>
      <w:r w:rsidRPr="00FD2E57">
        <w:rPr>
          <w:spacing w:val="32"/>
        </w:rPr>
        <w:t xml:space="preserve"> </w:t>
      </w:r>
      <w:r w:rsidRPr="00FD2E57">
        <w:t>Evidence</w:t>
      </w:r>
      <w:r w:rsidRPr="00FD2E57">
        <w:rPr>
          <w:spacing w:val="-7"/>
        </w:rPr>
        <w:t xml:space="preserve"> </w:t>
      </w:r>
      <w:r w:rsidRPr="00FD2E57">
        <w:t>Informed</w:t>
      </w:r>
      <w:r w:rsidRPr="00FD2E57">
        <w:rPr>
          <w:spacing w:val="-8"/>
        </w:rPr>
        <w:t xml:space="preserve"> </w:t>
      </w:r>
      <w:r w:rsidRPr="00FD2E57">
        <w:t>Practice</w:t>
      </w:r>
      <w:r w:rsidRPr="00FD2E57">
        <w:rPr>
          <w:spacing w:val="-8"/>
        </w:rPr>
        <w:t xml:space="preserve"> </w:t>
      </w:r>
      <w:r w:rsidRPr="00FD2E57">
        <w:t>includes</w:t>
      </w:r>
      <w:r w:rsidRPr="00FD2E57">
        <w:rPr>
          <w:spacing w:val="-8"/>
        </w:rPr>
        <w:t xml:space="preserve"> </w:t>
      </w:r>
      <w:r w:rsidRPr="00FD2E57">
        <w:t>information</w:t>
      </w:r>
      <w:r w:rsidRPr="00FD2E57">
        <w:rPr>
          <w:spacing w:val="-8"/>
        </w:rPr>
        <w:t xml:space="preserve"> </w:t>
      </w:r>
      <w:r w:rsidRPr="00FD2E57">
        <w:t>on</w:t>
      </w:r>
      <w:r w:rsidRPr="00FD2E57">
        <w:rPr>
          <w:spacing w:val="-8"/>
        </w:rPr>
        <w:t xml:space="preserve"> </w:t>
      </w:r>
      <w:r w:rsidRPr="00FD2E57">
        <w:t>requirements</w:t>
      </w:r>
      <w:r w:rsidRPr="00FD2E57">
        <w:rPr>
          <w:spacing w:val="-7"/>
        </w:rPr>
        <w:t xml:space="preserve"> </w:t>
      </w:r>
      <w:r w:rsidRPr="00FD2E57">
        <w:t>for</w:t>
      </w:r>
      <w:r w:rsidRPr="00FD2E57">
        <w:rPr>
          <w:spacing w:val="-8"/>
        </w:rPr>
        <w:t xml:space="preserve"> </w:t>
      </w:r>
      <w:r w:rsidRPr="00FD2E57">
        <w:t xml:space="preserve">evidence informed </w:t>
      </w:r>
      <w:proofErr w:type="gramStart"/>
      <w:r w:rsidRPr="00FD2E57">
        <w:t>practice;</w:t>
      </w:r>
      <w:proofErr w:type="gramEnd"/>
    </w:p>
    <w:p w14:paraId="2A8823BE" w14:textId="77777777" w:rsidR="006A306B" w:rsidRPr="00FD2E57" w:rsidRDefault="006A306B" w:rsidP="00962B89">
      <w:pPr>
        <w:pStyle w:val="ListBullet"/>
      </w:pPr>
      <w:r w:rsidRPr="00FD2E57">
        <w:lastRenderedPageBreak/>
        <w:t>Standard</w:t>
      </w:r>
      <w:r w:rsidRPr="00FD2E57">
        <w:rPr>
          <w:spacing w:val="-7"/>
        </w:rPr>
        <w:t xml:space="preserve"> </w:t>
      </w:r>
      <w:r w:rsidRPr="00FD2E57">
        <w:t>5:</w:t>
      </w:r>
      <w:r w:rsidRPr="00FD2E57">
        <w:rPr>
          <w:spacing w:val="33"/>
        </w:rPr>
        <w:t xml:space="preserve"> </w:t>
      </w:r>
      <w:r w:rsidRPr="00FD2E57">
        <w:t>Service</w:t>
      </w:r>
      <w:r w:rsidRPr="00FD2E57">
        <w:rPr>
          <w:spacing w:val="-6"/>
        </w:rPr>
        <w:t xml:space="preserve"> </w:t>
      </w:r>
      <w:r w:rsidRPr="00FD2E57">
        <w:t>Management</w:t>
      </w:r>
      <w:r w:rsidRPr="00FD2E57">
        <w:rPr>
          <w:spacing w:val="-6"/>
        </w:rPr>
        <w:t xml:space="preserve"> </w:t>
      </w:r>
      <w:r w:rsidRPr="00FD2E57">
        <w:t>includes</w:t>
      </w:r>
      <w:r w:rsidRPr="00FD2E57">
        <w:rPr>
          <w:spacing w:val="-7"/>
        </w:rPr>
        <w:t xml:space="preserve"> </w:t>
      </w:r>
      <w:r w:rsidRPr="00FD2E57">
        <w:t>information</w:t>
      </w:r>
      <w:r w:rsidRPr="00FD2E57">
        <w:rPr>
          <w:spacing w:val="-7"/>
        </w:rPr>
        <w:t xml:space="preserve"> </w:t>
      </w:r>
      <w:r w:rsidRPr="00FD2E57">
        <w:t>on</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compliance with legislation and regulatory requirements; and</w:t>
      </w:r>
    </w:p>
    <w:p w14:paraId="19B4DFDB" w14:textId="74D9BDFA" w:rsidR="00B31336" w:rsidRDefault="006A306B" w:rsidP="00962B89">
      <w:pPr>
        <w:pStyle w:val="ListBullet"/>
      </w:pPr>
      <w:r w:rsidRPr="00FD2E57">
        <w:t>Standard</w:t>
      </w:r>
      <w:r w:rsidRPr="00FD2E57">
        <w:rPr>
          <w:spacing w:val="-8"/>
        </w:rPr>
        <w:t xml:space="preserve"> </w:t>
      </w:r>
      <w:r w:rsidRPr="00FD2E57">
        <w:t>6:</w:t>
      </w:r>
      <w:r w:rsidRPr="00FD2E57">
        <w:rPr>
          <w:spacing w:val="33"/>
        </w:rPr>
        <w:t xml:space="preserve"> </w:t>
      </w:r>
      <w:r w:rsidRPr="00FD2E57">
        <w:t>Organisational</w:t>
      </w:r>
      <w:r w:rsidRPr="00FD2E57">
        <w:rPr>
          <w:spacing w:val="-8"/>
        </w:rPr>
        <w:t xml:space="preserve"> </w:t>
      </w:r>
      <w:r w:rsidRPr="00FD2E57">
        <w:t>Governance</w:t>
      </w:r>
      <w:r w:rsidRPr="00FD2E57">
        <w:rPr>
          <w:spacing w:val="-6"/>
        </w:rPr>
        <w:t xml:space="preserve"> </w:t>
      </w:r>
      <w:r w:rsidRPr="00FD2E57">
        <w:t>includes</w:t>
      </w:r>
      <w:r w:rsidRPr="00FD2E57">
        <w:rPr>
          <w:spacing w:val="-7"/>
        </w:rPr>
        <w:t xml:space="preserve"> </w:t>
      </w:r>
      <w:r w:rsidRPr="00FD2E57">
        <w:t>requirements</w:t>
      </w:r>
      <w:r w:rsidRPr="00FD2E57">
        <w:rPr>
          <w:spacing w:val="-7"/>
        </w:rPr>
        <w:t xml:space="preserve"> </w:t>
      </w:r>
      <w:r w:rsidRPr="00FD2E57">
        <w:t>related</w:t>
      </w:r>
      <w:r w:rsidRPr="00FD2E57">
        <w:rPr>
          <w:spacing w:val="-6"/>
        </w:rPr>
        <w:t xml:space="preserve"> </w:t>
      </w:r>
      <w:r w:rsidRPr="00FD2E57">
        <w:t>to</w:t>
      </w:r>
      <w:r w:rsidRPr="00FD2E57">
        <w:rPr>
          <w:spacing w:val="-8"/>
        </w:rPr>
        <w:t xml:space="preserve"> </w:t>
      </w:r>
      <w:r w:rsidRPr="00FD2E57">
        <w:t>accountability</w:t>
      </w:r>
      <w:r w:rsidRPr="00FD2E57">
        <w:rPr>
          <w:spacing w:val="-7"/>
        </w:rPr>
        <w:t xml:space="preserve"> </w:t>
      </w:r>
      <w:r w:rsidRPr="00FD2E57">
        <w:rPr>
          <w:spacing w:val="-5"/>
        </w:rPr>
        <w:t>and</w:t>
      </w:r>
      <w:r w:rsidR="009E39A2">
        <w:rPr>
          <w:spacing w:val="-5"/>
        </w:rPr>
        <w:t xml:space="preserve"> </w:t>
      </w:r>
      <w:r w:rsidRPr="00962B89">
        <w:t>oversight.</w:t>
      </w:r>
    </w:p>
    <w:p w14:paraId="1A7A6C5E" w14:textId="78CAB3DC" w:rsidR="006A306B" w:rsidRPr="00FD2E57" w:rsidRDefault="006A306B" w:rsidP="00962B89">
      <w:pPr>
        <w:pStyle w:val="Heading5"/>
      </w:pPr>
      <w:r w:rsidRPr="00FD2E57">
        <w:t>Continuous</w:t>
      </w:r>
      <w:r w:rsidRPr="00FD2E57">
        <w:rPr>
          <w:spacing w:val="4"/>
        </w:rPr>
        <w:t xml:space="preserve"> </w:t>
      </w:r>
      <w:r w:rsidRPr="00FD2E57">
        <w:t>Improvement</w:t>
      </w:r>
    </w:p>
    <w:p w14:paraId="2D851D51" w14:textId="2D8B32EC" w:rsidR="006A306B" w:rsidRPr="00962B89" w:rsidRDefault="006A306B" w:rsidP="00962B89">
      <w:r w:rsidRPr="00962B89">
        <w:t>Continuous improvement is a systematic ongoing effort</w:t>
      </w:r>
      <w:r w:rsidR="00FD2E57" w:rsidRPr="00962B89">
        <w:t xml:space="preserve">. </w:t>
      </w:r>
      <w:r w:rsidRPr="00962B89">
        <w:t>The WANADA Standards were consistent with this principle, with requirements including but not limited to:</w:t>
      </w:r>
    </w:p>
    <w:p w14:paraId="4C4D16EA" w14:textId="556E56CD" w:rsidR="006A306B" w:rsidRPr="00962B89" w:rsidRDefault="006A306B" w:rsidP="00962B89">
      <w:pPr>
        <w:pStyle w:val="ListBullet"/>
      </w:pPr>
      <w:r w:rsidRPr="00FD2E57">
        <w:t>Standard</w:t>
      </w:r>
      <w:r w:rsidRPr="00FD2E57">
        <w:rPr>
          <w:spacing w:val="-7"/>
        </w:rPr>
        <w:t xml:space="preserve"> </w:t>
      </w:r>
      <w:r w:rsidRPr="00FD2E57">
        <w:t>5:</w:t>
      </w:r>
      <w:r w:rsidRPr="00FD2E57">
        <w:rPr>
          <w:spacing w:val="34"/>
        </w:rPr>
        <w:t xml:space="preserve"> </w:t>
      </w:r>
      <w:r w:rsidRPr="00FD2E57">
        <w:t>Service</w:t>
      </w:r>
      <w:r w:rsidRPr="00FD2E57">
        <w:rPr>
          <w:spacing w:val="-5"/>
        </w:rPr>
        <w:t xml:space="preserve"> </w:t>
      </w:r>
      <w:r w:rsidRPr="00FD2E57">
        <w:t>Management</w:t>
      </w:r>
      <w:r w:rsidRPr="00FD2E57">
        <w:rPr>
          <w:spacing w:val="-5"/>
        </w:rPr>
        <w:t xml:space="preserve"> </w:t>
      </w:r>
      <w:r w:rsidRPr="00FD2E57">
        <w:t>includes</w:t>
      </w:r>
      <w:r w:rsidRPr="00FD2E57">
        <w:rPr>
          <w:spacing w:val="-7"/>
        </w:rPr>
        <w:t xml:space="preserve"> </w:t>
      </w:r>
      <w:r w:rsidRPr="00FD2E57">
        <w:t>requirements</w:t>
      </w:r>
      <w:r w:rsidRPr="00FD2E57">
        <w:rPr>
          <w:spacing w:val="-5"/>
        </w:rPr>
        <w:t xml:space="preserve"> </w:t>
      </w:r>
      <w:r w:rsidRPr="00FD2E57">
        <w:t>related</w:t>
      </w:r>
      <w:r w:rsidRPr="00FD2E57">
        <w:rPr>
          <w:spacing w:val="-6"/>
        </w:rPr>
        <w:t xml:space="preserve"> </w:t>
      </w:r>
      <w:r w:rsidRPr="00FD2E57">
        <w:t>to</w:t>
      </w:r>
      <w:r w:rsidRPr="00FD2E57">
        <w:rPr>
          <w:spacing w:val="-6"/>
        </w:rPr>
        <w:t xml:space="preserve"> </w:t>
      </w:r>
      <w:r w:rsidRPr="00FD2E57">
        <w:t>continuous</w:t>
      </w:r>
      <w:r w:rsidRPr="00FD2E57">
        <w:rPr>
          <w:spacing w:val="-6"/>
        </w:rPr>
        <w:t xml:space="preserve"> </w:t>
      </w:r>
      <w:r w:rsidRPr="00FD2E57">
        <w:rPr>
          <w:spacing w:val="-2"/>
        </w:rPr>
        <w:t>quality</w:t>
      </w:r>
      <w:r w:rsidR="009E39A2">
        <w:rPr>
          <w:spacing w:val="-2"/>
        </w:rPr>
        <w:t xml:space="preserve"> </w:t>
      </w:r>
      <w:r w:rsidRPr="00962B89">
        <w:t>Improvement; and</w:t>
      </w:r>
    </w:p>
    <w:p w14:paraId="4474E8D9" w14:textId="77777777" w:rsidR="006A306B" w:rsidRPr="00FD2E57" w:rsidRDefault="006A306B" w:rsidP="00962B89">
      <w:pPr>
        <w:pStyle w:val="ListBullet"/>
      </w:pPr>
      <w:r w:rsidRPr="00FD2E57">
        <w:t>Section</w:t>
      </w:r>
      <w:r w:rsidRPr="00FD2E57">
        <w:rPr>
          <w:spacing w:val="-6"/>
        </w:rPr>
        <w:t xml:space="preserve"> </w:t>
      </w:r>
      <w:r w:rsidRPr="00FD2E57">
        <w:t>6:</w:t>
      </w:r>
      <w:r w:rsidRPr="00FD2E57">
        <w:rPr>
          <w:spacing w:val="35"/>
        </w:rPr>
        <w:t xml:space="preserve"> </w:t>
      </w:r>
      <w:r w:rsidRPr="00FD2E57">
        <w:t>Organisational</w:t>
      </w:r>
      <w:r w:rsidRPr="00FD2E57">
        <w:rPr>
          <w:spacing w:val="-6"/>
        </w:rPr>
        <w:t xml:space="preserve"> </w:t>
      </w:r>
      <w:r w:rsidRPr="00FD2E57">
        <w:t>Governance</w:t>
      </w:r>
      <w:r w:rsidRPr="00FD2E57">
        <w:rPr>
          <w:spacing w:val="-5"/>
        </w:rPr>
        <w:t xml:space="preserve"> </w:t>
      </w:r>
      <w:r w:rsidRPr="00FD2E57">
        <w:t>includes</w:t>
      </w:r>
      <w:r w:rsidRPr="00FD2E57">
        <w:rPr>
          <w:spacing w:val="-6"/>
        </w:rPr>
        <w:t xml:space="preserve"> </w:t>
      </w:r>
      <w:r w:rsidRPr="00FD2E57">
        <w:t>a</w:t>
      </w:r>
      <w:r w:rsidRPr="00FD2E57">
        <w:rPr>
          <w:spacing w:val="-6"/>
        </w:rPr>
        <w:t xml:space="preserve"> </w:t>
      </w:r>
      <w:r w:rsidRPr="00FD2E57">
        <w:t>requirement</w:t>
      </w:r>
      <w:r w:rsidRPr="00FD2E57">
        <w:rPr>
          <w:spacing w:val="-5"/>
        </w:rPr>
        <w:t xml:space="preserve"> </w:t>
      </w:r>
      <w:r w:rsidRPr="00FD2E57">
        <w:t>for</w:t>
      </w:r>
      <w:r w:rsidRPr="00FD2E57">
        <w:rPr>
          <w:spacing w:val="-6"/>
        </w:rPr>
        <w:t xml:space="preserve"> </w:t>
      </w:r>
      <w:r w:rsidRPr="00FD2E57">
        <w:t>the</w:t>
      </w:r>
      <w:r w:rsidRPr="00FD2E57">
        <w:rPr>
          <w:spacing w:val="-5"/>
        </w:rPr>
        <w:t xml:space="preserve"> </w:t>
      </w:r>
      <w:r w:rsidRPr="00FD2E57">
        <w:t>governing</w:t>
      </w:r>
      <w:r w:rsidRPr="00FD2E57">
        <w:rPr>
          <w:spacing w:val="-5"/>
        </w:rPr>
        <w:t xml:space="preserve"> </w:t>
      </w:r>
      <w:r w:rsidRPr="00FD2E57">
        <w:t>body</w:t>
      </w:r>
      <w:r w:rsidRPr="00FD2E57">
        <w:rPr>
          <w:spacing w:val="-6"/>
        </w:rPr>
        <w:t xml:space="preserve"> </w:t>
      </w:r>
      <w:r w:rsidRPr="00FD2E57">
        <w:t>to</w:t>
      </w:r>
      <w:r w:rsidRPr="00FD2E57">
        <w:rPr>
          <w:spacing w:val="-6"/>
        </w:rPr>
        <w:t xml:space="preserve"> </w:t>
      </w:r>
      <w:r w:rsidRPr="00FD2E57">
        <w:t>provide leadership on developing and maintaining a culture of continuous quality improvement.</w:t>
      </w:r>
    </w:p>
    <w:p w14:paraId="5C6E9440" w14:textId="77777777" w:rsidR="006A306B" w:rsidRPr="00FD2E57" w:rsidRDefault="006A306B" w:rsidP="00962B89">
      <w:pPr>
        <w:pStyle w:val="Heading5"/>
      </w:pPr>
      <w:r w:rsidRPr="00FD2E57">
        <w:t>Health</w:t>
      </w:r>
      <w:r w:rsidRPr="00FD2E57">
        <w:rPr>
          <w:spacing w:val="-2"/>
        </w:rPr>
        <w:t xml:space="preserve"> </w:t>
      </w:r>
      <w:r w:rsidRPr="00FD2E57">
        <w:t xml:space="preserve">and </w:t>
      </w:r>
      <w:r w:rsidRPr="00FD2E57">
        <w:rPr>
          <w:spacing w:val="-2"/>
        </w:rPr>
        <w:t>Safety</w:t>
      </w:r>
    </w:p>
    <w:p w14:paraId="7514E1E5" w14:textId="393E4153" w:rsidR="006A306B" w:rsidRPr="00962B89" w:rsidRDefault="006A306B" w:rsidP="00962B89">
      <w:r w:rsidRPr="00962B89">
        <w:t>Provide a safe and comfortable environment consistent with client and staff needs and regulatory</w:t>
      </w:r>
      <w:r w:rsidR="00B31336" w:rsidRPr="00962B89">
        <w:t xml:space="preserve"> </w:t>
      </w:r>
      <w:r w:rsidRPr="00962B89">
        <w:t>requirements.</w:t>
      </w:r>
      <w:r w:rsidR="00FD2E57" w:rsidRPr="00962B89">
        <w:t xml:space="preserve"> </w:t>
      </w:r>
      <w:r w:rsidRPr="00962B89">
        <w:t>The WANADA Standards were consistent with this principle, with requirements including but not limited to:</w:t>
      </w:r>
    </w:p>
    <w:p w14:paraId="3D2B1596" w14:textId="77777777" w:rsidR="006A306B" w:rsidRPr="00FD2E57" w:rsidRDefault="006A306B" w:rsidP="00962B89">
      <w:pPr>
        <w:pStyle w:val="ListBullet"/>
      </w:pPr>
      <w:r w:rsidRPr="00FD2E57">
        <w:t>Standard</w:t>
      </w:r>
      <w:r w:rsidRPr="00FD2E57">
        <w:rPr>
          <w:spacing w:val="-7"/>
        </w:rPr>
        <w:t xml:space="preserve"> </w:t>
      </w:r>
      <w:r w:rsidRPr="00FD2E57">
        <w:t>4:</w:t>
      </w:r>
      <w:r w:rsidRPr="00FD2E57">
        <w:rPr>
          <w:spacing w:val="34"/>
        </w:rPr>
        <w:t xml:space="preserve"> </w:t>
      </w:r>
      <w:r w:rsidRPr="00FD2E57">
        <w:t>Human</w:t>
      </w:r>
      <w:r w:rsidRPr="00FD2E57">
        <w:rPr>
          <w:spacing w:val="-6"/>
        </w:rPr>
        <w:t xml:space="preserve"> </w:t>
      </w:r>
      <w:r w:rsidRPr="00FD2E57">
        <w:t>Resource</w:t>
      </w:r>
      <w:r w:rsidRPr="00FD2E57">
        <w:rPr>
          <w:spacing w:val="-6"/>
        </w:rPr>
        <w:t xml:space="preserve"> </w:t>
      </w:r>
      <w:r w:rsidRPr="00FD2E57">
        <w:t>Development</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5"/>
        </w:rPr>
        <w:t xml:space="preserve"> </w:t>
      </w:r>
      <w:r w:rsidRPr="00FD2E57">
        <w:t>to</w:t>
      </w:r>
      <w:r w:rsidRPr="00FD2E57">
        <w:rPr>
          <w:spacing w:val="-7"/>
        </w:rPr>
        <w:t xml:space="preserve"> </w:t>
      </w:r>
      <w:r w:rsidRPr="00FD2E57">
        <w:t>worker</w:t>
      </w:r>
      <w:r w:rsidRPr="00FD2E57">
        <w:rPr>
          <w:spacing w:val="-5"/>
        </w:rPr>
        <w:t xml:space="preserve"> </w:t>
      </w:r>
      <w:r w:rsidRPr="00FD2E57">
        <w:rPr>
          <w:spacing w:val="-2"/>
        </w:rPr>
        <w:t>wellbeing; and</w:t>
      </w:r>
    </w:p>
    <w:p w14:paraId="38E7FE06" w14:textId="77777777" w:rsidR="006A306B" w:rsidRPr="00FD2E57" w:rsidRDefault="006A306B" w:rsidP="00962B89">
      <w:pPr>
        <w:pStyle w:val="ListBullet"/>
      </w:pPr>
      <w:r w:rsidRPr="00FD2E57">
        <w:t>Standard</w:t>
      </w:r>
      <w:r w:rsidRPr="00FD2E57">
        <w:rPr>
          <w:spacing w:val="-6"/>
        </w:rPr>
        <w:t xml:space="preserve"> </w:t>
      </w:r>
      <w:r w:rsidRPr="00FD2E57">
        <w:t>5:</w:t>
      </w:r>
      <w:r w:rsidRPr="00FD2E57">
        <w:rPr>
          <w:spacing w:val="35"/>
        </w:rPr>
        <w:t xml:space="preserve"> </w:t>
      </w:r>
      <w:r w:rsidRPr="00FD2E57">
        <w:t>Service</w:t>
      </w:r>
      <w:r w:rsidRPr="00FD2E57">
        <w:rPr>
          <w:spacing w:val="-5"/>
        </w:rPr>
        <w:t xml:space="preserve"> </w:t>
      </w:r>
      <w:r w:rsidRPr="00FD2E57">
        <w:t>Management</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risk</w:t>
      </w:r>
      <w:r w:rsidRPr="00FD2E57">
        <w:rPr>
          <w:spacing w:val="-5"/>
        </w:rPr>
        <w:t xml:space="preserve"> </w:t>
      </w:r>
      <w:r w:rsidRPr="00FD2E57">
        <w:t>and</w:t>
      </w:r>
      <w:r w:rsidRPr="00FD2E57">
        <w:rPr>
          <w:spacing w:val="-6"/>
        </w:rPr>
        <w:t xml:space="preserve"> </w:t>
      </w:r>
      <w:r w:rsidRPr="00FD2E57">
        <w:t>incident management and health and safety.</w:t>
      </w:r>
    </w:p>
    <w:p w14:paraId="6F66E8ED" w14:textId="77777777" w:rsidR="006A306B" w:rsidRPr="000515F7" w:rsidRDefault="006A306B" w:rsidP="00962B89">
      <w:pPr>
        <w:pStyle w:val="Heading4"/>
      </w:pPr>
      <w:r w:rsidRPr="000515F7">
        <w:t>ATCA: Australasian Therapeutic Communities Association Standard for the Therapeutic Communities</w:t>
      </w:r>
      <w:r w:rsidRPr="000515F7">
        <w:rPr>
          <w:spacing w:val="-6"/>
        </w:rPr>
        <w:t xml:space="preserve"> </w:t>
      </w:r>
      <w:r w:rsidRPr="000515F7">
        <w:t>and</w:t>
      </w:r>
      <w:r w:rsidRPr="000515F7">
        <w:rPr>
          <w:spacing w:val="-6"/>
        </w:rPr>
        <w:t xml:space="preserve"> </w:t>
      </w:r>
      <w:r w:rsidRPr="000515F7">
        <w:t>Residential</w:t>
      </w:r>
      <w:r w:rsidRPr="000515F7">
        <w:rPr>
          <w:spacing w:val="-6"/>
        </w:rPr>
        <w:t xml:space="preserve"> </w:t>
      </w:r>
      <w:r w:rsidRPr="000515F7">
        <w:t>Rehabilitation</w:t>
      </w:r>
      <w:r w:rsidRPr="000515F7">
        <w:rPr>
          <w:spacing w:val="-6"/>
        </w:rPr>
        <w:t xml:space="preserve"> </w:t>
      </w:r>
      <w:r w:rsidRPr="000515F7">
        <w:t>Services</w:t>
      </w:r>
      <w:r w:rsidRPr="000515F7">
        <w:rPr>
          <w:spacing w:val="-6"/>
        </w:rPr>
        <w:t xml:space="preserve"> </w:t>
      </w:r>
      <w:r w:rsidRPr="000515F7">
        <w:t>(3rd</w:t>
      </w:r>
      <w:r w:rsidRPr="000515F7">
        <w:rPr>
          <w:spacing w:val="-5"/>
        </w:rPr>
        <w:t xml:space="preserve"> </w:t>
      </w:r>
      <w:r w:rsidRPr="000515F7">
        <w:t>Edition,</w:t>
      </w:r>
      <w:r w:rsidRPr="000515F7">
        <w:rPr>
          <w:spacing w:val="-6"/>
        </w:rPr>
        <w:t xml:space="preserve"> </w:t>
      </w:r>
      <w:r w:rsidRPr="000515F7">
        <w:t>June</w:t>
      </w:r>
      <w:r w:rsidRPr="000515F7">
        <w:rPr>
          <w:spacing w:val="-6"/>
        </w:rPr>
        <w:t xml:space="preserve"> </w:t>
      </w:r>
      <w:r w:rsidRPr="000515F7">
        <w:t>2019)</w:t>
      </w:r>
      <w:r w:rsidRPr="000515F7">
        <w:rPr>
          <w:spacing w:val="-7"/>
        </w:rPr>
        <w:t xml:space="preserve"> </w:t>
      </w:r>
      <w:r w:rsidRPr="000515F7">
        <w:rPr>
          <w:color w:val="231F20"/>
        </w:rPr>
        <w:t>(Fischer</w:t>
      </w:r>
      <w:r w:rsidRPr="000515F7">
        <w:rPr>
          <w:color w:val="231F20"/>
          <w:spacing w:val="-5"/>
        </w:rPr>
        <w:t xml:space="preserve"> </w:t>
      </w:r>
      <w:r w:rsidRPr="000515F7">
        <w:rPr>
          <w:color w:val="231F20"/>
        </w:rPr>
        <w:t>and</w:t>
      </w:r>
      <w:r w:rsidRPr="000515F7">
        <w:rPr>
          <w:color w:val="231F20"/>
          <w:spacing w:val="-5"/>
        </w:rPr>
        <w:t xml:space="preserve"> </w:t>
      </w:r>
      <w:r w:rsidRPr="000515F7">
        <w:rPr>
          <w:color w:val="231F20"/>
        </w:rPr>
        <w:t xml:space="preserve">Lang, </w:t>
      </w:r>
      <w:r w:rsidRPr="000515F7">
        <w:rPr>
          <w:color w:val="231F20"/>
          <w:spacing w:val="-2"/>
        </w:rPr>
        <w:t>2021)</w:t>
      </w:r>
    </w:p>
    <w:p w14:paraId="376A62E6" w14:textId="77777777" w:rsidR="006A306B" w:rsidRPr="00962B89" w:rsidRDefault="006A306B" w:rsidP="00962B89">
      <w:r w:rsidRPr="00962B89">
        <w:t>ATCA Standards are certified with the Joint Accreditation System of Australia and New Zealand (JAS- ANZ). It provides a two-tiered approach to certification for residential rehabilitation services and therapeutic communities (Australasian Therapeutic Communities, 2019). The ATCA standard can be used in conjunction with an approved National Quality Framework standard.</w:t>
      </w:r>
    </w:p>
    <w:p w14:paraId="285F1F77" w14:textId="77777777" w:rsidR="006A306B" w:rsidRPr="00FD2E57" w:rsidRDefault="006A306B" w:rsidP="00962B89">
      <w:pPr>
        <w:pStyle w:val="Heading5"/>
      </w:pPr>
      <w:r w:rsidRPr="00FD2E57">
        <w:t>Organisational</w:t>
      </w:r>
      <w:r w:rsidRPr="00FD2E57">
        <w:rPr>
          <w:spacing w:val="1"/>
        </w:rPr>
        <w:t xml:space="preserve"> </w:t>
      </w:r>
      <w:r w:rsidRPr="00FD2E57">
        <w:t>Governance</w:t>
      </w:r>
    </w:p>
    <w:p w14:paraId="0E90E76F" w14:textId="5F451DF8" w:rsidR="006A306B" w:rsidRPr="00962B89" w:rsidRDefault="006A306B" w:rsidP="00962B89">
      <w:r w:rsidRPr="00962B89">
        <w:t>A systemic approach to organisational governance is established.</w:t>
      </w:r>
      <w:r w:rsidR="00FD2E57" w:rsidRPr="00962B89">
        <w:t xml:space="preserve"> </w:t>
      </w:r>
      <w:r w:rsidRPr="00962B89">
        <w:t>The ATCA Standards were consistent with this principle, with requirements including, but not limited to:</w:t>
      </w:r>
    </w:p>
    <w:p w14:paraId="680B3E53" w14:textId="77777777" w:rsidR="006A306B" w:rsidRPr="00FD2E57" w:rsidRDefault="006A306B" w:rsidP="00962B89">
      <w:pPr>
        <w:pStyle w:val="ListBullet"/>
      </w:pPr>
      <w:r w:rsidRPr="00FD2E57">
        <w:t>Standard</w:t>
      </w:r>
      <w:r w:rsidRPr="00FD2E57">
        <w:rPr>
          <w:spacing w:val="-8"/>
        </w:rPr>
        <w:t xml:space="preserve"> </w:t>
      </w:r>
      <w:r w:rsidRPr="00FD2E57">
        <w:t>1:</w:t>
      </w:r>
      <w:r w:rsidRPr="00FD2E57">
        <w:rPr>
          <w:spacing w:val="31"/>
        </w:rPr>
        <w:t xml:space="preserve"> </w:t>
      </w:r>
      <w:r w:rsidRPr="00FD2E57">
        <w:t>Residential</w:t>
      </w:r>
      <w:r w:rsidRPr="00FD2E57">
        <w:rPr>
          <w:spacing w:val="-8"/>
        </w:rPr>
        <w:t xml:space="preserve"> </w:t>
      </w:r>
      <w:r w:rsidRPr="00FD2E57">
        <w:t>community</w:t>
      </w:r>
      <w:r w:rsidRPr="00FD2E57">
        <w:rPr>
          <w:spacing w:val="-8"/>
        </w:rPr>
        <w:t xml:space="preserve"> </w:t>
      </w:r>
      <w:r w:rsidRPr="00FD2E57">
        <w:t>includes</w:t>
      </w:r>
      <w:r w:rsidRPr="00FD2E57">
        <w:rPr>
          <w:spacing w:val="-8"/>
        </w:rPr>
        <w:t xml:space="preserve"> </w:t>
      </w:r>
      <w:r w:rsidRPr="00FD2E57">
        <w:t>requirements</w:t>
      </w:r>
      <w:r w:rsidRPr="00FD2E57">
        <w:rPr>
          <w:spacing w:val="-8"/>
        </w:rPr>
        <w:t xml:space="preserve"> </w:t>
      </w:r>
      <w:r w:rsidRPr="00FD2E57">
        <w:t>related</w:t>
      </w:r>
      <w:r w:rsidRPr="00FD2E57">
        <w:rPr>
          <w:spacing w:val="-8"/>
        </w:rPr>
        <w:t xml:space="preserve"> </w:t>
      </w:r>
      <w:r w:rsidRPr="00FD2E57">
        <w:t>to</w:t>
      </w:r>
      <w:r w:rsidRPr="00FD2E57">
        <w:rPr>
          <w:spacing w:val="-8"/>
        </w:rPr>
        <w:t xml:space="preserve"> </w:t>
      </w:r>
      <w:r w:rsidRPr="00FD2E57">
        <w:t>establishing</w:t>
      </w:r>
      <w:r w:rsidRPr="00FD2E57">
        <w:rPr>
          <w:spacing w:val="-8"/>
        </w:rPr>
        <w:t xml:space="preserve"> </w:t>
      </w:r>
      <w:r w:rsidRPr="00FD2E57">
        <w:t xml:space="preserve">organisational objectives, values and </w:t>
      </w:r>
      <w:proofErr w:type="gramStart"/>
      <w:r w:rsidRPr="00FD2E57">
        <w:t>goals;</w:t>
      </w:r>
      <w:proofErr w:type="gramEnd"/>
    </w:p>
    <w:p w14:paraId="1262EE6A" w14:textId="77777777" w:rsidR="006A306B" w:rsidRPr="00FD2E57" w:rsidRDefault="006A306B" w:rsidP="00962B89">
      <w:pPr>
        <w:pStyle w:val="ListBullet"/>
      </w:pPr>
      <w:r w:rsidRPr="00FD2E57">
        <w:t>Standard</w:t>
      </w:r>
      <w:r w:rsidRPr="00FD2E57">
        <w:rPr>
          <w:spacing w:val="-7"/>
        </w:rPr>
        <w:t xml:space="preserve"> </w:t>
      </w:r>
      <w:r w:rsidRPr="00FD2E57">
        <w:t>2:</w:t>
      </w:r>
      <w:r w:rsidRPr="00FD2E57">
        <w:rPr>
          <w:spacing w:val="33"/>
        </w:rPr>
        <w:t xml:space="preserve"> </w:t>
      </w:r>
      <w:r w:rsidRPr="00FD2E57">
        <w:t>Resident</w:t>
      </w:r>
      <w:r w:rsidRPr="00FD2E57">
        <w:rPr>
          <w:spacing w:val="-6"/>
        </w:rPr>
        <w:t xml:space="preserve"> </w:t>
      </w:r>
      <w:r w:rsidRPr="00FD2E57">
        <w:t>member</w:t>
      </w:r>
      <w:r w:rsidRPr="00FD2E57">
        <w:rPr>
          <w:spacing w:val="-6"/>
        </w:rPr>
        <w:t xml:space="preserve"> </w:t>
      </w:r>
      <w:r w:rsidRPr="00FD2E57">
        <w:t>participation</w:t>
      </w:r>
      <w:r w:rsidRPr="00FD2E57">
        <w:rPr>
          <w:spacing w:val="-7"/>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cultural</w:t>
      </w:r>
      <w:r w:rsidRPr="00FD2E57">
        <w:rPr>
          <w:spacing w:val="-7"/>
        </w:rPr>
        <w:t xml:space="preserve"> </w:t>
      </w:r>
      <w:proofErr w:type="gramStart"/>
      <w:r w:rsidRPr="00FD2E57">
        <w:rPr>
          <w:spacing w:val="-2"/>
        </w:rPr>
        <w:t>inclusion;</w:t>
      </w:r>
      <w:proofErr w:type="gramEnd"/>
    </w:p>
    <w:p w14:paraId="78612070" w14:textId="77777777" w:rsidR="006A306B" w:rsidRPr="00FD2E57" w:rsidRDefault="006A306B" w:rsidP="00962B89">
      <w:pPr>
        <w:pStyle w:val="ListBullet"/>
      </w:pPr>
      <w:r w:rsidRPr="00FD2E57">
        <w:t>Standard</w:t>
      </w:r>
      <w:r w:rsidRPr="00FD2E57">
        <w:rPr>
          <w:spacing w:val="-7"/>
        </w:rPr>
        <w:t xml:space="preserve"> </w:t>
      </w:r>
      <w:r w:rsidRPr="00FD2E57">
        <w:t>8:</w:t>
      </w:r>
      <w:r w:rsidRPr="00FD2E57">
        <w:rPr>
          <w:spacing w:val="35"/>
        </w:rPr>
        <w:t xml:space="preserve"> </w:t>
      </w:r>
      <w:r w:rsidRPr="00FD2E57">
        <w:t>TC</w:t>
      </w:r>
      <w:r w:rsidRPr="00FD2E57">
        <w:rPr>
          <w:spacing w:val="-7"/>
        </w:rPr>
        <w:t xml:space="preserve"> </w:t>
      </w:r>
      <w:r w:rsidRPr="00FD2E57">
        <w:t>leadership</w:t>
      </w:r>
      <w:r w:rsidRPr="00FD2E57">
        <w:rPr>
          <w:spacing w:val="-6"/>
        </w:rPr>
        <w:t xml:space="preserve"> </w:t>
      </w:r>
      <w:r w:rsidRPr="00FD2E57">
        <w:t>and</w:t>
      </w:r>
      <w:r w:rsidRPr="00FD2E57">
        <w:rPr>
          <w:spacing w:val="-6"/>
        </w:rPr>
        <w:t xml:space="preserve"> </w:t>
      </w:r>
      <w:r w:rsidRPr="00FD2E57">
        <w:t>management</w:t>
      </w:r>
      <w:r w:rsidRPr="00FD2E57">
        <w:rPr>
          <w:spacing w:val="-6"/>
        </w:rPr>
        <w:t xml:space="preserve"> </w:t>
      </w:r>
      <w:r w:rsidRPr="00FD2E57">
        <w:t>principles</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5"/>
        </w:rPr>
        <w:t xml:space="preserve"> to </w:t>
      </w:r>
      <w:r w:rsidRPr="00FD2E57">
        <w:t>delineating</w:t>
      </w:r>
      <w:r w:rsidRPr="00FD2E57">
        <w:rPr>
          <w:spacing w:val="-9"/>
        </w:rPr>
        <w:t xml:space="preserve"> </w:t>
      </w:r>
      <w:r w:rsidRPr="00FD2E57">
        <w:t>roles</w:t>
      </w:r>
      <w:r w:rsidRPr="00FD2E57">
        <w:rPr>
          <w:spacing w:val="-8"/>
        </w:rPr>
        <w:t xml:space="preserve"> </w:t>
      </w:r>
      <w:r w:rsidRPr="00FD2E57">
        <w:t>and</w:t>
      </w:r>
      <w:r w:rsidRPr="00FD2E57">
        <w:rPr>
          <w:spacing w:val="-8"/>
        </w:rPr>
        <w:t xml:space="preserve"> </w:t>
      </w:r>
      <w:r w:rsidRPr="00FD2E57">
        <w:rPr>
          <w:spacing w:val="-2"/>
        </w:rPr>
        <w:t xml:space="preserve">responsibilities; and </w:t>
      </w:r>
    </w:p>
    <w:p w14:paraId="75FAEDF5" w14:textId="294D5316" w:rsidR="006A306B" w:rsidRPr="00962B89" w:rsidRDefault="006A306B" w:rsidP="00962B89">
      <w:pPr>
        <w:pStyle w:val="ListBullet"/>
      </w:pPr>
      <w:r w:rsidRPr="00FD2E57">
        <w:t>Standard</w:t>
      </w:r>
      <w:r w:rsidRPr="00FD2E57">
        <w:rPr>
          <w:spacing w:val="-6"/>
        </w:rPr>
        <w:t xml:space="preserve"> </w:t>
      </w:r>
      <w:r w:rsidRPr="00FD2E57">
        <w:t>14:</w:t>
      </w:r>
      <w:r w:rsidRPr="00FD2E57">
        <w:rPr>
          <w:spacing w:val="37"/>
        </w:rPr>
        <w:t xml:space="preserve"> </w:t>
      </w:r>
      <w:r w:rsidRPr="00FD2E57">
        <w:t>Governance</w:t>
      </w:r>
      <w:r w:rsidRPr="00FD2E57">
        <w:rPr>
          <w:spacing w:val="-4"/>
        </w:rPr>
        <w:t xml:space="preserve"> </w:t>
      </w:r>
      <w:r w:rsidRPr="00FD2E57">
        <w:t>and</w:t>
      </w:r>
      <w:r w:rsidRPr="00FD2E57">
        <w:rPr>
          <w:spacing w:val="-6"/>
        </w:rPr>
        <w:t xml:space="preserve"> </w:t>
      </w:r>
      <w:r w:rsidRPr="00FD2E57">
        <w:t>management</w:t>
      </w:r>
      <w:r w:rsidRPr="00FD2E57">
        <w:rPr>
          <w:spacing w:val="-4"/>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5"/>
        </w:rPr>
        <w:t xml:space="preserve"> </w:t>
      </w:r>
      <w:r w:rsidRPr="00FD2E57">
        <w:t>to</w:t>
      </w:r>
      <w:r w:rsidRPr="00FD2E57">
        <w:rPr>
          <w:spacing w:val="-5"/>
        </w:rPr>
        <w:t xml:space="preserve"> </w:t>
      </w:r>
      <w:r w:rsidRPr="00FD2E57">
        <w:t>identifying</w:t>
      </w:r>
      <w:r w:rsidRPr="00FD2E57">
        <w:rPr>
          <w:spacing w:val="-4"/>
        </w:rPr>
        <w:t xml:space="preserve"> </w:t>
      </w:r>
      <w:r w:rsidRPr="00FD2E57">
        <w:rPr>
          <w:spacing w:val="-5"/>
        </w:rPr>
        <w:t>and</w:t>
      </w:r>
      <w:r w:rsidR="009E39A2">
        <w:rPr>
          <w:spacing w:val="-5"/>
        </w:rPr>
        <w:t xml:space="preserve"> </w:t>
      </w:r>
      <w:r w:rsidRPr="00962B89">
        <w:t>managing risk.</w:t>
      </w:r>
    </w:p>
    <w:p w14:paraId="3687BEC0" w14:textId="77777777" w:rsidR="006A306B" w:rsidRPr="00FD2E57" w:rsidRDefault="006A306B" w:rsidP="00962B89">
      <w:pPr>
        <w:pStyle w:val="Heading5"/>
      </w:pPr>
      <w:r w:rsidRPr="00FD2E57">
        <w:lastRenderedPageBreak/>
        <w:t>Clinical Governance</w:t>
      </w:r>
    </w:p>
    <w:p w14:paraId="6DA886B4" w14:textId="5F803E3C" w:rsidR="006A306B" w:rsidRPr="00962B89" w:rsidRDefault="006A306B" w:rsidP="00962B89">
      <w:r w:rsidRPr="00962B89">
        <w:t>Establishment of accountability of individuals for the delivery of safe and effective quality care.</w:t>
      </w:r>
      <w:r w:rsidR="00FD2E57" w:rsidRPr="00962B89">
        <w:t xml:space="preserve"> </w:t>
      </w:r>
      <w:r w:rsidRPr="00962B89">
        <w:t>The ATCA Standards were consistent with this principle, with requirements including, but not limited to:</w:t>
      </w:r>
    </w:p>
    <w:p w14:paraId="7544892B" w14:textId="77777777" w:rsidR="006A306B" w:rsidRPr="00FD2E57" w:rsidRDefault="006A306B" w:rsidP="00962B89">
      <w:pPr>
        <w:pStyle w:val="ListBullet"/>
      </w:pPr>
      <w:r w:rsidRPr="00FD2E57">
        <w:t>Standard</w:t>
      </w:r>
      <w:r w:rsidRPr="00FD2E57">
        <w:rPr>
          <w:spacing w:val="-7"/>
        </w:rPr>
        <w:t xml:space="preserve"> </w:t>
      </w:r>
      <w:r w:rsidRPr="00FD2E57">
        <w:t>2:</w:t>
      </w:r>
      <w:r w:rsidRPr="00FD2E57">
        <w:rPr>
          <w:spacing w:val="33"/>
        </w:rPr>
        <w:t xml:space="preserve"> </w:t>
      </w:r>
      <w:r w:rsidRPr="00FD2E57">
        <w:t>Resident</w:t>
      </w:r>
      <w:r w:rsidRPr="00FD2E57">
        <w:rPr>
          <w:spacing w:val="-7"/>
        </w:rPr>
        <w:t xml:space="preserve"> </w:t>
      </w:r>
      <w:r w:rsidRPr="00FD2E57">
        <w:t>member</w:t>
      </w:r>
      <w:r w:rsidRPr="00FD2E57">
        <w:rPr>
          <w:spacing w:val="-6"/>
        </w:rPr>
        <w:t xml:space="preserve"> </w:t>
      </w:r>
      <w:r w:rsidRPr="00FD2E57">
        <w:t>participation</w:t>
      </w:r>
      <w:r w:rsidRPr="00FD2E57">
        <w:rPr>
          <w:spacing w:val="-7"/>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standards</w:t>
      </w:r>
      <w:r w:rsidRPr="00FD2E57">
        <w:rPr>
          <w:spacing w:val="-7"/>
        </w:rPr>
        <w:t xml:space="preserve"> </w:t>
      </w:r>
      <w:r w:rsidRPr="00FD2E57">
        <w:t>of</w:t>
      </w:r>
      <w:r w:rsidRPr="00FD2E57">
        <w:rPr>
          <w:spacing w:val="-7"/>
        </w:rPr>
        <w:t xml:space="preserve"> </w:t>
      </w:r>
      <w:proofErr w:type="gramStart"/>
      <w:r w:rsidRPr="00FD2E57">
        <w:rPr>
          <w:spacing w:val="-4"/>
        </w:rPr>
        <w:t>care;</w:t>
      </w:r>
      <w:proofErr w:type="gramEnd"/>
    </w:p>
    <w:p w14:paraId="614F3878" w14:textId="77777777" w:rsidR="006A306B" w:rsidRPr="00FD2E57" w:rsidRDefault="006A306B" w:rsidP="00962B89">
      <w:pPr>
        <w:pStyle w:val="ListBullet"/>
      </w:pPr>
      <w:r w:rsidRPr="00FD2E57">
        <w:t>Standard</w:t>
      </w:r>
      <w:r w:rsidRPr="00FD2E57">
        <w:rPr>
          <w:spacing w:val="-8"/>
        </w:rPr>
        <w:t xml:space="preserve"> </w:t>
      </w:r>
      <w:r w:rsidRPr="00FD2E57">
        <w:t>3:</w:t>
      </w:r>
      <w:r w:rsidRPr="00FD2E57">
        <w:rPr>
          <w:spacing w:val="31"/>
        </w:rPr>
        <w:t xml:space="preserve"> </w:t>
      </w:r>
      <w:r w:rsidRPr="00FD2E57">
        <w:t>Strategic</w:t>
      </w:r>
      <w:r w:rsidRPr="00FD2E57">
        <w:rPr>
          <w:spacing w:val="-7"/>
        </w:rPr>
        <w:t xml:space="preserve"> </w:t>
      </w:r>
      <w:r w:rsidRPr="00FD2E57">
        <w:t>human</w:t>
      </w:r>
      <w:r w:rsidRPr="00FD2E57">
        <w:rPr>
          <w:spacing w:val="-8"/>
        </w:rPr>
        <w:t xml:space="preserve"> </w:t>
      </w:r>
      <w:r w:rsidRPr="00FD2E57">
        <w:t>resource</w:t>
      </w:r>
      <w:r w:rsidRPr="00FD2E57">
        <w:rPr>
          <w:spacing w:val="-7"/>
        </w:rPr>
        <w:t xml:space="preserve"> </w:t>
      </w:r>
      <w:r w:rsidRPr="00FD2E57">
        <w:t>management</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 xml:space="preserve">to maintaining clinical </w:t>
      </w:r>
      <w:proofErr w:type="gramStart"/>
      <w:r w:rsidRPr="00FD2E57">
        <w:t>safety;</w:t>
      </w:r>
      <w:proofErr w:type="gramEnd"/>
    </w:p>
    <w:p w14:paraId="38FD5902" w14:textId="51852ADD" w:rsidR="006A306B" w:rsidRPr="00962B89" w:rsidRDefault="006A306B" w:rsidP="00962B89">
      <w:pPr>
        <w:pStyle w:val="ListBullet"/>
      </w:pPr>
      <w:r w:rsidRPr="00FD2E57">
        <w:t>Standard</w:t>
      </w:r>
      <w:r w:rsidRPr="00FD2E57">
        <w:rPr>
          <w:spacing w:val="36"/>
        </w:rPr>
        <w:t xml:space="preserve"> </w:t>
      </w:r>
      <w:r w:rsidRPr="00FD2E57">
        <w:t>6:</w:t>
      </w:r>
      <w:r w:rsidRPr="00FD2E57">
        <w:rPr>
          <w:spacing w:val="38"/>
        </w:rPr>
        <w:t xml:space="preserve"> </w:t>
      </w:r>
      <w:r w:rsidRPr="00FD2E57">
        <w:t>Harm</w:t>
      </w:r>
      <w:r w:rsidRPr="00FD2E57">
        <w:rPr>
          <w:spacing w:val="-5"/>
        </w:rPr>
        <w:t xml:space="preserve"> </w:t>
      </w:r>
      <w:r w:rsidRPr="00FD2E57">
        <w:t>reduction</w:t>
      </w:r>
      <w:r w:rsidRPr="00FD2E57">
        <w:rPr>
          <w:spacing w:val="-4"/>
        </w:rPr>
        <w:t xml:space="preserve"> </w:t>
      </w:r>
      <w:r w:rsidRPr="00FD2E57">
        <w:t>and</w:t>
      </w:r>
      <w:r w:rsidRPr="00FD2E57">
        <w:rPr>
          <w:spacing w:val="-5"/>
        </w:rPr>
        <w:t xml:space="preserve"> </w:t>
      </w:r>
      <w:r w:rsidRPr="00FD2E57">
        <w:t>risk</w:t>
      </w:r>
      <w:r w:rsidRPr="00FD2E57">
        <w:rPr>
          <w:spacing w:val="-4"/>
        </w:rPr>
        <w:t xml:space="preserve"> </w:t>
      </w:r>
      <w:r w:rsidRPr="00FD2E57">
        <w:t>management</w:t>
      </w:r>
      <w:r w:rsidRPr="00FD2E57">
        <w:rPr>
          <w:spacing w:val="-3"/>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4"/>
        </w:rPr>
        <w:t xml:space="preserve"> </w:t>
      </w:r>
      <w:r w:rsidRPr="00FD2E57">
        <w:t>to</w:t>
      </w:r>
      <w:r w:rsidRPr="00FD2E57">
        <w:rPr>
          <w:spacing w:val="-4"/>
        </w:rPr>
        <w:t xml:space="preserve"> </w:t>
      </w:r>
      <w:r w:rsidRPr="00FD2E57">
        <w:rPr>
          <w:spacing w:val="-2"/>
        </w:rPr>
        <w:t>providing</w:t>
      </w:r>
      <w:r w:rsidR="009E39A2">
        <w:rPr>
          <w:spacing w:val="-2"/>
        </w:rPr>
        <w:t xml:space="preserve"> </w:t>
      </w:r>
      <w:r w:rsidRPr="00962B89">
        <w:t xml:space="preserve">individual responsive </w:t>
      </w:r>
      <w:proofErr w:type="gramStart"/>
      <w:r w:rsidRPr="00962B89">
        <w:t>treatment;</w:t>
      </w:r>
      <w:proofErr w:type="gramEnd"/>
    </w:p>
    <w:p w14:paraId="6A4C7412" w14:textId="77777777" w:rsidR="006A306B" w:rsidRPr="00FD2E57" w:rsidRDefault="006A306B" w:rsidP="00962B89">
      <w:pPr>
        <w:pStyle w:val="ListBullet"/>
      </w:pPr>
      <w:r w:rsidRPr="00FD2E57">
        <w:t>Standard</w:t>
      </w:r>
      <w:r w:rsidRPr="00FD2E57">
        <w:rPr>
          <w:spacing w:val="34"/>
        </w:rPr>
        <w:t xml:space="preserve"> </w:t>
      </w:r>
      <w:r w:rsidRPr="00FD2E57">
        <w:t>9:</w:t>
      </w:r>
      <w:r w:rsidRPr="00FD2E57">
        <w:rPr>
          <w:spacing w:val="35"/>
        </w:rPr>
        <w:t xml:space="preserve"> </w:t>
      </w:r>
      <w:r w:rsidRPr="00FD2E57">
        <w:t>TC</w:t>
      </w:r>
      <w:r w:rsidRPr="00FD2E57">
        <w:rPr>
          <w:spacing w:val="-6"/>
        </w:rPr>
        <w:t xml:space="preserve"> </w:t>
      </w:r>
      <w:r w:rsidRPr="00FD2E57">
        <w:t>community</w:t>
      </w:r>
      <w:r w:rsidRPr="00FD2E57">
        <w:rPr>
          <w:spacing w:val="-6"/>
        </w:rPr>
        <w:t xml:space="preserve"> </w:t>
      </w:r>
      <w:r w:rsidRPr="00FD2E57">
        <w:t>resident</w:t>
      </w:r>
      <w:r w:rsidRPr="00FD2E57">
        <w:rPr>
          <w:spacing w:val="-5"/>
        </w:rPr>
        <w:t xml:space="preserve"> </w:t>
      </w:r>
      <w:r w:rsidRPr="00FD2E57">
        <w:t>member</w:t>
      </w:r>
      <w:r w:rsidRPr="00FD2E57">
        <w:rPr>
          <w:spacing w:val="-5"/>
        </w:rPr>
        <w:t xml:space="preserve"> </w:t>
      </w:r>
      <w:r w:rsidRPr="00FD2E57">
        <w:t>participation</w:t>
      </w:r>
      <w:r w:rsidRPr="00FD2E57">
        <w:rPr>
          <w:spacing w:val="-6"/>
        </w:rPr>
        <w:t xml:space="preserve"> </w:t>
      </w:r>
      <w:r w:rsidRPr="00FD2E57">
        <w:t>includes</w:t>
      </w:r>
      <w:r w:rsidRPr="00FD2E57">
        <w:rPr>
          <w:spacing w:val="-6"/>
        </w:rPr>
        <w:t xml:space="preserve"> </w:t>
      </w:r>
      <w:r w:rsidRPr="00FD2E57">
        <w:t>requirements</w:t>
      </w:r>
      <w:r w:rsidRPr="00FD2E57">
        <w:rPr>
          <w:spacing w:val="-5"/>
        </w:rPr>
        <w:t xml:space="preserve"> </w:t>
      </w:r>
      <w:r w:rsidRPr="00FD2E57">
        <w:t>for</w:t>
      </w:r>
      <w:r w:rsidRPr="00FD2E57">
        <w:rPr>
          <w:spacing w:val="-6"/>
        </w:rPr>
        <w:t xml:space="preserve"> </w:t>
      </w:r>
      <w:r w:rsidRPr="00FD2E57">
        <w:t>services to be respectful and responsive to clients; and</w:t>
      </w:r>
    </w:p>
    <w:p w14:paraId="35C941A8" w14:textId="71A434A3" w:rsidR="006A306B" w:rsidRPr="00962B89" w:rsidRDefault="006A306B" w:rsidP="00962B89">
      <w:pPr>
        <w:pStyle w:val="ListBullet"/>
      </w:pPr>
      <w:r w:rsidRPr="00FD2E57">
        <w:t>Standard</w:t>
      </w:r>
      <w:r w:rsidRPr="00FD2E57">
        <w:rPr>
          <w:spacing w:val="37"/>
        </w:rPr>
        <w:t xml:space="preserve"> </w:t>
      </w:r>
      <w:r w:rsidRPr="00FD2E57">
        <w:t>12:</w:t>
      </w:r>
      <w:r w:rsidRPr="00FD2E57">
        <w:rPr>
          <w:spacing w:val="38"/>
        </w:rPr>
        <w:t xml:space="preserve"> </w:t>
      </w:r>
      <w:r w:rsidRPr="00FD2E57">
        <w:t>Rules</w:t>
      </w:r>
      <w:r w:rsidRPr="00FD2E57">
        <w:rPr>
          <w:spacing w:val="-4"/>
        </w:rPr>
        <w:t xml:space="preserve"> </w:t>
      </w:r>
      <w:r w:rsidRPr="00FD2E57">
        <w:t>in</w:t>
      </w:r>
      <w:r w:rsidRPr="00FD2E57">
        <w:rPr>
          <w:spacing w:val="-4"/>
        </w:rPr>
        <w:t xml:space="preserve"> </w:t>
      </w:r>
      <w:r w:rsidRPr="00FD2E57">
        <w:t>the</w:t>
      </w:r>
      <w:r w:rsidRPr="00FD2E57">
        <w:rPr>
          <w:spacing w:val="-4"/>
        </w:rPr>
        <w:t xml:space="preserve"> </w:t>
      </w:r>
      <w:r w:rsidRPr="00FD2E57">
        <w:t>TC</w:t>
      </w:r>
      <w:r w:rsidRPr="00FD2E57">
        <w:rPr>
          <w:spacing w:val="-4"/>
        </w:rPr>
        <w:t xml:space="preserve"> </w:t>
      </w:r>
      <w:r w:rsidRPr="00FD2E57">
        <w:t>includes</w:t>
      </w:r>
      <w:r w:rsidRPr="00FD2E57">
        <w:rPr>
          <w:spacing w:val="-5"/>
        </w:rPr>
        <w:t xml:space="preserve"> </w:t>
      </w:r>
      <w:r w:rsidRPr="00FD2E57">
        <w:t>requirements</w:t>
      </w:r>
      <w:r w:rsidRPr="00FD2E57">
        <w:rPr>
          <w:spacing w:val="-3"/>
        </w:rPr>
        <w:t xml:space="preserve"> </w:t>
      </w:r>
      <w:r w:rsidRPr="00FD2E57">
        <w:t>related</w:t>
      </w:r>
      <w:r w:rsidRPr="00FD2E57">
        <w:rPr>
          <w:spacing w:val="-4"/>
        </w:rPr>
        <w:t xml:space="preserve"> </w:t>
      </w:r>
      <w:r w:rsidRPr="00FD2E57">
        <w:t>to</w:t>
      </w:r>
      <w:r w:rsidRPr="00FD2E57">
        <w:rPr>
          <w:spacing w:val="-4"/>
        </w:rPr>
        <w:t xml:space="preserve"> </w:t>
      </w:r>
      <w:r w:rsidRPr="00FD2E57">
        <w:t>clinical</w:t>
      </w:r>
      <w:r w:rsidRPr="00FD2E57">
        <w:rPr>
          <w:spacing w:val="-5"/>
        </w:rPr>
        <w:t xml:space="preserve"> </w:t>
      </w:r>
      <w:r w:rsidRPr="00FD2E57">
        <w:t>safety</w:t>
      </w:r>
      <w:r w:rsidRPr="00FD2E57">
        <w:rPr>
          <w:spacing w:val="-3"/>
        </w:rPr>
        <w:t xml:space="preserve"> </w:t>
      </w:r>
      <w:r w:rsidRPr="00FD2E57">
        <w:rPr>
          <w:spacing w:val="-2"/>
        </w:rPr>
        <w:t>implementation</w:t>
      </w:r>
      <w:r w:rsidR="009E39A2">
        <w:rPr>
          <w:spacing w:val="-2"/>
        </w:rPr>
        <w:t xml:space="preserve"> </w:t>
      </w:r>
      <w:r w:rsidRPr="00962B89">
        <w:t>and review processes.</w:t>
      </w:r>
    </w:p>
    <w:p w14:paraId="6A48662D" w14:textId="77777777" w:rsidR="006A306B" w:rsidRPr="00FD2E57" w:rsidRDefault="006A306B" w:rsidP="00962B89">
      <w:pPr>
        <w:pStyle w:val="Heading5"/>
      </w:pPr>
      <w:r w:rsidRPr="00FD2E57">
        <w:t>Planning</w:t>
      </w:r>
      <w:r w:rsidRPr="00FD2E57">
        <w:rPr>
          <w:spacing w:val="-5"/>
        </w:rPr>
        <w:t xml:space="preserve"> </w:t>
      </w:r>
      <w:r w:rsidRPr="00FD2E57">
        <w:t>and</w:t>
      </w:r>
      <w:r w:rsidRPr="00FD2E57">
        <w:rPr>
          <w:spacing w:val="-3"/>
        </w:rPr>
        <w:t xml:space="preserve"> </w:t>
      </w:r>
      <w:r w:rsidRPr="00FD2E57">
        <w:rPr>
          <w:spacing w:val="-2"/>
        </w:rPr>
        <w:t>Engagement</w:t>
      </w:r>
    </w:p>
    <w:p w14:paraId="5BEAD9F5" w14:textId="1FE754AD" w:rsidR="006A306B" w:rsidRPr="00962B89" w:rsidRDefault="006A306B" w:rsidP="00962B89">
      <w:r w:rsidRPr="00962B89">
        <w:t>Planning and engagement to meet and be adaptable to client (service user) and community needs.</w:t>
      </w:r>
      <w:r w:rsidR="00FD2E57" w:rsidRPr="00962B89">
        <w:t xml:space="preserve"> </w:t>
      </w:r>
      <w:r w:rsidRPr="00962B89">
        <w:t>The ATCA Standards were consistent with this principle, with requirements including, but not limited to:</w:t>
      </w:r>
    </w:p>
    <w:p w14:paraId="5088EEB4" w14:textId="4A11E6BE" w:rsidR="006A306B" w:rsidRPr="00962B89" w:rsidRDefault="006A306B" w:rsidP="00962B89">
      <w:pPr>
        <w:pStyle w:val="ListBullet"/>
      </w:pPr>
      <w:r w:rsidRPr="00FD2E57">
        <w:t>Standard</w:t>
      </w:r>
      <w:r w:rsidRPr="00FD2E57">
        <w:rPr>
          <w:spacing w:val="-7"/>
        </w:rPr>
        <w:t xml:space="preserve"> </w:t>
      </w:r>
      <w:r w:rsidRPr="00FD2E57">
        <w:t>2:</w:t>
      </w:r>
      <w:r w:rsidRPr="00FD2E57">
        <w:rPr>
          <w:spacing w:val="33"/>
        </w:rPr>
        <w:t xml:space="preserve"> </w:t>
      </w:r>
      <w:r w:rsidRPr="00FD2E57">
        <w:t>Resident</w:t>
      </w:r>
      <w:r w:rsidRPr="00FD2E57">
        <w:rPr>
          <w:spacing w:val="-5"/>
        </w:rPr>
        <w:t xml:space="preserve"> </w:t>
      </w:r>
      <w:r w:rsidRPr="00FD2E57">
        <w:t>member</w:t>
      </w:r>
      <w:r w:rsidRPr="00FD2E57">
        <w:rPr>
          <w:spacing w:val="-6"/>
        </w:rPr>
        <w:t xml:space="preserve"> </w:t>
      </w:r>
      <w:r w:rsidRPr="00FD2E57">
        <w:t>participation</w:t>
      </w:r>
      <w:r w:rsidRPr="00FD2E57">
        <w:rPr>
          <w:spacing w:val="-7"/>
        </w:rPr>
        <w:t xml:space="preserve"> </w:t>
      </w:r>
      <w:r w:rsidRPr="00FD2E57">
        <w:t>includes</w:t>
      </w:r>
      <w:r w:rsidRPr="00FD2E57">
        <w:rPr>
          <w:spacing w:val="-7"/>
        </w:rPr>
        <w:t xml:space="preserve"> </w:t>
      </w:r>
      <w:r w:rsidRPr="00FD2E57">
        <w:t>requirements</w:t>
      </w:r>
      <w:r w:rsidRPr="00FD2E57">
        <w:rPr>
          <w:spacing w:val="-5"/>
        </w:rPr>
        <w:t xml:space="preserve"> </w:t>
      </w:r>
      <w:r w:rsidRPr="00FD2E57">
        <w:t>related</w:t>
      </w:r>
      <w:r w:rsidRPr="00FD2E57">
        <w:rPr>
          <w:spacing w:val="-6"/>
        </w:rPr>
        <w:t xml:space="preserve"> </w:t>
      </w:r>
      <w:r w:rsidRPr="00FD2E57">
        <w:t>to</w:t>
      </w:r>
      <w:r w:rsidRPr="00FD2E57">
        <w:rPr>
          <w:spacing w:val="-7"/>
        </w:rPr>
        <w:t xml:space="preserve"> </w:t>
      </w:r>
      <w:r w:rsidRPr="00FD2E57">
        <w:t>client</w:t>
      </w:r>
      <w:r w:rsidRPr="00FD2E57">
        <w:rPr>
          <w:spacing w:val="-6"/>
        </w:rPr>
        <w:t xml:space="preserve"> </w:t>
      </w:r>
      <w:r w:rsidRPr="00FD2E57">
        <w:rPr>
          <w:spacing w:val="-2"/>
        </w:rPr>
        <w:t>focused</w:t>
      </w:r>
      <w:r w:rsidR="00962B89">
        <w:rPr>
          <w:spacing w:val="-2"/>
        </w:rPr>
        <w:t xml:space="preserve"> </w:t>
      </w:r>
      <w:proofErr w:type="gramStart"/>
      <w:r w:rsidRPr="00962B89">
        <w:t>Services;</w:t>
      </w:r>
      <w:proofErr w:type="gramEnd"/>
    </w:p>
    <w:p w14:paraId="47A227E6" w14:textId="4B447AB8" w:rsidR="006A306B" w:rsidRPr="00962B89" w:rsidRDefault="006A306B" w:rsidP="00962B89">
      <w:pPr>
        <w:pStyle w:val="ListBullet"/>
      </w:pPr>
      <w:r w:rsidRPr="00FD2E57">
        <w:t>Standard</w:t>
      </w:r>
      <w:r w:rsidRPr="00FD2E57">
        <w:rPr>
          <w:spacing w:val="-6"/>
        </w:rPr>
        <w:t xml:space="preserve"> </w:t>
      </w:r>
      <w:r w:rsidRPr="00FD2E57">
        <w:t>6:</w:t>
      </w:r>
      <w:r w:rsidRPr="00FD2E57">
        <w:rPr>
          <w:spacing w:val="37"/>
        </w:rPr>
        <w:t xml:space="preserve"> </w:t>
      </w:r>
      <w:r w:rsidRPr="00FD2E57">
        <w:t>Harm</w:t>
      </w:r>
      <w:r w:rsidRPr="00FD2E57">
        <w:rPr>
          <w:spacing w:val="-5"/>
        </w:rPr>
        <w:t xml:space="preserve"> </w:t>
      </w:r>
      <w:r w:rsidRPr="00FD2E57">
        <w:t>reduction</w:t>
      </w:r>
      <w:r w:rsidRPr="00FD2E57">
        <w:rPr>
          <w:spacing w:val="-5"/>
        </w:rPr>
        <w:t xml:space="preserve"> </w:t>
      </w:r>
      <w:r w:rsidRPr="00FD2E57">
        <w:t>and</w:t>
      </w:r>
      <w:r w:rsidRPr="00FD2E57">
        <w:rPr>
          <w:spacing w:val="-5"/>
        </w:rPr>
        <w:t xml:space="preserve"> </w:t>
      </w:r>
      <w:r w:rsidRPr="00FD2E57">
        <w:t>risk</w:t>
      </w:r>
      <w:r w:rsidRPr="00FD2E57">
        <w:rPr>
          <w:spacing w:val="-4"/>
        </w:rPr>
        <w:t xml:space="preserve"> </w:t>
      </w:r>
      <w:r w:rsidRPr="00FD2E57">
        <w:t>management</w:t>
      </w:r>
      <w:r w:rsidRPr="00FD2E57">
        <w:rPr>
          <w:spacing w:val="-5"/>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4"/>
        </w:rPr>
        <w:t xml:space="preserve"> </w:t>
      </w:r>
      <w:r w:rsidRPr="00FD2E57">
        <w:rPr>
          <w:spacing w:val="-5"/>
        </w:rPr>
        <w:t>to</w:t>
      </w:r>
      <w:r w:rsidR="00962B89">
        <w:rPr>
          <w:spacing w:val="-5"/>
        </w:rPr>
        <w:t xml:space="preserve"> </w:t>
      </w:r>
      <w:r w:rsidRPr="00962B89">
        <w:t>appropriate client case management; and</w:t>
      </w:r>
    </w:p>
    <w:p w14:paraId="32E175F3" w14:textId="77777777" w:rsidR="006A306B" w:rsidRPr="00FD2E57" w:rsidRDefault="006A306B" w:rsidP="00962B89">
      <w:pPr>
        <w:pStyle w:val="ListBullet"/>
      </w:pPr>
      <w:r w:rsidRPr="00FD2E57">
        <w:t>Standard</w:t>
      </w:r>
      <w:r w:rsidRPr="00FD2E57">
        <w:rPr>
          <w:spacing w:val="-5"/>
        </w:rPr>
        <w:t xml:space="preserve"> </w:t>
      </w:r>
      <w:r w:rsidRPr="00FD2E57">
        <w:t>7:</w:t>
      </w:r>
      <w:r w:rsidRPr="00FD2E57">
        <w:rPr>
          <w:spacing w:val="37"/>
        </w:rPr>
        <w:t xml:space="preserve"> </w:t>
      </w:r>
      <w:r w:rsidRPr="00FD2E57">
        <w:t>Community</w:t>
      </w:r>
      <w:r w:rsidRPr="00FD2E57">
        <w:rPr>
          <w:spacing w:val="-5"/>
        </w:rPr>
        <w:t xml:space="preserve"> </w:t>
      </w:r>
      <w:r w:rsidRPr="00FD2E57">
        <w:t>as</w:t>
      </w:r>
      <w:r w:rsidRPr="00FD2E57">
        <w:rPr>
          <w:spacing w:val="-5"/>
        </w:rPr>
        <w:t xml:space="preserve"> </w:t>
      </w:r>
      <w:r w:rsidRPr="00FD2E57">
        <w:t>method</w:t>
      </w:r>
      <w:r w:rsidRPr="00FD2E57">
        <w:rPr>
          <w:spacing w:val="36"/>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4"/>
        </w:rPr>
        <w:t xml:space="preserve"> </w:t>
      </w:r>
      <w:r w:rsidRPr="00FD2E57">
        <w:t>to</w:t>
      </w:r>
      <w:r w:rsidRPr="00FD2E57">
        <w:rPr>
          <w:spacing w:val="-5"/>
        </w:rPr>
        <w:t xml:space="preserve"> </w:t>
      </w:r>
      <w:r w:rsidRPr="00FD2E57">
        <w:t>services</w:t>
      </w:r>
      <w:r w:rsidRPr="00FD2E57">
        <w:rPr>
          <w:spacing w:val="-4"/>
        </w:rPr>
        <w:t xml:space="preserve"> </w:t>
      </w:r>
      <w:r w:rsidRPr="00FD2E57">
        <w:t>delivered</w:t>
      </w:r>
      <w:r w:rsidRPr="00FD2E57">
        <w:rPr>
          <w:spacing w:val="-4"/>
        </w:rPr>
        <w:t xml:space="preserve"> </w:t>
      </w:r>
      <w:r w:rsidRPr="00FD2E57">
        <w:t>in alignment with client preferences, needs and values.</w:t>
      </w:r>
    </w:p>
    <w:p w14:paraId="7E693693" w14:textId="77777777" w:rsidR="006A306B" w:rsidRPr="00B31336" w:rsidRDefault="006A306B" w:rsidP="00962B89">
      <w:pPr>
        <w:pStyle w:val="Heading5"/>
      </w:pPr>
      <w:r w:rsidRPr="00B31336">
        <w:t>Collaboration and Partnerships</w:t>
      </w:r>
    </w:p>
    <w:p w14:paraId="608F2692" w14:textId="381B7814"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FD2E57" w:rsidRPr="00962B89">
        <w:t xml:space="preserve"> </w:t>
      </w:r>
      <w:r w:rsidRPr="00962B89">
        <w:t>The ATCA Standards were consistent with this principle, with requirements including, but not limited to:</w:t>
      </w:r>
    </w:p>
    <w:p w14:paraId="78F7849B" w14:textId="5E077E3B" w:rsidR="006A306B" w:rsidRPr="00962B89" w:rsidRDefault="006A306B" w:rsidP="00962B89">
      <w:pPr>
        <w:pStyle w:val="ListBullet"/>
      </w:pPr>
      <w:r w:rsidRPr="00FD2E57">
        <w:t>Standard</w:t>
      </w:r>
      <w:r w:rsidRPr="00FD2E57">
        <w:rPr>
          <w:spacing w:val="-9"/>
        </w:rPr>
        <w:t xml:space="preserve"> </w:t>
      </w:r>
      <w:r w:rsidRPr="00FD2E57">
        <w:t>2:</w:t>
      </w:r>
      <w:r w:rsidRPr="00FD2E57">
        <w:rPr>
          <w:spacing w:val="30"/>
        </w:rPr>
        <w:t xml:space="preserve"> </w:t>
      </w:r>
      <w:r w:rsidRPr="00FD2E57">
        <w:t>Resident</w:t>
      </w:r>
      <w:r w:rsidRPr="00FD2E57">
        <w:rPr>
          <w:spacing w:val="-7"/>
        </w:rPr>
        <w:t xml:space="preserve"> </w:t>
      </w:r>
      <w:r w:rsidRPr="00FD2E57">
        <w:t>member</w:t>
      </w:r>
      <w:r w:rsidRPr="00FD2E57">
        <w:rPr>
          <w:spacing w:val="-8"/>
        </w:rPr>
        <w:t xml:space="preserve"> </w:t>
      </w:r>
      <w:r w:rsidRPr="00FD2E57">
        <w:t>participation</w:t>
      </w:r>
      <w:r w:rsidRPr="00FD2E57">
        <w:rPr>
          <w:spacing w:val="-8"/>
        </w:rPr>
        <w:t xml:space="preserve"> </w:t>
      </w:r>
      <w:r w:rsidRPr="00FD2E57">
        <w:t>includes</w:t>
      </w:r>
      <w:r w:rsidRPr="00FD2E57">
        <w:rPr>
          <w:spacing w:val="-8"/>
        </w:rPr>
        <w:t xml:space="preserve"> </w:t>
      </w:r>
      <w:r w:rsidRPr="00FD2E57">
        <w:t>requirements</w:t>
      </w:r>
      <w:r w:rsidRPr="00FD2E57">
        <w:rPr>
          <w:spacing w:val="-8"/>
        </w:rPr>
        <w:t xml:space="preserve"> </w:t>
      </w:r>
      <w:r w:rsidRPr="00FD2E57">
        <w:t>related</w:t>
      </w:r>
      <w:r w:rsidRPr="00FD2E57">
        <w:rPr>
          <w:spacing w:val="-7"/>
        </w:rPr>
        <w:t xml:space="preserve"> </w:t>
      </w:r>
      <w:r w:rsidRPr="00FD2E57">
        <w:t>to</w:t>
      </w:r>
      <w:r w:rsidRPr="00FD2E57">
        <w:rPr>
          <w:spacing w:val="-9"/>
        </w:rPr>
        <w:t xml:space="preserve"> </w:t>
      </w:r>
      <w:r w:rsidRPr="00FD2E57">
        <w:t>collaboration</w:t>
      </w:r>
      <w:r w:rsidRPr="00FD2E57">
        <w:rPr>
          <w:spacing w:val="-8"/>
        </w:rPr>
        <w:t xml:space="preserve"> </w:t>
      </w:r>
      <w:r w:rsidRPr="00FD2E57">
        <w:rPr>
          <w:spacing w:val="-5"/>
        </w:rPr>
        <w:t>to</w:t>
      </w:r>
      <w:r w:rsidR="00962B89">
        <w:rPr>
          <w:spacing w:val="-5"/>
        </w:rPr>
        <w:t xml:space="preserve"> </w:t>
      </w:r>
      <w:r w:rsidRPr="00962B89">
        <w:t>enhance client care; and</w:t>
      </w:r>
    </w:p>
    <w:p w14:paraId="4AA715C9" w14:textId="77777777" w:rsidR="006A306B" w:rsidRPr="00FD2E57" w:rsidRDefault="006A306B" w:rsidP="00962B89">
      <w:pPr>
        <w:pStyle w:val="ListBullet"/>
      </w:pPr>
      <w:r w:rsidRPr="00FD2E57">
        <w:t>Standard</w:t>
      </w:r>
      <w:r w:rsidRPr="00FD2E57">
        <w:rPr>
          <w:spacing w:val="-6"/>
        </w:rPr>
        <w:t xml:space="preserve"> </w:t>
      </w:r>
      <w:r w:rsidRPr="00FD2E57">
        <w:t>6:</w:t>
      </w:r>
      <w:r w:rsidRPr="00FD2E57">
        <w:rPr>
          <w:spacing w:val="37"/>
        </w:rPr>
        <w:t xml:space="preserve"> </w:t>
      </w:r>
      <w:r w:rsidRPr="00FD2E57">
        <w:t>Harm</w:t>
      </w:r>
      <w:r w:rsidRPr="00FD2E57">
        <w:rPr>
          <w:spacing w:val="-5"/>
        </w:rPr>
        <w:t xml:space="preserve"> </w:t>
      </w:r>
      <w:r w:rsidRPr="00FD2E57">
        <w:t>reduction</w:t>
      </w:r>
      <w:r w:rsidRPr="00FD2E57">
        <w:rPr>
          <w:spacing w:val="-5"/>
        </w:rPr>
        <w:t xml:space="preserve"> </w:t>
      </w:r>
      <w:r w:rsidRPr="00FD2E57">
        <w:t>and</w:t>
      </w:r>
      <w:r w:rsidRPr="00FD2E57">
        <w:rPr>
          <w:spacing w:val="-5"/>
        </w:rPr>
        <w:t xml:space="preserve"> </w:t>
      </w:r>
      <w:r w:rsidRPr="00FD2E57">
        <w:t>risk</w:t>
      </w:r>
      <w:r w:rsidRPr="00FD2E57">
        <w:rPr>
          <w:spacing w:val="-4"/>
        </w:rPr>
        <w:t xml:space="preserve"> </w:t>
      </w:r>
      <w:r w:rsidRPr="00FD2E57">
        <w:t>management</w:t>
      </w:r>
      <w:r w:rsidRPr="00FD2E57">
        <w:rPr>
          <w:spacing w:val="-5"/>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4"/>
        </w:rPr>
        <w:t xml:space="preserve"> </w:t>
      </w:r>
      <w:r w:rsidRPr="00FD2E57">
        <w:rPr>
          <w:spacing w:val="-5"/>
        </w:rPr>
        <w:t xml:space="preserve">to </w:t>
      </w:r>
      <w:r w:rsidRPr="00FD2E57">
        <w:t>partnerships</w:t>
      </w:r>
      <w:r w:rsidRPr="00FD2E57">
        <w:rPr>
          <w:spacing w:val="-7"/>
        </w:rPr>
        <w:t xml:space="preserve"> </w:t>
      </w:r>
      <w:r w:rsidRPr="00FD2E57">
        <w:t>to</w:t>
      </w:r>
      <w:r w:rsidRPr="00FD2E57">
        <w:rPr>
          <w:spacing w:val="-6"/>
        </w:rPr>
        <w:t xml:space="preserve"> </w:t>
      </w:r>
      <w:r w:rsidRPr="00FD2E57">
        <w:t>provide</w:t>
      </w:r>
      <w:r w:rsidRPr="00FD2E57">
        <w:rPr>
          <w:spacing w:val="-6"/>
        </w:rPr>
        <w:t xml:space="preserve"> </w:t>
      </w:r>
      <w:r w:rsidRPr="00FD2E57">
        <w:t>the</w:t>
      </w:r>
      <w:r w:rsidRPr="00FD2E57">
        <w:rPr>
          <w:spacing w:val="-5"/>
        </w:rPr>
        <w:t xml:space="preserve"> </w:t>
      </w:r>
      <w:r w:rsidRPr="00FD2E57">
        <w:t>best</w:t>
      </w:r>
      <w:r w:rsidRPr="00FD2E57">
        <w:rPr>
          <w:spacing w:val="-6"/>
        </w:rPr>
        <w:t xml:space="preserve"> </w:t>
      </w:r>
      <w:r w:rsidRPr="00FD2E57">
        <w:t>care</w:t>
      </w:r>
      <w:r w:rsidRPr="00FD2E57">
        <w:rPr>
          <w:spacing w:val="-6"/>
        </w:rPr>
        <w:t xml:space="preserve"> </w:t>
      </w:r>
      <w:r w:rsidRPr="00FD2E57">
        <w:t>to</w:t>
      </w:r>
      <w:r w:rsidRPr="00FD2E57">
        <w:rPr>
          <w:spacing w:val="-6"/>
        </w:rPr>
        <w:t xml:space="preserve"> </w:t>
      </w:r>
      <w:r w:rsidRPr="00FD2E57">
        <w:t>individual</w:t>
      </w:r>
      <w:r w:rsidRPr="00FD2E57">
        <w:rPr>
          <w:spacing w:val="-6"/>
        </w:rPr>
        <w:t xml:space="preserve"> </w:t>
      </w:r>
      <w:r w:rsidRPr="00FD2E57">
        <w:rPr>
          <w:spacing w:val="-2"/>
        </w:rPr>
        <w:t>clients.</w:t>
      </w:r>
    </w:p>
    <w:p w14:paraId="06FB9405" w14:textId="77777777" w:rsidR="006A306B" w:rsidRPr="00FD2E57" w:rsidRDefault="006A306B" w:rsidP="00962B89">
      <w:pPr>
        <w:pStyle w:val="Heading5"/>
      </w:pPr>
      <w:r w:rsidRPr="00FD2E57">
        <w:t>Workforce,</w:t>
      </w:r>
      <w:r w:rsidRPr="00FD2E57">
        <w:rPr>
          <w:spacing w:val="-9"/>
        </w:rPr>
        <w:t xml:space="preserve"> </w:t>
      </w:r>
      <w:r w:rsidRPr="00FD2E57">
        <w:t>Development</w:t>
      </w:r>
      <w:r w:rsidRPr="00FD2E57">
        <w:rPr>
          <w:spacing w:val="-8"/>
        </w:rPr>
        <w:t xml:space="preserve"> </w:t>
      </w:r>
      <w:r w:rsidRPr="00FD2E57">
        <w:t>and</w:t>
      </w:r>
      <w:r w:rsidRPr="00FD2E57">
        <w:rPr>
          <w:spacing w:val="-8"/>
        </w:rPr>
        <w:t xml:space="preserve"> </w:t>
      </w:r>
      <w:r w:rsidRPr="00FD2E57">
        <w:t>Clinical</w:t>
      </w:r>
      <w:r w:rsidRPr="00FD2E57">
        <w:rPr>
          <w:spacing w:val="-8"/>
        </w:rPr>
        <w:t xml:space="preserve"> </w:t>
      </w:r>
      <w:r w:rsidRPr="00FD2E57">
        <w:rPr>
          <w:spacing w:val="-2"/>
        </w:rPr>
        <w:t>Practice</w:t>
      </w:r>
    </w:p>
    <w:p w14:paraId="285EAD28" w14:textId="2AFCA654"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FD2E57" w:rsidRPr="00962B89">
        <w:t xml:space="preserve"> </w:t>
      </w:r>
      <w:r w:rsidRPr="00962B89">
        <w:t>supervision.</w:t>
      </w:r>
      <w:r w:rsidR="00FD2E57" w:rsidRPr="00962B89">
        <w:t xml:space="preserve"> </w:t>
      </w:r>
      <w:r w:rsidRPr="00962B89">
        <w:t>The ATCA Standards were consistent with this principle, with requirements including, but not limited to:</w:t>
      </w:r>
    </w:p>
    <w:p w14:paraId="67ECFCDD" w14:textId="1F5EAF14" w:rsidR="006A306B" w:rsidRPr="00962B89" w:rsidRDefault="006A306B" w:rsidP="00962B89">
      <w:pPr>
        <w:pStyle w:val="ListBullet"/>
      </w:pPr>
      <w:r w:rsidRPr="00FD2E57">
        <w:t>Standard</w:t>
      </w:r>
      <w:r w:rsidRPr="00FD2E57">
        <w:rPr>
          <w:spacing w:val="-7"/>
        </w:rPr>
        <w:t xml:space="preserve"> </w:t>
      </w:r>
      <w:r w:rsidRPr="00FD2E57">
        <w:t>3:</w:t>
      </w:r>
      <w:r w:rsidRPr="00FD2E57">
        <w:rPr>
          <w:spacing w:val="35"/>
        </w:rPr>
        <w:t xml:space="preserve"> </w:t>
      </w:r>
      <w:r w:rsidRPr="00FD2E57">
        <w:t>Strategic</w:t>
      </w:r>
      <w:r w:rsidRPr="00FD2E57">
        <w:rPr>
          <w:spacing w:val="-5"/>
        </w:rPr>
        <w:t xml:space="preserve"> </w:t>
      </w:r>
      <w:r w:rsidRPr="00FD2E57">
        <w:t>human</w:t>
      </w:r>
      <w:r w:rsidRPr="00FD2E57">
        <w:rPr>
          <w:spacing w:val="-7"/>
        </w:rPr>
        <w:t xml:space="preserve"> </w:t>
      </w:r>
      <w:r w:rsidRPr="00FD2E57">
        <w:t>resource</w:t>
      </w:r>
      <w:r w:rsidRPr="00FD2E57">
        <w:rPr>
          <w:spacing w:val="-5"/>
        </w:rPr>
        <w:t xml:space="preserve"> </w:t>
      </w:r>
      <w:r w:rsidRPr="00FD2E57">
        <w:t>management</w:t>
      </w:r>
      <w:r w:rsidRPr="00FD2E57">
        <w:rPr>
          <w:spacing w:val="-5"/>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5"/>
        </w:rPr>
        <w:t xml:space="preserve"> </w:t>
      </w:r>
      <w:r w:rsidRPr="00FD2E57">
        <w:t>to</w:t>
      </w:r>
      <w:r w:rsidRPr="00FD2E57">
        <w:rPr>
          <w:spacing w:val="-6"/>
        </w:rPr>
        <w:t xml:space="preserve"> </w:t>
      </w:r>
      <w:proofErr w:type="gramStart"/>
      <w:r w:rsidRPr="00FD2E57">
        <w:rPr>
          <w:spacing w:val="-2"/>
        </w:rPr>
        <w:t>merit</w:t>
      </w:r>
      <w:r w:rsidR="00962B89">
        <w:rPr>
          <w:spacing w:val="-2"/>
        </w:rPr>
        <w:t xml:space="preserve"> </w:t>
      </w:r>
      <w:r w:rsidRPr="00962B89">
        <w:t>based</w:t>
      </w:r>
      <w:proofErr w:type="gramEnd"/>
      <w:r w:rsidRPr="00962B89">
        <w:t xml:space="preserve"> recruitment; appropriate practice/clinical supervision is provided; and</w:t>
      </w:r>
    </w:p>
    <w:p w14:paraId="62E8D7D1" w14:textId="24F2D8F4" w:rsidR="006A306B" w:rsidRPr="00962B89" w:rsidRDefault="006A306B" w:rsidP="00962B89">
      <w:pPr>
        <w:pStyle w:val="ListBullet"/>
      </w:pPr>
      <w:r w:rsidRPr="00FD2E57">
        <w:t>Standard</w:t>
      </w:r>
      <w:r w:rsidRPr="00FD2E57">
        <w:rPr>
          <w:spacing w:val="-7"/>
        </w:rPr>
        <w:t xml:space="preserve"> </w:t>
      </w:r>
      <w:r w:rsidRPr="00FD2E57">
        <w:t>10:</w:t>
      </w:r>
      <w:r w:rsidRPr="00FD2E57">
        <w:rPr>
          <w:spacing w:val="34"/>
        </w:rPr>
        <w:t xml:space="preserve"> </w:t>
      </w:r>
      <w:r w:rsidRPr="00FD2E57">
        <w:t>TC</w:t>
      </w:r>
      <w:r w:rsidRPr="00FD2E57">
        <w:rPr>
          <w:spacing w:val="-7"/>
        </w:rPr>
        <w:t xml:space="preserve"> </w:t>
      </w:r>
      <w:r w:rsidRPr="00FD2E57">
        <w:t>strategic</w:t>
      </w:r>
      <w:r w:rsidRPr="00FD2E57">
        <w:rPr>
          <w:spacing w:val="-5"/>
        </w:rPr>
        <w:t xml:space="preserve"> </w:t>
      </w:r>
      <w:r w:rsidRPr="00FD2E57">
        <w:t>human</w:t>
      </w:r>
      <w:r w:rsidRPr="00FD2E57">
        <w:rPr>
          <w:spacing w:val="-7"/>
        </w:rPr>
        <w:t xml:space="preserve"> </w:t>
      </w:r>
      <w:r w:rsidRPr="00FD2E57">
        <w:t>resource</w:t>
      </w:r>
      <w:r w:rsidRPr="00FD2E57">
        <w:rPr>
          <w:spacing w:val="-6"/>
        </w:rPr>
        <w:t xml:space="preserve"> </w:t>
      </w:r>
      <w:r w:rsidRPr="00FD2E57">
        <w:t>management</w:t>
      </w:r>
      <w:r w:rsidRPr="00FD2E57">
        <w:rPr>
          <w:spacing w:val="-5"/>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5"/>
        </w:rPr>
        <w:t xml:space="preserve"> to</w:t>
      </w:r>
      <w:r w:rsidR="00962B89">
        <w:rPr>
          <w:spacing w:val="-5"/>
        </w:rPr>
        <w:t xml:space="preserve"> </w:t>
      </w:r>
      <w:r w:rsidRPr="00962B89">
        <w:t>Organisation provides access to resources for effective staff performance.</w:t>
      </w:r>
    </w:p>
    <w:p w14:paraId="05E3882D" w14:textId="77777777" w:rsidR="006A306B" w:rsidRPr="00FD2E57" w:rsidRDefault="006A306B" w:rsidP="00962B89">
      <w:pPr>
        <w:pStyle w:val="Heading5"/>
      </w:pPr>
      <w:r w:rsidRPr="00FD2E57">
        <w:lastRenderedPageBreak/>
        <w:t>Information</w:t>
      </w:r>
      <w:r w:rsidRPr="00FD2E57">
        <w:rPr>
          <w:spacing w:val="4"/>
        </w:rPr>
        <w:t xml:space="preserve"> </w:t>
      </w:r>
      <w:r w:rsidRPr="00FD2E57">
        <w:t>Systems</w:t>
      </w:r>
    </w:p>
    <w:p w14:paraId="64784332" w14:textId="3E140E8C" w:rsidR="006A306B" w:rsidRPr="00962B89" w:rsidRDefault="006A306B" w:rsidP="00962B89">
      <w:r w:rsidRPr="00962B89">
        <w:t>Secure and effective information systems to meet organisational objectives and inform decision making</w:t>
      </w:r>
      <w:r w:rsidR="00FD2E57" w:rsidRPr="00962B89">
        <w:t xml:space="preserve">. </w:t>
      </w:r>
      <w:r w:rsidRPr="00962B89">
        <w:t>The ATCA Standards were consistent with this principle, with requirements including, but not limited to:</w:t>
      </w:r>
    </w:p>
    <w:p w14:paraId="74B6CDCC" w14:textId="77777777" w:rsidR="006A306B" w:rsidRPr="00FD2E57" w:rsidRDefault="006A306B" w:rsidP="00962B89">
      <w:pPr>
        <w:pStyle w:val="ListBullet"/>
      </w:pPr>
      <w:r w:rsidRPr="00FD2E57">
        <w:t>Standard</w:t>
      </w:r>
      <w:r w:rsidRPr="00FD2E57">
        <w:rPr>
          <w:spacing w:val="-8"/>
        </w:rPr>
        <w:t xml:space="preserve"> </w:t>
      </w:r>
      <w:r w:rsidRPr="00FD2E57">
        <w:t>4:</w:t>
      </w:r>
      <w:r w:rsidRPr="00FD2E57">
        <w:rPr>
          <w:spacing w:val="31"/>
        </w:rPr>
        <w:t xml:space="preserve"> </w:t>
      </w:r>
      <w:r w:rsidRPr="00FD2E57">
        <w:t>Information</w:t>
      </w:r>
      <w:r w:rsidRPr="00FD2E57">
        <w:rPr>
          <w:spacing w:val="-8"/>
        </w:rPr>
        <w:t xml:space="preserve"> </w:t>
      </w:r>
      <w:r w:rsidRPr="00FD2E57">
        <w:t>management</w:t>
      </w:r>
      <w:r w:rsidRPr="00FD2E57">
        <w:rPr>
          <w:spacing w:val="-7"/>
        </w:rPr>
        <w:t xml:space="preserve"> </w:t>
      </w:r>
      <w:r w:rsidRPr="00FD2E57">
        <w:t>and</w:t>
      </w:r>
      <w:r w:rsidRPr="00FD2E57">
        <w:rPr>
          <w:spacing w:val="-8"/>
        </w:rPr>
        <w:t xml:space="preserve"> </w:t>
      </w:r>
      <w:r w:rsidRPr="00FD2E57">
        <w:t>appropriate</w:t>
      </w:r>
      <w:r w:rsidRPr="00FD2E57">
        <w:rPr>
          <w:spacing w:val="-7"/>
        </w:rPr>
        <w:t xml:space="preserve"> </w:t>
      </w:r>
      <w:r w:rsidRPr="00FD2E57">
        <w:t>use/evaluation</w:t>
      </w:r>
      <w:r w:rsidRPr="00FD2E57">
        <w:rPr>
          <w:spacing w:val="-8"/>
        </w:rPr>
        <w:t xml:space="preserve"> </w:t>
      </w:r>
      <w:r w:rsidRPr="00FD2E57">
        <w:t>of</w:t>
      </w:r>
      <w:r w:rsidRPr="00FD2E57">
        <w:rPr>
          <w:spacing w:val="-8"/>
        </w:rPr>
        <w:t xml:space="preserve"> </w:t>
      </w:r>
      <w:r w:rsidRPr="00FD2E57">
        <w:t>data</w:t>
      </w:r>
      <w:r w:rsidRPr="00FD2E57">
        <w:rPr>
          <w:spacing w:val="-8"/>
        </w:rPr>
        <w:t xml:space="preserve"> </w:t>
      </w:r>
      <w:r w:rsidRPr="00FD2E57">
        <w:t xml:space="preserve">includes requirements related to maintaining secure and effective information </w:t>
      </w:r>
      <w:proofErr w:type="gramStart"/>
      <w:r w:rsidRPr="00FD2E57">
        <w:t>systems;</w:t>
      </w:r>
      <w:proofErr w:type="gramEnd"/>
    </w:p>
    <w:p w14:paraId="2401F5E2" w14:textId="77777777" w:rsidR="006A306B" w:rsidRPr="00FD2E57" w:rsidRDefault="006A306B" w:rsidP="00962B89">
      <w:pPr>
        <w:pStyle w:val="ListBullet"/>
      </w:pPr>
      <w:r w:rsidRPr="00FD2E57">
        <w:t>Standard</w:t>
      </w:r>
      <w:r w:rsidRPr="00FD2E57">
        <w:rPr>
          <w:spacing w:val="-6"/>
        </w:rPr>
        <w:t xml:space="preserve"> </w:t>
      </w:r>
      <w:r w:rsidRPr="00FD2E57">
        <w:t>11:</w:t>
      </w:r>
      <w:r w:rsidRPr="00FD2E57">
        <w:rPr>
          <w:spacing w:val="35"/>
        </w:rPr>
        <w:t xml:space="preserve"> </w:t>
      </w:r>
      <w:r w:rsidRPr="00FD2E57">
        <w:t>Use</w:t>
      </w:r>
      <w:r w:rsidRPr="00FD2E57">
        <w:rPr>
          <w:spacing w:val="-5"/>
        </w:rPr>
        <w:t xml:space="preserve"> </w:t>
      </w:r>
      <w:r w:rsidRPr="00FD2E57">
        <w:t>of</w:t>
      </w:r>
      <w:r w:rsidRPr="00FD2E57">
        <w:rPr>
          <w:spacing w:val="-6"/>
        </w:rPr>
        <w:t xml:space="preserve"> </w:t>
      </w:r>
      <w:r w:rsidRPr="00FD2E57">
        <w:t>data</w:t>
      </w:r>
      <w:r w:rsidRPr="00FD2E57">
        <w:rPr>
          <w:spacing w:val="-6"/>
        </w:rPr>
        <w:t xml:space="preserve"> </w:t>
      </w:r>
      <w:r w:rsidRPr="00FD2E57">
        <w:t>from</w:t>
      </w:r>
      <w:r w:rsidRPr="00FD2E57">
        <w:rPr>
          <w:spacing w:val="-6"/>
        </w:rPr>
        <w:t xml:space="preserve"> </w:t>
      </w:r>
      <w:r w:rsidRPr="00FD2E57">
        <w:t>the</w:t>
      </w:r>
      <w:r w:rsidRPr="00FD2E57">
        <w:rPr>
          <w:spacing w:val="-5"/>
        </w:rPr>
        <w:t xml:space="preserve"> </w:t>
      </w:r>
      <w:r w:rsidRPr="00FD2E57">
        <w:t>TC</w:t>
      </w:r>
      <w:r w:rsidRPr="00FD2E57">
        <w:rPr>
          <w:spacing w:val="-6"/>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information</w:t>
      </w:r>
      <w:r w:rsidRPr="00FD2E57">
        <w:rPr>
          <w:spacing w:val="-6"/>
        </w:rPr>
        <w:t xml:space="preserve"> </w:t>
      </w:r>
      <w:r w:rsidRPr="00FD2E57">
        <w:rPr>
          <w:spacing w:val="-2"/>
        </w:rPr>
        <w:t>systems; and</w:t>
      </w:r>
    </w:p>
    <w:p w14:paraId="6BD211D3" w14:textId="620BA5B0" w:rsidR="006A306B" w:rsidRPr="00962B89" w:rsidRDefault="006A306B" w:rsidP="00962B89">
      <w:pPr>
        <w:pStyle w:val="ListBullet"/>
      </w:pPr>
      <w:r w:rsidRPr="00FD2E57">
        <w:t>Standard</w:t>
      </w:r>
      <w:r w:rsidRPr="00FD2E57">
        <w:rPr>
          <w:spacing w:val="-6"/>
        </w:rPr>
        <w:t xml:space="preserve"> </w:t>
      </w:r>
      <w:r w:rsidRPr="00FD2E57">
        <w:t>14:</w:t>
      </w:r>
      <w:r w:rsidRPr="00FD2E57">
        <w:rPr>
          <w:spacing w:val="37"/>
        </w:rPr>
        <w:t xml:space="preserve"> </w:t>
      </w:r>
      <w:r w:rsidRPr="00FD2E57">
        <w:t>Governance</w:t>
      </w:r>
      <w:r w:rsidRPr="00FD2E57">
        <w:rPr>
          <w:spacing w:val="-5"/>
        </w:rPr>
        <w:t xml:space="preserve"> </w:t>
      </w:r>
      <w:r w:rsidRPr="00FD2E57">
        <w:t>and</w:t>
      </w:r>
      <w:r w:rsidRPr="00FD2E57">
        <w:rPr>
          <w:spacing w:val="-5"/>
        </w:rPr>
        <w:t xml:space="preserve"> </w:t>
      </w:r>
      <w:r w:rsidRPr="00FD2E57">
        <w:t>management</w:t>
      </w:r>
      <w:r w:rsidRPr="00FD2E57">
        <w:rPr>
          <w:spacing w:val="-5"/>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5"/>
        </w:rPr>
        <w:t xml:space="preserve"> </w:t>
      </w:r>
      <w:r w:rsidRPr="00FD2E57">
        <w:t>to</w:t>
      </w:r>
      <w:r w:rsidRPr="00FD2E57">
        <w:rPr>
          <w:spacing w:val="-5"/>
        </w:rPr>
        <w:t xml:space="preserve"> </w:t>
      </w:r>
      <w:r w:rsidRPr="00FD2E57">
        <w:t>complying</w:t>
      </w:r>
      <w:r w:rsidRPr="00FD2E57">
        <w:rPr>
          <w:spacing w:val="-5"/>
        </w:rPr>
        <w:t xml:space="preserve"> </w:t>
      </w:r>
      <w:r w:rsidRPr="00FD2E57">
        <w:rPr>
          <w:spacing w:val="-4"/>
        </w:rPr>
        <w:t>with</w:t>
      </w:r>
      <w:r w:rsidR="009E39A2">
        <w:rPr>
          <w:spacing w:val="-4"/>
        </w:rPr>
        <w:t xml:space="preserve"> </w:t>
      </w:r>
      <w:r w:rsidRPr="00962B89">
        <w:t>legislative responsibilities.</w:t>
      </w:r>
    </w:p>
    <w:p w14:paraId="06286FC2" w14:textId="77777777" w:rsidR="006A306B" w:rsidRPr="00FD2E57" w:rsidRDefault="006A306B" w:rsidP="00962B89">
      <w:pPr>
        <w:pStyle w:val="Heading5"/>
      </w:pPr>
      <w:r w:rsidRPr="00FD2E57">
        <w:t>Compliance</w:t>
      </w:r>
    </w:p>
    <w:p w14:paraId="2F48038D" w14:textId="7AFB9B51"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FD2E57" w:rsidRPr="00962B89">
        <w:t xml:space="preserve"> </w:t>
      </w:r>
      <w:r w:rsidRPr="00962B89">
        <w:t>The ATCA Standards were consistent with this principle, with requirements including, but not limited to:</w:t>
      </w:r>
    </w:p>
    <w:p w14:paraId="78BD1535" w14:textId="77777777" w:rsidR="006A306B" w:rsidRPr="00FD2E57" w:rsidRDefault="006A306B" w:rsidP="00962B89">
      <w:pPr>
        <w:pStyle w:val="ListBullet"/>
      </w:pPr>
      <w:r w:rsidRPr="00FD2E57">
        <w:t>Standard</w:t>
      </w:r>
      <w:r w:rsidRPr="00FD2E57">
        <w:rPr>
          <w:spacing w:val="-8"/>
        </w:rPr>
        <w:t xml:space="preserve"> </w:t>
      </w:r>
      <w:r w:rsidRPr="00FD2E57">
        <w:t>4:</w:t>
      </w:r>
      <w:r w:rsidRPr="00FD2E57">
        <w:rPr>
          <w:spacing w:val="31"/>
        </w:rPr>
        <w:t xml:space="preserve"> </w:t>
      </w:r>
      <w:r w:rsidRPr="00FD2E57">
        <w:t>Information</w:t>
      </w:r>
      <w:r w:rsidRPr="00FD2E57">
        <w:rPr>
          <w:spacing w:val="-7"/>
        </w:rPr>
        <w:t xml:space="preserve"> </w:t>
      </w:r>
      <w:r w:rsidRPr="00FD2E57">
        <w:t>management</w:t>
      </w:r>
      <w:r w:rsidRPr="00FD2E57">
        <w:rPr>
          <w:spacing w:val="-7"/>
        </w:rPr>
        <w:t xml:space="preserve"> </w:t>
      </w:r>
      <w:r w:rsidRPr="00FD2E57">
        <w:t>and</w:t>
      </w:r>
      <w:r w:rsidRPr="00FD2E57">
        <w:rPr>
          <w:spacing w:val="-8"/>
        </w:rPr>
        <w:t xml:space="preserve"> </w:t>
      </w:r>
      <w:r w:rsidRPr="00FD2E57">
        <w:t>appropriate</w:t>
      </w:r>
      <w:r w:rsidRPr="00FD2E57">
        <w:rPr>
          <w:spacing w:val="-7"/>
        </w:rPr>
        <w:t xml:space="preserve"> </w:t>
      </w:r>
      <w:r w:rsidRPr="00FD2E57">
        <w:t>use/evaluation</w:t>
      </w:r>
      <w:r w:rsidRPr="00FD2E57">
        <w:rPr>
          <w:spacing w:val="-7"/>
        </w:rPr>
        <w:t xml:space="preserve"> </w:t>
      </w:r>
      <w:r w:rsidRPr="00FD2E57">
        <w:t>of</w:t>
      </w:r>
      <w:r w:rsidRPr="00FD2E57">
        <w:rPr>
          <w:spacing w:val="-8"/>
        </w:rPr>
        <w:t xml:space="preserve"> </w:t>
      </w:r>
      <w:r w:rsidRPr="00FD2E57">
        <w:t>data</w:t>
      </w:r>
      <w:r w:rsidRPr="00FD2E57">
        <w:rPr>
          <w:spacing w:val="-8"/>
        </w:rPr>
        <w:t xml:space="preserve"> </w:t>
      </w:r>
      <w:r w:rsidRPr="00FD2E57">
        <w:rPr>
          <w:spacing w:val="-2"/>
        </w:rPr>
        <w:t>includes</w:t>
      </w:r>
    </w:p>
    <w:p w14:paraId="08E37C0E" w14:textId="77777777" w:rsidR="006A306B" w:rsidRPr="00FD2E57" w:rsidRDefault="006A306B" w:rsidP="00962B89">
      <w:pPr>
        <w:pStyle w:val="ListBullet"/>
      </w:pPr>
      <w:r w:rsidRPr="00FD2E57">
        <w:t>requirements</w:t>
      </w:r>
      <w:r w:rsidRPr="00FD2E57">
        <w:rPr>
          <w:spacing w:val="-7"/>
        </w:rPr>
        <w:t xml:space="preserve"> </w:t>
      </w:r>
      <w:r w:rsidRPr="00FD2E57">
        <w:t>related</w:t>
      </w:r>
      <w:r w:rsidRPr="00FD2E57">
        <w:rPr>
          <w:spacing w:val="-6"/>
        </w:rPr>
        <w:t xml:space="preserve"> </w:t>
      </w:r>
      <w:r w:rsidRPr="00FD2E57">
        <w:t>to</w:t>
      </w:r>
      <w:r w:rsidRPr="00FD2E57">
        <w:rPr>
          <w:spacing w:val="-7"/>
        </w:rPr>
        <w:t xml:space="preserve"> </w:t>
      </w:r>
      <w:r w:rsidRPr="00FD2E57">
        <w:t>monitoring</w:t>
      </w:r>
      <w:r w:rsidRPr="00FD2E57">
        <w:rPr>
          <w:spacing w:val="-6"/>
        </w:rPr>
        <w:t xml:space="preserve"> </w:t>
      </w:r>
      <w:r w:rsidRPr="00FD2E57">
        <w:rPr>
          <w:spacing w:val="-2"/>
        </w:rPr>
        <w:t>compliance; and</w:t>
      </w:r>
    </w:p>
    <w:p w14:paraId="1A1AEAD9" w14:textId="77777777" w:rsidR="006A306B" w:rsidRPr="00FD2E57" w:rsidRDefault="006A306B" w:rsidP="00962B89">
      <w:pPr>
        <w:pStyle w:val="ListBullet"/>
      </w:pPr>
      <w:r w:rsidRPr="00FD2E57">
        <w:t>Standard</w:t>
      </w:r>
      <w:r w:rsidRPr="00FD2E57">
        <w:rPr>
          <w:spacing w:val="-8"/>
        </w:rPr>
        <w:t xml:space="preserve"> </w:t>
      </w:r>
      <w:r w:rsidRPr="00FD2E57">
        <w:t>14:</w:t>
      </w:r>
      <w:r w:rsidRPr="00FD2E57">
        <w:rPr>
          <w:spacing w:val="32"/>
        </w:rPr>
        <w:t xml:space="preserve"> </w:t>
      </w:r>
      <w:r w:rsidRPr="00FD2E57">
        <w:t>Governance</w:t>
      </w:r>
      <w:r w:rsidRPr="00FD2E57">
        <w:rPr>
          <w:spacing w:val="-7"/>
        </w:rPr>
        <w:t xml:space="preserve"> </w:t>
      </w:r>
      <w:r w:rsidRPr="00FD2E57">
        <w:t>and</w:t>
      </w:r>
      <w:r w:rsidRPr="00FD2E57">
        <w:rPr>
          <w:spacing w:val="-8"/>
        </w:rPr>
        <w:t xml:space="preserve"> </w:t>
      </w:r>
      <w:r w:rsidRPr="00FD2E57">
        <w:t>management</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8"/>
        </w:rPr>
        <w:t xml:space="preserve"> </w:t>
      </w:r>
      <w:r w:rsidRPr="00FD2E57">
        <w:t>proactive practices to comply with relevant laws, regulations, etc.</w:t>
      </w:r>
    </w:p>
    <w:p w14:paraId="2557D343" w14:textId="77777777" w:rsidR="006A306B" w:rsidRPr="00FD2E57" w:rsidRDefault="006A306B" w:rsidP="00962B89">
      <w:pPr>
        <w:pStyle w:val="Heading5"/>
      </w:pPr>
      <w:r w:rsidRPr="00FD2E57">
        <w:t>Continuous</w:t>
      </w:r>
      <w:r w:rsidRPr="00FD2E57">
        <w:rPr>
          <w:spacing w:val="4"/>
        </w:rPr>
        <w:t xml:space="preserve"> </w:t>
      </w:r>
      <w:r w:rsidRPr="00FD2E57">
        <w:t>Improvement</w:t>
      </w:r>
    </w:p>
    <w:p w14:paraId="68AE524B" w14:textId="21C83B04" w:rsidR="006A306B" w:rsidRPr="00962B89" w:rsidRDefault="006A306B" w:rsidP="00962B89">
      <w:r w:rsidRPr="00962B89">
        <w:t>Continuous improvement is a systematic ongoing effort.</w:t>
      </w:r>
      <w:r w:rsidR="00FD2E57" w:rsidRPr="00962B89">
        <w:t xml:space="preserve"> </w:t>
      </w:r>
      <w:r w:rsidRPr="00962B89">
        <w:t>The ATCA Standards were consistent with this principle, with requirements including, but not limited to:</w:t>
      </w:r>
    </w:p>
    <w:p w14:paraId="0297F77E" w14:textId="77777777" w:rsidR="006A306B" w:rsidRPr="00FD2E57" w:rsidRDefault="006A306B" w:rsidP="00962B89">
      <w:pPr>
        <w:pStyle w:val="ListBullet"/>
      </w:pPr>
      <w:r w:rsidRPr="00FD2E57">
        <w:t>Standard</w:t>
      </w:r>
      <w:r w:rsidRPr="00FD2E57">
        <w:rPr>
          <w:spacing w:val="-5"/>
        </w:rPr>
        <w:t xml:space="preserve"> </w:t>
      </w:r>
      <w:r w:rsidRPr="00FD2E57">
        <w:t>8:</w:t>
      </w:r>
      <w:r w:rsidRPr="00FD2E57">
        <w:rPr>
          <w:spacing w:val="37"/>
        </w:rPr>
        <w:t xml:space="preserve"> </w:t>
      </w:r>
      <w:r w:rsidRPr="00FD2E57">
        <w:t>TC</w:t>
      </w:r>
      <w:r w:rsidRPr="00FD2E57">
        <w:rPr>
          <w:spacing w:val="-5"/>
        </w:rPr>
        <w:t xml:space="preserve"> </w:t>
      </w:r>
      <w:r w:rsidRPr="00FD2E57">
        <w:t>leadership</w:t>
      </w:r>
      <w:r w:rsidRPr="00FD2E57">
        <w:rPr>
          <w:spacing w:val="-5"/>
        </w:rPr>
        <w:t xml:space="preserve"> </w:t>
      </w:r>
      <w:r w:rsidRPr="00FD2E57">
        <w:t>and</w:t>
      </w:r>
      <w:r w:rsidRPr="00FD2E57">
        <w:rPr>
          <w:spacing w:val="-5"/>
        </w:rPr>
        <w:t xml:space="preserve"> </w:t>
      </w:r>
      <w:r w:rsidRPr="00FD2E57">
        <w:t>management</w:t>
      </w:r>
      <w:r w:rsidRPr="00FD2E57">
        <w:rPr>
          <w:spacing w:val="-5"/>
        </w:rPr>
        <w:t xml:space="preserve"> </w:t>
      </w:r>
      <w:r w:rsidRPr="00FD2E57">
        <w:t>principles</w:t>
      </w:r>
      <w:r w:rsidRPr="00FD2E57">
        <w:rPr>
          <w:spacing w:val="-5"/>
        </w:rPr>
        <w:t xml:space="preserve"> </w:t>
      </w:r>
      <w:r w:rsidRPr="00FD2E57">
        <w:t>includes</w:t>
      </w:r>
      <w:r w:rsidRPr="00FD2E57">
        <w:rPr>
          <w:spacing w:val="-5"/>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5"/>
        </w:rPr>
        <w:t xml:space="preserve"> </w:t>
      </w:r>
      <w:r w:rsidRPr="00FD2E57">
        <w:t>accepting and understanding importance of continuous improvement by management and staff; and</w:t>
      </w:r>
    </w:p>
    <w:p w14:paraId="1AFE5400" w14:textId="77777777" w:rsidR="006A306B" w:rsidRPr="00FD2E57" w:rsidRDefault="006A306B" w:rsidP="00962B89">
      <w:pPr>
        <w:pStyle w:val="ListBullet"/>
      </w:pPr>
      <w:r w:rsidRPr="00FD2E57">
        <w:t>Standard</w:t>
      </w:r>
      <w:r w:rsidRPr="00FD2E57">
        <w:rPr>
          <w:spacing w:val="34"/>
        </w:rPr>
        <w:t xml:space="preserve"> </w:t>
      </w:r>
      <w:r w:rsidRPr="00FD2E57">
        <w:t>13:</w:t>
      </w:r>
      <w:r w:rsidRPr="00FD2E57">
        <w:rPr>
          <w:spacing w:val="80"/>
        </w:rPr>
        <w:t xml:space="preserve"> </w:t>
      </w:r>
      <w:r w:rsidRPr="00FD2E57">
        <w:t>Continuous</w:t>
      </w:r>
      <w:r w:rsidRPr="00FD2E57">
        <w:rPr>
          <w:spacing w:val="34"/>
        </w:rPr>
        <w:t xml:space="preserve"> </w:t>
      </w:r>
      <w:r w:rsidRPr="00FD2E57">
        <w:t>improvement</w:t>
      </w:r>
      <w:r w:rsidRPr="00FD2E57">
        <w:rPr>
          <w:spacing w:val="34"/>
        </w:rPr>
        <w:t xml:space="preserve"> </w:t>
      </w:r>
      <w:r w:rsidRPr="00FD2E57">
        <w:t>includes</w:t>
      </w:r>
      <w:r w:rsidRPr="00FD2E57">
        <w:rPr>
          <w:spacing w:val="34"/>
        </w:rPr>
        <w:t xml:space="preserve"> </w:t>
      </w:r>
      <w:r w:rsidRPr="00FD2E57">
        <w:t>requirements</w:t>
      </w:r>
      <w:r w:rsidRPr="00FD2E57">
        <w:rPr>
          <w:spacing w:val="34"/>
        </w:rPr>
        <w:t xml:space="preserve"> </w:t>
      </w:r>
      <w:r w:rsidRPr="00FD2E57">
        <w:t>regarding</w:t>
      </w:r>
      <w:r w:rsidRPr="00FD2E57">
        <w:rPr>
          <w:spacing w:val="34"/>
        </w:rPr>
        <w:t xml:space="preserve"> </w:t>
      </w:r>
      <w:r w:rsidRPr="00FD2E57">
        <w:t>having</w:t>
      </w:r>
      <w:r w:rsidRPr="00FD2E57">
        <w:rPr>
          <w:spacing w:val="34"/>
        </w:rPr>
        <w:t xml:space="preserve"> </w:t>
      </w:r>
      <w:r w:rsidRPr="00FD2E57">
        <w:t>established policies and procedures for internal review, client file reviews and feedback from stakeholders.</w:t>
      </w:r>
    </w:p>
    <w:p w14:paraId="724194A8" w14:textId="77777777" w:rsidR="006A306B" w:rsidRPr="00FD2E57" w:rsidRDefault="006A306B" w:rsidP="00962B89">
      <w:pPr>
        <w:pStyle w:val="Heading5"/>
      </w:pPr>
      <w:r w:rsidRPr="00FD2E57">
        <w:t>Health</w:t>
      </w:r>
      <w:r w:rsidRPr="00FD2E57">
        <w:rPr>
          <w:spacing w:val="-2"/>
        </w:rPr>
        <w:t xml:space="preserve"> </w:t>
      </w:r>
      <w:r w:rsidRPr="00FD2E57">
        <w:t xml:space="preserve">and </w:t>
      </w:r>
      <w:r w:rsidRPr="00FD2E57">
        <w:rPr>
          <w:spacing w:val="-2"/>
        </w:rPr>
        <w:t>Safety</w:t>
      </w:r>
    </w:p>
    <w:p w14:paraId="01BB5FB3" w14:textId="1E051AD6" w:rsidR="006A306B" w:rsidRPr="00FD2E57" w:rsidRDefault="006A306B" w:rsidP="00962B89">
      <w:r w:rsidRPr="00FD2E57">
        <w:t>Provide</w:t>
      </w:r>
      <w:r w:rsidRPr="00FD2E57">
        <w:rPr>
          <w:spacing w:val="-6"/>
        </w:rPr>
        <w:t xml:space="preserve"> </w:t>
      </w:r>
      <w:r w:rsidRPr="00FD2E57">
        <w:t>a</w:t>
      </w:r>
      <w:r w:rsidRPr="00FD2E57">
        <w:rPr>
          <w:spacing w:val="-7"/>
        </w:rPr>
        <w:t xml:space="preserve"> </w:t>
      </w:r>
      <w:r w:rsidRPr="00FD2E57">
        <w:t>safe</w:t>
      </w:r>
      <w:r w:rsidRPr="00FD2E57">
        <w:rPr>
          <w:spacing w:val="-6"/>
        </w:rPr>
        <w:t xml:space="preserve"> </w:t>
      </w:r>
      <w:r w:rsidRPr="00FD2E57">
        <w:t>and</w:t>
      </w:r>
      <w:r w:rsidRPr="00FD2E57">
        <w:rPr>
          <w:spacing w:val="-7"/>
        </w:rPr>
        <w:t xml:space="preserve"> </w:t>
      </w:r>
      <w:r w:rsidRPr="00FD2E57">
        <w:t>comfortable</w:t>
      </w:r>
      <w:r w:rsidRPr="00FD2E57">
        <w:rPr>
          <w:spacing w:val="-7"/>
        </w:rPr>
        <w:t xml:space="preserve"> </w:t>
      </w:r>
      <w:r w:rsidRPr="00FD2E57">
        <w:t>environment</w:t>
      </w:r>
      <w:r w:rsidRPr="00FD2E57">
        <w:rPr>
          <w:spacing w:val="-6"/>
        </w:rPr>
        <w:t xml:space="preserve"> </w:t>
      </w:r>
      <w:r w:rsidRPr="00FD2E57">
        <w:t>consistent</w:t>
      </w:r>
      <w:r w:rsidRPr="00FD2E57">
        <w:rPr>
          <w:spacing w:val="-6"/>
        </w:rPr>
        <w:t xml:space="preserve"> </w:t>
      </w:r>
      <w:r w:rsidRPr="00FD2E57">
        <w:t>with</w:t>
      </w:r>
      <w:r w:rsidRPr="00FD2E57">
        <w:rPr>
          <w:spacing w:val="-5"/>
        </w:rPr>
        <w:t xml:space="preserve"> </w:t>
      </w:r>
      <w:r w:rsidRPr="00FD2E57">
        <w:t>client</w:t>
      </w:r>
      <w:r w:rsidRPr="00FD2E57">
        <w:rPr>
          <w:spacing w:val="-6"/>
        </w:rPr>
        <w:t xml:space="preserve"> </w:t>
      </w:r>
      <w:r w:rsidRPr="00FD2E57">
        <w:t>and</w:t>
      </w:r>
      <w:r w:rsidRPr="00FD2E57">
        <w:rPr>
          <w:spacing w:val="-7"/>
        </w:rPr>
        <w:t xml:space="preserve"> </w:t>
      </w:r>
      <w:r w:rsidRPr="00FD2E57">
        <w:t>staff</w:t>
      </w:r>
      <w:r w:rsidRPr="00FD2E57">
        <w:rPr>
          <w:spacing w:val="-7"/>
        </w:rPr>
        <w:t xml:space="preserve"> </w:t>
      </w:r>
      <w:r w:rsidRPr="00FD2E57">
        <w:t>needs</w:t>
      </w:r>
      <w:r w:rsidRPr="00FD2E57">
        <w:rPr>
          <w:spacing w:val="-7"/>
        </w:rPr>
        <w:t xml:space="preserve"> </w:t>
      </w:r>
      <w:r w:rsidRPr="00FD2E57">
        <w:t>and</w:t>
      </w:r>
      <w:r w:rsidRPr="00FD2E57">
        <w:rPr>
          <w:spacing w:val="-7"/>
        </w:rPr>
        <w:t xml:space="preserve"> </w:t>
      </w:r>
      <w:r w:rsidRPr="00FD2E57">
        <w:rPr>
          <w:spacing w:val="-2"/>
        </w:rPr>
        <w:t>regulatory</w:t>
      </w:r>
      <w:r w:rsidR="00B31336">
        <w:rPr>
          <w:spacing w:val="-2"/>
        </w:rPr>
        <w:t xml:space="preserve"> </w:t>
      </w:r>
      <w:r w:rsidRPr="00FD2E57">
        <w:rPr>
          <w:spacing w:val="-2"/>
        </w:rPr>
        <w:t>requirements.</w:t>
      </w:r>
      <w:r w:rsidR="00FD2E57">
        <w:t xml:space="preserve"> </w:t>
      </w:r>
      <w:r w:rsidRPr="00FD2E57">
        <w:t>The</w:t>
      </w:r>
      <w:r w:rsidRPr="00FD2E57">
        <w:rPr>
          <w:spacing w:val="-7"/>
        </w:rPr>
        <w:t xml:space="preserve"> </w:t>
      </w:r>
      <w:r w:rsidRPr="00FD2E57">
        <w:t>ATCA</w:t>
      </w:r>
      <w:r w:rsidRPr="00FD2E57">
        <w:rPr>
          <w:spacing w:val="-7"/>
        </w:rPr>
        <w:t xml:space="preserve"> </w:t>
      </w:r>
      <w:r w:rsidRPr="00FD2E57">
        <w:t>Standards</w:t>
      </w:r>
      <w:r w:rsidRPr="00FD2E57">
        <w:rPr>
          <w:spacing w:val="-7"/>
        </w:rPr>
        <w:t xml:space="preserve"> </w:t>
      </w:r>
      <w:r w:rsidRPr="00FD2E57">
        <w:t>were</w:t>
      </w:r>
      <w:r w:rsidRPr="00FD2E57">
        <w:rPr>
          <w:spacing w:val="-6"/>
        </w:rPr>
        <w:t xml:space="preserve"> </w:t>
      </w:r>
      <w:r w:rsidRPr="00FD2E57">
        <w:t>consistent</w:t>
      </w:r>
      <w:r w:rsidRPr="00FD2E57">
        <w:rPr>
          <w:spacing w:val="-6"/>
        </w:rPr>
        <w:t xml:space="preserve"> </w:t>
      </w:r>
      <w:r w:rsidRPr="00FD2E57">
        <w:t>with</w:t>
      </w:r>
      <w:r w:rsidRPr="00FD2E57">
        <w:rPr>
          <w:spacing w:val="-6"/>
        </w:rPr>
        <w:t xml:space="preserve"> </w:t>
      </w:r>
      <w:r w:rsidRPr="00FD2E57">
        <w:t>this</w:t>
      </w:r>
      <w:r w:rsidRPr="00FD2E57">
        <w:rPr>
          <w:spacing w:val="-6"/>
        </w:rPr>
        <w:t xml:space="preserve"> </w:t>
      </w:r>
      <w:r w:rsidRPr="00FD2E57">
        <w:t>principle,</w:t>
      </w:r>
      <w:r w:rsidRPr="00FD2E57">
        <w:rPr>
          <w:spacing w:val="-7"/>
        </w:rPr>
        <w:t xml:space="preserve"> </w:t>
      </w:r>
      <w:r w:rsidRPr="00FD2E57">
        <w:t>with</w:t>
      </w:r>
      <w:r w:rsidRPr="00FD2E57">
        <w:rPr>
          <w:spacing w:val="-6"/>
        </w:rPr>
        <w:t xml:space="preserve"> </w:t>
      </w:r>
      <w:r w:rsidRPr="00FD2E57">
        <w:t>requirements</w:t>
      </w:r>
      <w:r w:rsidRPr="00FD2E57">
        <w:rPr>
          <w:spacing w:val="-6"/>
        </w:rPr>
        <w:t xml:space="preserve"> </w:t>
      </w:r>
      <w:r w:rsidRPr="00FD2E57">
        <w:t>including,</w:t>
      </w:r>
      <w:r w:rsidRPr="00FD2E57">
        <w:rPr>
          <w:spacing w:val="-6"/>
        </w:rPr>
        <w:t xml:space="preserve"> </w:t>
      </w:r>
      <w:r w:rsidRPr="00FD2E57">
        <w:t>but</w:t>
      </w:r>
      <w:r w:rsidRPr="00FD2E57">
        <w:rPr>
          <w:spacing w:val="-7"/>
        </w:rPr>
        <w:t xml:space="preserve"> </w:t>
      </w:r>
      <w:r w:rsidRPr="00FD2E57">
        <w:t>not</w:t>
      </w:r>
      <w:r w:rsidRPr="00FD2E57">
        <w:rPr>
          <w:spacing w:val="-7"/>
        </w:rPr>
        <w:t xml:space="preserve"> </w:t>
      </w:r>
      <w:r w:rsidRPr="00FD2E57">
        <w:t>limited</w:t>
      </w:r>
      <w:r w:rsidRPr="00FD2E57">
        <w:rPr>
          <w:spacing w:val="-5"/>
        </w:rPr>
        <w:t xml:space="preserve"> to:</w:t>
      </w:r>
    </w:p>
    <w:p w14:paraId="0C531665" w14:textId="77777777" w:rsidR="006A306B" w:rsidRPr="00FD2E57" w:rsidRDefault="006A306B" w:rsidP="00962B89">
      <w:pPr>
        <w:pStyle w:val="ListBullet"/>
      </w:pPr>
      <w:r w:rsidRPr="00FD2E57">
        <w:t>Standard</w:t>
      </w:r>
      <w:r w:rsidRPr="00FD2E57">
        <w:rPr>
          <w:spacing w:val="-8"/>
        </w:rPr>
        <w:t xml:space="preserve"> </w:t>
      </w:r>
      <w:r w:rsidRPr="00FD2E57">
        <w:t>5:</w:t>
      </w:r>
      <w:r w:rsidRPr="00FD2E57">
        <w:rPr>
          <w:spacing w:val="31"/>
        </w:rPr>
        <w:t xml:space="preserve"> </w:t>
      </w:r>
      <w:r w:rsidRPr="00FD2E57">
        <w:t>Workplace</w:t>
      </w:r>
      <w:r w:rsidRPr="00FD2E57">
        <w:rPr>
          <w:spacing w:val="-8"/>
        </w:rPr>
        <w:t xml:space="preserve"> </w:t>
      </w:r>
      <w:r w:rsidRPr="00FD2E57">
        <w:t>health</w:t>
      </w:r>
      <w:r w:rsidRPr="00FD2E57">
        <w:rPr>
          <w:spacing w:val="-8"/>
        </w:rPr>
        <w:t xml:space="preserve"> </w:t>
      </w:r>
      <w:r w:rsidRPr="00FD2E57">
        <w:t>and</w:t>
      </w:r>
      <w:r w:rsidRPr="00FD2E57">
        <w:rPr>
          <w:spacing w:val="-8"/>
        </w:rPr>
        <w:t xml:space="preserve"> </w:t>
      </w:r>
      <w:r w:rsidRPr="00FD2E57">
        <w:t>safety</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to</w:t>
      </w:r>
      <w:r w:rsidRPr="00FD2E57">
        <w:rPr>
          <w:spacing w:val="-8"/>
        </w:rPr>
        <w:t xml:space="preserve"> </w:t>
      </w:r>
      <w:r w:rsidRPr="00FD2E57">
        <w:t>demonstrate</w:t>
      </w:r>
      <w:r w:rsidRPr="00FD2E57">
        <w:rPr>
          <w:spacing w:val="-7"/>
        </w:rPr>
        <w:t xml:space="preserve"> </w:t>
      </w:r>
      <w:r w:rsidRPr="00FD2E57">
        <w:t>commitment to health and safety; and</w:t>
      </w:r>
    </w:p>
    <w:p w14:paraId="6A8ED54B" w14:textId="77777777" w:rsidR="006A306B" w:rsidRPr="00FD2E57" w:rsidRDefault="006A306B" w:rsidP="00962B89">
      <w:pPr>
        <w:pStyle w:val="ListBullet"/>
      </w:pPr>
      <w:r w:rsidRPr="00FD2E57">
        <w:t>Standard</w:t>
      </w:r>
      <w:r w:rsidRPr="00FD2E57">
        <w:rPr>
          <w:spacing w:val="36"/>
        </w:rPr>
        <w:t xml:space="preserve"> </w:t>
      </w:r>
      <w:r w:rsidRPr="00FD2E57">
        <w:t>6:</w:t>
      </w:r>
      <w:r w:rsidRPr="00FD2E57">
        <w:rPr>
          <w:spacing w:val="37"/>
        </w:rPr>
        <w:t xml:space="preserve"> </w:t>
      </w:r>
      <w:r w:rsidRPr="00FD2E57">
        <w:t>Harm</w:t>
      </w:r>
      <w:r w:rsidRPr="00FD2E57">
        <w:rPr>
          <w:spacing w:val="-5"/>
        </w:rPr>
        <w:t xml:space="preserve"> </w:t>
      </w:r>
      <w:r w:rsidRPr="00FD2E57">
        <w:t>reduction</w:t>
      </w:r>
      <w:r w:rsidRPr="00FD2E57">
        <w:rPr>
          <w:spacing w:val="-4"/>
        </w:rPr>
        <w:t xml:space="preserve"> </w:t>
      </w:r>
      <w:r w:rsidRPr="00FD2E57">
        <w:t>and</w:t>
      </w:r>
      <w:r w:rsidRPr="00FD2E57">
        <w:rPr>
          <w:spacing w:val="-5"/>
        </w:rPr>
        <w:t xml:space="preserve"> </w:t>
      </w:r>
      <w:r w:rsidRPr="00FD2E57">
        <w:t>risk</w:t>
      </w:r>
      <w:r w:rsidRPr="00FD2E57">
        <w:rPr>
          <w:spacing w:val="-4"/>
        </w:rPr>
        <w:t xml:space="preserve"> </w:t>
      </w:r>
      <w:r w:rsidRPr="00FD2E57">
        <w:t>management</w:t>
      </w:r>
      <w:r w:rsidRPr="00FD2E57">
        <w:rPr>
          <w:spacing w:val="-4"/>
        </w:rPr>
        <w:t xml:space="preserve"> </w:t>
      </w:r>
      <w:r w:rsidRPr="00FD2E57">
        <w:t>includes</w:t>
      </w:r>
      <w:r w:rsidRPr="00FD2E57">
        <w:rPr>
          <w:spacing w:val="-5"/>
        </w:rPr>
        <w:t xml:space="preserve"> </w:t>
      </w:r>
      <w:r w:rsidRPr="00FD2E57">
        <w:t>requirements</w:t>
      </w:r>
      <w:r w:rsidRPr="00FD2E57">
        <w:rPr>
          <w:spacing w:val="-4"/>
        </w:rPr>
        <w:t xml:space="preserve"> </w:t>
      </w:r>
      <w:r w:rsidRPr="00FD2E57">
        <w:t>to</w:t>
      </w:r>
      <w:r w:rsidRPr="00FD2E57">
        <w:rPr>
          <w:spacing w:val="-5"/>
        </w:rPr>
        <w:t xml:space="preserve"> </w:t>
      </w:r>
      <w:r w:rsidRPr="00FD2E57">
        <w:t>provide</w:t>
      </w:r>
      <w:r w:rsidRPr="00FD2E57">
        <w:rPr>
          <w:spacing w:val="-4"/>
        </w:rPr>
        <w:t xml:space="preserve"> </w:t>
      </w:r>
      <w:r w:rsidRPr="00FD2E57">
        <w:t xml:space="preserve">a culturally secure, </w:t>
      </w:r>
      <w:proofErr w:type="gramStart"/>
      <w:r w:rsidRPr="00FD2E57">
        <w:t>private</w:t>
      </w:r>
      <w:proofErr w:type="gramEnd"/>
      <w:r w:rsidRPr="00FD2E57">
        <w:t xml:space="preserve"> and supportive environment.</w:t>
      </w:r>
    </w:p>
    <w:p w14:paraId="0F443249" w14:textId="77777777" w:rsidR="006A306B" w:rsidRPr="000515F7" w:rsidRDefault="006A306B" w:rsidP="00962B89">
      <w:pPr>
        <w:pStyle w:val="Heading4"/>
      </w:pPr>
      <w:r w:rsidRPr="000515F7">
        <w:t>DMHS:</w:t>
      </w:r>
      <w:r w:rsidRPr="000515F7">
        <w:rPr>
          <w:spacing w:val="-5"/>
        </w:rPr>
        <w:t xml:space="preserve"> </w:t>
      </w:r>
      <w:r w:rsidRPr="000515F7">
        <w:t>National</w:t>
      </w:r>
      <w:r w:rsidRPr="000515F7">
        <w:rPr>
          <w:spacing w:val="-5"/>
        </w:rPr>
        <w:t xml:space="preserve"> </w:t>
      </w:r>
      <w:r w:rsidRPr="000515F7">
        <w:t>Safety</w:t>
      </w:r>
      <w:r w:rsidRPr="000515F7">
        <w:rPr>
          <w:spacing w:val="-5"/>
        </w:rPr>
        <w:t xml:space="preserve"> </w:t>
      </w:r>
      <w:r w:rsidRPr="000515F7">
        <w:t>and</w:t>
      </w:r>
      <w:r w:rsidRPr="000515F7">
        <w:rPr>
          <w:spacing w:val="-5"/>
        </w:rPr>
        <w:t xml:space="preserve"> </w:t>
      </w:r>
      <w:r w:rsidRPr="000515F7">
        <w:t>Quality</w:t>
      </w:r>
      <w:r w:rsidRPr="000515F7">
        <w:rPr>
          <w:spacing w:val="-5"/>
        </w:rPr>
        <w:t xml:space="preserve"> </w:t>
      </w:r>
      <w:r w:rsidRPr="000515F7">
        <w:t>Digital</w:t>
      </w:r>
      <w:r w:rsidRPr="000515F7">
        <w:rPr>
          <w:spacing w:val="-5"/>
        </w:rPr>
        <w:t xml:space="preserve"> </w:t>
      </w:r>
      <w:r w:rsidRPr="000515F7">
        <w:t>Mental</w:t>
      </w:r>
      <w:r w:rsidRPr="000515F7">
        <w:rPr>
          <w:spacing w:val="-5"/>
        </w:rPr>
        <w:t xml:space="preserve"> </w:t>
      </w:r>
      <w:r w:rsidRPr="000515F7">
        <w:t>Health</w:t>
      </w:r>
      <w:r w:rsidRPr="000515F7">
        <w:rPr>
          <w:spacing w:val="-5"/>
        </w:rPr>
        <w:t xml:space="preserve"> </w:t>
      </w:r>
      <w:r w:rsidRPr="000515F7">
        <w:t>Standards</w:t>
      </w:r>
      <w:r w:rsidRPr="000515F7">
        <w:rPr>
          <w:spacing w:val="-5"/>
        </w:rPr>
        <w:t xml:space="preserve"> </w:t>
      </w:r>
      <w:r w:rsidRPr="000515F7">
        <w:t>(2020)</w:t>
      </w:r>
      <w:r w:rsidRPr="000515F7">
        <w:rPr>
          <w:spacing w:val="-5"/>
        </w:rPr>
        <w:t xml:space="preserve"> </w:t>
      </w:r>
      <w:r w:rsidRPr="000515F7">
        <w:t>(Fischer</w:t>
      </w:r>
      <w:r w:rsidRPr="000515F7">
        <w:rPr>
          <w:spacing w:val="-5"/>
        </w:rPr>
        <w:t xml:space="preserve"> </w:t>
      </w:r>
      <w:r w:rsidRPr="000515F7">
        <w:t>and</w:t>
      </w:r>
      <w:r w:rsidRPr="000515F7">
        <w:rPr>
          <w:spacing w:val="-5"/>
        </w:rPr>
        <w:t xml:space="preserve"> </w:t>
      </w:r>
      <w:r w:rsidRPr="000515F7">
        <w:t xml:space="preserve">Lang, </w:t>
      </w:r>
      <w:r w:rsidRPr="000515F7">
        <w:rPr>
          <w:spacing w:val="-2"/>
        </w:rPr>
        <w:t>2021)</w:t>
      </w:r>
    </w:p>
    <w:p w14:paraId="4649C6BA" w14:textId="77777777" w:rsidR="006A306B" w:rsidRPr="00962B89" w:rsidRDefault="006A306B" w:rsidP="00962B89">
      <w:r w:rsidRPr="00962B89">
        <w:t xml:space="preserve">Published in 2020, the NSQDMHS focuses upon the delivery of digital specialist mental health, suicide prevention and alcohol and other drug services. It includes the provision of information, </w:t>
      </w:r>
      <w:r w:rsidRPr="00962B89">
        <w:lastRenderedPageBreak/>
        <w:t>digital counselling services, treatment services and peer-to-peer services delivered by telephone, videoconferencing, web-based, SMS or mobile health applications (Australian Commission on Safety and Quality in Health Care,2020). The NSQDMH is currently not an approved National Quality Framework standard, or one in which that may be used with an approved standard.</w:t>
      </w:r>
    </w:p>
    <w:p w14:paraId="666F6DB1" w14:textId="77777777" w:rsidR="006A306B" w:rsidRPr="00FD2E57" w:rsidRDefault="006A306B" w:rsidP="00962B89">
      <w:pPr>
        <w:pStyle w:val="Heading5"/>
      </w:pPr>
      <w:r w:rsidRPr="00FD2E57">
        <w:t>Organisational</w:t>
      </w:r>
      <w:r w:rsidRPr="00FD2E57">
        <w:rPr>
          <w:spacing w:val="1"/>
        </w:rPr>
        <w:t xml:space="preserve"> </w:t>
      </w:r>
      <w:r w:rsidRPr="00FD2E57">
        <w:t>governance</w:t>
      </w:r>
    </w:p>
    <w:p w14:paraId="58E57A16" w14:textId="40AA5E35" w:rsidR="006A306B" w:rsidRPr="00962B89" w:rsidRDefault="006A306B" w:rsidP="00962B89">
      <w:r w:rsidRPr="00962B89">
        <w:t>A systemic approach to organisational governance is established.</w:t>
      </w:r>
      <w:r w:rsidR="00FD2E57" w:rsidRPr="00962B89">
        <w:t xml:space="preserve"> </w:t>
      </w:r>
      <w:r w:rsidRPr="00962B89">
        <w:t>The MHDS Standards were consistent with this principle, with requirements including, but not limited to:</w:t>
      </w:r>
    </w:p>
    <w:p w14:paraId="76899427"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3"/>
        </w:rPr>
        <w:t xml:space="preserve"> </w:t>
      </w:r>
      <w:r w:rsidRPr="00FD2E57">
        <w:t>Clinical</w:t>
      </w:r>
      <w:r w:rsidRPr="00FD2E57">
        <w:rPr>
          <w:spacing w:val="-7"/>
        </w:rPr>
        <w:t xml:space="preserve"> </w:t>
      </w:r>
      <w:r w:rsidRPr="00FD2E57">
        <w:t>and</w:t>
      </w:r>
      <w:r w:rsidRPr="00FD2E57">
        <w:rPr>
          <w:spacing w:val="-7"/>
        </w:rPr>
        <w:t xml:space="preserve"> </w:t>
      </w:r>
      <w:r w:rsidRPr="00FD2E57">
        <w:t>Technical</w:t>
      </w:r>
      <w:r w:rsidRPr="00FD2E57">
        <w:rPr>
          <w:spacing w:val="-7"/>
        </w:rPr>
        <w:t xml:space="preserve"> </w:t>
      </w:r>
      <w:r w:rsidRPr="00FD2E57">
        <w:t>Governance</w:t>
      </w:r>
      <w:r w:rsidRPr="00FD2E57">
        <w:rPr>
          <w:spacing w:val="-7"/>
        </w:rPr>
        <w:t xml:space="preserve"> </w:t>
      </w:r>
      <w:r w:rsidRPr="00FD2E57">
        <w:t>includes</w:t>
      </w:r>
      <w:r w:rsidRPr="00FD2E57">
        <w:rPr>
          <w:spacing w:val="-7"/>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7"/>
        </w:rPr>
        <w:t xml:space="preserve"> </w:t>
      </w:r>
      <w:r w:rsidRPr="00FD2E57">
        <w:t>clearly</w:t>
      </w:r>
      <w:r w:rsidRPr="00FD2E57">
        <w:rPr>
          <w:spacing w:val="-7"/>
        </w:rPr>
        <w:t xml:space="preserve"> </w:t>
      </w:r>
      <w:r w:rsidRPr="00FD2E57">
        <w:t>defined roles and responsibilities; and</w:t>
      </w:r>
    </w:p>
    <w:p w14:paraId="1705872B" w14:textId="40502E88" w:rsidR="006A306B" w:rsidRPr="00FD2E57" w:rsidRDefault="006A306B" w:rsidP="00962B89">
      <w:pPr>
        <w:pStyle w:val="ListBullet"/>
      </w:pPr>
      <w:r w:rsidRPr="00FD2E57">
        <w:t>Standard</w:t>
      </w:r>
      <w:r w:rsidRPr="00FD2E57">
        <w:rPr>
          <w:spacing w:val="-6"/>
        </w:rPr>
        <w:t xml:space="preserve"> </w:t>
      </w:r>
      <w:r w:rsidRPr="00FD2E57">
        <w:t>3.</w:t>
      </w:r>
      <w:r w:rsidRPr="00FD2E57">
        <w:rPr>
          <w:spacing w:val="36"/>
        </w:rPr>
        <w:t xml:space="preserve"> </w:t>
      </w:r>
      <w:r w:rsidRPr="00FD2E57">
        <w:t>Model</w:t>
      </w:r>
      <w:r w:rsidRPr="00FD2E57">
        <w:rPr>
          <w:spacing w:val="-5"/>
        </w:rPr>
        <w:t xml:space="preserve"> </w:t>
      </w:r>
      <w:r w:rsidRPr="00FD2E57">
        <w:t>of</w:t>
      </w:r>
      <w:r w:rsidRPr="00FD2E57">
        <w:rPr>
          <w:spacing w:val="-6"/>
        </w:rPr>
        <w:t xml:space="preserve"> </w:t>
      </w:r>
      <w:r w:rsidRPr="00FD2E57">
        <w:t>care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Organisational</w:t>
      </w:r>
      <w:r w:rsidRPr="00FD2E57">
        <w:rPr>
          <w:spacing w:val="-6"/>
        </w:rPr>
        <w:t xml:space="preserve"> </w:t>
      </w:r>
      <w:r w:rsidRPr="00FD2E57">
        <w:t>goals</w:t>
      </w:r>
      <w:r w:rsidRPr="00FD2E57">
        <w:rPr>
          <w:spacing w:val="-6"/>
        </w:rPr>
        <w:t xml:space="preserve"> </w:t>
      </w:r>
      <w:r w:rsidRPr="00FD2E57">
        <w:t>and</w:t>
      </w:r>
      <w:r w:rsidRPr="00FD2E57">
        <w:rPr>
          <w:spacing w:val="-6"/>
        </w:rPr>
        <w:t xml:space="preserve"> </w:t>
      </w:r>
      <w:r w:rsidRPr="00FD2E57">
        <w:t>how</w:t>
      </w:r>
      <w:r w:rsidRPr="00FD2E57">
        <w:rPr>
          <w:spacing w:val="-5"/>
        </w:rPr>
        <w:t xml:space="preserve"> </w:t>
      </w:r>
      <w:r w:rsidRPr="00FD2E57">
        <w:t>these will be achieved defined and cultural safety.</w:t>
      </w:r>
    </w:p>
    <w:p w14:paraId="2BB86768" w14:textId="77777777" w:rsidR="006A306B" w:rsidRPr="00FD2E57" w:rsidRDefault="006A306B" w:rsidP="00962B89">
      <w:pPr>
        <w:pStyle w:val="Heading5"/>
      </w:pPr>
      <w:r w:rsidRPr="00FD2E57">
        <w:t>Clinical governance</w:t>
      </w:r>
    </w:p>
    <w:p w14:paraId="7D651BD4" w14:textId="5EB902EE" w:rsidR="006A306B" w:rsidRPr="00962B89" w:rsidRDefault="006A306B" w:rsidP="00962B89">
      <w:r w:rsidRPr="00962B89">
        <w:t>Establishment of accountability of individuals for the delivery of safe and effective quality care.</w:t>
      </w:r>
      <w:r w:rsidR="00FD2E57" w:rsidRPr="00962B89">
        <w:t xml:space="preserve"> </w:t>
      </w:r>
      <w:r w:rsidRPr="00962B89">
        <w:t>The MHDS Standards were consistent with this principle, with requirements including, but not limited to:</w:t>
      </w:r>
    </w:p>
    <w:p w14:paraId="2AE9866F"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3"/>
        </w:rPr>
        <w:t xml:space="preserve"> </w:t>
      </w:r>
      <w:r w:rsidRPr="00FD2E57">
        <w:t>Clinical</w:t>
      </w:r>
      <w:r w:rsidRPr="00FD2E57">
        <w:rPr>
          <w:spacing w:val="-7"/>
        </w:rPr>
        <w:t xml:space="preserve"> </w:t>
      </w:r>
      <w:r w:rsidRPr="00FD2E57">
        <w:t>and</w:t>
      </w:r>
      <w:r w:rsidRPr="00FD2E57">
        <w:rPr>
          <w:spacing w:val="-7"/>
        </w:rPr>
        <w:t xml:space="preserve"> </w:t>
      </w:r>
      <w:r w:rsidRPr="00FD2E57">
        <w:t>Technical</w:t>
      </w:r>
      <w:r w:rsidRPr="00FD2E57">
        <w:rPr>
          <w:spacing w:val="-7"/>
        </w:rPr>
        <w:t xml:space="preserve"> </w:t>
      </w:r>
      <w:r w:rsidRPr="00FD2E57">
        <w:t>Governance</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mechanisms</w:t>
      </w:r>
      <w:r w:rsidRPr="00FD2E57">
        <w:rPr>
          <w:spacing w:val="-6"/>
        </w:rPr>
        <w:t xml:space="preserve"> </w:t>
      </w:r>
      <w:r w:rsidRPr="00FD2E57">
        <w:t>in place to ensure clinical safety; and</w:t>
      </w:r>
    </w:p>
    <w:p w14:paraId="5BD711E3" w14:textId="77777777" w:rsidR="006A306B" w:rsidRPr="00FD2E57" w:rsidRDefault="006A306B" w:rsidP="00962B89">
      <w:pPr>
        <w:pStyle w:val="ListBullet"/>
      </w:pPr>
      <w:r w:rsidRPr="00FD2E57">
        <w:t>Standard</w:t>
      </w:r>
      <w:r w:rsidRPr="00FD2E57">
        <w:rPr>
          <w:spacing w:val="-6"/>
        </w:rPr>
        <w:t xml:space="preserve"> </w:t>
      </w:r>
      <w:r w:rsidRPr="00FD2E57">
        <w:t>3:</w:t>
      </w:r>
      <w:r w:rsidRPr="00FD2E57">
        <w:rPr>
          <w:spacing w:val="37"/>
        </w:rPr>
        <w:t xml:space="preserve"> </w:t>
      </w:r>
      <w:r w:rsidRPr="00FD2E57">
        <w:t>Model</w:t>
      </w:r>
      <w:r w:rsidRPr="00FD2E57">
        <w:rPr>
          <w:spacing w:val="-5"/>
        </w:rPr>
        <w:t xml:space="preserve"> </w:t>
      </w:r>
      <w:r w:rsidRPr="00FD2E57">
        <w:t>of</w:t>
      </w:r>
      <w:r w:rsidRPr="00FD2E57">
        <w:rPr>
          <w:spacing w:val="-6"/>
        </w:rPr>
        <w:t xml:space="preserve"> </w:t>
      </w:r>
      <w:r w:rsidRPr="00FD2E57">
        <w:t>Care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Governance</w:t>
      </w:r>
      <w:r w:rsidRPr="00FD2E57">
        <w:rPr>
          <w:spacing w:val="-5"/>
        </w:rPr>
        <w:t xml:space="preserve"> </w:t>
      </w:r>
      <w:r w:rsidRPr="00FD2E57">
        <w:t>in</w:t>
      </w:r>
      <w:r w:rsidRPr="00FD2E57">
        <w:rPr>
          <w:spacing w:val="-6"/>
        </w:rPr>
        <w:t xml:space="preserve"> </w:t>
      </w:r>
      <w:r w:rsidRPr="00FD2E57">
        <w:t>accordance</w:t>
      </w:r>
      <w:r w:rsidRPr="00FD2E57">
        <w:rPr>
          <w:spacing w:val="-6"/>
        </w:rPr>
        <w:t xml:space="preserve"> </w:t>
      </w:r>
      <w:r w:rsidRPr="00FD2E57">
        <w:t>with</w:t>
      </w:r>
      <w:r w:rsidRPr="00FD2E57">
        <w:rPr>
          <w:spacing w:val="-5"/>
        </w:rPr>
        <w:t xml:space="preserve"> </w:t>
      </w:r>
      <w:r w:rsidRPr="00FD2E57">
        <w:t xml:space="preserve">the Australian Commission on Safety and Quality in Health Care; and timely access to appropriate </w:t>
      </w:r>
      <w:r w:rsidRPr="00FD2E57">
        <w:rPr>
          <w:spacing w:val="-2"/>
        </w:rPr>
        <w:t>treatment.</w:t>
      </w:r>
    </w:p>
    <w:p w14:paraId="021DA548" w14:textId="77777777" w:rsidR="006A306B" w:rsidRPr="00FD2E57" w:rsidRDefault="006A306B" w:rsidP="00962B89">
      <w:pPr>
        <w:pStyle w:val="Heading5"/>
      </w:pPr>
      <w:r w:rsidRPr="00FD2E57">
        <w:t>Planning</w:t>
      </w:r>
      <w:r w:rsidRPr="00FD2E57">
        <w:rPr>
          <w:spacing w:val="-5"/>
        </w:rPr>
        <w:t xml:space="preserve"> </w:t>
      </w:r>
      <w:r w:rsidRPr="00FD2E57">
        <w:t>and</w:t>
      </w:r>
      <w:r w:rsidRPr="00FD2E57">
        <w:rPr>
          <w:spacing w:val="-3"/>
        </w:rPr>
        <w:t xml:space="preserve"> </w:t>
      </w:r>
      <w:r w:rsidRPr="00FD2E57">
        <w:rPr>
          <w:spacing w:val="-2"/>
        </w:rPr>
        <w:t>Engagement</w:t>
      </w:r>
    </w:p>
    <w:p w14:paraId="13A40D70" w14:textId="24CA6D9A" w:rsidR="006A306B" w:rsidRPr="00962B89" w:rsidRDefault="006A306B" w:rsidP="00962B89">
      <w:r w:rsidRPr="00962B89">
        <w:t>Planning and engagement to meet and be adaptable to client (service user) and community needs.</w:t>
      </w:r>
      <w:r w:rsidR="00FD2E57" w:rsidRPr="00962B89">
        <w:t xml:space="preserve"> </w:t>
      </w:r>
      <w:r w:rsidRPr="00962B89">
        <w:t>The MHDS Standards were consistent with this principle, with requirements including, but not limited to:</w:t>
      </w:r>
    </w:p>
    <w:p w14:paraId="17A43F35"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4"/>
        </w:rPr>
        <w:t xml:space="preserve"> </w:t>
      </w:r>
      <w:r w:rsidRPr="00FD2E57">
        <w:t>Clinical</w:t>
      </w:r>
      <w:r w:rsidRPr="00FD2E57">
        <w:rPr>
          <w:spacing w:val="-7"/>
        </w:rPr>
        <w:t xml:space="preserve"> </w:t>
      </w:r>
      <w:r w:rsidRPr="00FD2E57">
        <w:t>and</w:t>
      </w:r>
      <w:r w:rsidRPr="00FD2E57">
        <w:rPr>
          <w:spacing w:val="-6"/>
        </w:rPr>
        <w:t xml:space="preserve"> </w:t>
      </w:r>
      <w:r w:rsidRPr="00FD2E57">
        <w:t>Technical</w:t>
      </w:r>
      <w:r w:rsidRPr="00FD2E57">
        <w:rPr>
          <w:spacing w:val="-7"/>
        </w:rPr>
        <w:t xml:space="preserve"> </w:t>
      </w:r>
      <w:r w:rsidRPr="00FD2E57">
        <w:t>Governance</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6"/>
        </w:rPr>
        <w:t xml:space="preserve"> </w:t>
      </w:r>
      <w:r w:rsidRPr="00FD2E57">
        <w:rPr>
          <w:spacing w:val="-2"/>
        </w:rPr>
        <w:t xml:space="preserve">treatment </w:t>
      </w:r>
      <w:r w:rsidRPr="00FD2E57">
        <w:t>undertaken</w:t>
      </w:r>
      <w:r w:rsidRPr="00FD2E57">
        <w:rPr>
          <w:spacing w:val="-6"/>
        </w:rPr>
        <w:t xml:space="preserve"> </w:t>
      </w:r>
      <w:r w:rsidRPr="00FD2E57">
        <w:t>in</w:t>
      </w:r>
      <w:r w:rsidRPr="00FD2E57">
        <w:rPr>
          <w:spacing w:val="-6"/>
        </w:rPr>
        <w:t xml:space="preserve"> </w:t>
      </w:r>
      <w:r w:rsidRPr="00FD2E57">
        <w:t>collaboration</w:t>
      </w:r>
      <w:r w:rsidRPr="00FD2E57">
        <w:rPr>
          <w:spacing w:val="-6"/>
        </w:rPr>
        <w:t xml:space="preserve"> </w:t>
      </w:r>
      <w:r w:rsidRPr="00FD2E57">
        <w:t>with</w:t>
      </w:r>
      <w:r w:rsidRPr="00FD2E57">
        <w:rPr>
          <w:spacing w:val="-6"/>
        </w:rPr>
        <w:t xml:space="preserve"> </w:t>
      </w:r>
      <w:r w:rsidRPr="00FD2E57">
        <w:t>the</w:t>
      </w:r>
      <w:r w:rsidRPr="00FD2E57">
        <w:rPr>
          <w:spacing w:val="-5"/>
        </w:rPr>
        <w:t xml:space="preserve"> </w:t>
      </w:r>
      <w:r w:rsidRPr="00FD2E57">
        <w:t>clients</w:t>
      </w:r>
      <w:r w:rsidRPr="00FD2E57">
        <w:rPr>
          <w:spacing w:val="-5"/>
        </w:rPr>
        <w:t xml:space="preserve"> </w:t>
      </w:r>
      <w:r w:rsidRPr="00FD2E57">
        <w:t>and</w:t>
      </w:r>
      <w:r w:rsidRPr="00FD2E57">
        <w:rPr>
          <w:spacing w:val="-7"/>
        </w:rPr>
        <w:t xml:space="preserve"> </w:t>
      </w:r>
      <w:r w:rsidRPr="00FD2E57">
        <w:t>other</w:t>
      </w:r>
      <w:r w:rsidRPr="00FD2E57">
        <w:rPr>
          <w:spacing w:val="-6"/>
        </w:rPr>
        <w:t xml:space="preserve"> </w:t>
      </w:r>
      <w:proofErr w:type="gramStart"/>
      <w:r w:rsidRPr="00FD2E57">
        <w:rPr>
          <w:spacing w:val="-2"/>
        </w:rPr>
        <w:t>consumers;</w:t>
      </w:r>
      <w:proofErr w:type="gramEnd"/>
    </w:p>
    <w:p w14:paraId="13198C9A" w14:textId="77777777" w:rsidR="006A306B" w:rsidRPr="00FD2E57" w:rsidRDefault="006A306B" w:rsidP="00962B89">
      <w:pPr>
        <w:pStyle w:val="ListBullet"/>
      </w:pPr>
      <w:r w:rsidRPr="00FD2E57">
        <w:t>Standard</w:t>
      </w:r>
      <w:r w:rsidRPr="00FD2E57">
        <w:rPr>
          <w:spacing w:val="-7"/>
        </w:rPr>
        <w:t xml:space="preserve"> </w:t>
      </w:r>
      <w:r w:rsidRPr="00FD2E57">
        <w:t>2:</w:t>
      </w:r>
      <w:r w:rsidRPr="00FD2E57">
        <w:rPr>
          <w:spacing w:val="35"/>
        </w:rPr>
        <w:t xml:space="preserve"> </w:t>
      </w:r>
      <w:r w:rsidRPr="00FD2E57">
        <w:t>Partners</w:t>
      </w:r>
      <w:r w:rsidRPr="00FD2E57">
        <w:rPr>
          <w:spacing w:val="-6"/>
        </w:rPr>
        <w:t xml:space="preserve"> </w:t>
      </w:r>
      <w:r w:rsidRPr="00FD2E57">
        <w:t>and</w:t>
      </w:r>
      <w:r w:rsidRPr="00FD2E57">
        <w:rPr>
          <w:spacing w:val="-6"/>
        </w:rPr>
        <w:t xml:space="preserve"> </w:t>
      </w:r>
      <w:r w:rsidRPr="00FD2E57">
        <w:t>consumers</w:t>
      </w:r>
      <w:r w:rsidRPr="00FD2E57">
        <w:rPr>
          <w:spacing w:val="-7"/>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7"/>
        </w:rPr>
        <w:t xml:space="preserve"> </w:t>
      </w:r>
      <w:r w:rsidRPr="00FD2E57">
        <w:t>services</w:t>
      </w:r>
      <w:r w:rsidRPr="00FD2E57">
        <w:rPr>
          <w:spacing w:val="-5"/>
        </w:rPr>
        <w:t xml:space="preserve"> </w:t>
      </w:r>
      <w:r w:rsidRPr="00FD2E57">
        <w:t>delivered</w:t>
      </w:r>
      <w:r w:rsidRPr="00FD2E57">
        <w:rPr>
          <w:spacing w:val="-5"/>
        </w:rPr>
        <w:t xml:space="preserve"> to </w:t>
      </w:r>
      <w:r w:rsidRPr="00FD2E57">
        <w:t>individual</w:t>
      </w:r>
      <w:r w:rsidRPr="00FD2E57">
        <w:rPr>
          <w:spacing w:val="-7"/>
        </w:rPr>
        <w:t xml:space="preserve"> </w:t>
      </w:r>
      <w:r w:rsidRPr="00FD2E57">
        <w:t>clients</w:t>
      </w:r>
      <w:r w:rsidRPr="00FD2E57">
        <w:rPr>
          <w:spacing w:val="-6"/>
        </w:rPr>
        <w:t xml:space="preserve"> </w:t>
      </w:r>
      <w:r w:rsidRPr="00FD2E57">
        <w:t>are</w:t>
      </w:r>
      <w:r w:rsidRPr="00FD2E57">
        <w:rPr>
          <w:spacing w:val="-5"/>
        </w:rPr>
        <w:t xml:space="preserve"> </w:t>
      </w:r>
      <w:r w:rsidRPr="00FD2E57">
        <w:t>based</w:t>
      </w:r>
      <w:r w:rsidRPr="00FD2E57">
        <w:rPr>
          <w:spacing w:val="-7"/>
        </w:rPr>
        <w:t xml:space="preserve"> </w:t>
      </w:r>
      <w:r w:rsidRPr="00FD2E57">
        <w:t>on</w:t>
      </w:r>
      <w:r w:rsidRPr="00FD2E57">
        <w:rPr>
          <w:spacing w:val="-6"/>
        </w:rPr>
        <w:t xml:space="preserve"> </w:t>
      </w:r>
      <w:r w:rsidRPr="00FD2E57">
        <w:t>identified</w:t>
      </w:r>
      <w:r w:rsidRPr="00FD2E57">
        <w:rPr>
          <w:spacing w:val="-7"/>
        </w:rPr>
        <w:t xml:space="preserve"> </w:t>
      </w:r>
      <w:r w:rsidRPr="00FD2E57">
        <w:rPr>
          <w:spacing w:val="-4"/>
        </w:rPr>
        <w:t>need; and</w:t>
      </w:r>
    </w:p>
    <w:p w14:paraId="5633BA33" w14:textId="77777777" w:rsidR="006A306B" w:rsidRPr="00FD2E57" w:rsidRDefault="006A306B" w:rsidP="00962B89">
      <w:pPr>
        <w:pStyle w:val="ListBullet"/>
      </w:pPr>
      <w:r w:rsidRPr="00FD2E57">
        <w:t>Standard</w:t>
      </w:r>
      <w:r w:rsidRPr="00FD2E57">
        <w:rPr>
          <w:spacing w:val="-7"/>
        </w:rPr>
        <w:t xml:space="preserve"> </w:t>
      </w:r>
      <w:r w:rsidRPr="00FD2E57">
        <w:t>3:</w:t>
      </w:r>
      <w:r w:rsidRPr="00FD2E57">
        <w:rPr>
          <w:spacing w:val="34"/>
        </w:rPr>
        <w:t xml:space="preserve"> </w:t>
      </w:r>
      <w:r w:rsidRPr="00FD2E57">
        <w:t>Model</w:t>
      </w:r>
      <w:r w:rsidRPr="00FD2E57">
        <w:rPr>
          <w:spacing w:val="-6"/>
        </w:rPr>
        <w:t xml:space="preserve"> </w:t>
      </w:r>
      <w:r w:rsidRPr="00FD2E57">
        <w:t>of</w:t>
      </w:r>
      <w:r w:rsidRPr="00FD2E57">
        <w:rPr>
          <w:spacing w:val="-7"/>
        </w:rPr>
        <w:t xml:space="preserve"> </w:t>
      </w:r>
      <w:r w:rsidRPr="00FD2E57">
        <w:t>Care</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7"/>
        </w:rPr>
        <w:t xml:space="preserve"> </w:t>
      </w:r>
      <w:r w:rsidRPr="00FD2E57">
        <w:t>evidence</w:t>
      </w:r>
      <w:r w:rsidRPr="00FD2E57">
        <w:rPr>
          <w:spacing w:val="-6"/>
        </w:rPr>
        <w:t xml:space="preserve"> </w:t>
      </w:r>
      <w:r w:rsidRPr="00FD2E57">
        <w:t>informed</w:t>
      </w:r>
      <w:r w:rsidRPr="00FD2E57">
        <w:rPr>
          <w:spacing w:val="-7"/>
        </w:rPr>
        <w:t xml:space="preserve"> </w:t>
      </w:r>
      <w:r w:rsidRPr="00FD2E57">
        <w:t>treatment delivered in partnership with clients.</w:t>
      </w:r>
    </w:p>
    <w:p w14:paraId="2138576F" w14:textId="77777777" w:rsidR="006A306B" w:rsidRPr="00FD2E57" w:rsidRDefault="006A306B" w:rsidP="00962B89">
      <w:pPr>
        <w:pStyle w:val="Heading5"/>
      </w:pPr>
      <w:r w:rsidRPr="00FD2E57">
        <w:t>Collaboration</w:t>
      </w:r>
      <w:r w:rsidRPr="00FD2E57">
        <w:rPr>
          <w:spacing w:val="-6"/>
        </w:rPr>
        <w:t xml:space="preserve"> </w:t>
      </w:r>
      <w:r w:rsidRPr="00FD2E57">
        <w:t>and</w:t>
      </w:r>
      <w:r w:rsidRPr="00FD2E57">
        <w:rPr>
          <w:spacing w:val="-6"/>
        </w:rPr>
        <w:t xml:space="preserve"> </w:t>
      </w:r>
      <w:r w:rsidRPr="00FD2E57">
        <w:rPr>
          <w:spacing w:val="-2"/>
        </w:rPr>
        <w:t>Partnership</w:t>
      </w:r>
    </w:p>
    <w:p w14:paraId="69BCEE0B" w14:textId="71030A67" w:rsidR="006A306B" w:rsidRPr="00962B89" w:rsidRDefault="006A306B" w:rsidP="00962B89">
      <w:r w:rsidRPr="00962B89">
        <w:t xml:space="preserve">Partnerships are established to improve and focus on client </w:t>
      </w:r>
      <w:proofErr w:type="spellStart"/>
      <w:r w:rsidRPr="00962B89">
        <w:t>centred</w:t>
      </w:r>
      <w:proofErr w:type="spellEnd"/>
      <w:r w:rsidRPr="00962B89">
        <w:t xml:space="preserve"> care.</w:t>
      </w:r>
      <w:r w:rsidR="00FD2E57" w:rsidRPr="00962B89">
        <w:t xml:space="preserve"> </w:t>
      </w:r>
      <w:r w:rsidRPr="00962B89">
        <w:t>The MHDS Standards were consistent with this principle, with requirements including, but not limited to:</w:t>
      </w:r>
    </w:p>
    <w:p w14:paraId="1005038D" w14:textId="77777777" w:rsidR="006A306B" w:rsidRPr="00FD2E57" w:rsidRDefault="006A306B" w:rsidP="00962B89">
      <w:pPr>
        <w:pStyle w:val="ListBullet"/>
      </w:pPr>
      <w:r w:rsidRPr="00FD2E57">
        <w:t>Standard</w:t>
      </w:r>
      <w:r w:rsidRPr="00FD2E57">
        <w:rPr>
          <w:spacing w:val="-7"/>
        </w:rPr>
        <w:t xml:space="preserve"> </w:t>
      </w:r>
      <w:r w:rsidRPr="00FD2E57">
        <w:t>2:</w:t>
      </w:r>
      <w:r w:rsidRPr="00FD2E57">
        <w:rPr>
          <w:spacing w:val="35"/>
        </w:rPr>
        <w:t xml:space="preserve"> </w:t>
      </w:r>
      <w:r w:rsidRPr="00FD2E57">
        <w:t>Partners</w:t>
      </w:r>
      <w:r w:rsidRPr="00FD2E57">
        <w:rPr>
          <w:spacing w:val="-7"/>
        </w:rPr>
        <w:t xml:space="preserve"> </w:t>
      </w:r>
      <w:r w:rsidRPr="00FD2E57">
        <w:t>and</w:t>
      </w:r>
      <w:r w:rsidRPr="00FD2E57">
        <w:rPr>
          <w:spacing w:val="-6"/>
        </w:rPr>
        <w:t xml:space="preserve"> </w:t>
      </w:r>
      <w:r w:rsidRPr="00FD2E57">
        <w:t>consumers</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5"/>
        </w:rPr>
        <w:t xml:space="preserve"> </w:t>
      </w:r>
      <w:r w:rsidRPr="00FD2E57">
        <w:t>to</w:t>
      </w:r>
      <w:r w:rsidRPr="00FD2E57">
        <w:rPr>
          <w:spacing w:val="-6"/>
        </w:rPr>
        <w:t xml:space="preserve"> </w:t>
      </w:r>
      <w:r w:rsidRPr="00FD2E57">
        <w:t>Systems</w:t>
      </w:r>
      <w:r w:rsidRPr="00FD2E57">
        <w:rPr>
          <w:spacing w:val="-6"/>
        </w:rPr>
        <w:t xml:space="preserve"> </w:t>
      </w:r>
      <w:r w:rsidRPr="00FD2E57">
        <w:t>in</w:t>
      </w:r>
      <w:r w:rsidRPr="00FD2E57">
        <w:rPr>
          <w:spacing w:val="-6"/>
        </w:rPr>
        <w:t xml:space="preserve"> </w:t>
      </w:r>
      <w:r w:rsidRPr="00FD2E57">
        <w:t>place</w:t>
      </w:r>
      <w:r w:rsidRPr="00FD2E57">
        <w:rPr>
          <w:spacing w:val="-6"/>
        </w:rPr>
        <w:t xml:space="preserve"> </w:t>
      </w:r>
      <w:r w:rsidRPr="00FD2E57">
        <w:rPr>
          <w:spacing w:val="-5"/>
        </w:rPr>
        <w:t xml:space="preserve">for </w:t>
      </w:r>
      <w:r w:rsidRPr="00FD2E57">
        <w:t>collaborative</w:t>
      </w:r>
      <w:r w:rsidRPr="00FD2E57">
        <w:rPr>
          <w:spacing w:val="-6"/>
        </w:rPr>
        <w:t xml:space="preserve"> </w:t>
      </w:r>
      <w:r w:rsidRPr="00FD2E57">
        <w:t>care</w:t>
      </w:r>
      <w:r w:rsidRPr="00FD2E57">
        <w:rPr>
          <w:spacing w:val="-5"/>
        </w:rPr>
        <w:t xml:space="preserve"> </w:t>
      </w:r>
      <w:r w:rsidRPr="00FD2E57">
        <w:t>to</w:t>
      </w:r>
      <w:r w:rsidRPr="00FD2E57">
        <w:rPr>
          <w:spacing w:val="-6"/>
        </w:rPr>
        <w:t xml:space="preserve"> </w:t>
      </w:r>
      <w:r w:rsidRPr="00FD2E57">
        <w:t>meet</w:t>
      </w:r>
      <w:r w:rsidRPr="00FD2E57">
        <w:rPr>
          <w:spacing w:val="-5"/>
        </w:rPr>
        <w:t xml:space="preserve"> </w:t>
      </w:r>
      <w:r w:rsidRPr="00FD2E57">
        <w:t>the</w:t>
      </w:r>
      <w:r w:rsidRPr="00FD2E57">
        <w:rPr>
          <w:spacing w:val="-5"/>
        </w:rPr>
        <w:t xml:space="preserve"> </w:t>
      </w:r>
      <w:r w:rsidRPr="00FD2E57">
        <w:t>needs</w:t>
      </w:r>
      <w:r w:rsidRPr="00FD2E57">
        <w:rPr>
          <w:spacing w:val="-6"/>
        </w:rPr>
        <w:t xml:space="preserve"> </w:t>
      </w:r>
      <w:r w:rsidRPr="00FD2E57">
        <w:t>of</w:t>
      </w:r>
      <w:r w:rsidRPr="00FD2E57">
        <w:rPr>
          <w:spacing w:val="-7"/>
        </w:rPr>
        <w:t xml:space="preserve"> </w:t>
      </w:r>
      <w:r w:rsidRPr="00FD2E57">
        <w:rPr>
          <w:spacing w:val="-2"/>
        </w:rPr>
        <w:t>clients; and</w:t>
      </w:r>
    </w:p>
    <w:p w14:paraId="2B65ECC0" w14:textId="77777777" w:rsidR="006A306B" w:rsidRPr="00FD2E57" w:rsidRDefault="006A306B" w:rsidP="00962B89">
      <w:pPr>
        <w:pStyle w:val="ListBullet"/>
      </w:pPr>
      <w:r w:rsidRPr="00FD2E57">
        <w:t>Standard</w:t>
      </w:r>
      <w:r w:rsidRPr="00FD2E57">
        <w:rPr>
          <w:spacing w:val="-6"/>
        </w:rPr>
        <w:t xml:space="preserve"> </w:t>
      </w:r>
      <w:r w:rsidRPr="00FD2E57">
        <w:t>3:</w:t>
      </w:r>
      <w:r w:rsidRPr="00FD2E57">
        <w:rPr>
          <w:spacing w:val="35"/>
        </w:rPr>
        <w:t xml:space="preserve"> </w:t>
      </w:r>
      <w:r w:rsidRPr="00FD2E57">
        <w:t>Model</w:t>
      </w:r>
      <w:r w:rsidRPr="00FD2E57">
        <w:rPr>
          <w:spacing w:val="-5"/>
        </w:rPr>
        <w:t xml:space="preserve"> </w:t>
      </w:r>
      <w:r w:rsidRPr="00FD2E57">
        <w:t>of</w:t>
      </w:r>
      <w:r w:rsidRPr="00FD2E57">
        <w:rPr>
          <w:spacing w:val="-6"/>
        </w:rPr>
        <w:t xml:space="preserve"> </w:t>
      </w:r>
      <w:r w:rsidRPr="00FD2E57">
        <w:t>Care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communicating</w:t>
      </w:r>
      <w:r w:rsidRPr="00FD2E57">
        <w:rPr>
          <w:spacing w:val="-6"/>
        </w:rPr>
        <w:t xml:space="preserve"> </w:t>
      </w:r>
      <w:r w:rsidRPr="00FD2E57">
        <w:t>with</w:t>
      </w:r>
      <w:r w:rsidRPr="00FD2E57">
        <w:rPr>
          <w:spacing w:val="-5"/>
        </w:rPr>
        <w:t xml:space="preserve"> </w:t>
      </w:r>
      <w:r w:rsidRPr="00FD2E57">
        <w:t>others</w:t>
      </w:r>
      <w:r w:rsidRPr="00FD2E57">
        <w:rPr>
          <w:spacing w:val="-5"/>
        </w:rPr>
        <w:t xml:space="preserve"> to </w:t>
      </w:r>
      <w:r w:rsidRPr="00FD2E57">
        <w:t>address</w:t>
      </w:r>
      <w:r w:rsidRPr="00FD2E57">
        <w:rPr>
          <w:spacing w:val="-3"/>
        </w:rPr>
        <w:t xml:space="preserve"> </w:t>
      </w:r>
      <w:r w:rsidRPr="00FD2E57">
        <w:t>client</w:t>
      </w:r>
      <w:r w:rsidRPr="00FD2E57">
        <w:rPr>
          <w:spacing w:val="-2"/>
        </w:rPr>
        <w:t xml:space="preserve"> needs.</w:t>
      </w:r>
    </w:p>
    <w:p w14:paraId="09448DE4" w14:textId="77777777" w:rsidR="006A306B" w:rsidRPr="00FD2E57" w:rsidRDefault="006A306B" w:rsidP="00962B89">
      <w:pPr>
        <w:pStyle w:val="Heading5"/>
      </w:pPr>
      <w:r w:rsidRPr="00FD2E57">
        <w:lastRenderedPageBreak/>
        <w:t>Workforce Development</w:t>
      </w:r>
    </w:p>
    <w:p w14:paraId="0237D19C" w14:textId="10736C9B" w:rsidR="006A306B" w:rsidRPr="00962B89" w:rsidRDefault="006A306B" w:rsidP="00962B89">
      <w:r w:rsidRPr="00962B89">
        <w:t xml:space="preserve">Engage and maintain a workforce that has the appropriate qualifications, skills, </w:t>
      </w:r>
      <w:proofErr w:type="gramStart"/>
      <w:r w:rsidRPr="00962B89">
        <w:t>knowledge</w:t>
      </w:r>
      <w:proofErr w:type="gramEnd"/>
      <w:r w:rsidRPr="00962B89">
        <w:t xml:space="preserve"> and</w:t>
      </w:r>
      <w:r w:rsidR="00FD2E57" w:rsidRPr="00962B89">
        <w:t xml:space="preserve"> </w:t>
      </w:r>
      <w:r w:rsidRPr="00962B89">
        <w:t>supervision.</w:t>
      </w:r>
      <w:r w:rsidR="00FD2E57" w:rsidRPr="00962B89">
        <w:t xml:space="preserve"> </w:t>
      </w:r>
      <w:r w:rsidRPr="00962B89">
        <w:t>The MHDS Standards were consistent with this principle, with requirements including, but not limited to:</w:t>
      </w:r>
    </w:p>
    <w:p w14:paraId="3270F8A5" w14:textId="77777777" w:rsidR="006A306B" w:rsidRPr="00FD2E57" w:rsidRDefault="006A306B" w:rsidP="00962B89">
      <w:pPr>
        <w:pStyle w:val="ListBullet"/>
      </w:pPr>
      <w:r w:rsidRPr="00FD2E57">
        <w:t>Standard 1:</w:t>
      </w:r>
      <w:r w:rsidRPr="00FD2E57">
        <w:rPr>
          <w:spacing w:val="40"/>
        </w:rPr>
        <w:t xml:space="preserve"> </w:t>
      </w:r>
      <w:r w:rsidRPr="00FD2E57">
        <w:t>Clinical and Technical Governance includes requirements related to employing appropriately</w:t>
      </w:r>
      <w:r w:rsidRPr="00FD2E57">
        <w:rPr>
          <w:spacing w:val="-7"/>
        </w:rPr>
        <w:t xml:space="preserve"> </w:t>
      </w:r>
      <w:r w:rsidRPr="00FD2E57">
        <w:t>qualified</w:t>
      </w:r>
      <w:r w:rsidRPr="00FD2E57">
        <w:rPr>
          <w:spacing w:val="-8"/>
        </w:rPr>
        <w:t xml:space="preserve"> </w:t>
      </w:r>
      <w:r w:rsidRPr="00FD2E57">
        <w:t>and</w:t>
      </w:r>
      <w:r w:rsidRPr="00FD2E57">
        <w:rPr>
          <w:spacing w:val="-8"/>
        </w:rPr>
        <w:t xml:space="preserve"> </w:t>
      </w:r>
      <w:r w:rsidRPr="00FD2E57">
        <w:t>skilled</w:t>
      </w:r>
      <w:r w:rsidRPr="00FD2E57">
        <w:rPr>
          <w:spacing w:val="-8"/>
        </w:rPr>
        <w:t xml:space="preserve"> </w:t>
      </w:r>
      <w:r w:rsidRPr="00FD2E57">
        <w:t>staff</w:t>
      </w:r>
      <w:r w:rsidRPr="00FD2E57">
        <w:rPr>
          <w:spacing w:val="-8"/>
        </w:rPr>
        <w:t xml:space="preserve"> </w:t>
      </w:r>
      <w:r w:rsidRPr="00FD2E57">
        <w:t>and</w:t>
      </w:r>
      <w:r w:rsidRPr="00FD2E57">
        <w:rPr>
          <w:spacing w:val="-8"/>
        </w:rPr>
        <w:t xml:space="preserve"> </w:t>
      </w:r>
      <w:r w:rsidRPr="00FD2E57">
        <w:t>processes</w:t>
      </w:r>
      <w:r w:rsidRPr="00FD2E57">
        <w:rPr>
          <w:spacing w:val="-8"/>
        </w:rPr>
        <w:t xml:space="preserve"> </w:t>
      </w:r>
      <w:r w:rsidRPr="00FD2E57">
        <w:t>in</w:t>
      </w:r>
      <w:r w:rsidRPr="00FD2E57">
        <w:rPr>
          <w:spacing w:val="-8"/>
        </w:rPr>
        <w:t xml:space="preserve"> </w:t>
      </w:r>
      <w:r w:rsidRPr="00FD2E57">
        <w:t>place</w:t>
      </w:r>
      <w:r w:rsidRPr="00FD2E57">
        <w:rPr>
          <w:spacing w:val="-8"/>
        </w:rPr>
        <w:t xml:space="preserve"> </w:t>
      </w:r>
      <w:r w:rsidRPr="00FD2E57">
        <w:t>for</w:t>
      </w:r>
      <w:r w:rsidRPr="00FD2E57">
        <w:rPr>
          <w:spacing w:val="-8"/>
        </w:rPr>
        <w:t xml:space="preserve"> </w:t>
      </w:r>
      <w:r w:rsidRPr="00FD2E57">
        <w:t>staff</w:t>
      </w:r>
      <w:r w:rsidRPr="00FD2E57">
        <w:rPr>
          <w:spacing w:val="-8"/>
        </w:rPr>
        <w:t xml:space="preserve"> </w:t>
      </w:r>
      <w:r w:rsidRPr="00FD2E57">
        <w:t>to</w:t>
      </w:r>
      <w:r w:rsidRPr="00FD2E57">
        <w:rPr>
          <w:spacing w:val="-8"/>
        </w:rPr>
        <w:t xml:space="preserve"> </w:t>
      </w:r>
      <w:r w:rsidRPr="00FD2E57">
        <w:t>effectively</w:t>
      </w:r>
      <w:r w:rsidRPr="00FD2E57">
        <w:rPr>
          <w:spacing w:val="-7"/>
        </w:rPr>
        <w:t xml:space="preserve"> </w:t>
      </w:r>
      <w:r w:rsidRPr="00FD2E57">
        <w:t>perform their roles.</w:t>
      </w:r>
    </w:p>
    <w:p w14:paraId="1389A620" w14:textId="77777777" w:rsidR="006A306B" w:rsidRPr="00FD2E57" w:rsidRDefault="006A306B" w:rsidP="00962B89">
      <w:pPr>
        <w:pStyle w:val="Heading5"/>
      </w:pPr>
      <w:r w:rsidRPr="00FD2E57">
        <w:t>Information</w:t>
      </w:r>
      <w:r w:rsidRPr="00FD2E57">
        <w:rPr>
          <w:spacing w:val="4"/>
        </w:rPr>
        <w:t xml:space="preserve"> </w:t>
      </w:r>
      <w:r w:rsidRPr="00FD2E57">
        <w:t>Systems</w:t>
      </w:r>
    </w:p>
    <w:p w14:paraId="5BEE08C6" w14:textId="7FF8CA40" w:rsidR="006A306B" w:rsidRPr="00962B89" w:rsidRDefault="006A306B" w:rsidP="00962B89">
      <w:r w:rsidRPr="00962B89">
        <w:t>Secure and effective information systems to meet organisational objectives and inform decision making.</w:t>
      </w:r>
      <w:r w:rsidR="00FD2E57" w:rsidRPr="00962B89">
        <w:t xml:space="preserve"> </w:t>
      </w:r>
      <w:r w:rsidRPr="00962B89">
        <w:t>The MHDS Standards were consistent with this principle, with requirements including, but not limited to:</w:t>
      </w:r>
    </w:p>
    <w:p w14:paraId="55D3718D"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4"/>
        </w:rPr>
        <w:t xml:space="preserve"> </w:t>
      </w:r>
      <w:r w:rsidRPr="00FD2E57">
        <w:t>Clinical</w:t>
      </w:r>
      <w:r w:rsidRPr="00FD2E57">
        <w:rPr>
          <w:spacing w:val="-7"/>
        </w:rPr>
        <w:t xml:space="preserve"> </w:t>
      </w:r>
      <w:r w:rsidRPr="00FD2E57">
        <w:t>and</w:t>
      </w:r>
      <w:r w:rsidRPr="00FD2E57">
        <w:rPr>
          <w:spacing w:val="-6"/>
        </w:rPr>
        <w:t xml:space="preserve"> </w:t>
      </w:r>
      <w:r w:rsidRPr="00FD2E57">
        <w:t>Technical</w:t>
      </w:r>
      <w:r w:rsidRPr="00FD2E57">
        <w:rPr>
          <w:spacing w:val="-7"/>
        </w:rPr>
        <w:t xml:space="preserve"> </w:t>
      </w:r>
      <w:r w:rsidRPr="00FD2E57">
        <w:t>Governance</w:t>
      </w:r>
      <w:r w:rsidRPr="00FD2E57">
        <w:rPr>
          <w:spacing w:val="-6"/>
        </w:rPr>
        <w:t xml:space="preserve"> </w:t>
      </w:r>
      <w:r w:rsidRPr="00FD2E57">
        <w:t>includes</w:t>
      </w:r>
      <w:r w:rsidRPr="00FD2E57">
        <w:rPr>
          <w:spacing w:val="-6"/>
        </w:rPr>
        <w:t xml:space="preserve"> </w:t>
      </w:r>
      <w:r w:rsidRPr="00FD2E57">
        <w:t>requirements</w:t>
      </w:r>
      <w:r w:rsidRPr="00FD2E57">
        <w:rPr>
          <w:spacing w:val="-6"/>
        </w:rPr>
        <w:t xml:space="preserve"> </w:t>
      </w:r>
      <w:r w:rsidRPr="00FD2E57">
        <w:t>related</w:t>
      </w:r>
      <w:r w:rsidRPr="00FD2E57">
        <w:rPr>
          <w:spacing w:val="-6"/>
        </w:rPr>
        <w:t xml:space="preserve"> </w:t>
      </w:r>
      <w:r w:rsidRPr="00FD2E57">
        <w:t>to</w:t>
      </w:r>
      <w:r w:rsidRPr="00FD2E57">
        <w:rPr>
          <w:spacing w:val="-6"/>
        </w:rPr>
        <w:t xml:space="preserve"> </w:t>
      </w:r>
      <w:r w:rsidRPr="00FD2E57">
        <w:rPr>
          <w:spacing w:val="-2"/>
        </w:rPr>
        <w:t xml:space="preserve">Information </w:t>
      </w:r>
      <w:r w:rsidRPr="00FD2E57">
        <w:t>stewardship</w:t>
      </w:r>
      <w:r w:rsidRPr="00FD2E57">
        <w:rPr>
          <w:spacing w:val="-7"/>
        </w:rPr>
        <w:t xml:space="preserve"> </w:t>
      </w:r>
      <w:r w:rsidRPr="00FD2E57">
        <w:t>and</w:t>
      </w:r>
      <w:r w:rsidRPr="00FD2E57">
        <w:rPr>
          <w:spacing w:val="-7"/>
        </w:rPr>
        <w:t xml:space="preserve"> </w:t>
      </w:r>
      <w:r w:rsidRPr="00FD2E57">
        <w:t>maintenance</w:t>
      </w:r>
      <w:r w:rsidRPr="00FD2E57">
        <w:rPr>
          <w:spacing w:val="-6"/>
        </w:rPr>
        <w:t xml:space="preserve"> </w:t>
      </w:r>
      <w:r w:rsidRPr="00FD2E57">
        <w:t>of</w:t>
      </w:r>
      <w:r w:rsidRPr="00FD2E57">
        <w:rPr>
          <w:spacing w:val="-7"/>
        </w:rPr>
        <w:t xml:space="preserve"> </w:t>
      </w:r>
      <w:r w:rsidRPr="00FD2E57">
        <w:t>secure</w:t>
      </w:r>
      <w:r w:rsidRPr="00FD2E57">
        <w:rPr>
          <w:spacing w:val="-6"/>
        </w:rPr>
        <w:t xml:space="preserve"> </w:t>
      </w:r>
      <w:r w:rsidRPr="00FD2E57">
        <w:rPr>
          <w:spacing w:val="-2"/>
        </w:rPr>
        <w:t>systems; and</w:t>
      </w:r>
    </w:p>
    <w:p w14:paraId="2BB819AC" w14:textId="77777777" w:rsidR="006A306B" w:rsidRPr="00FD2E57" w:rsidRDefault="006A306B" w:rsidP="00962B89">
      <w:pPr>
        <w:pStyle w:val="ListBullet"/>
      </w:pPr>
      <w:r w:rsidRPr="00FD2E57">
        <w:t>Standard</w:t>
      </w:r>
      <w:r w:rsidRPr="00FD2E57">
        <w:rPr>
          <w:spacing w:val="-6"/>
        </w:rPr>
        <w:t xml:space="preserve"> </w:t>
      </w:r>
      <w:r w:rsidRPr="00FD2E57">
        <w:t>3:</w:t>
      </w:r>
      <w:r w:rsidRPr="00FD2E57">
        <w:rPr>
          <w:spacing w:val="36"/>
        </w:rPr>
        <w:t xml:space="preserve"> </w:t>
      </w:r>
      <w:r w:rsidRPr="00FD2E57">
        <w:t>Model</w:t>
      </w:r>
      <w:r w:rsidRPr="00FD2E57">
        <w:rPr>
          <w:spacing w:val="-5"/>
        </w:rPr>
        <w:t xml:space="preserve"> </w:t>
      </w:r>
      <w:r w:rsidRPr="00FD2E57">
        <w:t>of</w:t>
      </w:r>
      <w:r w:rsidRPr="00FD2E57">
        <w:rPr>
          <w:spacing w:val="-6"/>
        </w:rPr>
        <w:t xml:space="preserve"> </w:t>
      </w:r>
      <w:r w:rsidRPr="00FD2E57">
        <w:t>Care</w:t>
      </w:r>
      <w:r w:rsidRPr="00FD2E57">
        <w:rPr>
          <w:spacing w:val="-5"/>
        </w:rPr>
        <w:t xml:space="preserve"> </w:t>
      </w:r>
      <w:r w:rsidRPr="00FD2E57">
        <w:t>includes</w:t>
      </w:r>
      <w:r w:rsidRPr="00FD2E57">
        <w:rPr>
          <w:spacing w:val="-6"/>
        </w:rPr>
        <w:t xml:space="preserve"> </w:t>
      </w:r>
      <w:r w:rsidRPr="00FD2E57">
        <w:t>requirements</w:t>
      </w:r>
      <w:r w:rsidRPr="00FD2E57">
        <w:rPr>
          <w:spacing w:val="-5"/>
        </w:rPr>
        <w:t xml:space="preserve"> </w:t>
      </w:r>
      <w:r w:rsidRPr="00FD2E57">
        <w:t>related</w:t>
      </w:r>
      <w:r w:rsidRPr="00FD2E57">
        <w:rPr>
          <w:spacing w:val="-5"/>
        </w:rPr>
        <w:t xml:space="preserve"> </w:t>
      </w:r>
      <w:r w:rsidRPr="00FD2E57">
        <w:t>to</w:t>
      </w:r>
      <w:r w:rsidRPr="00FD2E57">
        <w:rPr>
          <w:spacing w:val="-6"/>
        </w:rPr>
        <w:t xml:space="preserve"> </w:t>
      </w:r>
      <w:r w:rsidRPr="00FD2E57">
        <w:t>accessible</w:t>
      </w:r>
      <w:r w:rsidRPr="00FD2E57">
        <w:rPr>
          <w:spacing w:val="-6"/>
        </w:rPr>
        <w:t xml:space="preserve"> </w:t>
      </w:r>
      <w:r w:rsidRPr="00FD2E57">
        <w:t>policies</w:t>
      </w:r>
      <w:r w:rsidRPr="00FD2E57">
        <w:rPr>
          <w:spacing w:val="-6"/>
        </w:rPr>
        <w:t xml:space="preserve"> </w:t>
      </w:r>
      <w:r w:rsidRPr="00FD2E57">
        <w:t>and</w:t>
      </w:r>
      <w:r w:rsidRPr="00FD2E57">
        <w:rPr>
          <w:spacing w:val="-6"/>
        </w:rPr>
        <w:t xml:space="preserve"> </w:t>
      </w:r>
      <w:r w:rsidRPr="00FD2E57">
        <w:t>procedures to meet client needs.</w:t>
      </w:r>
    </w:p>
    <w:p w14:paraId="15D9E5BF" w14:textId="77777777" w:rsidR="006A306B" w:rsidRPr="00FD2E57" w:rsidRDefault="006A306B" w:rsidP="00962B89">
      <w:pPr>
        <w:pStyle w:val="Heading5"/>
      </w:pPr>
      <w:r w:rsidRPr="00FD2E57">
        <w:t>Compliance</w:t>
      </w:r>
    </w:p>
    <w:p w14:paraId="7C770779" w14:textId="08157EA5" w:rsidR="006A306B" w:rsidRPr="00962B89" w:rsidRDefault="006A306B" w:rsidP="00962B89">
      <w:r w:rsidRPr="00962B89">
        <w:t xml:space="preserve">Protect clients by meeting legislative, </w:t>
      </w:r>
      <w:proofErr w:type="gramStart"/>
      <w:r w:rsidRPr="00962B89">
        <w:t>regulatory</w:t>
      </w:r>
      <w:proofErr w:type="gramEnd"/>
      <w:r w:rsidRPr="00962B89">
        <w:t xml:space="preserve"> and professional obligations.</w:t>
      </w:r>
      <w:r w:rsidR="00FD2E57" w:rsidRPr="00962B89">
        <w:t xml:space="preserve"> </w:t>
      </w:r>
      <w:r w:rsidRPr="00962B89">
        <w:t>The MHDS Standards were consistent with this principle, with requirements including, but not limited to:</w:t>
      </w:r>
    </w:p>
    <w:p w14:paraId="7D6696D4" w14:textId="77777777" w:rsidR="006A306B" w:rsidRPr="00FD2E57" w:rsidRDefault="006A306B" w:rsidP="00962B89">
      <w:pPr>
        <w:pStyle w:val="ListBullet"/>
      </w:pPr>
      <w:r w:rsidRPr="00FD2E57">
        <w:t>Standard</w:t>
      </w:r>
      <w:r w:rsidRPr="00FD2E57">
        <w:rPr>
          <w:spacing w:val="-7"/>
        </w:rPr>
        <w:t xml:space="preserve"> </w:t>
      </w:r>
      <w:r w:rsidRPr="00FD2E57">
        <w:t>1:</w:t>
      </w:r>
      <w:r w:rsidRPr="00FD2E57">
        <w:rPr>
          <w:spacing w:val="33"/>
        </w:rPr>
        <w:t xml:space="preserve"> </w:t>
      </w:r>
      <w:r w:rsidRPr="00FD2E57">
        <w:t>Clinical</w:t>
      </w:r>
      <w:r w:rsidRPr="00FD2E57">
        <w:rPr>
          <w:spacing w:val="-7"/>
        </w:rPr>
        <w:t xml:space="preserve"> </w:t>
      </w:r>
      <w:r w:rsidRPr="00FD2E57">
        <w:t>and</w:t>
      </w:r>
      <w:r w:rsidRPr="00FD2E57">
        <w:rPr>
          <w:spacing w:val="-7"/>
        </w:rPr>
        <w:t xml:space="preserve"> </w:t>
      </w:r>
      <w:r w:rsidRPr="00FD2E57">
        <w:t>Technical</w:t>
      </w:r>
      <w:r w:rsidRPr="00FD2E57">
        <w:rPr>
          <w:spacing w:val="-7"/>
        </w:rPr>
        <w:t xml:space="preserve"> </w:t>
      </w:r>
      <w:r w:rsidRPr="00FD2E57">
        <w:t>Governance</w:t>
      </w:r>
      <w:r w:rsidRPr="00FD2E57">
        <w:rPr>
          <w:spacing w:val="-6"/>
        </w:rPr>
        <w:t xml:space="preserve"> </w:t>
      </w:r>
      <w:r w:rsidRPr="00FD2E57">
        <w:t>includes</w:t>
      </w:r>
      <w:r w:rsidRPr="00FD2E57">
        <w:rPr>
          <w:spacing w:val="-7"/>
        </w:rPr>
        <w:t xml:space="preserve"> </w:t>
      </w:r>
      <w:r w:rsidRPr="00FD2E57">
        <w:t>requirements</w:t>
      </w:r>
      <w:r w:rsidRPr="00FD2E57">
        <w:rPr>
          <w:spacing w:val="-6"/>
        </w:rPr>
        <w:t xml:space="preserve"> </w:t>
      </w:r>
      <w:r w:rsidRPr="00FD2E57">
        <w:t>related</w:t>
      </w:r>
      <w:r w:rsidRPr="00FD2E57">
        <w:rPr>
          <w:spacing w:val="-7"/>
        </w:rPr>
        <w:t xml:space="preserve"> </w:t>
      </w:r>
      <w:r w:rsidRPr="00FD2E57">
        <w:t>to</w:t>
      </w:r>
      <w:r w:rsidRPr="00FD2E57">
        <w:rPr>
          <w:spacing w:val="-7"/>
        </w:rPr>
        <w:t xml:space="preserve"> </w:t>
      </w:r>
      <w:r w:rsidRPr="00FD2E57">
        <w:t>ensuring</w:t>
      </w:r>
      <w:r w:rsidRPr="00FD2E57">
        <w:rPr>
          <w:spacing w:val="-6"/>
        </w:rPr>
        <w:t xml:space="preserve"> </w:t>
      </w:r>
      <w:r w:rsidRPr="00FD2E57">
        <w:t>legal and associated compliance mechanisms are in place; and</w:t>
      </w:r>
    </w:p>
    <w:p w14:paraId="63B5362E" w14:textId="77777777" w:rsidR="006A306B" w:rsidRPr="00FD2E57" w:rsidRDefault="006A306B" w:rsidP="00962B89">
      <w:pPr>
        <w:pStyle w:val="ListBullet"/>
      </w:pPr>
      <w:r w:rsidRPr="00FD2E57">
        <w:t>Standard</w:t>
      </w:r>
      <w:r w:rsidRPr="00FD2E57">
        <w:rPr>
          <w:spacing w:val="-5"/>
        </w:rPr>
        <w:t xml:space="preserve"> </w:t>
      </w:r>
      <w:r w:rsidRPr="00FD2E57">
        <w:t>3:</w:t>
      </w:r>
      <w:r w:rsidRPr="00FD2E57">
        <w:rPr>
          <w:spacing w:val="37"/>
        </w:rPr>
        <w:t xml:space="preserve"> </w:t>
      </w:r>
      <w:r w:rsidRPr="00FD2E57">
        <w:t>Model</w:t>
      </w:r>
      <w:r w:rsidRPr="00FD2E57">
        <w:rPr>
          <w:spacing w:val="-4"/>
        </w:rPr>
        <w:t xml:space="preserve"> </w:t>
      </w:r>
      <w:r w:rsidRPr="00FD2E57">
        <w:t>of</w:t>
      </w:r>
      <w:r w:rsidRPr="00FD2E57">
        <w:rPr>
          <w:spacing w:val="-5"/>
        </w:rPr>
        <w:t xml:space="preserve"> </w:t>
      </w:r>
      <w:r w:rsidRPr="00FD2E57">
        <w:t>Care</w:t>
      </w:r>
      <w:r w:rsidRPr="00FD2E57">
        <w:rPr>
          <w:spacing w:val="-4"/>
        </w:rPr>
        <w:t xml:space="preserve"> </w:t>
      </w:r>
      <w:r w:rsidRPr="00FD2E57">
        <w:t>includes</w:t>
      </w:r>
      <w:r w:rsidRPr="00FD2E57">
        <w:rPr>
          <w:spacing w:val="-5"/>
        </w:rPr>
        <w:t xml:space="preserve"> </w:t>
      </w:r>
      <w:r w:rsidRPr="00FD2E57">
        <w:t>requirements</w:t>
      </w:r>
      <w:r w:rsidRPr="00FD2E57">
        <w:rPr>
          <w:spacing w:val="-4"/>
        </w:rPr>
        <w:t xml:space="preserve"> </w:t>
      </w:r>
      <w:r w:rsidRPr="00FD2E57">
        <w:t>related</w:t>
      </w:r>
      <w:r w:rsidRPr="00FD2E57">
        <w:rPr>
          <w:spacing w:val="-4"/>
        </w:rPr>
        <w:t xml:space="preserve"> </w:t>
      </w:r>
      <w:r w:rsidRPr="00FD2E57">
        <w:t>to</w:t>
      </w:r>
      <w:r w:rsidRPr="00FD2E57">
        <w:rPr>
          <w:spacing w:val="-5"/>
        </w:rPr>
        <w:t xml:space="preserve"> </w:t>
      </w:r>
      <w:r w:rsidRPr="00FD2E57">
        <w:t>risk</w:t>
      </w:r>
      <w:r w:rsidRPr="00FD2E57">
        <w:rPr>
          <w:spacing w:val="-4"/>
        </w:rPr>
        <w:t xml:space="preserve"> </w:t>
      </w:r>
      <w:r w:rsidRPr="00FD2E57">
        <w:t>is</w:t>
      </w:r>
      <w:r w:rsidRPr="00FD2E57">
        <w:rPr>
          <w:spacing w:val="-5"/>
        </w:rPr>
        <w:t xml:space="preserve"> </w:t>
      </w:r>
      <w:r w:rsidRPr="00FD2E57">
        <w:t>engaged</w:t>
      </w:r>
      <w:r w:rsidRPr="00FD2E57">
        <w:rPr>
          <w:spacing w:val="-4"/>
        </w:rPr>
        <w:t xml:space="preserve"> </w:t>
      </w:r>
      <w:r w:rsidRPr="00FD2E57">
        <w:t>with</w:t>
      </w:r>
      <w:r w:rsidRPr="00FD2E57">
        <w:rPr>
          <w:spacing w:val="-4"/>
        </w:rPr>
        <w:t xml:space="preserve"> </w:t>
      </w:r>
      <w:r w:rsidRPr="00FD2E57">
        <w:t>in</w:t>
      </w:r>
      <w:r w:rsidRPr="00FD2E57">
        <w:rPr>
          <w:spacing w:val="-5"/>
        </w:rPr>
        <w:t xml:space="preserve"> </w:t>
      </w:r>
      <w:r w:rsidRPr="00FD2E57">
        <w:t>a</w:t>
      </w:r>
      <w:r w:rsidRPr="00FD2E57">
        <w:rPr>
          <w:spacing w:val="-5"/>
        </w:rPr>
        <w:t xml:space="preserve"> </w:t>
      </w:r>
      <w:r w:rsidRPr="00FD2E57">
        <w:t xml:space="preserve">considered </w:t>
      </w:r>
      <w:r w:rsidRPr="00FD2E57">
        <w:rPr>
          <w:spacing w:val="-2"/>
        </w:rPr>
        <w:t>manner.</w:t>
      </w:r>
    </w:p>
    <w:p w14:paraId="3CB592BD" w14:textId="77777777" w:rsidR="006A306B" w:rsidRPr="00FD2E57" w:rsidRDefault="006A306B" w:rsidP="00962B89">
      <w:pPr>
        <w:pStyle w:val="Heading5"/>
      </w:pPr>
      <w:r w:rsidRPr="00FD2E57">
        <w:t>Continuous</w:t>
      </w:r>
      <w:r w:rsidRPr="00FD2E57">
        <w:rPr>
          <w:spacing w:val="4"/>
        </w:rPr>
        <w:t xml:space="preserve"> </w:t>
      </w:r>
      <w:r w:rsidRPr="00FD2E57">
        <w:t>Improvement</w:t>
      </w:r>
    </w:p>
    <w:p w14:paraId="3A55A56A" w14:textId="6FFDF8D3" w:rsidR="006A306B" w:rsidRPr="00962B89" w:rsidRDefault="006A306B" w:rsidP="00962B89">
      <w:r w:rsidRPr="00962B89">
        <w:t>Continuous improvement is a systematic ongoing effort</w:t>
      </w:r>
      <w:r w:rsidR="00FD2E57" w:rsidRPr="00962B89">
        <w:t xml:space="preserve">. </w:t>
      </w:r>
      <w:r w:rsidRPr="00962B89">
        <w:t>The MHDS Standards were consistent with this principle, with requirements including, but not limited to:</w:t>
      </w:r>
    </w:p>
    <w:p w14:paraId="02B7AD80" w14:textId="77777777" w:rsidR="006A306B" w:rsidRPr="00FD2E57" w:rsidRDefault="006A306B" w:rsidP="00962B89">
      <w:pPr>
        <w:pStyle w:val="ListBullet"/>
      </w:pPr>
      <w:r w:rsidRPr="00FD2E57">
        <w:t>Standard</w:t>
      </w:r>
      <w:r w:rsidRPr="00FD2E57">
        <w:rPr>
          <w:spacing w:val="-8"/>
        </w:rPr>
        <w:t xml:space="preserve"> </w:t>
      </w:r>
      <w:r w:rsidRPr="00FD2E57">
        <w:t>1:</w:t>
      </w:r>
      <w:r w:rsidRPr="00FD2E57">
        <w:rPr>
          <w:spacing w:val="32"/>
        </w:rPr>
        <w:t xml:space="preserve"> </w:t>
      </w:r>
      <w:r w:rsidRPr="00FD2E57">
        <w:t>Clinical</w:t>
      </w:r>
      <w:r w:rsidRPr="00FD2E57">
        <w:rPr>
          <w:spacing w:val="-8"/>
        </w:rPr>
        <w:t xml:space="preserve"> </w:t>
      </w:r>
      <w:r w:rsidRPr="00FD2E57">
        <w:t>and</w:t>
      </w:r>
      <w:r w:rsidRPr="00FD2E57">
        <w:rPr>
          <w:spacing w:val="-8"/>
        </w:rPr>
        <w:t xml:space="preserve"> </w:t>
      </w:r>
      <w:r w:rsidRPr="00FD2E57">
        <w:t>Technical</w:t>
      </w:r>
      <w:r w:rsidRPr="00FD2E57">
        <w:rPr>
          <w:spacing w:val="-8"/>
        </w:rPr>
        <w:t xml:space="preserve"> </w:t>
      </w:r>
      <w:r w:rsidRPr="00FD2E57">
        <w:t>Governance</w:t>
      </w:r>
      <w:r w:rsidRPr="00FD2E57">
        <w:rPr>
          <w:spacing w:val="-7"/>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8"/>
        </w:rPr>
        <w:t xml:space="preserve"> </w:t>
      </w:r>
      <w:r w:rsidRPr="00FD2E57">
        <w:t>procedures</w:t>
      </w:r>
      <w:r w:rsidRPr="00FD2E57">
        <w:rPr>
          <w:spacing w:val="-7"/>
        </w:rPr>
        <w:t xml:space="preserve"> </w:t>
      </w:r>
      <w:r w:rsidRPr="00FD2E57">
        <w:t>are in place for monitoring treatment quality; and to improve service delivery; and</w:t>
      </w:r>
    </w:p>
    <w:p w14:paraId="5B87C0BE" w14:textId="77777777" w:rsidR="006A306B" w:rsidRPr="00FD2E57" w:rsidRDefault="006A306B" w:rsidP="00962B89">
      <w:pPr>
        <w:pStyle w:val="ListBullet"/>
      </w:pPr>
      <w:r w:rsidRPr="00FD2E57">
        <w:t>Standard</w:t>
      </w:r>
      <w:r w:rsidRPr="00FD2E57">
        <w:rPr>
          <w:spacing w:val="-8"/>
        </w:rPr>
        <w:t xml:space="preserve"> </w:t>
      </w:r>
      <w:r w:rsidRPr="00FD2E57">
        <w:t>2:</w:t>
      </w:r>
      <w:r w:rsidRPr="00FD2E57">
        <w:rPr>
          <w:spacing w:val="32"/>
        </w:rPr>
        <w:t xml:space="preserve"> </w:t>
      </w:r>
      <w:r w:rsidRPr="00FD2E57">
        <w:t>Partners</w:t>
      </w:r>
      <w:r w:rsidRPr="00FD2E57">
        <w:rPr>
          <w:spacing w:val="-8"/>
        </w:rPr>
        <w:t xml:space="preserve"> </w:t>
      </w:r>
      <w:r w:rsidRPr="00FD2E57">
        <w:t>and</w:t>
      </w:r>
      <w:r w:rsidRPr="00FD2E57">
        <w:rPr>
          <w:spacing w:val="-8"/>
        </w:rPr>
        <w:t xml:space="preserve"> </w:t>
      </w:r>
      <w:r w:rsidRPr="00FD2E57">
        <w:t>consumers</w:t>
      </w:r>
      <w:r w:rsidRPr="00FD2E57">
        <w:rPr>
          <w:spacing w:val="-8"/>
        </w:rPr>
        <w:t xml:space="preserve"> </w:t>
      </w:r>
      <w:r w:rsidRPr="00FD2E57">
        <w:t>includes</w:t>
      </w:r>
      <w:r w:rsidRPr="00FD2E57">
        <w:rPr>
          <w:spacing w:val="-8"/>
        </w:rPr>
        <w:t xml:space="preserve"> </w:t>
      </w:r>
      <w:r w:rsidRPr="00FD2E57">
        <w:t>requirements</w:t>
      </w:r>
      <w:r w:rsidRPr="00FD2E57">
        <w:rPr>
          <w:spacing w:val="-7"/>
        </w:rPr>
        <w:t xml:space="preserve"> </w:t>
      </w:r>
      <w:r w:rsidRPr="00FD2E57">
        <w:t>related</w:t>
      </w:r>
      <w:r w:rsidRPr="00FD2E57">
        <w:rPr>
          <w:spacing w:val="-7"/>
        </w:rPr>
        <w:t xml:space="preserve"> </w:t>
      </w:r>
      <w:r w:rsidRPr="00FD2E57">
        <w:t>to</w:t>
      </w:r>
      <w:r w:rsidRPr="00FD2E57">
        <w:rPr>
          <w:spacing w:val="-8"/>
        </w:rPr>
        <w:t xml:space="preserve"> </w:t>
      </w:r>
      <w:r w:rsidRPr="00FD2E57">
        <w:t>incorporating</w:t>
      </w:r>
      <w:r w:rsidRPr="00FD2E57">
        <w:rPr>
          <w:spacing w:val="-8"/>
        </w:rPr>
        <w:t xml:space="preserve"> </w:t>
      </w:r>
      <w:r w:rsidRPr="00FD2E57">
        <w:t>client feedback and complaints into improvement activities.</w:t>
      </w:r>
    </w:p>
    <w:p w14:paraId="7624DDBE" w14:textId="77777777" w:rsidR="006A306B" w:rsidRPr="00B31336" w:rsidRDefault="006A306B" w:rsidP="00962B89">
      <w:pPr>
        <w:pStyle w:val="Heading5"/>
      </w:pPr>
      <w:r w:rsidRPr="00B31336">
        <w:t>Health and Safety</w:t>
      </w:r>
    </w:p>
    <w:p w14:paraId="15FB4CBE" w14:textId="663D2135" w:rsidR="006A306B" w:rsidRPr="00962B89" w:rsidRDefault="006A306B" w:rsidP="00962B89">
      <w:r w:rsidRPr="00962B89">
        <w:t>Provide a safe and comfortable environment consistent with client and staff needs and regulatory</w:t>
      </w:r>
      <w:r w:rsidR="00FD2E57" w:rsidRPr="00962B89">
        <w:t xml:space="preserve"> </w:t>
      </w:r>
      <w:r w:rsidRPr="00962B89">
        <w:t>requirements.</w:t>
      </w:r>
      <w:r w:rsidR="00FD2E57" w:rsidRPr="00962B89">
        <w:t xml:space="preserve"> </w:t>
      </w:r>
      <w:r w:rsidRPr="00962B89">
        <w:t>The MHDS Standards were consistent with this principle, with requirements including, but not limited to:</w:t>
      </w:r>
    </w:p>
    <w:p w14:paraId="46360505" w14:textId="082E43AB" w:rsidR="00D07D75" w:rsidRDefault="006A306B" w:rsidP="00AC0115">
      <w:pPr>
        <w:pStyle w:val="ListBullet"/>
      </w:pPr>
      <w:r w:rsidRPr="00FD2E57">
        <w:t>Standard</w:t>
      </w:r>
      <w:r w:rsidRPr="00FD2E57">
        <w:rPr>
          <w:spacing w:val="-8"/>
        </w:rPr>
        <w:t xml:space="preserve"> </w:t>
      </w:r>
      <w:r w:rsidRPr="00FD2E57">
        <w:t>1:</w:t>
      </w:r>
      <w:r w:rsidRPr="00FD2E57">
        <w:rPr>
          <w:spacing w:val="31"/>
        </w:rPr>
        <w:t xml:space="preserve"> </w:t>
      </w:r>
      <w:r w:rsidRPr="00FD2E57">
        <w:t>Clinical</w:t>
      </w:r>
      <w:r w:rsidRPr="00FD2E57">
        <w:rPr>
          <w:spacing w:val="-8"/>
        </w:rPr>
        <w:t xml:space="preserve"> </w:t>
      </w:r>
      <w:r w:rsidRPr="00FD2E57">
        <w:t>and</w:t>
      </w:r>
      <w:r w:rsidRPr="00FD2E57">
        <w:rPr>
          <w:spacing w:val="-8"/>
        </w:rPr>
        <w:t xml:space="preserve"> </w:t>
      </w:r>
      <w:r w:rsidRPr="00FD2E57">
        <w:t>Technical</w:t>
      </w:r>
      <w:r w:rsidRPr="00FD2E57">
        <w:rPr>
          <w:spacing w:val="-8"/>
        </w:rPr>
        <w:t xml:space="preserve"> </w:t>
      </w:r>
      <w:r w:rsidRPr="00FD2E57">
        <w:t>Governance</w:t>
      </w:r>
      <w:r w:rsidRPr="00FD2E57">
        <w:rPr>
          <w:spacing w:val="-8"/>
        </w:rPr>
        <w:t xml:space="preserve"> </w:t>
      </w:r>
      <w:r w:rsidRPr="00FD2E57">
        <w:t>includes</w:t>
      </w:r>
      <w:r w:rsidRPr="00FD2E57">
        <w:rPr>
          <w:spacing w:val="-8"/>
        </w:rPr>
        <w:t xml:space="preserve"> </w:t>
      </w:r>
      <w:r w:rsidRPr="00FD2E57">
        <w:t>requirements</w:t>
      </w:r>
      <w:r w:rsidRPr="00FD2E57">
        <w:rPr>
          <w:spacing w:val="-8"/>
        </w:rPr>
        <w:t xml:space="preserve"> </w:t>
      </w:r>
      <w:r w:rsidRPr="00FD2E57">
        <w:t>related</w:t>
      </w:r>
      <w:r w:rsidRPr="00FD2E57">
        <w:rPr>
          <w:spacing w:val="-8"/>
        </w:rPr>
        <w:t xml:space="preserve"> </w:t>
      </w:r>
      <w:r w:rsidRPr="00FD2E57">
        <w:t>to</w:t>
      </w:r>
      <w:r w:rsidRPr="00FD2E57">
        <w:rPr>
          <w:spacing w:val="-8"/>
        </w:rPr>
        <w:t xml:space="preserve"> </w:t>
      </w:r>
      <w:r w:rsidRPr="00FD2E57">
        <w:t>a</w:t>
      </w:r>
      <w:r w:rsidRPr="00FD2E57">
        <w:rPr>
          <w:spacing w:val="-8"/>
        </w:rPr>
        <w:t xml:space="preserve"> </w:t>
      </w:r>
      <w:r w:rsidRPr="00FD2E57">
        <w:t>demonstrated commitment to health and safety.</w:t>
      </w:r>
    </w:p>
    <w:sectPr w:rsidR="00D07D75" w:rsidSect="00962B89">
      <w:pgSz w:w="11910" w:h="16840"/>
      <w:pgMar w:top="1600" w:right="1580" w:bottom="1400" w:left="1600"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A128" w14:textId="77777777" w:rsidR="00AD2307" w:rsidRDefault="00AD2307" w:rsidP="00D2639E">
      <w:r>
        <w:separator/>
      </w:r>
    </w:p>
  </w:endnote>
  <w:endnote w:type="continuationSeparator" w:id="0">
    <w:p w14:paraId="3677DC81" w14:textId="77777777" w:rsidR="00AD2307" w:rsidRDefault="00AD2307" w:rsidP="00D2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E688" w14:textId="77777777" w:rsidR="000650F6" w:rsidRDefault="00BF2754">
    <w:pPr>
      <w:pStyle w:val="Footer"/>
      <w:jc w:val="right"/>
    </w:pPr>
  </w:p>
  <w:p w14:paraId="56B8C20D" w14:textId="77777777" w:rsidR="00A36E4A" w:rsidRDefault="00BF275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90081"/>
      <w:docPartObj>
        <w:docPartGallery w:val="Page Numbers (Bottom of Page)"/>
        <w:docPartUnique/>
      </w:docPartObj>
    </w:sdtPr>
    <w:sdtEndPr>
      <w:rPr>
        <w:noProof/>
      </w:rPr>
    </w:sdtEndPr>
    <w:sdtContent>
      <w:p w14:paraId="2183F5E7" w14:textId="1ADA8460" w:rsidR="0027043C" w:rsidRPr="00FA64AC" w:rsidRDefault="0027043C" w:rsidP="00FA64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1AD" w14:textId="77777777" w:rsidR="0087206E" w:rsidRPr="00416C06" w:rsidRDefault="0087206E" w:rsidP="00416C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6076"/>
      <w:docPartObj>
        <w:docPartGallery w:val="Page Numbers (Bottom of Page)"/>
        <w:docPartUnique/>
      </w:docPartObj>
    </w:sdtPr>
    <w:sdtEndPr>
      <w:rPr>
        <w:noProof/>
      </w:rPr>
    </w:sdtEndPr>
    <w:sdtContent>
      <w:p w14:paraId="47AFD99A" w14:textId="68A4645C" w:rsidR="00DF149B" w:rsidRPr="00DF149B" w:rsidRDefault="00DF149B" w:rsidP="00DF14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4401" w14:textId="77777777" w:rsidR="00A36E4A" w:rsidRDefault="00BF275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57A3" w14:textId="77777777" w:rsidR="00A36E4A" w:rsidRDefault="007F2EE3" w:rsidP="00B26A53">
    <w:pPr>
      <w:rPr>
        <w:sz w:val="20"/>
      </w:rPr>
    </w:pPr>
    <w:r>
      <w:rPr>
        <w:noProof/>
      </w:rPr>
      <mc:AlternateContent>
        <mc:Choice Requires="wps">
          <w:drawing>
            <wp:anchor distT="0" distB="0" distL="114300" distR="114300" simplePos="0" relativeHeight="251659264" behindDoc="1" locked="0" layoutInCell="1" allowOverlap="1" wp14:anchorId="2E06FEC2" wp14:editId="78D3A9F3">
              <wp:simplePos x="0" y="0"/>
              <wp:positionH relativeFrom="page">
                <wp:posOffset>6286500</wp:posOffset>
              </wp:positionH>
              <wp:positionV relativeFrom="page">
                <wp:posOffset>9972674</wp:posOffset>
              </wp:positionV>
              <wp:extent cx="243840" cy="295275"/>
              <wp:effectExtent l="0" t="0" r="3810" b="9525"/>
              <wp:wrapNone/>
              <wp:docPr id="2"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DAA8" w14:textId="77777777" w:rsidR="00A36E4A" w:rsidRDefault="007F2EE3">
                          <w:pPr>
                            <w:spacing w:line="264" w:lineRule="exact"/>
                            <w:ind w:left="60"/>
                            <w:rPr>
                              <w:sz w:val="24"/>
                            </w:rPr>
                          </w:pPr>
                          <w:r>
                            <w:rPr>
                              <w:color w:val="231F20"/>
                              <w:spacing w:val="-5"/>
                              <w:sz w:val="24"/>
                            </w:rPr>
                            <w:fldChar w:fldCharType="begin"/>
                          </w:r>
                          <w:r>
                            <w:rPr>
                              <w:color w:val="231F20"/>
                              <w:spacing w:val="-5"/>
                              <w:sz w:val="24"/>
                            </w:rPr>
                            <w:instrText xml:space="preserve"> PAGE </w:instrText>
                          </w:r>
                          <w:r>
                            <w:rPr>
                              <w:color w:val="231F20"/>
                              <w:spacing w:val="-5"/>
                              <w:sz w:val="24"/>
                            </w:rPr>
                            <w:fldChar w:fldCharType="separate"/>
                          </w:r>
                          <w:r>
                            <w:rPr>
                              <w:color w:val="231F20"/>
                              <w:spacing w:val="-5"/>
                              <w:sz w:val="24"/>
                            </w:rPr>
                            <w:t>38</w:t>
                          </w:r>
                          <w:r>
                            <w:rPr>
                              <w:color w:val="231F20"/>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6FEC2" id="_x0000_t202" coordsize="21600,21600" o:spt="202" path="m,l,21600r21600,l21600,xe">
              <v:stroke joinstyle="miter"/>
              <v:path gradientshapeok="t" o:connecttype="rect"/>
            </v:shapetype>
            <v:shape id="docshape13" o:spid="_x0000_s1026" type="#_x0000_t202" alt="&quot;&quot;" style="position:absolute;margin-left:495pt;margin-top:785.25pt;width:19.2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" filled="f" stroked="f">
              <v:textbox inset="0,0,0,0">
                <w:txbxContent>
                  <w:p w14:paraId="423EDAA8" w14:textId="77777777" w:rsidR="00A36E4A" w:rsidRDefault="007F2EE3">
                    <w:pPr>
                      <w:spacing w:line="264" w:lineRule="exact"/>
                      <w:ind w:left="60"/>
                      <w:rPr>
                        <w:sz w:val="24"/>
                      </w:rPr>
                    </w:pPr>
                    <w:r>
                      <w:rPr>
                        <w:color w:val="231F20"/>
                        <w:spacing w:val="-5"/>
                        <w:sz w:val="24"/>
                      </w:rPr>
                      <w:fldChar w:fldCharType="begin"/>
                    </w:r>
                    <w:r>
                      <w:rPr>
                        <w:color w:val="231F20"/>
                        <w:spacing w:val="-5"/>
                        <w:sz w:val="24"/>
                      </w:rPr>
                      <w:instrText xml:space="preserve"> PAGE </w:instrText>
                    </w:r>
                    <w:r>
                      <w:rPr>
                        <w:color w:val="231F20"/>
                        <w:spacing w:val="-5"/>
                        <w:sz w:val="24"/>
                      </w:rPr>
                      <w:fldChar w:fldCharType="separate"/>
                    </w:r>
                    <w:r>
                      <w:rPr>
                        <w:color w:val="231F20"/>
                        <w:spacing w:val="-5"/>
                        <w:sz w:val="24"/>
                      </w:rPr>
                      <w:t>38</w:t>
                    </w:r>
                    <w:r>
                      <w:rPr>
                        <w:color w:val="231F20"/>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D45" w14:textId="26D124FA" w:rsidR="006A306B" w:rsidRPr="0016026B" w:rsidRDefault="006A306B" w:rsidP="001602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E9C6" w14:textId="72BA1360" w:rsidR="006A306B" w:rsidRPr="00DA4ACB" w:rsidRDefault="006A306B" w:rsidP="00DA4A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E3BB" w14:textId="380DDD58" w:rsidR="006A306B" w:rsidRPr="00962B89" w:rsidRDefault="006A306B" w:rsidP="0096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6476" w14:textId="77777777" w:rsidR="00AD2307" w:rsidRDefault="00AD2307" w:rsidP="00D2639E">
      <w:r>
        <w:separator/>
      </w:r>
    </w:p>
  </w:footnote>
  <w:footnote w:type="continuationSeparator" w:id="0">
    <w:p w14:paraId="4E81B20C" w14:textId="77777777" w:rsidR="00AD2307" w:rsidRDefault="00AD2307" w:rsidP="00D2639E">
      <w:r>
        <w:continuationSeparator/>
      </w:r>
    </w:p>
  </w:footnote>
  <w:footnote w:id="1">
    <w:p w14:paraId="781E0ED0" w14:textId="58C08CDF" w:rsidR="00D2639E" w:rsidRPr="00D2639E" w:rsidRDefault="00D2639E">
      <w:pPr>
        <w:pStyle w:val="FootnoteText"/>
        <w:rPr>
          <w:sz w:val="16"/>
          <w:szCs w:val="16"/>
          <w:lang w:val="en-AU"/>
        </w:rPr>
      </w:pPr>
      <w:r w:rsidRPr="00D2639E">
        <w:rPr>
          <w:rStyle w:val="FootnoteReference"/>
          <w:sz w:val="16"/>
          <w:szCs w:val="16"/>
        </w:rPr>
        <w:footnoteRef/>
      </w:r>
      <w:r w:rsidRPr="00D2639E">
        <w:rPr>
          <w:sz w:val="16"/>
          <w:szCs w:val="16"/>
        </w:rPr>
        <w:t xml:space="preserve"> </w:t>
      </w:r>
      <w:r w:rsidRPr="00D2639E">
        <w:rPr>
          <w:color w:val="231F20"/>
          <w:sz w:val="16"/>
          <w:szCs w:val="16"/>
        </w:rPr>
        <w:t>Roche</w:t>
      </w:r>
      <w:r w:rsidRPr="00D2639E">
        <w:rPr>
          <w:color w:val="231F20"/>
          <w:spacing w:val="-5"/>
          <w:sz w:val="16"/>
          <w:szCs w:val="16"/>
        </w:rPr>
        <w:t xml:space="preserve"> </w:t>
      </w:r>
      <w:r w:rsidRPr="00D2639E">
        <w:rPr>
          <w:color w:val="231F20"/>
          <w:sz w:val="16"/>
          <w:szCs w:val="16"/>
        </w:rPr>
        <w:t>et</w:t>
      </w:r>
      <w:r w:rsidRPr="00D2639E">
        <w:rPr>
          <w:color w:val="231F20"/>
          <w:spacing w:val="-4"/>
          <w:sz w:val="16"/>
          <w:szCs w:val="16"/>
        </w:rPr>
        <w:t xml:space="preserve"> </w:t>
      </w:r>
      <w:r w:rsidRPr="00D2639E">
        <w:rPr>
          <w:color w:val="231F20"/>
          <w:sz w:val="16"/>
          <w:szCs w:val="16"/>
        </w:rPr>
        <w:t>al.</w:t>
      </w:r>
      <w:r w:rsidRPr="00D2639E">
        <w:rPr>
          <w:color w:val="231F20"/>
          <w:spacing w:val="-5"/>
          <w:sz w:val="16"/>
          <w:szCs w:val="16"/>
        </w:rPr>
        <w:t xml:space="preserve"> </w:t>
      </w:r>
      <w:r w:rsidRPr="00D2639E">
        <w:rPr>
          <w:color w:val="231F20"/>
          <w:sz w:val="16"/>
          <w:szCs w:val="16"/>
        </w:rPr>
        <w:t>(2018)</w:t>
      </w:r>
      <w:r w:rsidRPr="00D2639E">
        <w:rPr>
          <w:color w:val="231F20"/>
          <w:spacing w:val="-5"/>
          <w:sz w:val="16"/>
          <w:szCs w:val="16"/>
        </w:rPr>
        <w:t xml:space="preserve"> </w:t>
      </w:r>
      <w:r w:rsidRPr="00D2639E">
        <w:rPr>
          <w:color w:val="231F20"/>
          <w:sz w:val="16"/>
          <w:szCs w:val="16"/>
        </w:rPr>
        <w:t>mapped</w:t>
      </w:r>
      <w:r w:rsidRPr="00D2639E">
        <w:rPr>
          <w:color w:val="231F20"/>
          <w:spacing w:val="-4"/>
          <w:sz w:val="16"/>
          <w:szCs w:val="16"/>
        </w:rPr>
        <w:t xml:space="preserve"> </w:t>
      </w:r>
      <w:r w:rsidRPr="00D2639E">
        <w:rPr>
          <w:color w:val="231F20"/>
          <w:sz w:val="16"/>
          <w:szCs w:val="16"/>
        </w:rPr>
        <w:t>a</w:t>
      </w:r>
      <w:r w:rsidRPr="00D2639E">
        <w:rPr>
          <w:color w:val="231F20"/>
          <w:spacing w:val="-5"/>
          <w:sz w:val="16"/>
          <w:szCs w:val="16"/>
        </w:rPr>
        <w:t xml:space="preserve"> </w:t>
      </w:r>
      <w:r w:rsidRPr="00D2639E">
        <w:rPr>
          <w:color w:val="231F20"/>
          <w:sz w:val="16"/>
          <w:szCs w:val="16"/>
        </w:rPr>
        <w:t>previous</w:t>
      </w:r>
      <w:r w:rsidRPr="00D2639E">
        <w:rPr>
          <w:color w:val="231F20"/>
          <w:spacing w:val="-4"/>
          <w:sz w:val="16"/>
          <w:szCs w:val="16"/>
        </w:rPr>
        <w:t xml:space="preserve"> </w:t>
      </w:r>
      <w:r w:rsidRPr="00D2639E">
        <w:rPr>
          <w:color w:val="231F20"/>
          <w:sz w:val="16"/>
          <w:szCs w:val="16"/>
        </w:rPr>
        <w:t>version</w:t>
      </w:r>
      <w:r w:rsidRPr="00D2639E">
        <w:rPr>
          <w:color w:val="231F20"/>
          <w:spacing w:val="-5"/>
          <w:sz w:val="16"/>
          <w:szCs w:val="16"/>
        </w:rPr>
        <w:t xml:space="preserve"> </w:t>
      </w:r>
      <w:r w:rsidRPr="00D2639E">
        <w:rPr>
          <w:color w:val="231F20"/>
          <w:sz w:val="16"/>
          <w:szCs w:val="16"/>
        </w:rPr>
        <w:t>of</w:t>
      </w:r>
      <w:r w:rsidRPr="00D2639E">
        <w:rPr>
          <w:color w:val="231F20"/>
          <w:spacing w:val="-5"/>
          <w:sz w:val="16"/>
          <w:szCs w:val="16"/>
        </w:rPr>
        <w:t xml:space="preserve"> </w:t>
      </w:r>
      <w:r w:rsidRPr="00D2639E">
        <w:rPr>
          <w:color w:val="231F20"/>
          <w:sz w:val="16"/>
          <w:szCs w:val="16"/>
        </w:rPr>
        <w:t>the</w:t>
      </w:r>
      <w:r w:rsidRPr="00D2639E">
        <w:rPr>
          <w:color w:val="231F20"/>
          <w:spacing w:val="-4"/>
          <w:sz w:val="16"/>
          <w:szCs w:val="16"/>
        </w:rPr>
        <w:t xml:space="preserve"> </w:t>
      </w:r>
      <w:r w:rsidRPr="00D2639E">
        <w:rPr>
          <w:color w:val="231F20"/>
          <w:sz w:val="16"/>
          <w:szCs w:val="16"/>
        </w:rPr>
        <w:t>WANADA</w:t>
      </w:r>
      <w:r w:rsidRPr="00D2639E">
        <w:rPr>
          <w:color w:val="231F20"/>
          <w:spacing w:val="-4"/>
          <w:sz w:val="16"/>
          <w:szCs w:val="16"/>
        </w:rPr>
        <w:t xml:space="preserve"> </w:t>
      </w:r>
      <w:r w:rsidRPr="00D2639E">
        <w:rPr>
          <w:color w:val="231F20"/>
          <w:sz w:val="16"/>
          <w:szCs w:val="16"/>
        </w:rPr>
        <w:t>standard</w:t>
      </w:r>
      <w:r w:rsidRPr="00D2639E">
        <w:rPr>
          <w:color w:val="231F20"/>
          <w:spacing w:val="-5"/>
          <w:sz w:val="16"/>
          <w:szCs w:val="16"/>
        </w:rPr>
        <w:t xml:space="preserve"> </w:t>
      </w:r>
      <w:r w:rsidRPr="00D2639E">
        <w:rPr>
          <w:color w:val="231F20"/>
          <w:sz w:val="16"/>
          <w:szCs w:val="16"/>
        </w:rPr>
        <w:t>-</w:t>
      </w:r>
      <w:r w:rsidRPr="00D2639E">
        <w:rPr>
          <w:color w:val="231F20"/>
          <w:spacing w:val="-5"/>
          <w:sz w:val="16"/>
          <w:szCs w:val="16"/>
        </w:rPr>
        <w:t xml:space="preserve"> </w:t>
      </w:r>
      <w:r w:rsidRPr="00D2639E">
        <w:rPr>
          <w:color w:val="231F20"/>
          <w:sz w:val="16"/>
          <w:szCs w:val="16"/>
        </w:rPr>
        <w:t>WANADA</w:t>
      </w:r>
      <w:r w:rsidRPr="00D2639E">
        <w:rPr>
          <w:color w:val="231F20"/>
          <w:spacing w:val="-4"/>
          <w:sz w:val="16"/>
          <w:szCs w:val="16"/>
        </w:rPr>
        <w:t xml:space="preserve"> </w:t>
      </w:r>
      <w:r w:rsidRPr="00D2639E">
        <w:rPr>
          <w:color w:val="231F20"/>
          <w:sz w:val="16"/>
          <w:szCs w:val="16"/>
        </w:rPr>
        <w:t>Alcohol</w:t>
      </w:r>
      <w:r w:rsidRPr="00D2639E">
        <w:rPr>
          <w:color w:val="231F20"/>
          <w:spacing w:val="-5"/>
          <w:sz w:val="16"/>
          <w:szCs w:val="16"/>
        </w:rPr>
        <w:t xml:space="preserve"> </w:t>
      </w:r>
      <w:r w:rsidRPr="00D2639E">
        <w:rPr>
          <w:color w:val="231F20"/>
          <w:sz w:val="16"/>
          <w:szCs w:val="16"/>
        </w:rPr>
        <w:t>and</w:t>
      </w:r>
      <w:r w:rsidRPr="00D2639E">
        <w:rPr>
          <w:color w:val="231F20"/>
          <w:spacing w:val="-5"/>
          <w:sz w:val="16"/>
          <w:szCs w:val="16"/>
        </w:rPr>
        <w:t xml:space="preserve"> </w:t>
      </w:r>
      <w:r w:rsidRPr="00D2639E">
        <w:rPr>
          <w:color w:val="231F20"/>
          <w:sz w:val="16"/>
          <w:szCs w:val="16"/>
        </w:rPr>
        <w:t>Other Drug Human Service Standard (version 2, 2018). To ensure consistency, this later version was identified as requiring mapping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28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8A2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D00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23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FC11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86D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703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C8BA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C219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24AF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D4EDE"/>
    <w:multiLevelType w:val="hybridMultilevel"/>
    <w:tmpl w:val="A9AE2198"/>
    <w:lvl w:ilvl="0" w:tplc="3B824580">
      <w:numFmt w:val="bullet"/>
      <w:lvlText w:val="•"/>
      <w:lvlJc w:val="left"/>
      <w:pPr>
        <w:ind w:left="674" w:hanging="360"/>
      </w:pPr>
      <w:rPr>
        <w:rFonts w:ascii="Calibri" w:eastAsia="Calibri" w:hAnsi="Calibri" w:cs="Calibri" w:hint="default"/>
        <w:b w:val="0"/>
        <w:bCs w:val="0"/>
        <w:i w:val="0"/>
        <w:iCs w:val="0"/>
        <w:color w:val="231F20"/>
        <w:w w:val="100"/>
        <w:sz w:val="22"/>
        <w:szCs w:val="22"/>
        <w:lang w:val="en-US" w:eastAsia="en-US" w:bidi="ar-SA"/>
      </w:rPr>
    </w:lvl>
    <w:lvl w:ilvl="1" w:tplc="8E48C7E2">
      <w:numFmt w:val="bullet"/>
      <w:lvlText w:val="•"/>
      <w:lvlJc w:val="left"/>
      <w:pPr>
        <w:ind w:left="1496" w:hanging="360"/>
      </w:pPr>
      <w:rPr>
        <w:rFonts w:hint="default"/>
        <w:lang w:val="en-US" w:eastAsia="en-US" w:bidi="ar-SA"/>
      </w:rPr>
    </w:lvl>
    <w:lvl w:ilvl="2" w:tplc="B1D82348">
      <w:numFmt w:val="bullet"/>
      <w:lvlText w:val="•"/>
      <w:lvlJc w:val="left"/>
      <w:pPr>
        <w:ind w:left="2313" w:hanging="360"/>
      </w:pPr>
      <w:rPr>
        <w:rFonts w:hint="default"/>
        <w:lang w:val="en-US" w:eastAsia="en-US" w:bidi="ar-SA"/>
      </w:rPr>
    </w:lvl>
    <w:lvl w:ilvl="3" w:tplc="CEBEDA7E">
      <w:numFmt w:val="bullet"/>
      <w:lvlText w:val="•"/>
      <w:lvlJc w:val="left"/>
      <w:pPr>
        <w:ind w:left="3129" w:hanging="360"/>
      </w:pPr>
      <w:rPr>
        <w:rFonts w:hint="default"/>
        <w:lang w:val="en-US" w:eastAsia="en-US" w:bidi="ar-SA"/>
      </w:rPr>
    </w:lvl>
    <w:lvl w:ilvl="4" w:tplc="D7D49060">
      <w:numFmt w:val="bullet"/>
      <w:lvlText w:val="•"/>
      <w:lvlJc w:val="left"/>
      <w:pPr>
        <w:ind w:left="3946" w:hanging="360"/>
      </w:pPr>
      <w:rPr>
        <w:rFonts w:hint="default"/>
        <w:lang w:val="en-US" w:eastAsia="en-US" w:bidi="ar-SA"/>
      </w:rPr>
    </w:lvl>
    <w:lvl w:ilvl="5" w:tplc="24A8BDB2">
      <w:numFmt w:val="bullet"/>
      <w:lvlText w:val="•"/>
      <w:lvlJc w:val="left"/>
      <w:pPr>
        <w:ind w:left="4762" w:hanging="360"/>
      </w:pPr>
      <w:rPr>
        <w:rFonts w:hint="default"/>
        <w:lang w:val="en-US" w:eastAsia="en-US" w:bidi="ar-SA"/>
      </w:rPr>
    </w:lvl>
    <w:lvl w:ilvl="6" w:tplc="F6F268C8">
      <w:numFmt w:val="bullet"/>
      <w:lvlText w:val="•"/>
      <w:lvlJc w:val="left"/>
      <w:pPr>
        <w:ind w:left="5579" w:hanging="360"/>
      </w:pPr>
      <w:rPr>
        <w:rFonts w:hint="default"/>
        <w:lang w:val="en-US" w:eastAsia="en-US" w:bidi="ar-SA"/>
      </w:rPr>
    </w:lvl>
    <w:lvl w:ilvl="7" w:tplc="177A1780">
      <w:numFmt w:val="bullet"/>
      <w:lvlText w:val="•"/>
      <w:lvlJc w:val="left"/>
      <w:pPr>
        <w:ind w:left="6395" w:hanging="360"/>
      </w:pPr>
      <w:rPr>
        <w:rFonts w:hint="default"/>
        <w:lang w:val="en-US" w:eastAsia="en-US" w:bidi="ar-SA"/>
      </w:rPr>
    </w:lvl>
    <w:lvl w:ilvl="8" w:tplc="D29EA480">
      <w:numFmt w:val="bullet"/>
      <w:lvlText w:val="•"/>
      <w:lvlJc w:val="left"/>
      <w:pPr>
        <w:ind w:left="7212" w:hanging="360"/>
      </w:pPr>
      <w:rPr>
        <w:rFonts w:hint="default"/>
        <w:lang w:val="en-US" w:eastAsia="en-US" w:bidi="ar-SA"/>
      </w:rPr>
    </w:lvl>
  </w:abstractNum>
  <w:abstractNum w:abstractNumId="11" w15:restartNumberingAfterBreak="0">
    <w:nsid w:val="059844D6"/>
    <w:multiLevelType w:val="hybridMultilevel"/>
    <w:tmpl w:val="2452D464"/>
    <w:lvl w:ilvl="0" w:tplc="7C16EC56">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2D1277F2">
      <w:numFmt w:val="bullet"/>
      <w:lvlText w:val="•"/>
      <w:lvlJc w:val="left"/>
      <w:pPr>
        <w:ind w:left="795" w:hanging="360"/>
      </w:pPr>
      <w:rPr>
        <w:rFonts w:hint="default"/>
        <w:lang w:val="en-US" w:eastAsia="en-US" w:bidi="ar-SA"/>
      </w:rPr>
    </w:lvl>
    <w:lvl w:ilvl="2" w:tplc="E056FF32">
      <w:numFmt w:val="bullet"/>
      <w:lvlText w:val="•"/>
      <w:lvlJc w:val="left"/>
      <w:pPr>
        <w:ind w:left="1150" w:hanging="360"/>
      </w:pPr>
      <w:rPr>
        <w:rFonts w:hint="default"/>
        <w:lang w:val="en-US" w:eastAsia="en-US" w:bidi="ar-SA"/>
      </w:rPr>
    </w:lvl>
    <w:lvl w:ilvl="3" w:tplc="AA52B642">
      <w:numFmt w:val="bullet"/>
      <w:lvlText w:val="•"/>
      <w:lvlJc w:val="left"/>
      <w:pPr>
        <w:ind w:left="1506" w:hanging="360"/>
      </w:pPr>
      <w:rPr>
        <w:rFonts w:hint="default"/>
        <w:lang w:val="en-US" w:eastAsia="en-US" w:bidi="ar-SA"/>
      </w:rPr>
    </w:lvl>
    <w:lvl w:ilvl="4" w:tplc="B9A8F7D8">
      <w:numFmt w:val="bullet"/>
      <w:lvlText w:val="•"/>
      <w:lvlJc w:val="left"/>
      <w:pPr>
        <w:ind w:left="1861" w:hanging="360"/>
      </w:pPr>
      <w:rPr>
        <w:rFonts w:hint="default"/>
        <w:lang w:val="en-US" w:eastAsia="en-US" w:bidi="ar-SA"/>
      </w:rPr>
    </w:lvl>
    <w:lvl w:ilvl="5" w:tplc="9A7AAAA8">
      <w:numFmt w:val="bullet"/>
      <w:lvlText w:val="•"/>
      <w:lvlJc w:val="left"/>
      <w:pPr>
        <w:ind w:left="2217" w:hanging="360"/>
      </w:pPr>
      <w:rPr>
        <w:rFonts w:hint="default"/>
        <w:lang w:val="en-US" w:eastAsia="en-US" w:bidi="ar-SA"/>
      </w:rPr>
    </w:lvl>
    <w:lvl w:ilvl="6" w:tplc="7864FDE2">
      <w:numFmt w:val="bullet"/>
      <w:lvlText w:val="•"/>
      <w:lvlJc w:val="left"/>
      <w:pPr>
        <w:ind w:left="2572" w:hanging="360"/>
      </w:pPr>
      <w:rPr>
        <w:rFonts w:hint="default"/>
        <w:lang w:val="en-US" w:eastAsia="en-US" w:bidi="ar-SA"/>
      </w:rPr>
    </w:lvl>
    <w:lvl w:ilvl="7" w:tplc="7BA6F472">
      <w:numFmt w:val="bullet"/>
      <w:lvlText w:val="•"/>
      <w:lvlJc w:val="left"/>
      <w:pPr>
        <w:ind w:left="2927" w:hanging="360"/>
      </w:pPr>
      <w:rPr>
        <w:rFonts w:hint="default"/>
        <w:lang w:val="en-US" w:eastAsia="en-US" w:bidi="ar-SA"/>
      </w:rPr>
    </w:lvl>
    <w:lvl w:ilvl="8" w:tplc="4B3A3FA2">
      <w:numFmt w:val="bullet"/>
      <w:lvlText w:val="•"/>
      <w:lvlJc w:val="left"/>
      <w:pPr>
        <w:ind w:left="3283" w:hanging="360"/>
      </w:pPr>
      <w:rPr>
        <w:rFonts w:hint="default"/>
        <w:lang w:val="en-US" w:eastAsia="en-US" w:bidi="ar-SA"/>
      </w:rPr>
    </w:lvl>
  </w:abstractNum>
  <w:abstractNum w:abstractNumId="12" w15:restartNumberingAfterBreak="0">
    <w:nsid w:val="07AA2FA8"/>
    <w:multiLevelType w:val="multilevel"/>
    <w:tmpl w:val="F55ED97A"/>
    <w:lvl w:ilvl="0">
      <w:start w:val="8"/>
      <w:numFmt w:val="decimal"/>
      <w:lvlText w:val="%1"/>
      <w:lvlJc w:val="left"/>
      <w:pPr>
        <w:ind w:left="318" w:hanging="239"/>
      </w:pPr>
      <w:rPr>
        <w:rFonts w:hint="default"/>
        <w:lang w:val="en-US" w:eastAsia="en-US" w:bidi="ar-SA"/>
      </w:rPr>
    </w:lvl>
    <w:lvl w:ilvl="1">
      <w:start w:val="1"/>
      <w:numFmt w:val="decimal"/>
      <w:lvlText w:val="%1.%2"/>
      <w:lvlJc w:val="left"/>
      <w:pPr>
        <w:ind w:left="318"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846" w:hanging="239"/>
      </w:pPr>
      <w:rPr>
        <w:rFonts w:hint="default"/>
        <w:lang w:val="en-US" w:eastAsia="en-US" w:bidi="ar-SA"/>
      </w:rPr>
    </w:lvl>
    <w:lvl w:ilvl="3">
      <w:numFmt w:val="bullet"/>
      <w:lvlText w:val="•"/>
      <w:lvlJc w:val="left"/>
      <w:pPr>
        <w:ind w:left="1110" w:hanging="239"/>
      </w:pPr>
      <w:rPr>
        <w:rFonts w:hint="default"/>
        <w:lang w:val="en-US" w:eastAsia="en-US" w:bidi="ar-SA"/>
      </w:rPr>
    </w:lvl>
    <w:lvl w:ilvl="4">
      <w:numFmt w:val="bullet"/>
      <w:lvlText w:val="•"/>
      <w:lvlJc w:val="left"/>
      <w:pPr>
        <w:ind w:left="1373" w:hanging="239"/>
      </w:pPr>
      <w:rPr>
        <w:rFonts w:hint="default"/>
        <w:lang w:val="en-US" w:eastAsia="en-US" w:bidi="ar-SA"/>
      </w:rPr>
    </w:lvl>
    <w:lvl w:ilvl="5">
      <w:numFmt w:val="bullet"/>
      <w:lvlText w:val="•"/>
      <w:lvlJc w:val="left"/>
      <w:pPr>
        <w:ind w:left="1637" w:hanging="239"/>
      </w:pPr>
      <w:rPr>
        <w:rFonts w:hint="default"/>
        <w:lang w:val="en-US" w:eastAsia="en-US" w:bidi="ar-SA"/>
      </w:rPr>
    </w:lvl>
    <w:lvl w:ilvl="6">
      <w:numFmt w:val="bullet"/>
      <w:lvlText w:val="•"/>
      <w:lvlJc w:val="left"/>
      <w:pPr>
        <w:ind w:left="1900" w:hanging="239"/>
      </w:pPr>
      <w:rPr>
        <w:rFonts w:hint="default"/>
        <w:lang w:val="en-US" w:eastAsia="en-US" w:bidi="ar-SA"/>
      </w:rPr>
    </w:lvl>
    <w:lvl w:ilvl="7">
      <w:numFmt w:val="bullet"/>
      <w:lvlText w:val="•"/>
      <w:lvlJc w:val="left"/>
      <w:pPr>
        <w:ind w:left="2163" w:hanging="239"/>
      </w:pPr>
      <w:rPr>
        <w:rFonts w:hint="default"/>
        <w:lang w:val="en-US" w:eastAsia="en-US" w:bidi="ar-SA"/>
      </w:rPr>
    </w:lvl>
    <w:lvl w:ilvl="8">
      <w:numFmt w:val="bullet"/>
      <w:lvlText w:val="•"/>
      <w:lvlJc w:val="left"/>
      <w:pPr>
        <w:ind w:left="2427" w:hanging="239"/>
      </w:pPr>
      <w:rPr>
        <w:rFonts w:hint="default"/>
        <w:lang w:val="en-US" w:eastAsia="en-US" w:bidi="ar-SA"/>
      </w:rPr>
    </w:lvl>
  </w:abstractNum>
  <w:abstractNum w:abstractNumId="13" w15:restartNumberingAfterBreak="0">
    <w:nsid w:val="0B491EC6"/>
    <w:multiLevelType w:val="hybridMultilevel"/>
    <w:tmpl w:val="885228E2"/>
    <w:lvl w:ilvl="0" w:tplc="B6A2019E">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548A8D40">
      <w:numFmt w:val="bullet"/>
      <w:lvlText w:val="•"/>
      <w:lvlJc w:val="left"/>
      <w:pPr>
        <w:ind w:left="794" w:hanging="360"/>
      </w:pPr>
      <w:rPr>
        <w:rFonts w:hint="default"/>
        <w:lang w:val="en-US" w:eastAsia="en-US" w:bidi="ar-SA"/>
      </w:rPr>
    </w:lvl>
    <w:lvl w:ilvl="2" w:tplc="6E1472FC">
      <w:numFmt w:val="bullet"/>
      <w:lvlText w:val="•"/>
      <w:lvlJc w:val="left"/>
      <w:pPr>
        <w:ind w:left="1148" w:hanging="360"/>
      </w:pPr>
      <w:rPr>
        <w:rFonts w:hint="default"/>
        <w:lang w:val="en-US" w:eastAsia="en-US" w:bidi="ar-SA"/>
      </w:rPr>
    </w:lvl>
    <w:lvl w:ilvl="3" w:tplc="9F12E17E">
      <w:numFmt w:val="bullet"/>
      <w:lvlText w:val="•"/>
      <w:lvlJc w:val="left"/>
      <w:pPr>
        <w:ind w:left="1503" w:hanging="360"/>
      </w:pPr>
      <w:rPr>
        <w:rFonts w:hint="default"/>
        <w:lang w:val="en-US" w:eastAsia="en-US" w:bidi="ar-SA"/>
      </w:rPr>
    </w:lvl>
    <w:lvl w:ilvl="4" w:tplc="3350E67A">
      <w:numFmt w:val="bullet"/>
      <w:lvlText w:val="•"/>
      <w:lvlJc w:val="left"/>
      <w:pPr>
        <w:ind w:left="1857" w:hanging="360"/>
      </w:pPr>
      <w:rPr>
        <w:rFonts w:hint="default"/>
        <w:lang w:val="en-US" w:eastAsia="en-US" w:bidi="ar-SA"/>
      </w:rPr>
    </w:lvl>
    <w:lvl w:ilvl="5" w:tplc="6EFE6692">
      <w:numFmt w:val="bullet"/>
      <w:lvlText w:val="•"/>
      <w:lvlJc w:val="left"/>
      <w:pPr>
        <w:ind w:left="2212" w:hanging="360"/>
      </w:pPr>
      <w:rPr>
        <w:rFonts w:hint="default"/>
        <w:lang w:val="en-US" w:eastAsia="en-US" w:bidi="ar-SA"/>
      </w:rPr>
    </w:lvl>
    <w:lvl w:ilvl="6" w:tplc="4450FF02">
      <w:numFmt w:val="bullet"/>
      <w:lvlText w:val="•"/>
      <w:lvlJc w:val="left"/>
      <w:pPr>
        <w:ind w:left="2566" w:hanging="360"/>
      </w:pPr>
      <w:rPr>
        <w:rFonts w:hint="default"/>
        <w:lang w:val="en-US" w:eastAsia="en-US" w:bidi="ar-SA"/>
      </w:rPr>
    </w:lvl>
    <w:lvl w:ilvl="7" w:tplc="975E9FC4">
      <w:numFmt w:val="bullet"/>
      <w:lvlText w:val="•"/>
      <w:lvlJc w:val="left"/>
      <w:pPr>
        <w:ind w:left="2920" w:hanging="360"/>
      </w:pPr>
      <w:rPr>
        <w:rFonts w:hint="default"/>
        <w:lang w:val="en-US" w:eastAsia="en-US" w:bidi="ar-SA"/>
      </w:rPr>
    </w:lvl>
    <w:lvl w:ilvl="8" w:tplc="9C5608C0">
      <w:numFmt w:val="bullet"/>
      <w:lvlText w:val="•"/>
      <w:lvlJc w:val="left"/>
      <w:pPr>
        <w:ind w:left="3275" w:hanging="360"/>
      </w:pPr>
      <w:rPr>
        <w:rFonts w:hint="default"/>
        <w:lang w:val="en-US" w:eastAsia="en-US" w:bidi="ar-SA"/>
      </w:rPr>
    </w:lvl>
  </w:abstractNum>
  <w:abstractNum w:abstractNumId="14" w15:restartNumberingAfterBreak="0">
    <w:nsid w:val="0C9C75F5"/>
    <w:multiLevelType w:val="hybridMultilevel"/>
    <w:tmpl w:val="31DAF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B65D37"/>
    <w:multiLevelType w:val="hybridMultilevel"/>
    <w:tmpl w:val="BCEC6284"/>
    <w:lvl w:ilvl="0" w:tplc="C05E878C">
      <w:numFmt w:val="bullet"/>
      <w:lvlText w:val="•"/>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1" w:tplc="AB74F646">
      <w:numFmt w:val="bullet"/>
      <w:lvlText w:val="•"/>
      <w:lvlJc w:val="left"/>
      <w:pPr>
        <w:ind w:left="794" w:hanging="360"/>
      </w:pPr>
      <w:rPr>
        <w:rFonts w:hint="default"/>
        <w:lang w:val="en-US" w:eastAsia="en-US" w:bidi="ar-SA"/>
      </w:rPr>
    </w:lvl>
    <w:lvl w:ilvl="2" w:tplc="5F744D78">
      <w:numFmt w:val="bullet"/>
      <w:lvlText w:val="•"/>
      <w:lvlJc w:val="left"/>
      <w:pPr>
        <w:ind w:left="1148" w:hanging="360"/>
      </w:pPr>
      <w:rPr>
        <w:rFonts w:hint="default"/>
        <w:lang w:val="en-US" w:eastAsia="en-US" w:bidi="ar-SA"/>
      </w:rPr>
    </w:lvl>
    <w:lvl w:ilvl="3" w:tplc="5D04D674">
      <w:numFmt w:val="bullet"/>
      <w:lvlText w:val="•"/>
      <w:lvlJc w:val="left"/>
      <w:pPr>
        <w:ind w:left="1503" w:hanging="360"/>
      </w:pPr>
      <w:rPr>
        <w:rFonts w:hint="default"/>
        <w:lang w:val="en-US" w:eastAsia="en-US" w:bidi="ar-SA"/>
      </w:rPr>
    </w:lvl>
    <w:lvl w:ilvl="4" w:tplc="C634649E">
      <w:numFmt w:val="bullet"/>
      <w:lvlText w:val="•"/>
      <w:lvlJc w:val="left"/>
      <w:pPr>
        <w:ind w:left="1857" w:hanging="360"/>
      </w:pPr>
      <w:rPr>
        <w:rFonts w:hint="default"/>
        <w:lang w:val="en-US" w:eastAsia="en-US" w:bidi="ar-SA"/>
      </w:rPr>
    </w:lvl>
    <w:lvl w:ilvl="5" w:tplc="78FA6F74">
      <w:numFmt w:val="bullet"/>
      <w:lvlText w:val="•"/>
      <w:lvlJc w:val="left"/>
      <w:pPr>
        <w:ind w:left="2212" w:hanging="360"/>
      </w:pPr>
      <w:rPr>
        <w:rFonts w:hint="default"/>
        <w:lang w:val="en-US" w:eastAsia="en-US" w:bidi="ar-SA"/>
      </w:rPr>
    </w:lvl>
    <w:lvl w:ilvl="6" w:tplc="220A4E00">
      <w:numFmt w:val="bullet"/>
      <w:lvlText w:val="•"/>
      <w:lvlJc w:val="left"/>
      <w:pPr>
        <w:ind w:left="2566" w:hanging="360"/>
      </w:pPr>
      <w:rPr>
        <w:rFonts w:hint="default"/>
        <w:lang w:val="en-US" w:eastAsia="en-US" w:bidi="ar-SA"/>
      </w:rPr>
    </w:lvl>
    <w:lvl w:ilvl="7" w:tplc="AF142014">
      <w:numFmt w:val="bullet"/>
      <w:lvlText w:val="•"/>
      <w:lvlJc w:val="left"/>
      <w:pPr>
        <w:ind w:left="2920" w:hanging="360"/>
      </w:pPr>
      <w:rPr>
        <w:rFonts w:hint="default"/>
        <w:lang w:val="en-US" w:eastAsia="en-US" w:bidi="ar-SA"/>
      </w:rPr>
    </w:lvl>
    <w:lvl w:ilvl="8" w:tplc="FA7865CC">
      <w:numFmt w:val="bullet"/>
      <w:lvlText w:val="•"/>
      <w:lvlJc w:val="left"/>
      <w:pPr>
        <w:ind w:left="3275" w:hanging="360"/>
      </w:pPr>
      <w:rPr>
        <w:rFonts w:hint="default"/>
        <w:lang w:val="en-US" w:eastAsia="en-US" w:bidi="ar-SA"/>
      </w:rPr>
    </w:lvl>
  </w:abstractNum>
  <w:abstractNum w:abstractNumId="16" w15:restartNumberingAfterBreak="0">
    <w:nsid w:val="0CE73725"/>
    <w:multiLevelType w:val="hybridMultilevel"/>
    <w:tmpl w:val="A6BC078A"/>
    <w:lvl w:ilvl="0" w:tplc="83E6763A">
      <w:numFmt w:val="bullet"/>
      <w:lvlText w:val="•"/>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1" w:tplc="1AB84DFA">
      <w:numFmt w:val="bullet"/>
      <w:lvlText w:val="•"/>
      <w:lvlJc w:val="left"/>
      <w:pPr>
        <w:ind w:left="794" w:hanging="360"/>
      </w:pPr>
      <w:rPr>
        <w:rFonts w:hint="default"/>
        <w:lang w:val="en-US" w:eastAsia="en-US" w:bidi="ar-SA"/>
      </w:rPr>
    </w:lvl>
    <w:lvl w:ilvl="2" w:tplc="FEFA7FAE">
      <w:numFmt w:val="bullet"/>
      <w:lvlText w:val="•"/>
      <w:lvlJc w:val="left"/>
      <w:pPr>
        <w:ind w:left="1148" w:hanging="360"/>
      </w:pPr>
      <w:rPr>
        <w:rFonts w:hint="default"/>
        <w:lang w:val="en-US" w:eastAsia="en-US" w:bidi="ar-SA"/>
      </w:rPr>
    </w:lvl>
    <w:lvl w:ilvl="3" w:tplc="C86E9626">
      <w:numFmt w:val="bullet"/>
      <w:lvlText w:val="•"/>
      <w:lvlJc w:val="left"/>
      <w:pPr>
        <w:ind w:left="1503" w:hanging="360"/>
      </w:pPr>
      <w:rPr>
        <w:rFonts w:hint="default"/>
        <w:lang w:val="en-US" w:eastAsia="en-US" w:bidi="ar-SA"/>
      </w:rPr>
    </w:lvl>
    <w:lvl w:ilvl="4" w:tplc="B67C2626">
      <w:numFmt w:val="bullet"/>
      <w:lvlText w:val="•"/>
      <w:lvlJc w:val="left"/>
      <w:pPr>
        <w:ind w:left="1857" w:hanging="360"/>
      </w:pPr>
      <w:rPr>
        <w:rFonts w:hint="default"/>
        <w:lang w:val="en-US" w:eastAsia="en-US" w:bidi="ar-SA"/>
      </w:rPr>
    </w:lvl>
    <w:lvl w:ilvl="5" w:tplc="085E5F50">
      <w:numFmt w:val="bullet"/>
      <w:lvlText w:val="•"/>
      <w:lvlJc w:val="left"/>
      <w:pPr>
        <w:ind w:left="2212" w:hanging="360"/>
      </w:pPr>
      <w:rPr>
        <w:rFonts w:hint="default"/>
        <w:lang w:val="en-US" w:eastAsia="en-US" w:bidi="ar-SA"/>
      </w:rPr>
    </w:lvl>
    <w:lvl w:ilvl="6" w:tplc="17186CA6">
      <w:numFmt w:val="bullet"/>
      <w:lvlText w:val="•"/>
      <w:lvlJc w:val="left"/>
      <w:pPr>
        <w:ind w:left="2566" w:hanging="360"/>
      </w:pPr>
      <w:rPr>
        <w:rFonts w:hint="default"/>
        <w:lang w:val="en-US" w:eastAsia="en-US" w:bidi="ar-SA"/>
      </w:rPr>
    </w:lvl>
    <w:lvl w:ilvl="7" w:tplc="9A2E433A">
      <w:numFmt w:val="bullet"/>
      <w:lvlText w:val="•"/>
      <w:lvlJc w:val="left"/>
      <w:pPr>
        <w:ind w:left="2920" w:hanging="360"/>
      </w:pPr>
      <w:rPr>
        <w:rFonts w:hint="default"/>
        <w:lang w:val="en-US" w:eastAsia="en-US" w:bidi="ar-SA"/>
      </w:rPr>
    </w:lvl>
    <w:lvl w:ilvl="8" w:tplc="718EB2EC">
      <w:numFmt w:val="bullet"/>
      <w:lvlText w:val="•"/>
      <w:lvlJc w:val="left"/>
      <w:pPr>
        <w:ind w:left="3275" w:hanging="360"/>
      </w:pPr>
      <w:rPr>
        <w:rFonts w:hint="default"/>
        <w:lang w:val="en-US" w:eastAsia="en-US" w:bidi="ar-SA"/>
      </w:rPr>
    </w:lvl>
  </w:abstractNum>
  <w:abstractNum w:abstractNumId="17" w15:restartNumberingAfterBreak="0">
    <w:nsid w:val="0EA6388E"/>
    <w:multiLevelType w:val="multilevel"/>
    <w:tmpl w:val="DF3EE2D2"/>
    <w:lvl w:ilvl="0">
      <w:start w:val="3"/>
      <w:numFmt w:val="decimal"/>
      <w:lvlText w:val="%1"/>
      <w:lvlJc w:val="left"/>
      <w:pPr>
        <w:ind w:left="318" w:hanging="239"/>
      </w:pPr>
      <w:rPr>
        <w:rFonts w:hint="default"/>
        <w:lang w:val="en-US" w:eastAsia="en-US" w:bidi="ar-SA"/>
      </w:rPr>
    </w:lvl>
    <w:lvl w:ilvl="1">
      <w:start w:val="1"/>
      <w:numFmt w:val="decimal"/>
      <w:lvlText w:val="%1.%2"/>
      <w:lvlJc w:val="left"/>
      <w:pPr>
        <w:ind w:left="318"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832" w:hanging="239"/>
      </w:pPr>
      <w:rPr>
        <w:rFonts w:hint="default"/>
        <w:lang w:val="en-US" w:eastAsia="en-US" w:bidi="ar-SA"/>
      </w:rPr>
    </w:lvl>
    <w:lvl w:ilvl="3">
      <w:numFmt w:val="bullet"/>
      <w:lvlText w:val="•"/>
      <w:lvlJc w:val="left"/>
      <w:pPr>
        <w:ind w:left="1089" w:hanging="239"/>
      </w:pPr>
      <w:rPr>
        <w:rFonts w:hint="default"/>
        <w:lang w:val="en-US" w:eastAsia="en-US" w:bidi="ar-SA"/>
      </w:rPr>
    </w:lvl>
    <w:lvl w:ilvl="4">
      <w:numFmt w:val="bullet"/>
      <w:lvlText w:val="•"/>
      <w:lvlJc w:val="left"/>
      <w:pPr>
        <w:ind w:left="1345" w:hanging="239"/>
      </w:pPr>
      <w:rPr>
        <w:rFonts w:hint="default"/>
        <w:lang w:val="en-US" w:eastAsia="en-US" w:bidi="ar-SA"/>
      </w:rPr>
    </w:lvl>
    <w:lvl w:ilvl="5">
      <w:numFmt w:val="bullet"/>
      <w:lvlText w:val="•"/>
      <w:lvlJc w:val="left"/>
      <w:pPr>
        <w:ind w:left="1602" w:hanging="239"/>
      </w:pPr>
      <w:rPr>
        <w:rFonts w:hint="default"/>
        <w:lang w:val="en-US" w:eastAsia="en-US" w:bidi="ar-SA"/>
      </w:rPr>
    </w:lvl>
    <w:lvl w:ilvl="6">
      <w:numFmt w:val="bullet"/>
      <w:lvlText w:val="•"/>
      <w:lvlJc w:val="left"/>
      <w:pPr>
        <w:ind w:left="1858" w:hanging="239"/>
      </w:pPr>
      <w:rPr>
        <w:rFonts w:hint="default"/>
        <w:lang w:val="en-US" w:eastAsia="en-US" w:bidi="ar-SA"/>
      </w:rPr>
    </w:lvl>
    <w:lvl w:ilvl="7">
      <w:numFmt w:val="bullet"/>
      <w:lvlText w:val="•"/>
      <w:lvlJc w:val="left"/>
      <w:pPr>
        <w:ind w:left="2114" w:hanging="239"/>
      </w:pPr>
      <w:rPr>
        <w:rFonts w:hint="default"/>
        <w:lang w:val="en-US" w:eastAsia="en-US" w:bidi="ar-SA"/>
      </w:rPr>
    </w:lvl>
    <w:lvl w:ilvl="8">
      <w:numFmt w:val="bullet"/>
      <w:lvlText w:val="•"/>
      <w:lvlJc w:val="left"/>
      <w:pPr>
        <w:ind w:left="2371" w:hanging="239"/>
      </w:pPr>
      <w:rPr>
        <w:rFonts w:hint="default"/>
        <w:lang w:val="en-US" w:eastAsia="en-US" w:bidi="ar-SA"/>
      </w:rPr>
    </w:lvl>
  </w:abstractNum>
  <w:abstractNum w:abstractNumId="18" w15:restartNumberingAfterBreak="0">
    <w:nsid w:val="0EE10954"/>
    <w:multiLevelType w:val="hybridMultilevel"/>
    <w:tmpl w:val="39B8DBD6"/>
    <w:lvl w:ilvl="0" w:tplc="4F2EF5A2">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C7B60502">
      <w:numFmt w:val="bullet"/>
      <w:lvlText w:val="•"/>
      <w:lvlJc w:val="left"/>
      <w:pPr>
        <w:ind w:left="795" w:hanging="357"/>
      </w:pPr>
      <w:rPr>
        <w:rFonts w:hint="default"/>
        <w:lang w:val="en-US" w:eastAsia="en-US" w:bidi="ar-SA"/>
      </w:rPr>
    </w:lvl>
    <w:lvl w:ilvl="2" w:tplc="9EB4E49E">
      <w:numFmt w:val="bullet"/>
      <w:lvlText w:val="•"/>
      <w:lvlJc w:val="left"/>
      <w:pPr>
        <w:ind w:left="1150" w:hanging="357"/>
      </w:pPr>
      <w:rPr>
        <w:rFonts w:hint="default"/>
        <w:lang w:val="en-US" w:eastAsia="en-US" w:bidi="ar-SA"/>
      </w:rPr>
    </w:lvl>
    <w:lvl w:ilvl="3" w:tplc="2C02C7CC">
      <w:numFmt w:val="bullet"/>
      <w:lvlText w:val="•"/>
      <w:lvlJc w:val="left"/>
      <w:pPr>
        <w:ind w:left="1506" w:hanging="357"/>
      </w:pPr>
      <w:rPr>
        <w:rFonts w:hint="default"/>
        <w:lang w:val="en-US" w:eastAsia="en-US" w:bidi="ar-SA"/>
      </w:rPr>
    </w:lvl>
    <w:lvl w:ilvl="4" w:tplc="6F88499E">
      <w:numFmt w:val="bullet"/>
      <w:lvlText w:val="•"/>
      <w:lvlJc w:val="left"/>
      <w:pPr>
        <w:ind w:left="1861" w:hanging="357"/>
      </w:pPr>
      <w:rPr>
        <w:rFonts w:hint="default"/>
        <w:lang w:val="en-US" w:eastAsia="en-US" w:bidi="ar-SA"/>
      </w:rPr>
    </w:lvl>
    <w:lvl w:ilvl="5" w:tplc="8FC0258A">
      <w:numFmt w:val="bullet"/>
      <w:lvlText w:val="•"/>
      <w:lvlJc w:val="left"/>
      <w:pPr>
        <w:ind w:left="2217" w:hanging="357"/>
      </w:pPr>
      <w:rPr>
        <w:rFonts w:hint="default"/>
        <w:lang w:val="en-US" w:eastAsia="en-US" w:bidi="ar-SA"/>
      </w:rPr>
    </w:lvl>
    <w:lvl w:ilvl="6" w:tplc="96FCD122">
      <w:numFmt w:val="bullet"/>
      <w:lvlText w:val="•"/>
      <w:lvlJc w:val="left"/>
      <w:pPr>
        <w:ind w:left="2572" w:hanging="357"/>
      </w:pPr>
      <w:rPr>
        <w:rFonts w:hint="default"/>
        <w:lang w:val="en-US" w:eastAsia="en-US" w:bidi="ar-SA"/>
      </w:rPr>
    </w:lvl>
    <w:lvl w:ilvl="7" w:tplc="9B36CF38">
      <w:numFmt w:val="bullet"/>
      <w:lvlText w:val="•"/>
      <w:lvlJc w:val="left"/>
      <w:pPr>
        <w:ind w:left="2927" w:hanging="357"/>
      </w:pPr>
      <w:rPr>
        <w:rFonts w:hint="default"/>
        <w:lang w:val="en-US" w:eastAsia="en-US" w:bidi="ar-SA"/>
      </w:rPr>
    </w:lvl>
    <w:lvl w:ilvl="8" w:tplc="3342ECEC">
      <w:numFmt w:val="bullet"/>
      <w:lvlText w:val="•"/>
      <w:lvlJc w:val="left"/>
      <w:pPr>
        <w:ind w:left="3283" w:hanging="357"/>
      </w:pPr>
      <w:rPr>
        <w:rFonts w:hint="default"/>
        <w:lang w:val="en-US" w:eastAsia="en-US" w:bidi="ar-SA"/>
      </w:rPr>
    </w:lvl>
  </w:abstractNum>
  <w:abstractNum w:abstractNumId="19" w15:restartNumberingAfterBreak="0">
    <w:nsid w:val="1079281C"/>
    <w:multiLevelType w:val="multilevel"/>
    <w:tmpl w:val="0DD2AE1A"/>
    <w:lvl w:ilvl="0">
      <w:start w:val="5"/>
      <w:numFmt w:val="decimal"/>
      <w:lvlText w:val="%1"/>
      <w:lvlJc w:val="left"/>
      <w:pPr>
        <w:ind w:left="75" w:hanging="239"/>
      </w:pPr>
      <w:rPr>
        <w:rFonts w:hint="default"/>
        <w:lang w:val="en-US" w:eastAsia="en-US" w:bidi="ar-SA"/>
      </w:rPr>
    </w:lvl>
    <w:lvl w:ilvl="1">
      <w:start w:val="1"/>
      <w:numFmt w:val="decimal"/>
      <w:lvlText w:val="%1.%2"/>
      <w:lvlJc w:val="left"/>
      <w:pPr>
        <w:ind w:left="75"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239"/>
      </w:pPr>
      <w:rPr>
        <w:rFonts w:hint="default"/>
        <w:lang w:val="en-US" w:eastAsia="en-US" w:bidi="ar-SA"/>
      </w:rPr>
    </w:lvl>
    <w:lvl w:ilvl="3">
      <w:numFmt w:val="bullet"/>
      <w:lvlText w:val="•"/>
      <w:lvlJc w:val="left"/>
      <w:pPr>
        <w:ind w:left="968" w:hanging="239"/>
      </w:pPr>
      <w:rPr>
        <w:rFonts w:hint="default"/>
        <w:lang w:val="en-US" w:eastAsia="en-US" w:bidi="ar-SA"/>
      </w:rPr>
    </w:lvl>
    <w:lvl w:ilvl="4">
      <w:numFmt w:val="bullet"/>
      <w:lvlText w:val="•"/>
      <w:lvlJc w:val="left"/>
      <w:pPr>
        <w:ind w:left="1264" w:hanging="239"/>
      </w:pPr>
      <w:rPr>
        <w:rFonts w:hint="default"/>
        <w:lang w:val="en-US" w:eastAsia="en-US" w:bidi="ar-SA"/>
      </w:rPr>
    </w:lvl>
    <w:lvl w:ilvl="5">
      <w:numFmt w:val="bullet"/>
      <w:lvlText w:val="•"/>
      <w:lvlJc w:val="left"/>
      <w:pPr>
        <w:ind w:left="1560" w:hanging="239"/>
      </w:pPr>
      <w:rPr>
        <w:rFonts w:hint="default"/>
        <w:lang w:val="en-US" w:eastAsia="en-US" w:bidi="ar-SA"/>
      </w:rPr>
    </w:lvl>
    <w:lvl w:ilvl="6">
      <w:numFmt w:val="bullet"/>
      <w:lvlText w:val="•"/>
      <w:lvlJc w:val="left"/>
      <w:pPr>
        <w:ind w:left="1856" w:hanging="239"/>
      </w:pPr>
      <w:rPr>
        <w:rFonts w:hint="default"/>
        <w:lang w:val="en-US" w:eastAsia="en-US" w:bidi="ar-SA"/>
      </w:rPr>
    </w:lvl>
    <w:lvl w:ilvl="7">
      <w:numFmt w:val="bullet"/>
      <w:lvlText w:val="•"/>
      <w:lvlJc w:val="left"/>
      <w:pPr>
        <w:ind w:left="2152" w:hanging="239"/>
      </w:pPr>
      <w:rPr>
        <w:rFonts w:hint="default"/>
        <w:lang w:val="en-US" w:eastAsia="en-US" w:bidi="ar-SA"/>
      </w:rPr>
    </w:lvl>
    <w:lvl w:ilvl="8">
      <w:numFmt w:val="bullet"/>
      <w:lvlText w:val="•"/>
      <w:lvlJc w:val="left"/>
      <w:pPr>
        <w:ind w:left="2448" w:hanging="239"/>
      </w:pPr>
      <w:rPr>
        <w:rFonts w:hint="default"/>
        <w:lang w:val="en-US" w:eastAsia="en-US" w:bidi="ar-SA"/>
      </w:rPr>
    </w:lvl>
  </w:abstractNum>
  <w:abstractNum w:abstractNumId="20" w15:restartNumberingAfterBreak="0">
    <w:nsid w:val="17427127"/>
    <w:multiLevelType w:val="hybridMultilevel"/>
    <w:tmpl w:val="65640F82"/>
    <w:lvl w:ilvl="0" w:tplc="4F4C6614">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655866FC">
      <w:numFmt w:val="bullet"/>
      <w:lvlText w:val="•"/>
      <w:lvlJc w:val="left"/>
      <w:pPr>
        <w:ind w:left="795" w:hanging="360"/>
      </w:pPr>
      <w:rPr>
        <w:rFonts w:hint="default"/>
        <w:lang w:val="en-US" w:eastAsia="en-US" w:bidi="ar-SA"/>
      </w:rPr>
    </w:lvl>
    <w:lvl w:ilvl="2" w:tplc="34A4DF20">
      <w:numFmt w:val="bullet"/>
      <w:lvlText w:val="•"/>
      <w:lvlJc w:val="left"/>
      <w:pPr>
        <w:ind w:left="1150" w:hanging="360"/>
      </w:pPr>
      <w:rPr>
        <w:rFonts w:hint="default"/>
        <w:lang w:val="en-US" w:eastAsia="en-US" w:bidi="ar-SA"/>
      </w:rPr>
    </w:lvl>
    <w:lvl w:ilvl="3" w:tplc="6DB435F6">
      <w:numFmt w:val="bullet"/>
      <w:lvlText w:val="•"/>
      <w:lvlJc w:val="left"/>
      <w:pPr>
        <w:ind w:left="1506" w:hanging="360"/>
      </w:pPr>
      <w:rPr>
        <w:rFonts w:hint="default"/>
        <w:lang w:val="en-US" w:eastAsia="en-US" w:bidi="ar-SA"/>
      </w:rPr>
    </w:lvl>
    <w:lvl w:ilvl="4" w:tplc="80B66D14">
      <w:numFmt w:val="bullet"/>
      <w:lvlText w:val="•"/>
      <w:lvlJc w:val="left"/>
      <w:pPr>
        <w:ind w:left="1861" w:hanging="360"/>
      </w:pPr>
      <w:rPr>
        <w:rFonts w:hint="default"/>
        <w:lang w:val="en-US" w:eastAsia="en-US" w:bidi="ar-SA"/>
      </w:rPr>
    </w:lvl>
    <w:lvl w:ilvl="5" w:tplc="1274507E">
      <w:numFmt w:val="bullet"/>
      <w:lvlText w:val="•"/>
      <w:lvlJc w:val="left"/>
      <w:pPr>
        <w:ind w:left="2217" w:hanging="360"/>
      </w:pPr>
      <w:rPr>
        <w:rFonts w:hint="default"/>
        <w:lang w:val="en-US" w:eastAsia="en-US" w:bidi="ar-SA"/>
      </w:rPr>
    </w:lvl>
    <w:lvl w:ilvl="6" w:tplc="466C229C">
      <w:numFmt w:val="bullet"/>
      <w:lvlText w:val="•"/>
      <w:lvlJc w:val="left"/>
      <w:pPr>
        <w:ind w:left="2572" w:hanging="360"/>
      </w:pPr>
      <w:rPr>
        <w:rFonts w:hint="default"/>
        <w:lang w:val="en-US" w:eastAsia="en-US" w:bidi="ar-SA"/>
      </w:rPr>
    </w:lvl>
    <w:lvl w:ilvl="7" w:tplc="2F22775C">
      <w:numFmt w:val="bullet"/>
      <w:lvlText w:val="•"/>
      <w:lvlJc w:val="left"/>
      <w:pPr>
        <w:ind w:left="2927" w:hanging="360"/>
      </w:pPr>
      <w:rPr>
        <w:rFonts w:hint="default"/>
        <w:lang w:val="en-US" w:eastAsia="en-US" w:bidi="ar-SA"/>
      </w:rPr>
    </w:lvl>
    <w:lvl w:ilvl="8" w:tplc="68949630">
      <w:numFmt w:val="bullet"/>
      <w:lvlText w:val="•"/>
      <w:lvlJc w:val="left"/>
      <w:pPr>
        <w:ind w:left="3283" w:hanging="360"/>
      </w:pPr>
      <w:rPr>
        <w:rFonts w:hint="default"/>
        <w:lang w:val="en-US" w:eastAsia="en-US" w:bidi="ar-SA"/>
      </w:rPr>
    </w:lvl>
  </w:abstractNum>
  <w:abstractNum w:abstractNumId="21" w15:restartNumberingAfterBreak="0">
    <w:nsid w:val="176A62D0"/>
    <w:multiLevelType w:val="hybridMultilevel"/>
    <w:tmpl w:val="143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553545"/>
    <w:multiLevelType w:val="hybridMultilevel"/>
    <w:tmpl w:val="A25E5D8C"/>
    <w:lvl w:ilvl="0" w:tplc="5A76D7F4">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4414020C">
      <w:numFmt w:val="bullet"/>
      <w:lvlText w:val="•"/>
      <w:lvlJc w:val="left"/>
      <w:pPr>
        <w:ind w:left="795" w:hanging="360"/>
      </w:pPr>
      <w:rPr>
        <w:rFonts w:hint="default"/>
        <w:lang w:val="en-US" w:eastAsia="en-US" w:bidi="ar-SA"/>
      </w:rPr>
    </w:lvl>
    <w:lvl w:ilvl="2" w:tplc="D5BE666C">
      <w:numFmt w:val="bullet"/>
      <w:lvlText w:val="•"/>
      <w:lvlJc w:val="left"/>
      <w:pPr>
        <w:ind w:left="1150" w:hanging="360"/>
      </w:pPr>
      <w:rPr>
        <w:rFonts w:hint="default"/>
        <w:lang w:val="en-US" w:eastAsia="en-US" w:bidi="ar-SA"/>
      </w:rPr>
    </w:lvl>
    <w:lvl w:ilvl="3" w:tplc="97D40F1E">
      <w:numFmt w:val="bullet"/>
      <w:lvlText w:val="•"/>
      <w:lvlJc w:val="left"/>
      <w:pPr>
        <w:ind w:left="1506" w:hanging="360"/>
      </w:pPr>
      <w:rPr>
        <w:rFonts w:hint="default"/>
        <w:lang w:val="en-US" w:eastAsia="en-US" w:bidi="ar-SA"/>
      </w:rPr>
    </w:lvl>
    <w:lvl w:ilvl="4" w:tplc="5E320CA8">
      <w:numFmt w:val="bullet"/>
      <w:lvlText w:val="•"/>
      <w:lvlJc w:val="left"/>
      <w:pPr>
        <w:ind w:left="1861" w:hanging="360"/>
      </w:pPr>
      <w:rPr>
        <w:rFonts w:hint="default"/>
        <w:lang w:val="en-US" w:eastAsia="en-US" w:bidi="ar-SA"/>
      </w:rPr>
    </w:lvl>
    <w:lvl w:ilvl="5" w:tplc="E578AC00">
      <w:numFmt w:val="bullet"/>
      <w:lvlText w:val="•"/>
      <w:lvlJc w:val="left"/>
      <w:pPr>
        <w:ind w:left="2217" w:hanging="360"/>
      </w:pPr>
      <w:rPr>
        <w:rFonts w:hint="default"/>
        <w:lang w:val="en-US" w:eastAsia="en-US" w:bidi="ar-SA"/>
      </w:rPr>
    </w:lvl>
    <w:lvl w:ilvl="6" w:tplc="258A8560">
      <w:numFmt w:val="bullet"/>
      <w:lvlText w:val="•"/>
      <w:lvlJc w:val="left"/>
      <w:pPr>
        <w:ind w:left="2572" w:hanging="360"/>
      </w:pPr>
      <w:rPr>
        <w:rFonts w:hint="default"/>
        <w:lang w:val="en-US" w:eastAsia="en-US" w:bidi="ar-SA"/>
      </w:rPr>
    </w:lvl>
    <w:lvl w:ilvl="7" w:tplc="21728E16">
      <w:numFmt w:val="bullet"/>
      <w:lvlText w:val="•"/>
      <w:lvlJc w:val="left"/>
      <w:pPr>
        <w:ind w:left="2927" w:hanging="360"/>
      </w:pPr>
      <w:rPr>
        <w:rFonts w:hint="default"/>
        <w:lang w:val="en-US" w:eastAsia="en-US" w:bidi="ar-SA"/>
      </w:rPr>
    </w:lvl>
    <w:lvl w:ilvl="8" w:tplc="502C3D10">
      <w:numFmt w:val="bullet"/>
      <w:lvlText w:val="•"/>
      <w:lvlJc w:val="left"/>
      <w:pPr>
        <w:ind w:left="3283" w:hanging="360"/>
      </w:pPr>
      <w:rPr>
        <w:rFonts w:hint="default"/>
        <w:lang w:val="en-US" w:eastAsia="en-US" w:bidi="ar-SA"/>
      </w:rPr>
    </w:lvl>
  </w:abstractNum>
  <w:abstractNum w:abstractNumId="23" w15:restartNumberingAfterBreak="0">
    <w:nsid w:val="1973756E"/>
    <w:multiLevelType w:val="hybridMultilevel"/>
    <w:tmpl w:val="9AB0C89E"/>
    <w:lvl w:ilvl="0" w:tplc="F69C84B0">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F1F4B102">
      <w:numFmt w:val="bullet"/>
      <w:lvlText w:val="•"/>
      <w:lvlJc w:val="left"/>
      <w:pPr>
        <w:ind w:left="795" w:hanging="360"/>
      </w:pPr>
      <w:rPr>
        <w:rFonts w:hint="default"/>
        <w:lang w:val="en-US" w:eastAsia="en-US" w:bidi="ar-SA"/>
      </w:rPr>
    </w:lvl>
    <w:lvl w:ilvl="2" w:tplc="2076AABE">
      <w:numFmt w:val="bullet"/>
      <w:lvlText w:val="•"/>
      <w:lvlJc w:val="left"/>
      <w:pPr>
        <w:ind w:left="1150" w:hanging="360"/>
      </w:pPr>
      <w:rPr>
        <w:rFonts w:hint="default"/>
        <w:lang w:val="en-US" w:eastAsia="en-US" w:bidi="ar-SA"/>
      </w:rPr>
    </w:lvl>
    <w:lvl w:ilvl="3" w:tplc="D232671E">
      <w:numFmt w:val="bullet"/>
      <w:lvlText w:val="•"/>
      <w:lvlJc w:val="left"/>
      <w:pPr>
        <w:ind w:left="1506" w:hanging="360"/>
      </w:pPr>
      <w:rPr>
        <w:rFonts w:hint="default"/>
        <w:lang w:val="en-US" w:eastAsia="en-US" w:bidi="ar-SA"/>
      </w:rPr>
    </w:lvl>
    <w:lvl w:ilvl="4" w:tplc="6DA854F2">
      <w:numFmt w:val="bullet"/>
      <w:lvlText w:val="•"/>
      <w:lvlJc w:val="left"/>
      <w:pPr>
        <w:ind w:left="1861" w:hanging="360"/>
      </w:pPr>
      <w:rPr>
        <w:rFonts w:hint="default"/>
        <w:lang w:val="en-US" w:eastAsia="en-US" w:bidi="ar-SA"/>
      </w:rPr>
    </w:lvl>
    <w:lvl w:ilvl="5" w:tplc="5BB825D2">
      <w:numFmt w:val="bullet"/>
      <w:lvlText w:val="•"/>
      <w:lvlJc w:val="left"/>
      <w:pPr>
        <w:ind w:left="2217" w:hanging="360"/>
      </w:pPr>
      <w:rPr>
        <w:rFonts w:hint="default"/>
        <w:lang w:val="en-US" w:eastAsia="en-US" w:bidi="ar-SA"/>
      </w:rPr>
    </w:lvl>
    <w:lvl w:ilvl="6" w:tplc="6DE2D39E">
      <w:numFmt w:val="bullet"/>
      <w:lvlText w:val="•"/>
      <w:lvlJc w:val="left"/>
      <w:pPr>
        <w:ind w:left="2572" w:hanging="360"/>
      </w:pPr>
      <w:rPr>
        <w:rFonts w:hint="default"/>
        <w:lang w:val="en-US" w:eastAsia="en-US" w:bidi="ar-SA"/>
      </w:rPr>
    </w:lvl>
    <w:lvl w:ilvl="7" w:tplc="E48A0472">
      <w:numFmt w:val="bullet"/>
      <w:lvlText w:val="•"/>
      <w:lvlJc w:val="left"/>
      <w:pPr>
        <w:ind w:left="2927" w:hanging="360"/>
      </w:pPr>
      <w:rPr>
        <w:rFonts w:hint="default"/>
        <w:lang w:val="en-US" w:eastAsia="en-US" w:bidi="ar-SA"/>
      </w:rPr>
    </w:lvl>
    <w:lvl w:ilvl="8" w:tplc="C388D33E">
      <w:numFmt w:val="bullet"/>
      <w:lvlText w:val="•"/>
      <w:lvlJc w:val="left"/>
      <w:pPr>
        <w:ind w:left="3283" w:hanging="360"/>
      </w:pPr>
      <w:rPr>
        <w:rFonts w:hint="default"/>
        <w:lang w:val="en-US" w:eastAsia="en-US" w:bidi="ar-SA"/>
      </w:rPr>
    </w:lvl>
  </w:abstractNum>
  <w:abstractNum w:abstractNumId="24" w15:restartNumberingAfterBreak="0">
    <w:nsid w:val="19D007D3"/>
    <w:multiLevelType w:val="hybridMultilevel"/>
    <w:tmpl w:val="A5BCBF9A"/>
    <w:lvl w:ilvl="0" w:tplc="2762500C">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352885EA">
      <w:numFmt w:val="bullet"/>
      <w:lvlText w:val="•"/>
      <w:lvlJc w:val="left"/>
      <w:pPr>
        <w:ind w:left="1092" w:hanging="360"/>
      </w:pPr>
      <w:rPr>
        <w:rFonts w:hint="default"/>
        <w:lang w:val="en-US" w:eastAsia="en-US" w:bidi="ar-SA"/>
      </w:rPr>
    </w:lvl>
    <w:lvl w:ilvl="2" w:tplc="095EBE92">
      <w:numFmt w:val="bullet"/>
      <w:lvlText w:val="•"/>
      <w:lvlJc w:val="left"/>
      <w:pPr>
        <w:ind w:left="1744" w:hanging="360"/>
      </w:pPr>
      <w:rPr>
        <w:rFonts w:hint="default"/>
        <w:lang w:val="en-US" w:eastAsia="en-US" w:bidi="ar-SA"/>
      </w:rPr>
    </w:lvl>
    <w:lvl w:ilvl="3" w:tplc="671C08FA">
      <w:numFmt w:val="bullet"/>
      <w:lvlText w:val="•"/>
      <w:lvlJc w:val="left"/>
      <w:pPr>
        <w:ind w:left="2396" w:hanging="360"/>
      </w:pPr>
      <w:rPr>
        <w:rFonts w:hint="default"/>
        <w:lang w:val="en-US" w:eastAsia="en-US" w:bidi="ar-SA"/>
      </w:rPr>
    </w:lvl>
    <w:lvl w:ilvl="4" w:tplc="BF941FF8">
      <w:numFmt w:val="bullet"/>
      <w:lvlText w:val="•"/>
      <w:lvlJc w:val="left"/>
      <w:pPr>
        <w:ind w:left="3048" w:hanging="360"/>
      </w:pPr>
      <w:rPr>
        <w:rFonts w:hint="default"/>
        <w:lang w:val="en-US" w:eastAsia="en-US" w:bidi="ar-SA"/>
      </w:rPr>
    </w:lvl>
    <w:lvl w:ilvl="5" w:tplc="BA222336">
      <w:numFmt w:val="bullet"/>
      <w:lvlText w:val="•"/>
      <w:lvlJc w:val="left"/>
      <w:pPr>
        <w:ind w:left="3700" w:hanging="360"/>
      </w:pPr>
      <w:rPr>
        <w:rFonts w:hint="default"/>
        <w:lang w:val="en-US" w:eastAsia="en-US" w:bidi="ar-SA"/>
      </w:rPr>
    </w:lvl>
    <w:lvl w:ilvl="6" w:tplc="4EA8F800">
      <w:numFmt w:val="bullet"/>
      <w:lvlText w:val="•"/>
      <w:lvlJc w:val="left"/>
      <w:pPr>
        <w:ind w:left="4352" w:hanging="360"/>
      </w:pPr>
      <w:rPr>
        <w:rFonts w:hint="default"/>
        <w:lang w:val="en-US" w:eastAsia="en-US" w:bidi="ar-SA"/>
      </w:rPr>
    </w:lvl>
    <w:lvl w:ilvl="7" w:tplc="C178A978">
      <w:numFmt w:val="bullet"/>
      <w:lvlText w:val="•"/>
      <w:lvlJc w:val="left"/>
      <w:pPr>
        <w:ind w:left="5004" w:hanging="360"/>
      </w:pPr>
      <w:rPr>
        <w:rFonts w:hint="default"/>
        <w:lang w:val="en-US" w:eastAsia="en-US" w:bidi="ar-SA"/>
      </w:rPr>
    </w:lvl>
    <w:lvl w:ilvl="8" w:tplc="CA523730">
      <w:numFmt w:val="bullet"/>
      <w:lvlText w:val="•"/>
      <w:lvlJc w:val="left"/>
      <w:pPr>
        <w:ind w:left="5656" w:hanging="360"/>
      </w:pPr>
      <w:rPr>
        <w:rFonts w:hint="default"/>
        <w:lang w:val="en-US" w:eastAsia="en-US" w:bidi="ar-SA"/>
      </w:rPr>
    </w:lvl>
  </w:abstractNum>
  <w:abstractNum w:abstractNumId="25" w15:restartNumberingAfterBreak="0">
    <w:nsid w:val="1A723C27"/>
    <w:multiLevelType w:val="hybridMultilevel"/>
    <w:tmpl w:val="E508DFCA"/>
    <w:lvl w:ilvl="0" w:tplc="FCDE879E">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514E814A">
      <w:numFmt w:val="bullet"/>
      <w:lvlText w:val="•"/>
      <w:lvlJc w:val="left"/>
      <w:pPr>
        <w:ind w:left="795" w:hanging="360"/>
      </w:pPr>
      <w:rPr>
        <w:rFonts w:hint="default"/>
        <w:lang w:val="en-US" w:eastAsia="en-US" w:bidi="ar-SA"/>
      </w:rPr>
    </w:lvl>
    <w:lvl w:ilvl="2" w:tplc="7074848C">
      <w:numFmt w:val="bullet"/>
      <w:lvlText w:val="•"/>
      <w:lvlJc w:val="left"/>
      <w:pPr>
        <w:ind w:left="1150" w:hanging="360"/>
      </w:pPr>
      <w:rPr>
        <w:rFonts w:hint="default"/>
        <w:lang w:val="en-US" w:eastAsia="en-US" w:bidi="ar-SA"/>
      </w:rPr>
    </w:lvl>
    <w:lvl w:ilvl="3" w:tplc="4D80B35E">
      <w:numFmt w:val="bullet"/>
      <w:lvlText w:val="•"/>
      <w:lvlJc w:val="left"/>
      <w:pPr>
        <w:ind w:left="1506" w:hanging="360"/>
      </w:pPr>
      <w:rPr>
        <w:rFonts w:hint="default"/>
        <w:lang w:val="en-US" w:eastAsia="en-US" w:bidi="ar-SA"/>
      </w:rPr>
    </w:lvl>
    <w:lvl w:ilvl="4" w:tplc="9F7CDE68">
      <w:numFmt w:val="bullet"/>
      <w:lvlText w:val="•"/>
      <w:lvlJc w:val="left"/>
      <w:pPr>
        <w:ind w:left="1861" w:hanging="360"/>
      </w:pPr>
      <w:rPr>
        <w:rFonts w:hint="default"/>
        <w:lang w:val="en-US" w:eastAsia="en-US" w:bidi="ar-SA"/>
      </w:rPr>
    </w:lvl>
    <w:lvl w:ilvl="5" w:tplc="FB963EBC">
      <w:numFmt w:val="bullet"/>
      <w:lvlText w:val="•"/>
      <w:lvlJc w:val="left"/>
      <w:pPr>
        <w:ind w:left="2217" w:hanging="360"/>
      </w:pPr>
      <w:rPr>
        <w:rFonts w:hint="default"/>
        <w:lang w:val="en-US" w:eastAsia="en-US" w:bidi="ar-SA"/>
      </w:rPr>
    </w:lvl>
    <w:lvl w:ilvl="6" w:tplc="3B34C2CC">
      <w:numFmt w:val="bullet"/>
      <w:lvlText w:val="•"/>
      <w:lvlJc w:val="left"/>
      <w:pPr>
        <w:ind w:left="2572" w:hanging="360"/>
      </w:pPr>
      <w:rPr>
        <w:rFonts w:hint="default"/>
        <w:lang w:val="en-US" w:eastAsia="en-US" w:bidi="ar-SA"/>
      </w:rPr>
    </w:lvl>
    <w:lvl w:ilvl="7" w:tplc="893AEAC2">
      <w:numFmt w:val="bullet"/>
      <w:lvlText w:val="•"/>
      <w:lvlJc w:val="left"/>
      <w:pPr>
        <w:ind w:left="2927" w:hanging="360"/>
      </w:pPr>
      <w:rPr>
        <w:rFonts w:hint="default"/>
        <w:lang w:val="en-US" w:eastAsia="en-US" w:bidi="ar-SA"/>
      </w:rPr>
    </w:lvl>
    <w:lvl w:ilvl="8" w:tplc="C9BA7520">
      <w:numFmt w:val="bullet"/>
      <w:lvlText w:val="•"/>
      <w:lvlJc w:val="left"/>
      <w:pPr>
        <w:ind w:left="3283" w:hanging="360"/>
      </w:pPr>
      <w:rPr>
        <w:rFonts w:hint="default"/>
        <w:lang w:val="en-US" w:eastAsia="en-US" w:bidi="ar-SA"/>
      </w:rPr>
    </w:lvl>
  </w:abstractNum>
  <w:abstractNum w:abstractNumId="26" w15:restartNumberingAfterBreak="0">
    <w:nsid w:val="1AFC7692"/>
    <w:multiLevelType w:val="hybridMultilevel"/>
    <w:tmpl w:val="412201D2"/>
    <w:lvl w:ilvl="0" w:tplc="222E9E1A">
      <w:numFmt w:val="bullet"/>
      <w:lvlText w:val="•"/>
      <w:lvlJc w:val="left"/>
      <w:pPr>
        <w:ind w:left="720" w:hanging="360"/>
      </w:pPr>
      <w:rPr>
        <w:rFonts w:ascii="Calibri" w:eastAsia="Calibri" w:hAnsi="Calibri" w:cs="Calibri" w:hint="default"/>
        <w:b w:val="0"/>
        <w:bCs w:val="0"/>
        <w:i w:val="0"/>
        <w:iCs w:val="0"/>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6552EA"/>
    <w:multiLevelType w:val="hybridMultilevel"/>
    <w:tmpl w:val="4FBA227A"/>
    <w:lvl w:ilvl="0" w:tplc="140EC948">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650C0CF2">
      <w:numFmt w:val="bullet"/>
      <w:lvlText w:val="•"/>
      <w:lvlJc w:val="left"/>
      <w:pPr>
        <w:ind w:left="946" w:hanging="360"/>
      </w:pPr>
      <w:rPr>
        <w:rFonts w:hint="default"/>
        <w:lang w:val="en-US" w:eastAsia="en-US" w:bidi="ar-SA"/>
      </w:rPr>
    </w:lvl>
    <w:lvl w:ilvl="2" w:tplc="ECBCA896">
      <w:numFmt w:val="bullet"/>
      <w:lvlText w:val="•"/>
      <w:lvlJc w:val="left"/>
      <w:pPr>
        <w:ind w:left="1452" w:hanging="360"/>
      </w:pPr>
      <w:rPr>
        <w:rFonts w:hint="default"/>
        <w:lang w:val="en-US" w:eastAsia="en-US" w:bidi="ar-SA"/>
      </w:rPr>
    </w:lvl>
    <w:lvl w:ilvl="3" w:tplc="137E0B64">
      <w:numFmt w:val="bullet"/>
      <w:lvlText w:val="•"/>
      <w:lvlJc w:val="left"/>
      <w:pPr>
        <w:ind w:left="1958" w:hanging="360"/>
      </w:pPr>
      <w:rPr>
        <w:rFonts w:hint="default"/>
        <w:lang w:val="en-US" w:eastAsia="en-US" w:bidi="ar-SA"/>
      </w:rPr>
    </w:lvl>
    <w:lvl w:ilvl="4" w:tplc="749C1574">
      <w:numFmt w:val="bullet"/>
      <w:lvlText w:val="•"/>
      <w:lvlJc w:val="left"/>
      <w:pPr>
        <w:ind w:left="2464" w:hanging="360"/>
      </w:pPr>
      <w:rPr>
        <w:rFonts w:hint="default"/>
        <w:lang w:val="en-US" w:eastAsia="en-US" w:bidi="ar-SA"/>
      </w:rPr>
    </w:lvl>
    <w:lvl w:ilvl="5" w:tplc="8520AB30">
      <w:numFmt w:val="bullet"/>
      <w:lvlText w:val="•"/>
      <w:lvlJc w:val="left"/>
      <w:pPr>
        <w:ind w:left="2971" w:hanging="360"/>
      </w:pPr>
      <w:rPr>
        <w:rFonts w:hint="default"/>
        <w:lang w:val="en-US" w:eastAsia="en-US" w:bidi="ar-SA"/>
      </w:rPr>
    </w:lvl>
    <w:lvl w:ilvl="6" w:tplc="D59412B8">
      <w:numFmt w:val="bullet"/>
      <w:lvlText w:val="•"/>
      <w:lvlJc w:val="left"/>
      <w:pPr>
        <w:ind w:left="3477" w:hanging="360"/>
      </w:pPr>
      <w:rPr>
        <w:rFonts w:hint="default"/>
        <w:lang w:val="en-US" w:eastAsia="en-US" w:bidi="ar-SA"/>
      </w:rPr>
    </w:lvl>
    <w:lvl w:ilvl="7" w:tplc="89F04EEA">
      <w:numFmt w:val="bullet"/>
      <w:lvlText w:val="•"/>
      <w:lvlJc w:val="left"/>
      <w:pPr>
        <w:ind w:left="3983" w:hanging="360"/>
      </w:pPr>
      <w:rPr>
        <w:rFonts w:hint="default"/>
        <w:lang w:val="en-US" w:eastAsia="en-US" w:bidi="ar-SA"/>
      </w:rPr>
    </w:lvl>
    <w:lvl w:ilvl="8" w:tplc="D68072DE">
      <w:numFmt w:val="bullet"/>
      <w:lvlText w:val="•"/>
      <w:lvlJc w:val="left"/>
      <w:pPr>
        <w:ind w:left="4489" w:hanging="360"/>
      </w:pPr>
      <w:rPr>
        <w:rFonts w:hint="default"/>
        <w:lang w:val="en-US" w:eastAsia="en-US" w:bidi="ar-SA"/>
      </w:rPr>
    </w:lvl>
  </w:abstractNum>
  <w:abstractNum w:abstractNumId="28" w15:restartNumberingAfterBreak="0">
    <w:nsid w:val="1DA328E8"/>
    <w:multiLevelType w:val="hybridMultilevel"/>
    <w:tmpl w:val="FE4A1E70"/>
    <w:lvl w:ilvl="0" w:tplc="0608C4F2">
      <w:numFmt w:val="bullet"/>
      <w:lvlText w:val="•"/>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1" w:tplc="31EA4760">
      <w:numFmt w:val="bullet"/>
      <w:lvlText w:val="•"/>
      <w:lvlJc w:val="left"/>
      <w:pPr>
        <w:ind w:left="794" w:hanging="360"/>
      </w:pPr>
      <w:rPr>
        <w:rFonts w:hint="default"/>
        <w:lang w:val="en-US" w:eastAsia="en-US" w:bidi="ar-SA"/>
      </w:rPr>
    </w:lvl>
    <w:lvl w:ilvl="2" w:tplc="8FBEE6F0">
      <w:numFmt w:val="bullet"/>
      <w:lvlText w:val="•"/>
      <w:lvlJc w:val="left"/>
      <w:pPr>
        <w:ind w:left="1148" w:hanging="360"/>
      </w:pPr>
      <w:rPr>
        <w:rFonts w:hint="default"/>
        <w:lang w:val="en-US" w:eastAsia="en-US" w:bidi="ar-SA"/>
      </w:rPr>
    </w:lvl>
    <w:lvl w:ilvl="3" w:tplc="016A998E">
      <w:numFmt w:val="bullet"/>
      <w:lvlText w:val="•"/>
      <w:lvlJc w:val="left"/>
      <w:pPr>
        <w:ind w:left="1503" w:hanging="360"/>
      </w:pPr>
      <w:rPr>
        <w:rFonts w:hint="default"/>
        <w:lang w:val="en-US" w:eastAsia="en-US" w:bidi="ar-SA"/>
      </w:rPr>
    </w:lvl>
    <w:lvl w:ilvl="4" w:tplc="5768C7BA">
      <w:numFmt w:val="bullet"/>
      <w:lvlText w:val="•"/>
      <w:lvlJc w:val="left"/>
      <w:pPr>
        <w:ind w:left="1857" w:hanging="360"/>
      </w:pPr>
      <w:rPr>
        <w:rFonts w:hint="default"/>
        <w:lang w:val="en-US" w:eastAsia="en-US" w:bidi="ar-SA"/>
      </w:rPr>
    </w:lvl>
    <w:lvl w:ilvl="5" w:tplc="E6DC1E50">
      <w:numFmt w:val="bullet"/>
      <w:lvlText w:val="•"/>
      <w:lvlJc w:val="left"/>
      <w:pPr>
        <w:ind w:left="2212" w:hanging="360"/>
      </w:pPr>
      <w:rPr>
        <w:rFonts w:hint="default"/>
        <w:lang w:val="en-US" w:eastAsia="en-US" w:bidi="ar-SA"/>
      </w:rPr>
    </w:lvl>
    <w:lvl w:ilvl="6" w:tplc="6284EBB8">
      <w:numFmt w:val="bullet"/>
      <w:lvlText w:val="•"/>
      <w:lvlJc w:val="left"/>
      <w:pPr>
        <w:ind w:left="2566" w:hanging="360"/>
      </w:pPr>
      <w:rPr>
        <w:rFonts w:hint="default"/>
        <w:lang w:val="en-US" w:eastAsia="en-US" w:bidi="ar-SA"/>
      </w:rPr>
    </w:lvl>
    <w:lvl w:ilvl="7" w:tplc="9054791E">
      <w:numFmt w:val="bullet"/>
      <w:lvlText w:val="•"/>
      <w:lvlJc w:val="left"/>
      <w:pPr>
        <w:ind w:left="2920" w:hanging="360"/>
      </w:pPr>
      <w:rPr>
        <w:rFonts w:hint="default"/>
        <w:lang w:val="en-US" w:eastAsia="en-US" w:bidi="ar-SA"/>
      </w:rPr>
    </w:lvl>
    <w:lvl w:ilvl="8" w:tplc="0A92FEA0">
      <w:numFmt w:val="bullet"/>
      <w:lvlText w:val="•"/>
      <w:lvlJc w:val="left"/>
      <w:pPr>
        <w:ind w:left="3275" w:hanging="360"/>
      </w:pPr>
      <w:rPr>
        <w:rFonts w:hint="default"/>
        <w:lang w:val="en-US" w:eastAsia="en-US" w:bidi="ar-SA"/>
      </w:rPr>
    </w:lvl>
  </w:abstractNum>
  <w:abstractNum w:abstractNumId="29" w15:restartNumberingAfterBreak="0">
    <w:nsid w:val="1DD51CB1"/>
    <w:multiLevelType w:val="hybridMultilevel"/>
    <w:tmpl w:val="B5063E72"/>
    <w:lvl w:ilvl="0" w:tplc="2B90C05C">
      <w:numFmt w:val="bullet"/>
      <w:lvlText w:val=""/>
      <w:lvlJc w:val="left"/>
      <w:pPr>
        <w:ind w:left="820" w:hanging="360"/>
      </w:pPr>
      <w:rPr>
        <w:rFonts w:ascii="Symbol" w:eastAsia="Symbol" w:hAnsi="Symbol" w:cs="Symbol" w:hint="default"/>
        <w:w w:val="100"/>
        <w:lang w:val="en-US" w:eastAsia="en-US" w:bidi="ar-SA"/>
      </w:rPr>
    </w:lvl>
    <w:lvl w:ilvl="1" w:tplc="1C58B282">
      <w:numFmt w:val="bullet"/>
      <w:lvlText w:val="•"/>
      <w:lvlJc w:val="left"/>
      <w:pPr>
        <w:ind w:left="1614" w:hanging="360"/>
      </w:pPr>
      <w:rPr>
        <w:rFonts w:hint="default"/>
        <w:lang w:val="en-US" w:eastAsia="en-US" w:bidi="ar-SA"/>
      </w:rPr>
    </w:lvl>
    <w:lvl w:ilvl="2" w:tplc="CB284178">
      <w:numFmt w:val="bullet"/>
      <w:lvlText w:val="•"/>
      <w:lvlJc w:val="left"/>
      <w:pPr>
        <w:ind w:left="2409" w:hanging="360"/>
      </w:pPr>
      <w:rPr>
        <w:rFonts w:hint="default"/>
        <w:lang w:val="en-US" w:eastAsia="en-US" w:bidi="ar-SA"/>
      </w:rPr>
    </w:lvl>
    <w:lvl w:ilvl="3" w:tplc="0F22C6F8">
      <w:numFmt w:val="bullet"/>
      <w:lvlText w:val="•"/>
      <w:lvlJc w:val="left"/>
      <w:pPr>
        <w:ind w:left="3203" w:hanging="360"/>
      </w:pPr>
      <w:rPr>
        <w:rFonts w:hint="default"/>
        <w:lang w:val="en-US" w:eastAsia="en-US" w:bidi="ar-SA"/>
      </w:rPr>
    </w:lvl>
    <w:lvl w:ilvl="4" w:tplc="A2EA667C">
      <w:numFmt w:val="bullet"/>
      <w:lvlText w:val="•"/>
      <w:lvlJc w:val="left"/>
      <w:pPr>
        <w:ind w:left="3998" w:hanging="360"/>
      </w:pPr>
      <w:rPr>
        <w:rFonts w:hint="default"/>
        <w:lang w:val="en-US" w:eastAsia="en-US" w:bidi="ar-SA"/>
      </w:rPr>
    </w:lvl>
    <w:lvl w:ilvl="5" w:tplc="1174128E">
      <w:numFmt w:val="bullet"/>
      <w:lvlText w:val="•"/>
      <w:lvlJc w:val="left"/>
      <w:pPr>
        <w:ind w:left="4792" w:hanging="360"/>
      </w:pPr>
      <w:rPr>
        <w:rFonts w:hint="default"/>
        <w:lang w:val="en-US" w:eastAsia="en-US" w:bidi="ar-SA"/>
      </w:rPr>
    </w:lvl>
    <w:lvl w:ilvl="6" w:tplc="4140C022">
      <w:numFmt w:val="bullet"/>
      <w:lvlText w:val="•"/>
      <w:lvlJc w:val="left"/>
      <w:pPr>
        <w:ind w:left="5587" w:hanging="360"/>
      </w:pPr>
      <w:rPr>
        <w:rFonts w:hint="default"/>
        <w:lang w:val="en-US" w:eastAsia="en-US" w:bidi="ar-SA"/>
      </w:rPr>
    </w:lvl>
    <w:lvl w:ilvl="7" w:tplc="7BBE95CC">
      <w:numFmt w:val="bullet"/>
      <w:lvlText w:val="•"/>
      <w:lvlJc w:val="left"/>
      <w:pPr>
        <w:ind w:left="6381" w:hanging="360"/>
      </w:pPr>
      <w:rPr>
        <w:rFonts w:hint="default"/>
        <w:lang w:val="en-US" w:eastAsia="en-US" w:bidi="ar-SA"/>
      </w:rPr>
    </w:lvl>
    <w:lvl w:ilvl="8" w:tplc="38C2F750">
      <w:numFmt w:val="bullet"/>
      <w:lvlText w:val="•"/>
      <w:lvlJc w:val="left"/>
      <w:pPr>
        <w:ind w:left="7176" w:hanging="360"/>
      </w:pPr>
      <w:rPr>
        <w:rFonts w:hint="default"/>
        <w:lang w:val="en-US" w:eastAsia="en-US" w:bidi="ar-SA"/>
      </w:rPr>
    </w:lvl>
  </w:abstractNum>
  <w:abstractNum w:abstractNumId="30" w15:restartNumberingAfterBreak="0">
    <w:nsid w:val="2177078B"/>
    <w:multiLevelType w:val="hybridMultilevel"/>
    <w:tmpl w:val="FF1C7FF4"/>
    <w:lvl w:ilvl="0" w:tplc="2DCA2848">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B31A957C">
      <w:numFmt w:val="bullet"/>
      <w:lvlText w:val="•"/>
      <w:lvlJc w:val="left"/>
      <w:pPr>
        <w:ind w:left="795" w:hanging="360"/>
      </w:pPr>
      <w:rPr>
        <w:rFonts w:hint="default"/>
        <w:lang w:val="en-US" w:eastAsia="en-US" w:bidi="ar-SA"/>
      </w:rPr>
    </w:lvl>
    <w:lvl w:ilvl="2" w:tplc="1F788720">
      <w:numFmt w:val="bullet"/>
      <w:lvlText w:val="•"/>
      <w:lvlJc w:val="left"/>
      <w:pPr>
        <w:ind w:left="1150" w:hanging="360"/>
      </w:pPr>
      <w:rPr>
        <w:rFonts w:hint="default"/>
        <w:lang w:val="en-US" w:eastAsia="en-US" w:bidi="ar-SA"/>
      </w:rPr>
    </w:lvl>
    <w:lvl w:ilvl="3" w:tplc="509E33C2">
      <w:numFmt w:val="bullet"/>
      <w:lvlText w:val="•"/>
      <w:lvlJc w:val="left"/>
      <w:pPr>
        <w:ind w:left="1506" w:hanging="360"/>
      </w:pPr>
      <w:rPr>
        <w:rFonts w:hint="default"/>
        <w:lang w:val="en-US" w:eastAsia="en-US" w:bidi="ar-SA"/>
      </w:rPr>
    </w:lvl>
    <w:lvl w:ilvl="4" w:tplc="0A800E58">
      <w:numFmt w:val="bullet"/>
      <w:lvlText w:val="•"/>
      <w:lvlJc w:val="left"/>
      <w:pPr>
        <w:ind w:left="1861" w:hanging="360"/>
      </w:pPr>
      <w:rPr>
        <w:rFonts w:hint="default"/>
        <w:lang w:val="en-US" w:eastAsia="en-US" w:bidi="ar-SA"/>
      </w:rPr>
    </w:lvl>
    <w:lvl w:ilvl="5" w:tplc="8DDEE3C6">
      <w:numFmt w:val="bullet"/>
      <w:lvlText w:val="•"/>
      <w:lvlJc w:val="left"/>
      <w:pPr>
        <w:ind w:left="2217" w:hanging="360"/>
      </w:pPr>
      <w:rPr>
        <w:rFonts w:hint="default"/>
        <w:lang w:val="en-US" w:eastAsia="en-US" w:bidi="ar-SA"/>
      </w:rPr>
    </w:lvl>
    <w:lvl w:ilvl="6" w:tplc="DC9AAFA0">
      <w:numFmt w:val="bullet"/>
      <w:lvlText w:val="•"/>
      <w:lvlJc w:val="left"/>
      <w:pPr>
        <w:ind w:left="2572" w:hanging="360"/>
      </w:pPr>
      <w:rPr>
        <w:rFonts w:hint="default"/>
        <w:lang w:val="en-US" w:eastAsia="en-US" w:bidi="ar-SA"/>
      </w:rPr>
    </w:lvl>
    <w:lvl w:ilvl="7" w:tplc="1AC203D6">
      <w:numFmt w:val="bullet"/>
      <w:lvlText w:val="•"/>
      <w:lvlJc w:val="left"/>
      <w:pPr>
        <w:ind w:left="2927" w:hanging="360"/>
      </w:pPr>
      <w:rPr>
        <w:rFonts w:hint="default"/>
        <w:lang w:val="en-US" w:eastAsia="en-US" w:bidi="ar-SA"/>
      </w:rPr>
    </w:lvl>
    <w:lvl w:ilvl="8" w:tplc="91BA1D96">
      <w:numFmt w:val="bullet"/>
      <w:lvlText w:val="•"/>
      <w:lvlJc w:val="left"/>
      <w:pPr>
        <w:ind w:left="3283" w:hanging="360"/>
      </w:pPr>
      <w:rPr>
        <w:rFonts w:hint="default"/>
        <w:lang w:val="en-US" w:eastAsia="en-US" w:bidi="ar-SA"/>
      </w:rPr>
    </w:lvl>
  </w:abstractNum>
  <w:abstractNum w:abstractNumId="31" w15:restartNumberingAfterBreak="0">
    <w:nsid w:val="233F5475"/>
    <w:multiLevelType w:val="hybridMultilevel"/>
    <w:tmpl w:val="93C2DDF4"/>
    <w:lvl w:ilvl="0" w:tplc="5C5CA586">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865E5224">
      <w:numFmt w:val="bullet"/>
      <w:lvlText w:val="•"/>
      <w:lvlJc w:val="left"/>
      <w:pPr>
        <w:ind w:left="795" w:hanging="360"/>
      </w:pPr>
      <w:rPr>
        <w:rFonts w:hint="default"/>
        <w:lang w:val="en-US" w:eastAsia="en-US" w:bidi="ar-SA"/>
      </w:rPr>
    </w:lvl>
    <w:lvl w:ilvl="2" w:tplc="BFF6B976">
      <w:numFmt w:val="bullet"/>
      <w:lvlText w:val="•"/>
      <w:lvlJc w:val="left"/>
      <w:pPr>
        <w:ind w:left="1150" w:hanging="360"/>
      </w:pPr>
      <w:rPr>
        <w:rFonts w:hint="default"/>
        <w:lang w:val="en-US" w:eastAsia="en-US" w:bidi="ar-SA"/>
      </w:rPr>
    </w:lvl>
    <w:lvl w:ilvl="3" w:tplc="8688A63A">
      <w:numFmt w:val="bullet"/>
      <w:lvlText w:val="•"/>
      <w:lvlJc w:val="left"/>
      <w:pPr>
        <w:ind w:left="1506" w:hanging="360"/>
      </w:pPr>
      <w:rPr>
        <w:rFonts w:hint="default"/>
        <w:lang w:val="en-US" w:eastAsia="en-US" w:bidi="ar-SA"/>
      </w:rPr>
    </w:lvl>
    <w:lvl w:ilvl="4" w:tplc="8BF24C8A">
      <w:numFmt w:val="bullet"/>
      <w:lvlText w:val="•"/>
      <w:lvlJc w:val="left"/>
      <w:pPr>
        <w:ind w:left="1861" w:hanging="360"/>
      </w:pPr>
      <w:rPr>
        <w:rFonts w:hint="default"/>
        <w:lang w:val="en-US" w:eastAsia="en-US" w:bidi="ar-SA"/>
      </w:rPr>
    </w:lvl>
    <w:lvl w:ilvl="5" w:tplc="CB54EFEC">
      <w:numFmt w:val="bullet"/>
      <w:lvlText w:val="•"/>
      <w:lvlJc w:val="left"/>
      <w:pPr>
        <w:ind w:left="2217" w:hanging="360"/>
      </w:pPr>
      <w:rPr>
        <w:rFonts w:hint="default"/>
        <w:lang w:val="en-US" w:eastAsia="en-US" w:bidi="ar-SA"/>
      </w:rPr>
    </w:lvl>
    <w:lvl w:ilvl="6" w:tplc="EA5A1C66">
      <w:numFmt w:val="bullet"/>
      <w:lvlText w:val="•"/>
      <w:lvlJc w:val="left"/>
      <w:pPr>
        <w:ind w:left="2572" w:hanging="360"/>
      </w:pPr>
      <w:rPr>
        <w:rFonts w:hint="default"/>
        <w:lang w:val="en-US" w:eastAsia="en-US" w:bidi="ar-SA"/>
      </w:rPr>
    </w:lvl>
    <w:lvl w:ilvl="7" w:tplc="BE7E7E18">
      <w:numFmt w:val="bullet"/>
      <w:lvlText w:val="•"/>
      <w:lvlJc w:val="left"/>
      <w:pPr>
        <w:ind w:left="2927" w:hanging="360"/>
      </w:pPr>
      <w:rPr>
        <w:rFonts w:hint="default"/>
        <w:lang w:val="en-US" w:eastAsia="en-US" w:bidi="ar-SA"/>
      </w:rPr>
    </w:lvl>
    <w:lvl w:ilvl="8" w:tplc="C39CAD36">
      <w:numFmt w:val="bullet"/>
      <w:lvlText w:val="•"/>
      <w:lvlJc w:val="left"/>
      <w:pPr>
        <w:ind w:left="3283" w:hanging="360"/>
      </w:pPr>
      <w:rPr>
        <w:rFonts w:hint="default"/>
        <w:lang w:val="en-US" w:eastAsia="en-US" w:bidi="ar-SA"/>
      </w:rPr>
    </w:lvl>
  </w:abstractNum>
  <w:abstractNum w:abstractNumId="32" w15:restartNumberingAfterBreak="0">
    <w:nsid w:val="237033A0"/>
    <w:multiLevelType w:val="hybridMultilevel"/>
    <w:tmpl w:val="936C3F40"/>
    <w:lvl w:ilvl="0" w:tplc="FB2C5E18">
      <w:numFmt w:val="bullet"/>
      <w:lvlText w:val="•"/>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1" w:tplc="50C28774">
      <w:numFmt w:val="bullet"/>
      <w:lvlText w:val="•"/>
      <w:lvlJc w:val="left"/>
      <w:pPr>
        <w:ind w:left="794" w:hanging="360"/>
      </w:pPr>
      <w:rPr>
        <w:rFonts w:hint="default"/>
        <w:lang w:val="en-US" w:eastAsia="en-US" w:bidi="ar-SA"/>
      </w:rPr>
    </w:lvl>
    <w:lvl w:ilvl="2" w:tplc="06A073BA">
      <w:numFmt w:val="bullet"/>
      <w:lvlText w:val="•"/>
      <w:lvlJc w:val="left"/>
      <w:pPr>
        <w:ind w:left="1148" w:hanging="360"/>
      </w:pPr>
      <w:rPr>
        <w:rFonts w:hint="default"/>
        <w:lang w:val="en-US" w:eastAsia="en-US" w:bidi="ar-SA"/>
      </w:rPr>
    </w:lvl>
    <w:lvl w:ilvl="3" w:tplc="15A6056C">
      <w:numFmt w:val="bullet"/>
      <w:lvlText w:val="•"/>
      <w:lvlJc w:val="left"/>
      <w:pPr>
        <w:ind w:left="1503" w:hanging="360"/>
      </w:pPr>
      <w:rPr>
        <w:rFonts w:hint="default"/>
        <w:lang w:val="en-US" w:eastAsia="en-US" w:bidi="ar-SA"/>
      </w:rPr>
    </w:lvl>
    <w:lvl w:ilvl="4" w:tplc="841CAEAA">
      <w:numFmt w:val="bullet"/>
      <w:lvlText w:val="•"/>
      <w:lvlJc w:val="left"/>
      <w:pPr>
        <w:ind w:left="1857" w:hanging="360"/>
      </w:pPr>
      <w:rPr>
        <w:rFonts w:hint="default"/>
        <w:lang w:val="en-US" w:eastAsia="en-US" w:bidi="ar-SA"/>
      </w:rPr>
    </w:lvl>
    <w:lvl w:ilvl="5" w:tplc="3A52EE68">
      <w:numFmt w:val="bullet"/>
      <w:lvlText w:val="•"/>
      <w:lvlJc w:val="left"/>
      <w:pPr>
        <w:ind w:left="2212" w:hanging="360"/>
      </w:pPr>
      <w:rPr>
        <w:rFonts w:hint="default"/>
        <w:lang w:val="en-US" w:eastAsia="en-US" w:bidi="ar-SA"/>
      </w:rPr>
    </w:lvl>
    <w:lvl w:ilvl="6" w:tplc="CBAE4D78">
      <w:numFmt w:val="bullet"/>
      <w:lvlText w:val="•"/>
      <w:lvlJc w:val="left"/>
      <w:pPr>
        <w:ind w:left="2566" w:hanging="360"/>
      </w:pPr>
      <w:rPr>
        <w:rFonts w:hint="default"/>
        <w:lang w:val="en-US" w:eastAsia="en-US" w:bidi="ar-SA"/>
      </w:rPr>
    </w:lvl>
    <w:lvl w:ilvl="7" w:tplc="608C687A">
      <w:numFmt w:val="bullet"/>
      <w:lvlText w:val="•"/>
      <w:lvlJc w:val="left"/>
      <w:pPr>
        <w:ind w:left="2920" w:hanging="360"/>
      </w:pPr>
      <w:rPr>
        <w:rFonts w:hint="default"/>
        <w:lang w:val="en-US" w:eastAsia="en-US" w:bidi="ar-SA"/>
      </w:rPr>
    </w:lvl>
    <w:lvl w:ilvl="8" w:tplc="A50AEA9C">
      <w:numFmt w:val="bullet"/>
      <w:lvlText w:val="•"/>
      <w:lvlJc w:val="left"/>
      <w:pPr>
        <w:ind w:left="3275" w:hanging="360"/>
      </w:pPr>
      <w:rPr>
        <w:rFonts w:hint="default"/>
        <w:lang w:val="en-US" w:eastAsia="en-US" w:bidi="ar-SA"/>
      </w:rPr>
    </w:lvl>
  </w:abstractNum>
  <w:abstractNum w:abstractNumId="33" w15:restartNumberingAfterBreak="0">
    <w:nsid w:val="24BE4276"/>
    <w:multiLevelType w:val="hybridMultilevel"/>
    <w:tmpl w:val="C8D2D714"/>
    <w:lvl w:ilvl="0" w:tplc="CE16D022">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6092320A">
      <w:numFmt w:val="bullet"/>
      <w:lvlText w:val="•"/>
      <w:lvlJc w:val="left"/>
      <w:pPr>
        <w:ind w:left="794" w:hanging="357"/>
      </w:pPr>
      <w:rPr>
        <w:rFonts w:hint="default"/>
        <w:lang w:val="en-US" w:eastAsia="en-US" w:bidi="ar-SA"/>
      </w:rPr>
    </w:lvl>
    <w:lvl w:ilvl="2" w:tplc="0318FBF6">
      <w:numFmt w:val="bullet"/>
      <w:lvlText w:val="•"/>
      <w:lvlJc w:val="left"/>
      <w:pPr>
        <w:ind w:left="1148" w:hanging="357"/>
      </w:pPr>
      <w:rPr>
        <w:rFonts w:hint="default"/>
        <w:lang w:val="en-US" w:eastAsia="en-US" w:bidi="ar-SA"/>
      </w:rPr>
    </w:lvl>
    <w:lvl w:ilvl="3" w:tplc="BFE402E4">
      <w:numFmt w:val="bullet"/>
      <w:lvlText w:val="•"/>
      <w:lvlJc w:val="left"/>
      <w:pPr>
        <w:ind w:left="1503" w:hanging="357"/>
      </w:pPr>
      <w:rPr>
        <w:rFonts w:hint="default"/>
        <w:lang w:val="en-US" w:eastAsia="en-US" w:bidi="ar-SA"/>
      </w:rPr>
    </w:lvl>
    <w:lvl w:ilvl="4" w:tplc="2D2C4640">
      <w:numFmt w:val="bullet"/>
      <w:lvlText w:val="•"/>
      <w:lvlJc w:val="left"/>
      <w:pPr>
        <w:ind w:left="1857" w:hanging="357"/>
      </w:pPr>
      <w:rPr>
        <w:rFonts w:hint="default"/>
        <w:lang w:val="en-US" w:eastAsia="en-US" w:bidi="ar-SA"/>
      </w:rPr>
    </w:lvl>
    <w:lvl w:ilvl="5" w:tplc="55423ABA">
      <w:numFmt w:val="bullet"/>
      <w:lvlText w:val="•"/>
      <w:lvlJc w:val="left"/>
      <w:pPr>
        <w:ind w:left="2212" w:hanging="357"/>
      </w:pPr>
      <w:rPr>
        <w:rFonts w:hint="default"/>
        <w:lang w:val="en-US" w:eastAsia="en-US" w:bidi="ar-SA"/>
      </w:rPr>
    </w:lvl>
    <w:lvl w:ilvl="6" w:tplc="4B94D750">
      <w:numFmt w:val="bullet"/>
      <w:lvlText w:val="•"/>
      <w:lvlJc w:val="left"/>
      <w:pPr>
        <w:ind w:left="2566" w:hanging="357"/>
      </w:pPr>
      <w:rPr>
        <w:rFonts w:hint="default"/>
        <w:lang w:val="en-US" w:eastAsia="en-US" w:bidi="ar-SA"/>
      </w:rPr>
    </w:lvl>
    <w:lvl w:ilvl="7" w:tplc="D04687F4">
      <w:numFmt w:val="bullet"/>
      <w:lvlText w:val="•"/>
      <w:lvlJc w:val="left"/>
      <w:pPr>
        <w:ind w:left="2920" w:hanging="357"/>
      </w:pPr>
      <w:rPr>
        <w:rFonts w:hint="default"/>
        <w:lang w:val="en-US" w:eastAsia="en-US" w:bidi="ar-SA"/>
      </w:rPr>
    </w:lvl>
    <w:lvl w:ilvl="8" w:tplc="FACC2DAE">
      <w:numFmt w:val="bullet"/>
      <w:lvlText w:val="•"/>
      <w:lvlJc w:val="left"/>
      <w:pPr>
        <w:ind w:left="3275" w:hanging="357"/>
      </w:pPr>
      <w:rPr>
        <w:rFonts w:hint="default"/>
        <w:lang w:val="en-US" w:eastAsia="en-US" w:bidi="ar-SA"/>
      </w:rPr>
    </w:lvl>
  </w:abstractNum>
  <w:abstractNum w:abstractNumId="34" w15:restartNumberingAfterBreak="0">
    <w:nsid w:val="2B175EB5"/>
    <w:multiLevelType w:val="hybridMultilevel"/>
    <w:tmpl w:val="3FECC3E8"/>
    <w:lvl w:ilvl="0" w:tplc="1D163870">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792CEC52">
      <w:numFmt w:val="bullet"/>
      <w:lvlText w:val="•"/>
      <w:lvlJc w:val="left"/>
      <w:pPr>
        <w:ind w:left="795" w:hanging="360"/>
      </w:pPr>
      <w:rPr>
        <w:rFonts w:hint="default"/>
        <w:lang w:val="en-US" w:eastAsia="en-US" w:bidi="ar-SA"/>
      </w:rPr>
    </w:lvl>
    <w:lvl w:ilvl="2" w:tplc="8EBAFDD6">
      <w:numFmt w:val="bullet"/>
      <w:lvlText w:val="•"/>
      <w:lvlJc w:val="left"/>
      <w:pPr>
        <w:ind w:left="1150" w:hanging="360"/>
      </w:pPr>
      <w:rPr>
        <w:rFonts w:hint="default"/>
        <w:lang w:val="en-US" w:eastAsia="en-US" w:bidi="ar-SA"/>
      </w:rPr>
    </w:lvl>
    <w:lvl w:ilvl="3" w:tplc="93883FB8">
      <w:numFmt w:val="bullet"/>
      <w:lvlText w:val="•"/>
      <w:lvlJc w:val="left"/>
      <w:pPr>
        <w:ind w:left="1506" w:hanging="360"/>
      </w:pPr>
      <w:rPr>
        <w:rFonts w:hint="default"/>
        <w:lang w:val="en-US" w:eastAsia="en-US" w:bidi="ar-SA"/>
      </w:rPr>
    </w:lvl>
    <w:lvl w:ilvl="4" w:tplc="E55445A8">
      <w:numFmt w:val="bullet"/>
      <w:lvlText w:val="•"/>
      <w:lvlJc w:val="left"/>
      <w:pPr>
        <w:ind w:left="1861" w:hanging="360"/>
      </w:pPr>
      <w:rPr>
        <w:rFonts w:hint="default"/>
        <w:lang w:val="en-US" w:eastAsia="en-US" w:bidi="ar-SA"/>
      </w:rPr>
    </w:lvl>
    <w:lvl w:ilvl="5" w:tplc="A86CCFD6">
      <w:numFmt w:val="bullet"/>
      <w:lvlText w:val="•"/>
      <w:lvlJc w:val="left"/>
      <w:pPr>
        <w:ind w:left="2217" w:hanging="360"/>
      </w:pPr>
      <w:rPr>
        <w:rFonts w:hint="default"/>
        <w:lang w:val="en-US" w:eastAsia="en-US" w:bidi="ar-SA"/>
      </w:rPr>
    </w:lvl>
    <w:lvl w:ilvl="6" w:tplc="CC30C198">
      <w:numFmt w:val="bullet"/>
      <w:lvlText w:val="•"/>
      <w:lvlJc w:val="left"/>
      <w:pPr>
        <w:ind w:left="2572" w:hanging="360"/>
      </w:pPr>
      <w:rPr>
        <w:rFonts w:hint="default"/>
        <w:lang w:val="en-US" w:eastAsia="en-US" w:bidi="ar-SA"/>
      </w:rPr>
    </w:lvl>
    <w:lvl w:ilvl="7" w:tplc="992CC712">
      <w:numFmt w:val="bullet"/>
      <w:lvlText w:val="•"/>
      <w:lvlJc w:val="left"/>
      <w:pPr>
        <w:ind w:left="2927" w:hanging="360"/>
      </w:pPr>
      <w:rPr>
        <w:rFonts w:hint="default"/>
        <w:lang w:val="en-US" w:eastAsia="en-US" w:bidi="ar-SA"/>
      </w:rPr>
    </w:lvl>
    <w:lvl w:ilvl="8" w:tplc="B080BF4E">
      <w:numFmt w:val="bullet"/>
      <w:lvlText w:val="•"/>
      <w:lvlJc w:val="left"/>
      <w:pPr>
        <w:ind w:left="3283" w:hanging="360"/>
      </w:pPr>
      <w:rPr>
        <w:rFonts w:hint="default"/>
        <w:lang w:val="en-US" w:eastAsia="en-US" w:bidi="ar-SA"/>
      </w:rPr>
    </w:lvl>
  </w:abstractNum>
  <w:abstractNum w:abstractNumId="35" w15:restartNumberingAfterBreak="0">
    <w:nsid w:val="2B48253D"/>
    <w:multiLevelType w:val="hybridMultilevel"/>
    <w:tmpl w:val="91AAB24A"/>
    <w:lvl w:ilvl="0" w:tplc="697C2244">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FE06B6B8">
      <w:numFmt w:val="bullet"/>
      <w:lvlText w:val="•"/>
      <w:lvlJc w:val="left"/>
      <w:pPr>
        <w:ind w:left="946" w:hanging="360"/>
      </w:pPr>
      <w:rPr>
        <w:rFonts w:hint="default"/>
        <w:lang w:val="en-US" w:eastAsia="en-US" w:bidi="ar-SA"/>
      </w:rPr>
    </w:lvl>
    <w:lvl w:ilvl="2" w:tplc="3892C314">
      <w:numFmt w:val="bullet"/>
      <w:lvlText w:val="•"/>
      <w:lvlJc w:val="left"/>
      <w:pPr>
        <w:ind w:left="1452" w:hanging="360"/>
      </w:pPr>
      <w:rPr>
        <w:rFonts w:hint="default"/>
        <w:lang w:val="en-US" w:eastAsia="en-US" w:bidi="ar-SA"/>
      </w:rPr>
    </w:lvl>
    <w:lvl w:ilvl="3" w:tplc="81668364">
      <w:numFmt w:val="bullet"/>
      <w:lvlText w:val="•"/>
      <w:lvlJc w:val="left"/>
      <w:pPr>
        <w:ind w:left="1958" w:hanging="360"/>
      </w:pPr>
      <w:rPr>
        <w:rFonts w:hint="default"/>
        <w:lang w:val="en-US" w:eastAsia="en-US" w:bidi="ar-SA"/>
      </w:rPr>
    </w:lvl>
    <w:lvl w:ilvl="4" w:tplc="1B8C0EB2">
      <w:numFmt w:val="bullet"/>
      <w:lvlText w:val="•"/>
      <w:lvlJc w:val="left"/>
      <w:pPr>
        <w:ind w:left="2464" w:hanging="360"/>
      </w:pPr>
      <w:rPr>
        <w:rFonts w:hint="default"/>
        <w:lang w:val="en-US" w:eastAsia="en-US" w:bidi="ar-SA"/>
      </w:rPr>
    </w:lvl>
    <w:lvl w:ilvl="5" w:tplc="398E837A">
      <w:numFmt w:val="bullet"/>
      <w:lvlText w:val="•"/>
      <w:lvlJc w:val="left"/>
      <w:pPr>
        <w:ind w:left="2971" w:hanging="360"/>
      </w:pPr>
      <w:rPr>
        <w:rFonts w:hint="default"/>
        <w:lang w:val="en-US" w:eastAsia="en-US" w:bidi="ar-SA"/>
      </w:rPr>
    </w:lvl>
    <w:lvl w:ilvl="6" w:tplc="7E3C28E2">
      <w:numFmt w:val="bullet"/>
      <w:lvlText w:val="•"/>
      <w:lvlJc w:val="left"/>
      <w:pPr>
        <w:ind w:left="3477" w:hanging="360"/>
      </w:pPr>
      <w:rPr>
        <w:rFonts w:hint="default"/>
        <w:lang w:val="en-US" w:eastAsia="en-US" w:bidi="ar-SA"/>
      </w:rPr>
    </w:lvl>
    <w:lvl w:ilvl="7" w:tplc="CA70B240">
      <w:numFmt w:val="bullet"/>
      <w:lvlText w:val="•"/>
      <w:lvlJc w:val="left"/>
      <w:pPr>
        <w:ind w:left="3983" w:hanging="360"/>
      </w:pPr>
      <w:rPr>
        <w:rFonts w:hint="default"/>
        <w:lang w:val="en-US" w:eastAsia="en-US" w:bidi="ar-SA"/>
      </w:rPr>
    </w:lvl>
    <w:lvl w:ilvl="8" w:tplc="CAF81AB2">
      <w:numFmt w:val="bullet"/>
      <w:lvlText w:val="•"/>
      <w:lvlJc w:val="left"/>
      <w:pPr>
        <w:ind w:left="4489" w:hanging="360"/>
      </w:pPr>
      <w:rPr>
        <w:rFonts w:hint="default"/>
        <w:lang w:val="en-US" w:eastAsia="en-US" w:bidi="ar-SA"/>
      </w:rPr>
    </w:lvl>
  </w:abstractNum>
  <w:abstractNum w:abstractNumId="36" w15:restartNumberingAfterBreak="0">
    <w:nsid w:val="2B576EE0"/>
    <w:multiLevelType w:val="hybridMultilevel"/>
    <w:tmpl w:val="A296F18A"/>
    <w:lvl w:ilvl="0" w:tplc="F2204D64">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57360C12">
      <w:numFmt w:val="bullet"/>
      <w:lvlText w:val="•"/>
      <w:lvlJc w:val="left"/>
      <w:pPr>
        <w:ind w:left="795" w:hanging="360"/>
      </w:pPr>
      <w:rPr>
        <w:rFonts w:hint="default"/>
        <w:lang w:val="en-US" w:eastAsia="en-US" w:bidi="ar-SA"/>
      </w:rPr>
    </w:lvl>
    <w:lvl w:ilvl="2" w:tplc="5EB6CA4E">
      <w:numFmt w:val="bullet"/>
      <w:lvlText w:val="•"/>
      <w:lvlJc w:val="left"/>
      <w:pPr>
        <w:ind w:left="1150" w:hanging="360"/>
      </w:pPr>
      <w:rPr>
        <w:rFonts w:hint="default"/>
        <w:lang w:val="en-US" w:eastAsia="en-US" w:bidi="ar-SA"/>
      </w:rPr>
    </w:lvl>
    <w:lvl w:ilvl="3" w:tplc="86EE01A4">
      <w:numFmt w:val="bullet"/>
      <w:lvlText w:val="•"/>
      <w:lvlJc w:val="left"/>
      <w:pPr>
        <w:ind w:left="1506" w:hanging="360"/>
      </w:pPr>
      <w:rPr>
        <w:rFonts w:hint="default"/>
        <w:lang w:val="en-US" w:eastAsia="en-US" w:bidi="ar-SA"/>
      </w:rPr>
    </w:lvl>
    <w:lvl w:ilvl="4" w:tplc="3CBE947A">
      <w:numFmt w:val="bullet"/>
      <w:lvlText w:val="•"/>
      <w:lvlJc w:val="left"/>
      <w:pPr>
        <w:ind w:left="1861" w:hanging="360"/>
      </w:pPr>
      <w:rPr>
        <w:rFonts w:hint="default"/>
        <w:lang w:val="en-US" w:eastAsia="en-US" w:bidi="ar-SA"/>
      </w:rPr>
    </w:lvl>
    <w:lvl w:ilvl="5" w:tplc="95682B1C">
      <w:numFmt w:val="bullet"/>
      <w:lvlText w:val="•"/>
      <w:lvlJc w:val="left"/>
      <w:pPr>
        <w:ind w:left="2217" w:hanging="360"/>
      </w:pPr>
      <w:rPr>
        <w:rFonts w:hint="default"/>
        <w:lang w:val="en-US" w:eastAsia="en-US" w:bidi="ar-SA"/>
      </w:rPr>
    </w:lvl>
    <w:lvl w:ilvl="6" w:tplc="54407424">
      <w:numFmt w:val="bullet"/>
      <w:lvlText w:val="•"/>
      <w:lvlJc w:val="left"/>
      <w:pPr>
        <w:ind w:left="2572" w:hanging="360"/>
      </w:pPr>
      <w:rPr>
        <w:rFonts w:hint="default"/>
        <w:lang w:val="en-US" w:eastAsia="en-US" w:bidi="ar-SA"/>
      </w:rPr>
    </w:lvl>
    <w:lvl w:ilvl="7" w:tplc="00447394">
      <w:numFmt w:val="bullet"/>
      <w:lvlText w:val="•"/>
      <w:lvlJc w:val="left"/>
      <w:pPr>
        <w:ind w:left="2927" w:hanging="360"/>
      </w:pPr>
      <w:rPr>
        <w:rFonts w:hint="default"/>
        <w:lang w:val="en-US" w:eastAsia="en-US" w:bidi="ar-SA"/>
      </w:rPr>
    </w:lvl>
    <w:lvl w:ilvl="8" w:tplc="7C101400">
      <w:numFmt w:val="bullet"/>
      <w:lvlText w:val="•"/>
      <w:lvlJc w:val="left"/>
      <w:pPr>
        <w:ind w:left="3283" w:hanging="360"/>
      </w:pPr>
      <w:rPr>
        <w:rFonts w:hint="default"/>
        <w:lang w:val="en-US" w:eastAsia="en-US" w:bidi="ar-SA"/>
      </w:rPr>
    </w:lvl>
  </w:abstractNum>
  <w:abstractNum w:abstractNumId="37" w15:restartNumberingAfterBreak="0">
    <w:nsid w:val="2D5D7DDD"/>
    <w:multiLevelType w:val="multilevel"/>
    <w:tmpl w:val="A09282FC"/>
    <w:lvl w:ilvl="0">
      <w:start w:val="6"/>
      <w:numFmt w:val="decimal"/>
      <w:lvlText w:val="%1"/>
      <w:lvlJc w:val="left"/>
      <w:pPr>
        <w:ind w:left="318" w:hanging="239"/>
      </w:pPr>
      <w:rPr>
        <w:rFonts w:hint="default"/>
        <w:lang w:val="en-US" w:eastAsia="en-US" w:bidi="ar-SA"/>
      </w:rPr>
    </w:lvl>
    <w:lvl w:ilvl="1">
      <w:start w:val="1"/>
      <w:numFmt w:val="decimal"/>
      <w:lvlText w:val="%1.%2"/>
      <w:lvlJc w:val="left"/>
      <w:pPr>
        <w:ind w:left="318"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846" w:hanging="239"/>
      </w:pPr>
      <w:rPr>
        <w:rFonts w:hint="default"/>
        <w:lang w:val="en-US" w:eastAsia="en-US" w:bidi="ar-SA"/>
      </w:rPr>
    </w:lvl>
    <w:lvl w:ilvl="3">
      <w:numFmt w:val="bullet"/>
      <w:lvlText w:val="•"/>
      <w:lvlJc w:val="left"/>
      <w:pPr>
        <w:ind w:left="1110" w:hanging="239"/>
      </w:pPr>
      <w:rPr>
        <w:rFonts w:hint="default"/>
        <w:lang w:val="en-US" w:eastAsia="en-US" w:bidi="ar-SA"/>
      </w:rPr>
    </w:lvl>
    <w:lvl w:ilvl="4">
      <w:numFmt w:val="bullet"/>
      <w:lvlText w:val="•"/>
      <w:lvlJc w:val="left"/>
      <w:pPr>
        <w:ind w:left="1373" w:hanging="239"/>
      </w:pPr>
      <w:rPr>
        <w:rFonts w:hint="default"/>
        <w:lang w:val="en-US" w:eastAsia="en-US" w:bidi="ar-SA"/>
      </w:rPr>
    </w:lvl>
    <w:lvl w:ilvl="5">
      <w:numFmt w:val="bullet"/>
      <w:lvlText w:val="•"/>
      <w:lvlJc w:val="left"/>
      <w:pPr>
        <w:ind w:left="1637" w:hanging="239"/>
      </w:pPr>
      <w:rPr>
        <w:rFonts w:hint="default"/>
        <w:lang w:val="en-US" w:eastAsia="en-US" w:bidi="ar-SA"/>
      </w:rPr>
    </w:lvl>
    <w:lvl w:ilvl="6">
      <w:numFmt w:val="bullet"/>
      <w:lvlText w:val="•"/>
      <w:lvlJc w:val="left"/>
      <w:pPr>
        <w:ind w:left="1900" w:hanging="239"/>
      </w:pPr>
      <w:rPr>
        <w:rFonts w:hint="default"/>
        <w:lang w:val="en-US" w:eastAsia="en-US" w:bidi="ar-SA"/>
      </w:rPr>
    </w:lvl>
    <w:lvl w:ilvl="7">
      <w:numFmt w:val="bullet"/>
      <w:lvlText w:val="•"/>
      <w:lvlJc w:val="left"/>
      <w:pPr>
        <w:ind w:left="2163" w:hanging="239"/>
      </w:pPr>
      <w:rPr>
        <w:rFonts w:hint="default"/>
        <w:lang w:val="en-US" w:eastAsia="en-US" w:bidi="ar-SA"/>
      </w:rPr>
    </w:lvl>
    <w:lvl w:ilvl="8">
      <w:numFmt w:val="bullet"/>
      <w:lvlText w:val="•"/>
      <w:lvlJc w:val="left"/>
      <w:pPr>
        <w:ind w:left="2427" w:hanging="239"/>
      </w:pPr>
      <w:rPr>
        <w:rFonts w:hint="default"/>
        <w:lang w:val="en-US" w:eastAsia="en-US" w:bidi="ar-SA"/>
      </w:rPr>
    </w:lvl>
  </w:abstractNum>
  <w:abstractNum w:abstractNumId="38" w15:restartNumberingAfterBreak="0">
    <w:nsid w:val="2DCE631F"/>
    <w:multiLevelType w:val="hybridMultilevel"/>
    <w:tmpl w:val="C9F0A14E"/>
    <w:lvl w:ilvl="0" w:tplc="AAF2ADFE">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6D247C80">
      <w:numFmt w:val="bullet"/>
      <w:lvlText w:val="•"/>
      <w:lvlJc w:val="left"/>
      <w:pPr>
        <w:ind w:left="795" w:hanging="360"/>
      </w:pPr>
      <w:rPr>
        <w:rFonts w:hint="default"/>
        <w:lang w:val="en-US" w:eastAsia="en-US" w:bidi="ar-SA"/>
      </w:rPr>
    </w:lvl>
    <w:lvl w:ilvl="2" w:tplc="CB02AE68">
      <w:numFmt w:val="bullet"/>
      <w:lvlText w:val="•"/>
      <w:lvlJc w:val="left"/>
      <w:pPr>
        <w:ind w:left="1150" w:hanging="360"/>
      </w:pPr>
      <w:rPr>
        <w:rFonts w:hint="default"/>
        <w:lang w:val="en-US" w:eastAsia="en-US" w:bidi="ar-SA"/>
      </w:rPr>
    </w:lvl>
    <w:lvl w:ilvl="3" w:tplc="714E5AE2">
      <w:numFmt w:val="bullet"/>
      <w:lvlText w:val="•"/>
      <w:lvlJc w:val="left"/>
      <w:pPr>
        <w:ind w:left="1506" w:hanging="360"/>
      </w:pPr>
      <w:rPr>
        <w:rFonts w:hint="default"/>
        <w:lang w:val="en-US" w:eastAsia="en-US" w:bidi="ar-SA"/>
      </w:rPr>
    </w:lvl>
    <w:lvl w:ilvl="4" w:tplc="E42A9B28">
      <w:numFmt w:val="bullet"/>
      <w:lvlText w:val="•"/>
      <w:lvlJc w:val="left"/>
      <w:pPr>
        <w:ind w:left="1861" w:hanging="360"/>
      </w:pPr>
      <w:rPr>
        <w:rFonts w:hint="default"/>
        <w:lang w:val="en-US" w:eastAsia="en-US" w:bidi="ar-SA"/>
      </w:rPr>
    </w:lvl>
    <w:lvl w:ilvl="5" w:tplc="C4E2CCCA">
      <w:numFmt w:val="bullet"/>
      <w:lvlText w:val="•"/>
      <w:lvlJc w:val="left"/>
      <w:pPr>
        <w:ind w:left="2217" w:hanging="360"/>
      </w:pPr>
      <w:rPr>
        <w:rFonts w:hint="default"/>
        <w:lang w:val="en-US" w:eastAsia="en-US" w:bidi="ar-SA"/>
      </w:rPr>
    </w:lvl>
    <w:lvl w:ilvl="6" w:tplc="1390B78E">
      <w:numFmt w:val="bullet"/>
      <w:lvlText w:val="•"/>
      <w:lvlJc w:val="left"/>
      <w:pPr>
        <w:ind w:left="2572" w:hanging="360"/>
      </w:pPr>
      <w:rPr>
        <w:rFonts w:hint="default"/>
        <w:lang w:val="en-US" w:eastAsia="en-US" w:bidi="ar-SA"/>
      </w:rPr>
    </w:lvl>
    <w:lvl w:ilvl="7" w:tplc="693A71BA">
      <w:numFmt w:val="bullet"/>
      <w:lvlText w:val="•"/>
      <w:lvlJc w:val="left"/>
      <w:pPr>
        <w:ind w:left="2927" w:hanging="360"/>
      </w:pPr>
      <w:rPr>
        <w:rFonts w:hint="default"/>
        <w:lang w:val="en-US" w:eastAsia="en-US" w:bidi="ar-SA"/>
      </w:rPr>
    </w:lvl>
    <w:lvl w:ilvl="8" w:tplc="8B72FDBC">
      <w:numFmt w:val="bullet"/>
      <w:lvlText w:val="•"/>
      <w:lvlJc w:val="left"/>
      <w:pPr>
        <w:ind w:left="3283" w:hanging="360"/>
      </w:pPr>
      <w:rPr>
        <w:rFonts w:hint="default"/>
        <w:lang w:val="en-US" w:eastAsia="en-US" w:bidi="ar-SA"/>
      </w:rPr>
    </w:lvl>
  </w:abstractNum>
  <w:abstractNum w:abstractNumId="39" w15:restartNumberingAfterBreak="0">
    <w:nsid w:val="2FDD70F3"/>
    <w:multiLevelType w:val="hybridMultilevel"/>
    <w:tmpl w:val="E8F0C360"/>
    <w:lvl w:ilvl="0" w:tplc="E28CA7FC">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E1EE0B8A">
      <w:numFmt w:val="bullet"/>
      <w:lvlText w:val="•"/>
      <w:lvlJc w:val="left"/>
      <w:pPr>
        <w:ind w:left="795" w:hanging="360"/>
      </w:pPr>
      <w:rPr>
        <w:rFonts w:hint="default"/>
        <w:lang w:val="en-US" w:eastAsia="en-US" w:bidi="ar-SA"/>
      </w:rPr>
    </w:lvl>
    <w:lvl w:ilvl="2" w:tplc="2AB48818">
      <w:numFmt w:val="bullet"/>
      <w:lvlText w:val="•"/>
      <w:lvlJc w:val="left"/>
      <w:pPr>
        <w:ind w:left="1150" w:hanging="360"/>
      </w:pPr>
      <w:rPr>
        <w:rFonts w:hint="default"/>
        <w:lang w:val="en-US" w:eastAsia="en-US" w:bidi="ar-SA"/>
      </w:rPr>
    </w:lvl>
    <w:lvl w:ilvl="3" w:tplc="6C7658B8">
      <w:numFmt w:val="bullet"/>
      <w:lvlText w:val="•"/>
      <w:lvlJc w:val="left"/>
      <w:pPr>
        <w:ind w:left="1506" w:hanging="360"/>
      </w:pPr>
      <w:rPr>
        <w:rFonts w:hint="default"/>
        <w:lang w:val="en-US" w:eastAsia="en-US" w:bidi="ar-SA"/>
      </w:rPr>
    </w:lvl>
    <w:lvl w:ilvl="4" w:tplc="E188CB94">
      <w:numFmt w:val="bullet"/>
      <w:lvlText w:val="•"/>
      <w:lvlJc w:val="left"/>
      <w:pPr>
        <w:ind w:left="1861" w:hanging="360"/>
      </w:pPr>
      <w:rPr>
        <w:rFonts w:hint="default"/>
        <w:lang w:val="en-US" w:eastAsia="en-US" w:bidi="ar-SA"/>
      </w:rPr>
    </w:lvl>
    <w:lvl w:ilvl="5" w:tplc="8732EC48">
      <w:numFmt w:val="bullet"/>
      <w:lvlText w:val="•"/>
      <w:lvlJc w:val="left"/>
      <w:pPr>
        <w:ind w:left="2217" w:hanging="360"/>
      </w:pPr>
      <w:rPr>
        <w:rFonts w:hint="default"/>
        <w:lang w:val="en-US" w:eastAsia="en-US" w:bidi="ar-SA"/>
      </w:rPr>
    </w:lvl>
    <w:lvl w:ilvl="6" w:tplc="253A8D38">
      <w:numFmt w:val="bullet"/>
      <w:lvlText w:val="•"/>
      <w:lvlJc w:val="left"/>
      <w:pPr>
        <w:ind w:left="2572" w:hanging="360"/>
      </w:pPr>
      <w:rPr>
        <w:rFonts w:hint="default"/>
        <w:lang w:val="en-US" w:eastAsia="en-US" w:bidi="ar-SA"/>
      </w:rPr>
    </w:lvl>
    <w:lvl w:ilvl="7" w:tplc="08E6A154">
      <w:numFmt w:val="bullet"/>
      <w:lvlText w:val="•"/>
      <w:lvlJc w:val="left"/>
      <w:pPr>
        <w:ind w:left="2927" w:hanging="360"/>
      </w:pPr>
      <w:rPr>
        <w:rFonts w:hint="default"/>
        <w:lang w:val="en-US" w:eastAsia="en-US" w:bidi="ar-SA"/>
      </w:rPr>
    </w:lvl>
    <w:lvl w:ilvl="8" w:tplc="93AA7B5C">
      <w:numFmt w:val="bullet"/>
      <w:lvlText w:val="•"/>
      <w:lvlJc w:val="left"/>
      <w:pPr>
        <w:ind w:left="3283" w:hanging="360"/>
      </w:pPr>
      <w:rPr>
        <w:rFonts w:hint="default"/>
        <w:lang w:val="en-US" w:eastAsia="en-US" w:bidi="ar-SA"/>
      </w:rPr>
    </w:lvl>
  </w:abstractNum>
  <w:abstractNum w:abstractNumId="40" w15:restartNumberingAfterBreak="0">
    <w:nsid w:val="321C144D"/>
    <w:multiLevelType w:val="hybridMultilevel"/>
    <w:tmpl w:val="2A0C53BC"/>
    <w:lvl w:ilvl="0" w:tplc="BBE0F26C">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B78E4BA4">
      <w:numFmt w:val="bullet"/>
      <w:lvlText w:val="•"/>
      <w:lvlJc w:val="left"/>
      <w:pPr>
        <w:ind w:left="790" w:hanging="360"/>
      </w:pPr>
      <w:rPr>
        <w:rFonts w:hint="default"/>
        <w:lang w:val="en-US" w:eastAsia="en-US" w:bidi="ar-SA"/>
      </w:rPr>
    </w:lvl>
    <w:lvl w:ilvl="2" w:tplc="2CB439A0">
      <w:numFmt w:val="bullet"/>
      <w:lvlText w:val="•"/>
      <w:lvlJc w:val="left"/>
      <w:pPr>
        <w:ind w:left="1141" w:hanging="360"/>
      </w:pPr>
      <w:rPr>
        <w:rFonts w:hint="default"/>
        <w:lang w:val="en-US" w:eastAsia="en-US" w:bidi="ar-SA"/>
      </w:rPr>
    </w:lvl>
    <w:lvl w:ilvl="3" w:tplc="0080851C">
      <w:numFmt w:val="bullet"/>
      <w:lvlText w:val="•"/>
      <w:lvlJc w:val="left"/>
      <w:pPr>
        <w:ind w:left="1492" w:hanging="360"/>
      </w:pPr>
      <w:rPr>
        <w:rFonts w:hint="default"/>
        <w:lang w:val="en-US" w:eastAsia="en-US" w:bidi="ar-SA"/>
      </w:rPr>
    </w:lvl>
    <w:lvl w:ilvl="4" w:tplc="F72ACA96">
      <w:numFmt w:val="bullet"/>
      <w:lvlText w:val="•"/>
      <w:lvlJc w:val="left"/>
      <w:pPr>
        <w:ind w:left="1843" w:hanging="360"/>
      </w:pPr>
      <w:rPr>
        <w:rFonts w:hint="default"/>
        <w:lang w:val="en-US" w:eastAsia="en-US" w:bidi="ar-SA"/>
      </w:rPr>
    </w:lvl>
    <w:lvl w:ilvl="5" w:tplc="733AF6A0">
      <w:numFmt w:val="bullet"/>
      <w:lvlText w:val="•"/>
      <w:lvlJc w:val="left"/>
      <w:pPr>
        <w:ind w:left="2194" w:hanging="360"/>
      </w:pPr>
      <w:rPr>
        <w:rFonts w:hint="default"/>
        <w:lang w:val="en-US" w:eastAsia="en-US" w:bidi="ar-SA"/>
      </w:rPr>
    </w:lvl>
    <w:lvl w:ilvl="6" w:tplc="1FBE3218">
      <w:numFmt w:val="bullet"/>
      <w:lvlText w:val="•"/>
      <w:lvlJc w:val="left"/>
      <w:pPr>
        <w:ind w:left="2544" w:hanging="360"/>
      </w:pPr>
      <w:rPr>
        <w:rFonts w:hint="default"/>
        <w:lang w:val="en-US" w:eastAsia="en-US" w:bidi="ar-SA"/>
      </w:rPr>
    </w:lvl>
    <w:lvl w:ilvl="7" w:tplc="0EB6C5AC">
      <w:numFmt w:val="bullet"/>
      <w:lvlText w:val="•"/>
      <w:lvlJc w:val="left"/>
      <w:pPr>
        <w:ind w:left="2895" w:hanging="360"/>
      </w:pPr>
      <w:rPr>
        <w:rFonts w:hint="default"/>
        <w:lang w:val="en-US" w:eastAsia="en-US" w:bidi="ar-SA"/>
      </w:rPr>
    </w:lvl>
    <w:lvl w:ilvl="8" w:tplc="CE2297F4">
      <w:numFmt w:val="bullet"/>
      <w:lvlText w:val="•"/>
      <w:lvlJc w:val="left"/>
      <w:pPr>
        <w:ind w:left="3246" w:hanging="360"/>
      </w:pPr>
      <w:rPr>
        <w:rFonts w:hint="default"/>
        <w:lang w:val="en-US" w:eastAsia="en-US" w:bidi="ar-SA"/>
      </w:rPr>
    </w:lvl>
  </w:abstractNum>
  <w:abstractNum w:abstractNumId="41" w15:restartNumberingAfterBreak="0">
    <w:nsid w:val="33087A63"/>
    <w:multiLevelType w:val="hybridMultilevel"/>
    <w:tmpl w:val="0FAC7B6E"/>
    <w:lvl w:ilvl="0" w:tplc="AEA2005A">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F32C735E">
      <w:numFmt w:val="bullet"/>
      <w:lvlText w:val="•"/>
      <w:lvlJc w:val="left"/>
      <w:pPr>
        <w:ind w:left="795" w:hanging="357"/>
      </w:pPr>
      <w:rPr>
        <w:rFonts w:hint="default"/>
        <w:lang w:val="en-US" w:eastAsia="en-US" w:bidi="ar-SA"/>
      </w:rPr>
    </w:lvl>
    <w:lvl w:ilvl="2" w:tplc="7FD6C438">
      <w:numFmt w:val="bullet"/>
      <w:lvlText w:val="•"/>
      <w:lvlJc w:val="left"/>
      <w:pPr>
        <w:ind w:left="1150" w:hanging="357"/>
      </w:pPr>
      <w:rPr>
        <w:rFonts w:hint="default"/>
        <w:lang w:val="en-US" w:eastAsia="en-US" w:bidi="ar-SA"/>
      </w:rPr>
    </w:lvl>
    <w:lvl w:ilvl="3" w:tplc="54301904">
      <w:numFmt w:val="bullet"/>
      <w:lvlText w:val="•"/>
      <w:lvlJc w:val="left"/>
      <w:pPr>
        <w:ind w:left="1506" w:hanging="357"/>
      </w:pPr>
      <w:rPr>
        <w:rFonts w:hint="default"/>
        <w:lang w:val="en-US" w:eastAsia="en-US" w:bidi="ar-SA"/>
      </w:rPr>
    </w:lvl>
    <w:lvl w:ilvl="4" w:tplc="20163F3C">
      <w:numFmt w:val="bullet"/>
      <w:lvlText w:val="•"/>
      <w:lvlJc w:val="left"/>
      <w:pPr>
        <w:ind w:left="1861" w:hanging="357"/>
      </w:pPr>
      <w:rPr>
        <w:rFonts w:hint="default"/>
        <w:lang w:val="en-US" w:eastAsia="en-US" w:bidi="ar-SA"/>
      </w:rPr>
    </w:lvl>
    <w:lvl w:ilvl="5" w:tplc="6D0CC884">
      <w:numFmt w:val="bullet"/>
      <w:lvlText w:val="•"/>
      <w:lvlJc w:val="left"/>
      <w:pPr>
        <w:ind w:left="2217" w:hanging="357"/>
      </w:pPr>
      <w:rPr>
        <w:rFonts w:hint="default"/>
        <w:lang w:val="en-US" w:eastAsia="en-US" w:bidi="ar-SA"/>
      </w:rPr>
    </w:lvl>
    <w:lvl w:ilvl="6" w:tplc="F684D7C6">
      <w:numFmt w:val="bullet"/>
      <w:lvlText w:val="•"/>
      <w:lvlJc w:val="left"/>
      <w:pPr>
        <w:ind w:left="2572" w:hanging="357"/>
      </w:pPr>
      <w:rPr>
        <w:rFonts w:hint="default"/>
        <w:lang w:val="en-US" w:eastAsia="en-US" w:bidi="ar-SA"/>
      </w:rPr>
    </w:lvl>
    <w:lvl w:ilvl="7" w:tplc="743CC6B4">
      <w:numFmt w:val="bullet"/>
      <w:lvlText w:val="•"/>
      <w:lvlJc w:val="left"/>
      <w:pPr>
        <w:ind w:left="2927" w:hanging="357"/>
      </w:pPr>
      <w:rPr>
        <w:rFonts w:hint="default"/>
        <w:lang w:val="en-US" w:eastAsia="en-US" w:bidi="ar-SA"/>
      </w:rPr>
    </w:lvl>
    <w:lvl w:ilvl="8" w:tplc="87A8DC10">
      <w:numFmt w:val="bullet"/>
      <w:lvlText w:val="•"/>
      <w:lvlJc w:val="left"/>
      <w:pPr>
        <w:ind w:left="3283" w:hanging="357"/>
      </w:pPr>
      <w:rPr>
        <w:rFonts w:hint="default"/>
        <w:lang w:val="en-US" w:eastAsia="en-US" w:bidi="ar-SA"/>
      </w:rPr>
    </w:lvl>
  </w:abstractNum>
  <w:abstractNum w:abstractNumId="42" w15:restartNumberingAfterBreak="0">
    <w:nsid w:val="33173186"/>
    <w:multiLevelType w:val="hybridMultilevel"/>
    <w:tmpl w:val="5666E980"/>
    <w:lvl w:ilvl="0" w:tplc="50900BAC">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3828CDD2">
      <w:numFmt w:val="bullet"/>
      <w:lvlText w:val="•"/>
      <w:lvlJc w:val="left"/>
      <w:pPr>
        <w:ind w:left="790" w:hanging="360"/>
      </w:pPr>
      <w:rPr>
        <w:rFonts w:hint="default"/>
        <w:lang w:val="en-US" w:eastAsia="en-US" w:bidi="ar-SA"/>
      </w:rPr>
    </w:lvl>
    <w:lvl w:ilvl="2" w:tplc="7E0E4B88">
      <w:numFmt w:val="bullet"/>
      <w:lvlText w:val="•"/>
      <w:lvlJc w:val="left"/>
      <w:pPr>
        <w:ind w:left="1141" w:hanging="360"/>
      </w:pPr>
      <w:rPr>
        <w:rFonts w:hint="default"/>
        <w:lang w:val="en-US" w:eastAsia="en-US" w:bidi="ar-SA"/>
      </w:rPr>
    </w:lvl>
    <w:lvl w:ilvl="3" w:tplc="ED7676A4">
      <w:numFmt w:val="bullet"/>
      <w:lvlText w:val="•"/>
      <w:lvlJc w:val="left"/>
      <w:pPr>
        <w:ind w:left="1492" w:hanging="360"/>
      </w:pPr>
      <w:rPr>
        <w:rFonts w:hint="default"/>
        <w:lang w:val="en-US" w:eastAsia="en-US" w:bidi="ar-SA"/>
      </w:rPr>
    </w:lvl>
    <w:lvl w:ilvl="4" w:tplc="F82665E0">
      <w:numFmt w:val="bullet"/>
      <w:lvlText w:val="•"/>
      <w:lvlJc w:val="left"/>
      <w:pPr>
        <w:ind w:left="1843" w:hanging="360"/>
      </w:pPr>
      <w:rPr>
        <w:rFonts w:hint="default"/>
        <w:lang w:val="en-US" w:eastAsia="en-US" w:bidi="ar-SA"/>
      </w:rPr>
    </w:lvl>
    <w:lvl w:ilvl="5" w:tplc="DD86E252">
      <w:numFmt w:val="bullet"/>
      <w:lvlText w:val="•"/>
      <w:lvlJc w:val="left"/>
      <w:pPr>
        <w:ind w:left="2194" w:hanging="360"/>
      </w:pPr>
      <w:rPr>
        <w:rFonts w:hint="default"/>
        <w:lang w:val="en-US" w:eastAsia="en-US" w:bidi="ar-SA"/>
      </w:rPr>
    </w:lvl>
    <w:lvl w:ilvl="6" w:tplc="FF5AA46E">
      <w:numFmt w:val="bullet"/>
      <w:lvlText w:val="•"/>
      <w:lvlJc w:val="left"/>
      <w:pPr>
        <w:ind w:left="2544" w:hanging="360"/>
      </w:pPr>
      <w:rPr>
        <w:rFonts w:hint="default"/>
        <w:lang w:val="en-US" w:eastAsia="en-US" w:bidi="ar-SA"/>
      </w:rPr>
    </w:lvl>
    <w:lvl w:ilvl="7" w:tplc="AD16D9E0">
      <w:numFmt w:val="bullet"/>
      <w:lvlText w:val="•"/>
      <w:lvlJc w:val="left"/>
      <w:pPr>
        <w:ind w:left="2895" w:hanging="360"/>
      </w:pPr>
      <w:rPr>
        <w:rFonts w:hint="default"/>
        <w:lang w:val="en-US" w:eastAsia="en-US" w:bidi="ar-SA"/>
      </w:rPr>
    </w:lvl>
    <w:lvl w:ilvl="8" w:tplc="EDD6AA26">
      <w:numFmt w:val="bullet"/>
      <w:lvlText w:val="•"/>
      <w:lvlJc w:val="left"/>
      <w:pPr>
        <w:ind w:left="3246" w:hanging="360"/>
      </w:pPr>
      <w:rPr>
        <w:rFonts w:hint="default"/>
        <w:lang w:val="en-US" w:eastAsia="en-US" w:bidi="ar-SA"/>
      </w:rPr>
    </w:lvl>
  </w:abstractNum>
  <w:abstractNum w:abstractNumId="43" w15:restartNumberingAfterBreak="0">
    <w:nsid w:val="33DE1029"/>
    <w:multiLevelType w:val="hybridMultilevel"/>
    <w:tmpl w:val="37C6EF26"/>
    <w:lvl w:ilvl="0" w:tplc="47E0B790">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C57843C2">
      <w:numFmt w:val="bullet"/>
      <w:lvlText w:val="•"/>
      <w:lvlJc w:val="left"/>
      <w:pPr>
        <w:ind w:left="1092" w:hanging="360"/>
      </w:pPr>
      <w:rPr>
        <w:rFonts w:hint="default"/>
        <w:lang w:val="en-US" w:eastAsia="en-US" w:bidi="ar-SA"/>
      </w:rPr>
    </w:lvl>
    <w:lvl w:ilvl="2" w:tplc="DC94D9CA">
      <w:numFmt w:val="bullet"/>
      <w:lvlText w:val="•"/>
      <w:lvlJc w:val="left"/>
      <w:pPr>
        <w:ind w:left="1744" w:hanging="360"/>
      </w:pPr>
      <w:rPr>
        <w:rFonts w:hint="default"/>
        <w:lang w:val="en-US" w:eastAsia="en-US" w:bidi="ar-SA"/>
      </w:rPr>
    </w:lvl>
    <w:lvl w:ilvl="3" w:tplc="C8723BE0">
      <w:numFmt w:val="bullet"/>
      <w:lvlText w:val="•"/>
      <w:lvlJc w:val="left"/>
      <w:pPr>
        <w:ind w:left="2396" w:hanging="360"/>
      </w:pPr>
      <w:rPr>
        <w:rFonts w:hint="default"/>
        <w:lang w:val="en-US" w:eastAsia="en-US" w:bidi="ar-SA"/>
      </w:rPr>
    </w:lvl>
    <w:lvl w:ilvl="4" w:tplc="62C23E7C">
      <w:numFmt w:val="bullet"/>
      <w:lvlText w:val="•"/>
      <w:lvlJc w:val="left"/>
      <w:pPr>
        <w:ind w:left="3048" w:hanging="360"/>
      </w:pPr>
      <w:rPr>
        <w:rFonts w:hint="default"/>
        <w:lang w:val="en-US" w:eastAsia="en-US" w:bidi="ar-SA"/>
      </w:rPr>
    </w:lvl>
    <w:lvl w:ilvl="5" w:tplc="9C3E6B1E">
      <w:numFmt w:val="bullet"/>
      <w:lvlText w:val="•"/>
      <w:lvlJc w:val="left"/>
      <w:pPr>
        <w:ind w:left="3700" w:hanging="360"/>
      </w:pPr>
      <w:rPr>
        <w:rFonts w:hint="default"/>
        <w:lang w:val="en-US" w:eastAsia="en-US" w:bidi="ar-SA"/>
      </w:rPr>
    </w:lvl>
    <w:lvl w:ilvl="6" w:tplc="E5B29CF8">
      <w:numFmt w:val="bullet"/>
      <w:lvlText w:val="•"/>
      <w:lvlJc w:val="left"/>
      <w:pPr>
        <w:ind w:left="4352" w:hanging="360"/>
      </w:pPr>
      <w:rPr>
        <w:rFonts w:hint="default"/>
        <w:lang w:val="en-US" w:eastAsia="en-US" w:bidi="ar-SA"/>
      </w:rPr>
    </w:lvl>
    <w:lvl w:ilvl="7" w:tplc="3F783D5A">
      <w:numFmt w:val="bullet"/>
      <w:lvlText w:val="•"/>
      <w:lvlJc w:val="left"/>
      <w:pPr>
        <w:ind w:left="5004" w:hanging="360"/>
      </w:pPr>
      <w:rPr>
        <w:rFonts w:hint="default"/>
        <w:lang w:val="en-US" w:eastAsia="en-US" w:bidi="ar-SA"/>
      </w:rPr>
    </w:lvl>
    <w:lvl w:ilvl="8" w:tplc="0176802C">
      <w:numFmt w:val="bullet"/>
      <w:lvlText w:val="•"/>
      <w:lvlJc w:val="left"/>
      <w:pPr>
        <w:ind w:left="5656" w:hanging="360"/>
      </w:pPr>
      <w:rPr>
        <w:rFonts w:hint="default"/>
        <w:lang w:val="en-US" w:eastAsia="en-US" w:bidi="ar-SA"/>
      </w:rPr>
    </w:lvl>
  </w:abstractNum>
  <w:abstractNum w:abstractNumId="44" w15:restartNumberingAfterBreak="0">
    <w:nsid w:val="344E5FBA"/>
    <w:multiLevelType w:val="multilevel"/>
    <w:tmpl w:val="5E58E778"/>
    <w:lvl w:ilvl="0">
      <w:start w:val="10"/>
      <w:numFmt w:val="decimal"/>
      <w:lvlText w:val="%1"/>
      <w:lvlJc w:val="left"/>
      <w:pPr>
        <w:ind w:left="80" w:hanging="321"/>
      </w:pPr>
      <w:rPr>
        <w:rFonts w:hint="default"/>
        <w:lang w:val="en-US" w:eastAsia="en-US" w:bidi="ar-SA"/>
      </w:rPr>
    </w:lvl>
    <w:lvl w:ilvl="1">
      <w:start w:val="1"/>
      <w:numFmt w:val="decimal"/>
      <w:lvlText w:val="%1.%2"/>
      <w:lvlJc w:val="left"/>
      <w:pPr>
        <w:ind w:left="80" w:hanging="321"/>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321"/>
      </w:pPr>
      <w:rPr>
        <w:rFonts w:hint="default"/>
        <w:lang w:val="en-US" w:eastAsia="en-US" w:bidi="ar-SA"/>
      </w:rPr>
    </w:lvl>
    <w:lvl w:ilvl="3">
      <w:numFmt w:val="bullet"/>
      <w:lvlText w:val="•"/>
      <w:lvlJc w:val="left"/>
      <w:pPr>
        <w:ind w:left="968" w:hanging="321"/>
      </w:pPr>
      <w:rPr>
        <w:rFonts w:hint="default"/>
        <w:lang w:val="en-US" w:eastAsia="en-US" w:bidi="ar-SA"/>
      </w:rPr>
    </w:lvl>
    <w:lvl w:ilvl="4">
      <w:numFmt w:val="bullet"/>
      <w:lvlText w:val="•"/>
      <w:lvlJc w:val="left"/>
      <w:pPr>
        <w:ind w:left="1264" w:hanging="321"/>
      </w:pPr>
      <w:rPr>
        <w:rFonts w:hint="default"/>
        <w:lang w:val="en-US" w:eastAsia="en-US" w:bidi="ar-SA"/>
      </w:rPr>
    </w:lvl>
    <w:lvl w:ilvl="5">
      <w:numFmt w:val="bullet"/>
      <w:lvlText w:val="•"/>
      <w:lvlJc w:val="left"/>
      <w:pPr>
        <w:ind w:left="1560" w:hanging="321"/>
      </w:pPr>
      <w:rPr>
        <w:rFonts w:hint="default"/>
        <w:lang w:val="en-US" w:eastAsia="en-US" w:bidi="ar-SA"/>
      </w:rPr>
    </w:lvl>
    <w:lvl w:ilvl="6">
      <w:numFmt w:val="bullet"/>
      <w:lvlText w:val="•"/>
      <w:lvlJc w:val="left"/>
      <w:pPr>
        <w:ind w:left="1856" w:hanging="321"/>
      </w:pPr>
      <w:rPr>
        <w:rFonts w:hint="default"/>
        <w:lang w:val="en-US" w:eastAsia="en-US" w:bidi="ar-SA"/>
      </w:rPr>
    </w:lvl>
    <w:lvl w:ilvl="7">
      <w:numFmt w:val="bullet"/>
      <w:lvlText w:val="•"/>
      <w:lvlJc w:val="left"/>
      <w:pPr>
        <w:ind w:left="2152" w:hanging="321"/>
      </w:pPr>
      <w:rPr>
        <w:rFonts w:hint="default"/>
        <w:lang w:val="en-US" w:eastAsia="en-US" w:bidi="ar-SA"/>
      </w:rPr>
    </w:lvl>
    <w:lvl w:ilvl="8">
      <w:numFmt w:val="bullet"/>
      <w:lvlText w:val="•"/>
      <w:lvlJc w:val="left"/>
      <w:pPr>
        <w:ind w:left="2448" w:hanging="321"/>
      </w:pPr>
      <w:rPr>
        <w:rFonts w:hint="default"/>
        <w:lang w:val="en-US" w:eastAsia="en-US" w:bidi="ar-SA"/>
      </w:rPr>
    </w:lvl>
  </w:abstractNum>
  <w:abstractNum w:abstractNumId="45" w15:restartNumberingAfterBreak="0">
    <w:nsid w:val="38056663"/>
    <w:multiLevelType w:val="multilevel"/>
    <w:tmpl w:val="7FFA0C54"/>
    <w:lvl w:ilvl="0">
      <w:start w:val="4"/>
      <w:numFmt w:val="decimal"/>
      <w:lvlText w:val="%1"/>
      <w:lvlJc w:val="left"/>
      <w:pPr>
        <w:ind w:left="80" w:hanging="239"/>
      </w:pPr>
      <w:rPr>
        <w:rFonts w:hint="default"/>
        <w:lang w:val="en-US" w:eastAsia="en-US" w:bidi="ar-SA"/>
      </w:rPr>
    </w:lvl>
    <w:lvl w:ilvl="1">
      <w:start w:val="1"/>
      <w:numFmt w:val="decimal"/>
      <w:lvlText w:val="%1.%2"/>
      <w:lvlJc w:val="left"/>
      <w:pPr>
        <w:ind w:left="80"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239"/>
      </w:pPr>
      <w:rPr>
        <w:rFonts w:hint="default"/>
        <w:lang w:val="en-US" w:eastAsia="en-US" w:bidi="ar-SA"/>
      </w:rPr>
    </w:lvl>
    <w:lvl w:ilvl="3">
      <w:numFmt w:val="bullet"/>
      <w:lvlText w:val="•"/>
      <w:lvlJc w:val="left"/>
      <w:pPr>
        <w:ind w:left="968" w:hanging="239"/>
      </w:pPr>
      <w:rPr>
        <w:rFonts w:hint="default"/>
        <w:lang w:val="en-US" w:eastAsia="en-US" w:bidi="ar-SA"/>
      </w:rPr>
    </w:lvl>
    <w:lvl w:ilvl="4">
      <w:numFmt w:val="bullet"/>
      <w:lvlText w:val="•"/>
      <w:lvlJc w:val="left"/>
      <w:pPr>
        <w:ind w:left="1264" w:hanging="239"/>
      </w:pPr>
      <w:rPr>
        <w:rFonts w:hint="default"/>
        <w:lang w:val="en-US" w:eastAsia="en-US" w:bidi="ar-SA"/>
      </w:rPr>
    </w:lvl>
    <w:lvl w:ilvl="5">
      <w:numFmt w:val="bullet"/>
      <w:lvlText w:val="•"/>
      <w:lvlJc w:val="left"/>
      <w:pPr>
        <w:ind w:left="1560" w:hanging="239"/>
      </w:pPr>
      <w:rPr>
        <w:rFonts w:hint="default"/>
        <w:lang w:val="en-US" w:eastAsia="en-US" w:bidi="ar-SA"/>
      </w:rPr>
    </w:lvl>
    <w:lvl w:ilvl="6">
      <w:numFmt w:val="bullet"/>
      <w:lvlText w:val="•"/>
      <w:lvlJc w:val="left"/>
      <w:pPr>
        <w:ind w:left="1856" w:hanging="239"/>
      </w:pPr>
      <w:rPr>
        <w:rFonts w:hint="default"/>
        <w:lang w:val="en-US" w:eastAsia="en-US" w:bidi="ar-SA"/>
      </w:rPr>
    </w:lvl>
    <w:lvl w:ilvl="7">
      <w:numFmt w:val="bullet"/>
      <w:lvlText w:val="•"/>
      <w:lvlJc w:val="left"/>
      <w:pPr>
        <w:ind w:left="2152" w:hanging="239"/>
      </w:pPr>
      <w:rPr>
        <w:rFonts w:hint="default"/>
        <w:lang w:val="en-US" w:eastAsia="en-US" w:bidi="ar-SA"/>
      </w:rPr>
    </w:lvl>
    <w:lvl w:ilvl="8">
      <w:numFmt w:val="bullet"/>
      <w:lvlText w:val="•"/>
      <w:lvlJc w:val="left"/>
      <w:pPr>
        <w:ind w:left="2448" w:hanging="239"/>
      </w:pPr>
      <w:rPr>
        <w:rFonts w:hint="default"/>
        <w:lang w:val="en-US" w:eastAsia="en-US" w:bidi="ar-SA"/>
      </w:rPr>
    </w:lvl>
  </w:abstractNum>
  <w:abstractNum w:abstractNumId="46" w15:restartNumberingAfterBreak="0">
    <w:nsid w:val="39121EE4"/>
    <w:multiLevelType w:val="multilevel"/>
    <w:tmpl w:val="9B3606EC"/>
    <w:lvl w:ilvl="0">
      <w:start w:val="1"/>
      <w:numFmt w:val="decimal"/>
      <w:lvlText w:val="%1"/>
      <w:lvlJc w:val="left"/>
      <w:pPr>
        <w:ind w:left="440" w:hanging="360"/>
      </w:pPr>
      <w:rPr>
        <w:rFonts w:hint="default"/>
        <w:lang w:val="en-US" w:eastAsia="en-US" w:bidi="ar-SA"/>
      </w:rPr>
    </w:lvl>
    <w:lvl w:ilvl="1">
      <w:start w:val="1"/>
      <w:numFmt w:val="decimal"/>
      <w:lvlText w:val="%1.%2"/>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942" w:hanging="360"/>
      </w:pPr>
      <w:rPr>
        <w:rFonts w:hint="default"/>
        <w:lang w:val="en-US" w:eastAsia="en-US" w:bidi="ar-SA"/>
      </w:rPr>
    </w:lvl>
    <w:lvl w:ilvl="3">
      <w:numFmt w:val="bullet"/>
      <w:lvlText w:val="•"/>
      <w:lvlJc w:val="left"/>
      <w:pPr>
        <w:ind w:left="1194" w:hanging="360"/>
      </w:pPr>
      <w:rPr>
        <w:rFonts w:hint="default"/>
        <w:lang w:val="en-US" w:eastAsia="en-US" w:bidi="ar-SA"/>
      </w:rPr>
    </w:lvl>
    <w:lvl w:ilvl="4">
      <w:numFmt w:val="bullet"/>
      <w:lvlText w:val="•"/>
      <w:lvlJc w:val="left"/>
      <w:pPr>
        <w:ind w:left="1445" w:hanging="360"/>
      </w:pPr>
      <w:rPr>
        <w:rFonts w:hint="default"/>
        <w:lang w:val="en-US" w:eastAsia="en-US" w:bidi="ar-SA"/>
      </w:rPr>
    </w:lvl>
    <w:lvl w:ilvl="5">
      <w:numFmt w:val="bullet"/>
      <w:lvlText w:val="•"/>
      <w:lvlJc w:val="left"/>
      <w:pPr>
        <w:ind w:left="1697" w:hanging="360"/>
      </w:pPr>
      <w:rPr>
        <w:rFonts w:hint="default"/>
        <w:lang w:val="en-US" w:eastAsia="en-US" w:bidi="ar-SA"/>
      </w:rPr>
    </w:lvl>
    <w:lvl w:ilvl="6">
      <w:numFmt w:val="bullet"/>
      <w:lvlText w:val="•"/>
      <w:lvlJc w:val="left"/>
      <w:pPr>
        <w:ind w:left="1948" w:hanging="360"/>
      </w:pPr>
      <w:rPr>
        <w:rFonts w:hint="default"/>
        <w:lang w:val="en-US" w:eastAsia="en-US" w:bidi="ar-SA"/>
      </w:rPr>
    </w:lvl>
    <w:lvl w:ilvl="7">
      <w:numFmt w:val="bullet"/>
      <w:lvlText w:val="•"/>
      <w:lvlJc w:val="left"/>
      <w:pPr>
        <w:ind w:left="2199" w:hanging="360"/>
      </w:pPr>
      <w:rPr>
        <w:rFonts w:hint="default"/>
        <w:lang w:val="en-US" w:eastAsia="en-US" w:bidi="ar-SA"/>
      </w:rPr>
    </w:lvl>
    <w:lvl w:ilvl="8">
      <w:numFmt w:val="bullet"/>
      <w:lvlText w:val="•"/>
      <w:lvlJc w:val="left"/>
      <w:pPr>
        <w:ind w:left="2451" w:hanging="360"/>
      </w:pPr>
      <w:rPr>
        <w:rFonts w:hint="default"/>
        <w:lang w:val="en-US" w:eastAsia="en-US" w:bidi="ar-SA"/>
      </w:rPr>
    </w:lvl>
  </w:abstractNum>
  <w:abstractNum w:abstractNumId="47" w15:restartNumberingAfterBreak="0">
    <w:nsid w:val="392B5E29"/>
    <w:multiLevelType w:val="hybridMultilevel"/>
    <w:tmpl w:val="49C4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221AF0"/>
    <w:multiLevelType w:val="hybridMultilevel"/>
    <w:tmpl w:val="56764E82"/>
    <w:lvl w:ilvl="0" w:tplc="372274D6">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B09E3C1E">
      <w:numFmt w:val="bullet"/>
      <w:lvlText w:val="•"/>
      <w:lvlJc w:val="left"/>
      <w:pPr>
        <w:ind w:left="795" w:hanging="357"/>
      </w:pPr>
      <w:rPr>
        <w:rFonts w:hint="default"/>
        <w:lang w:val="en-US" w:eastAsia="en-US" w:bidi="ar-SA"/>
      </w:rPr>
    </w:lvl>
    <w:lvl w:ilvl="2" w:tplc="B68470E0">
      <w:numFmt w:val="bullet"/>
      <w:lvlText w:val="•"/>
      <w:lvlJc w:val="left"/>
      <w:pPr>
        <w:ind w:left="1150" w:hanging="357"/>
      </w:pPr>
      <w:rPr>
        <w:rFonts w:hint="default"/>
        <w:lang w:val="en-US" w:eastAsia="en-US" w:bidi="ar-SA"/>
      </w:rPr>
    </w:lvl>
    <w:lvl w:ilvl="3" w:tplc="B1EA00D2">
      <w:numFmt w:val="bullet"/>
      <w:lvlText w:val="•"/>
      <w:lvlJc w:val="left"/>
      <w:pPr>
        <w:ind w:left="1506" w:hanging="357"/>
      </w:pPr>
      <w:rPr>
        <w:rFonts w:hint="default"/>
        <w:lang w:val="en-US" w:eastAsia="en-US" w:bidi="ar-SA"/>
      </w:rPr>
    </w:lvl>
    <w:lvl w:ilvl="4" w:tplc="DC36A1D6">
      <w:numFmt w:val="bullet"/>
      <w:lvlText w:val="•"/>
      <w:lvlJc w:val="left"/>
      <w:pPr>
        <w:ind w:left="1861" w:hanging="357"/>
      </w:pPr>
      <w:rPr>
        <w:rFonts w:hint="default"/>
        <w:lang w:val="en-US" w:eastAsia="en-US" w:bidi="ar-SA"/>
      </w:rPr>
    </w:lvl>
    <w:lvl w:ilvl="5" w:tplc="0C6E3212">
      <w:numFmt w:val="bullet"/>
      <w:lvlText w:val="•"/>
      <w:lvlJc w:val="left"/>
      <w:pPr>
        <w:ind w:left="2217" w:hanging="357"/>
      </w:pPr>
      <w:rPr>
        <w:rFonts w:hint="default"/>
        <w:lang w:val="en-US" w:eastAsia="en-US" w:bidi="ar-SA"/>
      </w:rPr>
    </w:lvl>
    <w:lvl w:ilvl="6" w:tplc="4CC48338">
      <w:numFmt w:val="bullet"/>
      <w:lvlText w:val="•"/>
      <w:lvlJc w:val="left"/>
      <w:pPr>
        <w:ind w:left="2572" w:hanging="357"/>
      </w:pPr>
      <w:rPr>
        <w:rFonts w:hint="default"/>
        <w:lang w:val="en-US" w:eastAsia="en-US" w:bidi="ar-SA"/>
      </w:rPr>
    </w:lvl>
    <w:lvl w:ilvl="7" w:tplc="9A2865A6">
      <w:numFmt w:val="bullet"/>
      <w:lvlText w:val="•"/>
      <w:lvlJc w:val="left"/>
      <w:pPr>
        <w:ind w:left="2927" w:hanging="357"/>
      </w:pPr>
      <w:rPr>
        <w:rFonts w:hint="default"/>
        <w:lang w:val="en-US" w:eastAsia="en-US" w:bidi="ar-SA"/>
      </w:rPr>
    </w:lvl>
    <w:lvl w:ilvl="8" w:tplc="E864E356">
      <w:numFmt w:val="bullet"/>
      <w:lvlText w:val="•"/>
      <w:lvlJc w:val="left"/>
      <w:pPr>
        <w:ind w:left="3283" w:hanging="357"/>
      </w:pPr>
      <w:rPr>
        <w:rFonts w:hint="default"/>
        <w:lang w:val="en-US" w:eastAsia="en-US" w:bidi="ar-SA"/>
      </w:rPr>
    </w:lvl>
  </w:abstractNum>
  <w:abstractNum w:abstractNumId="49" w15:restartNumberingAfterBreak="0">
    <w:nsid w:val="3C386470"/>
    <w:multiLevelType w:val="hybridMultilevel"/>
    <w:tmpl w:val="B800646E"/>
    <w:lvl w:ilvl="0" w:tplc="70062AB6">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F314E17E">
      <w:numFmt w:val="bullet"/>
      <w:lvlText w:val="•"/>
      <w:lvlJc w:val="left"/>
      <w:pPr>
        <w:ind w:left="794" w:hanging="360"/>
      </w:pPr>
      <w:rPr>
        <w:rFonts w:hint="default"/>
        <w:lang w:val="en-US" w:eastAsia="en-US" w:bidi="ar-SA"/>
      </w:rPr>
    </w:lvl>
    <w:lvl w:ilvl="2" w:tplc="64FEDAA4">
      <w:numFmt w:val="bullet"/>
      <w:lvlText w:val="•"/>
      <w:lvlJc w:val="left"/>
      <w:pPr>
        <w:ind w:left="1148" w:hanging="360"/>
      </w:pPr>
      <w:rPr>
        <w:rFonts w:hint="default"/>
        <w:lang w:val="en-US" w:eastAsia="en-US" w:bidi="ar-SA"/>
      </w:rPr>
    </w:lvl>
    <w:lvl w:ilvl="3" w:tplc="47003182">
      <w:numFmt w:val="bullet"/>
      <w:lvlText w:val="•"/>
      <w:lvlJc w:val="left"/>
      <w:pPr>
        <w:ind w:left="1503" w:hanging="360"/>
      </w:pPr>
      <w:rPr>
        <w:rFonts w:hint="default"/>
        <w:lang w:val="en-US" w:eastAsia="en-US" w:bidi="ar-SA"/>
      </w:rPr>
    </w:lvl>
    <w:lvl w:ilvl="4" w:tplc="AAACFFA8">
      <w:numFmt w:val="bullet"/>
      <w:lvlText w:val="•"/>
      <w:lvlJc w:val="left"/>
      <w:pPr>
        <w:ind w:left="1857" w:hanging="360"/>
      </w:pPr>
      <w:rPr>
        <w:rFonts w:hint="default"/>
        <w:lang w:val="en-US" w:eastAsia="en-US" w:bidi="ar-SA"/>
      </w:rPr>
    </w:lvl>
    <w:lvl w:ilvl="5" w:tplc="7B169DCA">
      <w:numFmt w:val="bullet"/>
      <w:lvlText w:val="•"/>
      <w:lvlJc w:val="left"/>
      <w:pPr>
        <w:ind w:left="2212" w:hanging="360"/>
      </w:pPr>
      <w:rPr>
        <w:rFonts w:hint="default"/>
        <w:lang w:val="en-US" w:eastAsia="en-US" w:bidi="ar-SA"/>
      </w:rPr>
    </w:lvl>
    <w:lvl w:ilvl="6" w:tplc="C8F86BE0">
      <w:numFmt w:val="bullet"/>
      <w:lvlText w:val="•"/>
      <w:lvlJc w:val="left"/>
      <w:pPr>
        <w:ind w:left="2566" w:hanging="360"/>
      </w:pPr>
      <w:rPr>
        <w:rFonts w:hint="default"/>
        <w:lang w:val="en-US" w:eastAsia="en-US" w:bidi="ar-SA"/>
      </w:rPr>
    </w:lvl>
    <w:lvl w:ilvl="7" w:tplc="ED162532">
      <w:numFmt w:val="bullet"/>
      <w:lvlText w:val="•"/>
      <w:lvlJc w:val="left"/>
      <w:pPr>
        <w:ind w:left="2920" w:hanging="360"/>
      </w:pPr>
      <w:rPr>
        <w:rFonts w:hint="default"/>
        <w:lang w:val="en-US" w:eastAsia="en-US" w:bidi="ar-SA"/>
      </w:rPr>
    </w:lvl>
    <w:lvl w:ilvl="8" w:tplc="3F006EA2">
      <w:numFmt w:val="bullet"/>
      <w:lvlText w:val="•"/>
      <w:lvlJc w:val="left"/>
      <w:pPr>
        <w:ind w:left="3275" w:hanging="360"/>
      </w:pPr>
      <w:rPr>
        <w:rFonts w:hint="default"/>
        <w:lang w:val="en-US" w:eastAsia="en-US" w:bidi="ar-SA"/>
      </w:rPr>
    </w:lvl>
  </w:abstractNum>
  <w:abstractNum w:abstractNumId="50" w15:restartNumberingAfterBreak="0">
    <w:nsid w:val="3C9D1336"/>
    <w:multiLevelType w:val="hybridMultilevel"/>
    <w:tmpl w:val="7F185F12"/>
    <w:lvl w:ilvl="0" w:tplc="9FB20588">
      <w:numFmt w:val="bullet"/>
      <w:lvlText w:val="•"/>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1" w:tplc="87540158">
      <w:numFmt w:val="bullet"/>
      <w:lvlText w:val="•"/>
      <w:lvlJc w:val="left"/>
      <w:pPr>
        <w:ind w:left="794" w:hanging="360"/>
      </w:pPr>
      <w:rPr>
        <w:rFonts w:hint="default"/>
        <w:lang w:val="en-US" w:eastAsia="en-US" w:bidi="ar-SA"/>
      </w:rPr>
    </w:lvl>
    <w:lvl w:ilvl="2" w:tplc="F2D4687A">
      <w:numFmt w:val="bullet"/>
      <w:lvlText w:val="•"/>
      <w:lvlJc w:val="left"/>
      <w:pPr>
        <w:ind w:left="1148" w:hanging="360"/>
      </w:pPr>
      <w:rPr>
        <w:rFonts w:hint="default"/>
        <w:lang w:val="en-US" w:eastAsia="en-US" w:bidi="ar-SA"/>
      </w:rPr>
    </w:lvl>
    <w:lvl w:ilvl="3" w:tplc="94EE182A">
      <w:numFmt w:val="bullet"/>
      <w:lvlText w:val="•"/>
      <w:lvlJc w:val="left"/>
      <w:pPr>
        <w:ind w:left="1503" w:hanging="360"/>
      </w:pPr>
      <w:rPr>
        <w:rFonts w:hint="default"/>
        <w:lang w:val="en-US" w:eastAsia="en-US" w:bidi="ar-SA"/>
      </w:rPr>
    </w:lvl>
    <w:lvl w:ilvl="4" w:tplc="4B6AA68A">
      <w:numFmt w:val="bullet"/>
      <w:lvlText w:val="•"/>
      <w:lvlJc w:val="left"/>
      <w:pPr>
        <w:ind w:left="1857" w:hanging="360"/>
      </w:pPr>
      <w:rPr>
        <w:rFonts w:hint="default"/>
        <w:lang w:val="en-US" w:eastAsia="en-US" w:bidi="ar-SA"/>
      </w:rPr>
    </w:lvl>
    <w:lvl w:ilvl="5" w:tplc="AA10C286">
      <w:numFmt w:val="bullet"/>
      <w:lvlText w:val="•"/>
      <w:lvlJc w:val="left"/>
      <w:pPr>
        <w:ind w:left="2212" w:hanging="360"/>
      </w:pPr>
      <w:rPr>
        <w:rFonts w:hint="default"/>
        <w:lang w:val="en-US" w:eastAsia="en-US" w:bidi="ar-SA"/>
      </w:rPr>
    </w:lvl>
    <w:lvl w:ilvl="6" w:tplc="273CA45A">
      <w:numFmt w:val="bullet"/>
      <w:lvlText w:val="•"/>
      <w:lvlJc w:val="left"/>
      <w:pPr>
        <w:ind w:left="2566" w:hanging="360"/>
      </w:pPr>
      <w:rPr>
        <w:rFonts w:hint="default"/>
        <w:lang w:val="en-US" w:eastAsia="en-US" w:bidi="ar-SA"/>
      </w:rPr>
    </w:lvl>
    <w:lvl w:ilvl="7" w:tplc="97EA86F6">
      <w:numFmt w:val="bullet"/>
      <w:lvlText w:val="•"/>
      <w:lvlJc w:val="left"/>
      <w:pPr>
        <w:ind w:left="2920" w:hanging="360"/>
      </w:pPr>
      <w:rPr>
        <w:rFonts w:hint="default"/>
        <w:lang w:val="en-US" w:eastAsia="en-US" w:bidi="ar-SA"/>
      </w:rPr>
    </w:lvl>
    <w:lvl w:ilvl="8" w:tplc="14B0EC9E">
      <w:numFmt w:val="bullet"/>
      <w:lvlText w:val="•"/>
      <w:lvlJc w:val="left"/>
      <w:pPr>
        <w:ind w:left="3275" w:hanging="360"/>
      </w:pPr>
      <w:rPr>
        <w:rFonts w:hint="default"/>
        <w:lang w:val="en-US" w:eastAsia="en-US" w:bidi="ar-SA"/>
      </w:rPr>
    </w:lvl>
  </w:abstractNum>
  <w:abstractNum w:abstractNumId="51" w15:restartNumberingAfterBreak="0">
    <w:nsid w:val="3CB23B59"/>
    <w:multiLevelType w:val="hybridMultilevel"/>
    <w:tmpl w:val="F4146062"/>
    <w:lvl w:ilvl="0" w:tplc="1B1C871E">
      <w:numFmt w:val="bullet"/>
      <w:lvlText w:val="•"/>
      <w:lvlJc w:val="left"/>
      <w:pPr>
        <w:ind w:left="667" w:hanging="360"/>
      </w:pPr>
      <w:rPr>
        <w:rFonts w:ascii="Calibri" w:eastAsia="Calibri" w:hAnsi="Calibri" w:cs="Calibri" w:hint="default"/>
        <w:w w:val="100"/>
        <w:lang w:val="en-US" w:eastAsia="en-US" w:bidi="ar-SA"/>
      </w:rPr>
    </w:lvl>
    <w:lvl w:ilvl="1" w:tplc="F872ED48">
      <w:numFmt w:val="bullet"/>
      <w:lvlText w:val="•"/>
      <w:lvlJc w:val="left"/>
      <w:pPr>
        <w:ind w:left="1470" w:hanging="360"/>
      </w:pPr>
      <w:rPr>
        <w:rFonts w:hint="default"/>
        <w:lang w:val="en-US" w:eastAsia="en-US" w:bidi="ar-SA"/>
      </w:rPr>
    </w:lvl>
    <w:lvl w:ilvl="2" w:tplc="884E8AEA">
      <w:numFmt w:val="bullet"/>
      <w:lvlText w:val="•"/>
      <w:lvlJc w:val="left"/>
      <w:pPr>
        <w:ind w:left="2281" w:hanging="360"/>
      </w:pPr>
      <w:rPr>
        <w:rFonts w:hint="default"/>
        <w:lang w:val="en-US" w:eastAsia="en-US" w:bidi="ar-SA"/>
      </w:rPr>
    </w:lvl>
    <w:lvl w:ilvl="3" w:tplc="B2620570">
      <w:numFmt w:val="bullet"/>
      <w:lvlText w:val="•"/>
      <w:lvlJc w:val="left"/>
      <w:pPr>
        <w:ind w:left="3091" w:hanging="360"/>
      </w:pPr>
      <w:rPr>
        <w:rFonts w:hint="default"/>
        <w:lang w:val="en-US" w:eastAsia="en-US" w:bidi="ar-SA"/>
      </w:rPr>
    </w:lvl>
    <w:lvl w:ilvl="4" w:tplc="1AEAD996">
      <w:numFmt w:val="bullet"/>
      <w:lvlText w:val="•"/>
      <w:lvlJc w:val="left"/>
      <w:pPr>
        <w:ind w:left="3902" w:hanging="360"/>
      </w:pPr>
      <w:rPr>
        <w:rFonts w:hint="default"/>
        <w:lang w:val="en-US" w:eastAsia="en-US" w:bidi="ar-SA"/>
      </w:rPr>
    </w:lvl>
    <w:lvl w:ilvl="5" w:tplc="FF48F02E">
      <w:numFmt w:val="bullet"/>
      <w:lvlText w:val="•"/>
      <w:lvlJc w:val="left"/>
      <w:pPr>
        <w:ind w:left="4712" w:hanging="360"/>
      </w:pPr>
      <w:rPr>
        <w:rFonts w:hint="default"/>
        <w:lang w:val="en-US" w:eastAsia="en-US" w:bidi="ar-SA"/>
      </w:rPr>
    </w:lvl>
    <w:lvl w:ilvl="6" w:tplc="99CCCB66">
      <w:numFmt w:val="bullet"/>
      <w:lvlText w:val="•"/>
      <w:lvlJc w:val="left"/>
      <w:pPr>
        <w:ind w:left="5523" w:hanging="360"/>
      </w:pPr>
      <w:rPr>
        <w:rFonts w:hint="default"/>
        <w:lang w:val="en-US" w:eastAsia="en-US" w:bidi="ar-SA"/>
      </w:rPr>
    </w:lvl>
    <w:lvl w:ilvl="7" w:tplc="B6BA90B2">
      <w:numFmt w:val="bullet"/>
      <w:lvlText w:val="•"/>
      <w:lvlJc w:val="left"/>
      <w:pPr>
        <w:ind w:left="6333" w:hanging="360"/>
      </w:pPr>
      <w:rPr>
        <w:rFonts w:hint="default"/>
        <w:lang w:val="en-US" w:eastAsia="en-US" w:bidi="ar-SA"/>
      </w:rPr>
    </w:lvl>
    <w:lvl w:ilvl="8" w:tplc="6186B878">
      <w:numFmt w:val="bullet"/>
      <w:lvlText w:val="•"/>
      <w:lvlJc w:val="left"/>
      <w:pPr>
        <w:ind w:left="7144" w:hanging="360"/>
      </w:pPr>
      <w:rPr>
        <w:rFonts w:hint="default"/>
        <w:lang w:val="en-US" w:eastAsia="en-US" w:bidi="ar-SA"/>
      </w:rPr>
    </w:lvl>
  </w:abstractNum>
  <w:abstractNum w:abstractNumId="52" w15:restartNumberingAfterBreak="0">
    <w:nsid w:val="3CF83DD2"/>
    <w:multiLevelType w:val="multilevel"/>
    <w:tmpl w:val="BDE4847A"/>
    <w:lvl w:ilvl="0">
      <w:start w:val="3"/>
      <w:numFmt w:val="decimal"/>
      <w:lvlText w:val="%1"/>
      <w:lvlJc w:val="left"/>
      <w:pPr>
        <w:ind w:left="80" w:hanging="239"/>
      </w:pPr>
      <w:rPr>
        <w:rFonts w:hint="default"/>
        <w:lang w:val="en-US" w:eastAsia="en-US" w:bidi="ar-SA"/>
      </w:rPr>
    </w:lvl>
    <w:lvl w:ilvl="1">
      <w:start w:val="1"/>
      <w:numFmt w:val="decimal"/>
      <w:lvlText w:val="%1.%2"/>
      <w:lvlJc w:val="left"/>
      <w:pPr>
        <w:ind w:left="80"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239"/>
      </w:pPr>
      <w:rPr>
        <w:rFonts w:hint="default"/>
        <w:lang w:val="en-US" w:eastAsia="en-US" w:bidi="ar-SA"/>
      </w:rPr>
    </w:lvl>
    <w:lvl w:ilvl="3">
      <w:numFmt w:val="bullet"/>
      <w:lvlText w:val="•"/>
      <w:lvlJc w:val="left"/>
      <w:pPr>
        <w:ind w:left="968" w:hanging="239"/>
      </w:pPr>
      <w:rPr>
        <w:rFonts w:hint="default"/>
        <w:lang w:val="en-US" w:eastAsia="en-US" w:bidi="ar-SA"/>
      </w:rPr>
    </w:lvl>
    <w:lvl w:ilvl="4">
      <w:numFmt w:val="bullet"/>
      <w:lvlText w:val="•"/>
      <w:lvlJc w:val="left"/>
      <w:pPr>
        <w:ind w:left="1264" w:hanging="239"/>
      </w:pPr>
      <w:rPr>
        <w:rFonts w:hint="default"/>
        <w:lang w:val="en-US" w:eastAsia="en-US" w:bidi="ar-SA"/>
      </w:rPr>
    </w:lvl>
    <w:lvl w:ilvl="5">
      <w:numFmt w:val="bullet"/>
      <w:lvlText w:val="•"/>
      <w:lvlJc w:val="left"/>
      <w:pPr>
        <w:ind w:left="1560" w:hanging="239"/>
      </w:pPr>
      <w:rPr>
        <w:rFonts w:hint="default"/>
        <w:lang w:val="en-US" w:eastAsia="en-US" w:bidi="ar-SA"/>
      </w:rPr>
    </w:lvl>
    <w:lvl w:ilvl="6">
      <w:numFmt w:val="bullet"/>
      <w:lvlText w:val="•"/>
      <w:lvlJc w:val="left"/>
      <w:pPr>
        <w:ind w:left="1856" w:hanging="239"/>
      </w:pPr>
      <w:rPr>
        <w:rFonts w:hint="default"/>
        <w:lang w:val="en-US" w:eastAsia="en-US" w:bidi="ar-SA"/>
      </w:rPr>
    </w:lvl>
    <w:lvl w:ilvl="7">
      <w:numFmt w:val="bullet"/>
      <w:lvlText w:val="•"/>
      <w:lvlJc w:val="left"/>
      <w:pPr>
        <w:ind w:left="2152" w:hanging="239"/>
      </w:pPr>
      <w:rPr>
        <w:rFonts w:hint="default"/>
        <w:lang w:val="en-US" w:eastAsia="en-US" w:bidi="ar-SA"/>
      </w:rPr>
    </w:lvl>
    <w:lvl w:ilvl="8">
      <w:numFmt w:val="bullet"/>
      <w:lvlText w:val="•"/>
      <w:lvlJc w:val="left"/>
      <w:pPr>
        <w:ind w:left="2448" w:hanging="239"/>
      </w:pPr>
      <w:rPr>
        <w:rFonts w:hint="default"/>
        <w:lang w:val="en-US" w:eastAsia="en-US" w:bidi="ar-SA"/>
      </w:rPr>
    </w:lvl>
  </w:abstractNum>
  <w:abstractNum w:abstractNumId="53" w15:restartNumberingAfterBreak="0">
    <w:nsid w:val="3D1F00E5"/>
    <w:multiLevelType w:val="hybridMultilevel"/>
    <w:tmpl w:val="E7B0D282"/>
    <w:lvl w:ilvl="0" w:tplc="810E9368">
      <w:numFmt w:val="bullet"/>
      <w:lvlText w:val=""/>
      <w:lvlJc w:val="left"/>
      <w:pPr>
        <w:ind w:left="790" w:hanging="360"/>
      </w:pPr>
      <w:rPr>
        <w:rFonts w:ascii="Symbol" w:eastAsia="Symbol" w:hAnsi="Symbol" w:cs="Symbol" w:hint="default"/>
        <w:b w:val="0"/>
        <w:bCs w:val="0"/>
        <w:i w:val="0"/>
        <w:iCs w:val="0"/>
        <w:color w:val="231F20"/>
        <w:w w:val="100"/>
        <w:sz w:val="22"/>
        <w:szCs w:val="22"/>
        <w:lang w:val="en-US" w:eastAsia="en-US" w:bidi="ar-SA"/>
      </w:rPr>
    </w:lvl>
    <w:lvl w:ilvl="1" w:tplc="66FADEA8">
      <w:numFmt w:val="bullet"/>
      <w:lvlText w:val="•"/>
      <w:lvlJc w:val="left"/>
      <w:pPr>
        <w:ind w:left="1566" w:hanging="360"/>
      </w:pPr>
      <w:rPr>
        <w:rFonts w:hint="default"/>
        <w:lang w:val="en-US" w:eastAsia="en-US" w:bidi="ar-SA"/>
      </w:rPr>
    </w:lvl>
    <w:lvl w:ilvl="2" w:tplc="4C0AA0C2">
      <w:numFmt w:val="bullet"/>
      <w:lvlText w:val="•"/>
      <w:lvlJc w:val="left"/>
      <w:pPr>
        <w:ind w:left="2332" w:hanging="360"/>
      </w:pPr>
      <w:rPr>
        <w:rFonts w:hint="default"/>
        <w:lang w:val="en-US" w:eastAsia="en-US" w:bidi="ar-SA"/>
      </w:rPr>
    </w:lvl>
    <w:lvl w:ilvl="3" w:tplc="C1AED2EC">
      <w:numFmt w:val="bullet"/>
      <w:lvlText w:val="•"/>
      <w:lvlJc w:val="left"/>
      <w:pPr>
        <w:ind w:left="3099" w:hanging="360"/>
      </w:pPr>
      <w:rPr>
        <w:rFonts w:hint="default"/>
        <w:lang w:val="en-US" w:eastAsia="en-US" w:bidi="ar-SA"/>
      </w:rPr>
    </w:lvl>
    <w:lvl w:ilvl="4" w:tplc="2FC4F3B4">
      <w:numFmt w:val="bullet"/>
      <w:lvlText w:val="•"/>
      <w:lvlJc w:val="left"/>
      <w:pPr>
        <w:ind w:left="3865" w:hanging="360"/>
      </w:pPr>
      <w:rPr>
        <w:rFonts w:hint="default"/>
        <w:lang w:val="en-US" w:eastAsia="en-US" w:bidi="ar-SA"/>
      </w:rPr>
    </w:lvl>
    <w:lvl w:ilvl="5" w:tplc="C56AF6D4">
      <w:numFmt w:val="bullet"/>
      <w:lvlText w:val="•"/>
      <w:lvlJc w:val="left"/>
      <w:pPr>
        <w:ind w:left="4631" w:hanging="360"/>
      </w:pPr>
      <w:rPr>
        <w:rFonts w:hint="default"/>
        <w:lang w:val="en-US" w:eastAsia="en-US" w:bidi="ar-SA"/>
      </w:rPr>
    </w:lvl>
    <w:lvl w:ilvl="6" w:tplc="B8B46574">
      <w:numFmt w:val="bullet"/>
      <w:lvlText w:val="•"/>
      <w:lvlJc w:val="left"/>
      <w:pPr>
        <w:ind w:left="5398" w:hanging="360"/>
      </w:pPr>
      <w:rPr>
        <w:rFonts w:hint="default"/>
        <w:lang w:val="en-US" w:eastAsia="en-US" w:bidi="ar-SA"/>
      </w:rPr>
    </w:lvl>
    <w:lvl w:ilvl="7" w:tplc="9B7A2ACE">
      <w:numFmt w:val="bullet"/>
      <w:lvlText w:val="•"/>
      <w:lvlJc w:val="left"/>
      <w:pPr>
        <w:ind w:left="6164" w:hanging="360"/>
      </w:pPr>
      <w:rPr>
        <w:rFonts w:hint="default"/>
        <w:lang w:val="en-US" w:eastAsia="en-US" w:bidi="ar-SA"/>
      </w:rPr>
    </w:lvl>
    <w:lvl w:ilvl="8" w:tplc="6EC03EF6">
      <w:numFmt w:val="bullet"/>
      <w:lvlText w:val="•"/>
      <w:lvlJc w:val="left"/>
      <w:pPr>
        <w:ind w:left="6931" w:hanging="360"/>
      </w:pPr>
      <w:rPr>
        <w:rFonts w:hint="default"/>
        <w:lang w:val="en-US" w:eastAsia="en-US" w:bidi="ar-SA"/>
      </w:rPr>
    </w:lvl>
  </w:abstractNum>
  <w:abstractNum w:abstractNumId="54" w15:restartNumberingAfterBreak="0">
    <w:nsid w:val="3DF92ED1"/>
    <w:multiLevelType w:val="hybridMultilevel"/>
    <w:tmpl w:val="75EC5B6C"/>
    <w:lvl w:ilvl="0" w:tplc="C4045FD2">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56AC9BF8">
      <w:numFmt w:val="bullet"/>
      <w:lvlText w:val="•"/>
      <w:lvlJc w:val="left"/>
      <w:pPr>
        <w:ind w:left="946" w:hanging="360"/>
      </w:pPr>
      <w:rPr>
        <w:rFonts w:hint="default"/>
        <w:lang w:val="en-US" w:eastAsia="en-US" w:bidi="ar-SA"/>
      </w:rPr>
    </w:lvl>
    <w:lvl w:ilvl="2" w:tplc="03646AF8">
      <w:numFmt w:val="bullet"/>
      <w:lvlText w:val="•"/>
      <w:lvlJc w:val="left"/>
      <w:pPr>
        <w:ind w:left="1452" w:hanging="360"/>
      </w:pPr>
      <w:rPr>
        <w:rFonts w:hint="default"/>
        <w:lang w:val="en-US" w:eastAsia="en-US" w:bidi="ar-SA"/>
      </w:rPr>
    </w:lvl>
    <w:lvl w:ilvl="3" w:tplc="16809B3C">
      <w:numFmt w:val="bullet"/>
      <w:lvlText w:val="•"/>
      <w:lvlJc w:val="left"/>
      <w:pPr>
        <w:ind w:left="1958" w:hanging="360"/>
      </w:pPr>
      <w:rPr>
        <w:rFonts w:hint="default"/>
        <w:lang w:val="en-US" w:eastAsia="en-US" w:bidi="ar-SA"/>
      </w:rPr>
    </w:lvl>
    <w:lvl w:ilvl="4" w:tplc="F71EED4C">
      <w:numFmt w:val="bullet"/>
      <w:lvlText w:val="•"/>
      <w:lvlJc w:val="left"/>
      <w:pPr>
        <w:ind w:left="2464" w:hanging="360"/>
      </w:pPr>
      <w:rPr>
        <w:rFonts w:hint="default"/>
        <w:lang w:val="en-US" w:eastAsia="en-US" w:bidi="ar-SA"/>
      </w:rPr>
    </w:lvl>
    <w:lvl w:ilvl="5" w:tplc="1D2EE384">
      <w:numFmt w:val="bullet"/>
      <w:lvlText w:val="•"/>
      <w:lvlJc w:val="left"/>
      <w:pPr>
        <w:ind w:left="2971" w:hanging="360"/>
      </w:pPr>
      <w:rPr>
        <w:rFonts w:hint="default"/>
        <w:lang w:val="en-US" w:eastAsia="en-US" w:bidi="ar-SA"/>
      </w:rPr>
    </w:lvl>
    <w:lvl w:ilvl="6" w:tplc="DA00BAA8">
      <w:numFmt w:val="bullet"/>
      <w:lvlText w:val="•"/>
      <w:lvlJc w:val="left"/>
      <w:pPr>
        <w:ind w:left="3477" w:hanging="360"/>
      </w:pPr>
      <w:rPr>
        <w:rFonts w:hint="default"/>
        <w:lang w:val="en-US" w:eastAsia="en-US" w:bidi="ar-SA"/>
      </w:rPr>
    </w:lvl>
    <w:lvl w:ilvl="7" w:tplc="588A186A">
      <w:numFmt w:val="bullet"/>
      <w:lvlText w:val="•"/>
      <w:lvlJc w:val="left"/>
      <w:pPr>
        <w:ind w:left="3983" w:hanging="360"/>
      </w:pPr>
      <w:rPr>
        <w:rFonts w:hint="default"/>
        <w:lang w:val="en-US" w:eastAsia="en-US" w:bidi="ar-SA"/>
      </w:rPr>
    </w:lvl>
    <w:lvl w:ilvl="8" w:tplc="DF8A388E">
      <w:numFmt w:val="bullet"/>
      <w:lvlText w:val="•"/>
      <w:lvlJc w:val="left"/>
      <w:pPr>
        <w:ind w:left="4489" w:hanging="360"/>
      </w:pPr>
      <w:rPr>
        <w:rFonts w:hint="default"/>
        <w:lang w:val="en-US" w:eastAsia="en-US" w:bidi="ar-SA"/>
      </w:rPr>
    </w:lvl>
  </w:abstractNum>
  <w:abstractNum w:abstractNumId="55" w15:restartNumberingAfterBreak="0">
    <w:nsid w:val="3EB153CD"/>
    <w:multiLevelType w:val="hybridMultilevel"/>
    <w:tmpl w:val="3AC2730C"/>
    <w:lvl w:ilvl="0" w:tplc="F04ACD4E">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A15A8022">
      <w:numFmt w:val="bullet"/>
      <w:lvlText w:val="•"/>
      <w:lvlJc w:val="left"/>
      <w:pPr>
        <w:ind w:left="946" w:hanging="360"/>
      </w:pPr>
      <w:rPr>
        <w:rFonts w:hint="default"/>
        <w:lang w:val="en-US" w:eastAsia="en-US" w:bidi="ar-SA"/>
      </w:rPr>
    </w:lvl>
    <w:lvl w:ilvl="2" w:tplc="FB2ED592">
      <w:numFmt w:val="bullet"/>
      <w:lvlText w:val="•"/>
      <w:lvlJc w:val="left"/>
      <w:pPr>
        <w:ind w:left="1452" w:hanging="360"/>
      </w:pPr>
      <w:rPr>
        <w:rFonts w:hint="default"/>
        <w:lang w:val="en-US" w:eastAsia="en-US" w:bidi="ar-SA"/>
      </w:rPr>
    </w:lvl>
    <w:lvl w:ilvl="3" w:tplc="BCDA8298">
      <w:numFmt w:val="bullet"/>
      <w:lvlText w:val="•"/>
      <w:lvlJc w:val="left"/>
      <w:pPr>
        <w:ind w:left="1958" w:hanging="360"/>
      </w:pPr>
      <w:rPr>
        <w:rFonts w:hint="default"/>
        <w:lang w:val="en-US" w:eastAsia="en-US" w:bidi="ar-SA"/>
      </w:rPr>
    </w:lvl>
    <w:lvl w:ilvl="4" w:tplc="890E7C50">
      <w:numFmt w:val="bullet"/>
      <w:lvlText w:val="•"/>
      <w:lvlJc w:val="left"/>
      <w:pPr>
        <w:ind w:left="2464" w:hanging="360"/>
      </w:pPr>
      <w:rPr>
        <w:rFonts w:hint="default"/>
        <w:lang w:val="en-US" w:eastAsia="en-US" w:bidi="ar-SA"/>
      </w:rPr>
    </w:lvl>
    <w:lvl w:ilvl="5" w:tplc="6802B492">
      <w:numFmt w:val="bullet"/>
      <w:lvlText w:val="•"/>
      <w:lvlJc w:val="left"/>
      <w:pPr>
        <w:ind w:left="2971" w:hanging="360"/>
      </w:pPr>
      <w:rPr>
        <w:rFonts w:hint="default"/>
        <w:lang w:val="en-US" w:eastAsia="en-US" w:bidi="ar-SA"/>
      </w:rPr>
    </w:lvl>
    <w:lvl w:ilvl="6" w:tplc="CFF43B96">
      <w:numFmt w:val="bullet"/>
      <w:lvlText w:val="•"/>
      <w:lvlJc w:val="left"/>
      <w:pPr>
        <w:ind w:left="3477" w:hanging="360"/>
      </w:pPr>
      <w:rPr>
        <w:rFonts w:hint="default"/>
        <w:lang w:val="en-US" w:eastAsia="en-US" w:bidi="ar-SA"/>
      </w:rPr>
    </w:lvl>
    <w:lvl w:ilvl="7" w:tplc="60EA5D2E">
      <w:numFmt w:val="bullet"/>
      <w:lvlText w:val="•"/>
      <w:lvlJc w:val="left"/>
      <w:pPr>
        <w:ind w:left="3983" w:hanging="360"/>
      </w:pPr>
      <w:rPr>
        <w:rFonts w:hint="default"/>
        <w:lang w:val="en-US" w:eastAsia="en-US" w:bidi="ar-SA"/>
      </w:rPr>
    </w:lvl>
    <w:lvl w:ilvl="8" w:tplc="41C2298A">
      <w:numFmt w:val="bullet"/>
      <w:lvlText w:val="•"/>
      <w:lvlJc w:val="left"/>
      <w:pPr>
        <w:ind w:left="4489" w:hanging="360"/>
      </w:pPr>
      <w:rPr>
        <w:rFonts w:hint="default"/>
        <w:lang w:val="en-US" w:eastAsia="en-US" w:bidi="ar-SA"/>
      </w:rPr>
    </w:lvl>
  </w:abstractNum>
  <w:abstractNum w:abstractNumId="56" w15:restartNumberingAfterBreak="0">
    <w:nsid w:val="419F1F7C"/>
    <w:multiLevelType w:val="hybridMultilevel"/>
    <w:tmpl w:val="219263E6"/>
    <w:lvl w:ilvl="0" w:tplc="04E0592C">
      <w:numFmt w:val="bullet"/>
      <w:lvlText w:val=""/>
      <w:lvlJc w:val="left"/>
      <w:pPr>
        <w:ind w:left="820" w:hanging="360"/>
      </w:pPr>
      <w:rPr>
        <w:rFonts w:ascii="Symbol" w:eastAsia="Symbol" w:hAnsi="Symbol" w:cs="Symbol" w:hint="default"/>
        <w:b w:val="0"/>
        <w:bCs w:val="0"/>
        <w:i w:val="0"/>
        <w:iCs w:val="0"/>
        <w:color w:val="231F20"/>
        <w:w w:val="100"/>
        <w:sz w:val="20"/>
        <w:szCs w:val="20"/>
        <w:lang w:val="en-US" w:eastAsia="en-US" w:bidi="ar-SA"/>
      </w:rPr>
    </w:lvl>
    <w:lvl w:ilvl="1" w:tplc="899CB5C8">
      <w:numFmt w:val="bullet"/>
      <w:lvlText w:val="•"/>
      <w:lvlJc w:val="left"/>
      <w:pPr>
        <w:ind w:left="1610" w:hanging="360"/>
      </w:pPr>
      <w:rPr>
        <w:rFonts w:hint="default"/>
        <w:lang w:val="en-US" w:eastAsia="en-US" w:bidi="ar-SA"/>
      </w:rPr>
    </w:lvl>
    <w:lvl w:ilvl="2" w:tplc="37FAD1D2">
      <w:numFmt w:val="bullet"/>
      <w:lvlText w:val="•"/>
      <w:lvlJc w:val="left"/>
      <w:pPr>
        <w:ind w:left="2401" w:hanging="360"/>
      </w:pPr>
      <w:rPr>
        <w:rFonts w:hint="default"/>
        <w:lang w:val="en-US" w:eastAsia="en-US" w:bidi="ar-SA"/>
      </w:rPr>
    </w:lvl>
    <w:lvl w:ilvl="3" w:tplc="E3DAA2B2">
      <w:numFmt w:val="bullet"/>
      <w:lvlText w:val="•"/>
      <w:lvlJc w:val="left"/>
      <w:pPr>
        <w:ind w:left="3191" w:hanging="360"/>
      </w:pPr>
      <w:rPr>
        <w:rFonts w:hint="default"/>
        <w:lang w:val="en-US" w:eastAsia="en-US" w:bidi="ar-SA"/>
      </w:rPr>
    </w:lvl>
    <w:lvl w:ilvl="4" w:tplc="2C96E1DA">
      <w:numFmt w:val="bullet"/>
      <w:lvlText w:val="•"/>
      <w:lvlJc w:val="left"/>
      <w:pPr>
        <w:ind w:left="3982" w:hanging="360"/>
      </w:pPr>
      <w:rPr>
        <w:rFonts w:hint="default"/>
        <w:lang w:val="en-US" w:eastAsia="en-US" w:bidi="ar-SA"/>
      </w:rPr>
    </w:lvl>
    <w:lvl w:ilvl="5" w:tplc="EA88F2B4">
      <w:numFmt w:val="bullet"/>
      <w:lvlText w:val="•"/>
      <w:lvlJc w:val="left"/>
      <w:pPr>
        <w:ind w:left="4772" w:hanging="360"/>
      </w:pPr>
      <w:rPr>
        <w:rFonts w:hint="default"/>
        <w:lang w:val="en-US" w:eastAsia="en-US" w:bidi="ar-SA"/>
      </w:rPr>
    </w:lvl>
    <w:lvl w:ilvl="6" w:tplc="A6FA33D4">
      <w:numFmt w:val="bullet"/>
      <w:lvlText w:val="•"/>
      <w:lvlJc w:val="left"/>
      <w:pPr>
        <w:ind w:left="5563" w:hanging="360"/>
      </w:pPr>
      <w:rPr>
        <w:rFonts w:hint="default"/>
        <w:lang w:val="en-US" w:eastAsia="en-US" w:bidi="ar-SA"/>
      </w:rPr>
    </w:lvl>
    <w:lvl w:ilvl="7" w:tplc="D3423EB4">
      <w:numFmt w:val="bullet"/>
      <w:lvlText w:val="•"/>
      <w:lvlJc w:val="left"/>
      <w:pPr>
        <w:ind w:left="6353" w:hanging="360"/>
      </w:pPr>
      <w:rPr>
        <w:rFonts w:hint="default"/>
        <w:lang w:val="en-US" w:eastAsia="en-US" w:bidi="ar-SA"/>
      </w:rPr>
    </w:lvl>
    <w:lvl w:ilvl="8" w:tplc="136EABDA">
      <w:numFmt w:val="bullet"/>
      <w:lvlText w:val="•"/>
      <w:lvlJc w:val="left"/>
      <w:pPr>
        <w:ind w:left="7144" w:hanging="360"/>
      </w:pPr>
      <w:rPr>
        <w:rFonts w:hint="default"/>
        <w:lang w:val="en-US" w:eastAsia="en-US" w:bidi="ar-SA"/>
      </w:rPr>
    </w:lvl>
  </w:abstractNum>
  <w:abstractNum w:abstractNumId="57" w15:restartNumberingAfterBreak="0">
    <w:nsid w:val="45504259"/>
    <w:multiLevelType w:val="hybridMultilevel"/>
    <w:tmpl w:val="44CA4908"/>
    <w:lvl w:ilvl="0" w:tplc="4218F632">
      <w:numFmt w:val="bullet"/>
      <w:lvlText w:val=""/>
      <w:lvlJc w:val="left"/>
      <w:pPr>
        <w:ind w:left="584" w:hanging="360"/>
      </w:pPr>
      <w:rPr>
        <w:rFonts w:ascii="Symbol" w:eastAsia="Symbol" w:hAnsi="Symbol" w:cs="Symbol" w:hint="default"/>
        <w:b w:val="0"/>
        <w:bCs w:val="0"/>
        <w:i w:val="0"/>
        <w:iCs w:val="0"/>
        <w:color w:val="231F20"/>
        <w:w w:val="100"/>
        <w:sz w:val="20"/>
        <w:szCs w:val="20"/>
        <w:lang w:val="en-US" w:eastAsia="en-US" w:bidi="ar-SA"/>
      </w:rPr>
    </w:lvl>
    <w:lvl w:ilvl="1" w:tplc="9506742C">
      <w:numFmt w:val="bullet"/>
      <w:lvlText w:val="•"/>
      <w:lvlJc w:val="left"/>
      <w:pPr>
        <w:ind w:left="916" w:hanging="360"/>
      </w:pPr>
      <w:rPr>
        <w:rFonts w:hint="default"/>
        <w:lang w:val="en-US" w:eastAsia="en-US" w:bidi="ar-SA"/>
      </w:rPr>
    </w:lvl>
    <w:lvl w:ilvl="2" w:tplc="49E682C4">
      <w:numFmt w:val="bullet"/>
      <w:lvlText w:val="•"/>
      <w:lvlJc w:val="left"/>
      <w:pPr>
        <w:ind w:left="1253" w:hanging="360"/>
      </w:pPr>
      <w:rPr>
        <w:rFonts w:hint="default"/>
        <w:lang w:val="en-US" w:eastAsia="en-US" w:bidi="ar-SA"/>
      </w:rPr>
    </w:lvl>
    <w:lvl w:ilvl="3" w:tplc="4240FAD4">
      <w:numFmt w:val="bullet"/>
      <w:lvlText w:val="•"/>
      <w:lvlJc w:val="left"/>
      <w:pPr>
        <w:ind w:left="1590" w:hanging="360"/>
      </w:pPr>
      <w:rPr>
        <w:rFonts w:hint="default"/>
        <w:lang w:val="en-US" w:eastAsia="en-US" w:bidi="ar-SA"/>
      </w:rPr>
    </w:lvl>
    <w:lvl w:ilvl="4" w:tplc="410279CA">
      <w:numFmt w:val="bullet"/>
      <w:lvlText w:val="•"/>
      <w:lvlJc w:val="left"/>
      <w:pPr>
        <w:ind w:left="1927" w:hanging="360"/>
      </w:pPr>
      <w:rPr>
        <w:rFonts w:hint="default"/>
        <w:lang w:val="en-US" w:eastAsia="en-US" w:bidi="ar-SA"/>
      </w:rPr>
    </w:lvl>
    <w:lvl w:ilvl="5" w:tplc="9AA42196">
      <w:numFmt w:val="bullet"/>
      <w:lvlText w:val="•"/>
      <w:lvlJc w:val="left"/>
      <w:pPr>
        <w:ind w:left="2264" w:hanging="360"/>
      </w:pPr>
      <w:rPr>
        <w:rFonts w:hint="default"/>
        <w:lang w:val="en-US" w:eastAsia="en-US" w:bidi="ar-SA"/>
      </w:rPr>
    </w:lvl>
    <w:lvl w:ilvl="6" w:tplc="F85C7B18">
      <w:numFmt w:val="bullet"/>
      <w:lvlText w:val="•"/>
      <w:lvlJc w:val="left"/>
      <w:pPr>
        <w:ind w:left="2600" w:hanging="360"/>
      </w:pPr>
      <w:rPr>
        <w:rFonts w:hint="default"/>
        <w:lang w:val="en-US" w:eastAsia="en-US" w:bidi="ar-SA"/>
      </w:rPr>
    </w:lvl>
    <w:lvl w:ilvl="7" w:tplc="EECC9EF8">
      <w:numFmt w:val="bullet"/>
      <w:lvlText w:val="•"/>
      <w:lvlJc w:val="left"/>
      <w:pPr>
        <w:ind w:left="2937" w:hanging="360"/>
      </w:pPr>
      <w:rPr>
        <w:rFonts w:hint="default"/>
        <w:lang w:val="en-US" w:eastAsia="en-US" w:bidi="ar-SA"/>
      </w:rPr>
    </w:lvl>
    <w:lvl w:ilvl="8" w:tplc="2B4C865A">
      <w:numFmt w:val="bullet"/>
      <w:lvlText w:val="•"/>
      <w:lvlJc w:val="left"/>
      <w:pPr>
        <w:ind w:left="3274" w:hanging="360"/>
      </w:pPr>
      <w:rPr>
        <w:rFonts w:hint="default"/>
        <w:lang w:val="en-US" w:eastAsia="en-US" w:bidi="ar-SA"/>
      </w:rPr>
    </w:lvl>
  </w:abstractNum>
  <w:abstractNum w:abstractNumId="58" w15:restartNumberingAfterBreak="0">
    <w:nsid w:val="45576A0E"/>
    <w:multiLevelType w:val="hybridMultilevel"/>
    <w:tmpl w:val="AD842ED0"/>
    <w:lvl w:ilvl="0" w:tplc="6298E98A">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054C8D06">
      <w:numFmt w:val="bullet"/>
      <w:lvlText w:val="•"/>
      <w:lvlJc w:val="left"/>
      <w:pPr>
        <w:ind w:left="795" w:hanging="357"/>
      </w:pPr>
      <w:rPr>
        <w:rFonts w:hint="default"/>
        <w:lang w:val="en-US" w:eastAsia="en-US" w:bidi="ar-SA"/>
      </w:rPr>
    </w:lvl>
    <w:lvl w:ilvl="2" w:tplc="87FA2366">
      <w:numFmt w:val="bullet"/>
      <w:lvlText w:val="•"/>
      <w:lvlJc w:val="left"/>
      <w:pPr>
        <w:ind w:left="1150" w:hanging="357"/>
      </w:pPr>
      <w:rPr>
        <w:rFonts w:hint="default"/>
        <w:lang w:val="en-US" w:eastAsia="en-US" w:bidi="ar-SA"/>
      </w:rPr>
    </w:lvl>
    <w:lvl w:ilvl="3" w:tplc="56DCCABA">
      <w:numFmt w:val="bullet"/>
      <w:lvlText w:val="•"/>
      <w:lvlJc w:val="left"/>
      <w:pPr>
        <w:ind w:left="1506" w:hanging="357"/>
      </w:pPr>
      <w:rPr>
        <w:rFonts w:hint="default"/>
        <w:lang w:val="en-US" w:eastAsia="en-US" w:bidi="ar-SA"/>
      </w:rPr>
    </w:lvl>
    <w:lvl w:ilvl="4" w:tplc="E822F1F2">
      <w:numFmt w:val="bullet"/>
      <w:lvlText w:val="•"/>
      <w:lvlJc w:val="left"/>
      <w:pPr>
        <w:ind w:left="1861" w:hanging="357"/>
      </w:pPr>
      <w:rPr>
        <w:rFonts w:hint="default"/>
        <w:lang w:val="en-US" w:eastAsia="en-US" w:bidi="ar-SA"/>
      </w:rPr>
    </w:lvl>
    <w:lvl w:ilvl="5" w:tplc="81EA77E2">
      <w:numFmt w:val="bullet"/>
      <w:lvlText w:val="•"/>
      <w:lvlJc w:val="left"/>
      <w:pPr>
        <w:ind w:left="2217" w:hanging="357"/>
      </w:pPr>
      <w:rPr>
        <w:rFonts w:hint="default"/>
        <w:lang w:val="en-US" w:eastAsia="en-US" w:bidi="ar-SA"/>
      </w:rPr>
    </w:lvl>
    <w:lvl w:ilvl="6" w:tplc="7CF2BE7A">
      <w:numFmt w:val="bullet"/>
      <w:lvlText w:val="•"/>
      <w:lvlJc w:val="left"/>
      <w:pPr>
        <w:ind w:left="2572" w:hanging="357"/>
      </w:pPr>
      <w:rPr>
        <w:rFonts w:hint="default"/>
        <w:lang w:val="en-US" w:eastAsia="en-US" w:bidi="ar-SA"/>
      </w:rPr>
    </w:lvl>
    <w:lvl w:ilvl="7" w:tplc="E578CEFA">
      <w:numFmt w:val="bullet"/>
      <w:lvlText w:val="•"/>
      <w:lvlJc w:val="left"/>
      <w:pPr>
        <w:ind w:left="2927" w:hanging="357"/>
      </w:pPr>
      <w:rPr>
        <w:rFonts w:hint="default"/>
        <w:lang w:val="en-US" w:eastAsia="en-US" w:bidi="ar-SA"/>
      </w:rPr>
    </w:lvl>
    <w:lvl w:ilvl="8" w:tplc="E1E6EBA4">
      <w:numFmt w:val="bullet"/>
      <w:lvlText w:val="•"/>
      <w:lvlJc w:val="left"/>
      <w:pPr>
        <w:ind w:left="3283" w:hanging="357"/>
      </w:pPr>
      <w:rPr>
        <w:rFonts w:hint="default"/>
        <w:lang w:val="en-US" w:eastAsia="en-US" w:bidi="ar-SA"/>
      </w:rPr>
    </w:lvl>
  </w:abstractNum>
  <w:abstractNum w:abstractNumId="59" w15:restartNumberingAfterBreak="0">
    <w:nsid w:val="480829E4"/>
    <w:multiLevelType w:val="hybridMultilevel"/>
    <w:tmpl w:val="A2AA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A70AD5"/>
    <w:multiLevelType w:val="hybridMultilevel"/>
    <w:tmpl w:val="7360AD24"/>
    <w:lvl w:ilvl="0" w:tplc="A852BA74">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84F87EC8">
      <w:numFmt w:val="bullet"/>
      <w:lvlText w:val="•"/>
      <w:lvlJc w:val="left"/>
      <w:pPr>
        <w:ind w:left="794" w:hanging="360"/>
      </w:pPr>
      <w:rPr>
        <w:rFonts w:hint="default"/>
        <w:lang w:val="en-US" w:eastAsia="en-US" w:bidi="ar-SA"/>
      </w:rPr>
    </w:lvl>
    <w:lvl w:ilvl="2" w:tplc="61C8C2D0">
      <w:numFmt w:val="bullet"/>
      <w:lvlText w:val="•"/>
      <w:lvlJc w:val="left"/>
      <w:pPr>
        <w:ind w:left="1148" w:hanging="360"/>
      </w:pPr>
      <w:rPr>
        <w:rFonts w:hint="default"/>
        <w:lang w:val="en-US" w:eastAsia="en-US" w:bidi="ar-SA"/>
      </w:rPr>
    </w:lvl>
    <w:lvl w:ilvl="3" w:tplc="1FEE450A">
      <w:numFmt w:val="bullet"/>
      <w:lvlText w:val="•"/>
      <w:lvlJc w:val="left"/>
      <w:pPr>
        <w:ind w:left="1503" w:hanging="360"/>
      </w:pPr>
      <w:rPr>
        <w:rFonts w:hint="default"/>
        <w:lang w:val="en-US" w:eastAsia="en-US" w:bidi="ar-SA"/>
      </w:rPr>
    </w:lvl>
    <w:lvl w:ilvl="4" w:tplc="E28EE240">
      <w:numFmt w:val="bullet"/>
      <w:lvlText w:val="•"/>
      <w:lvlJc w:val="left"/>
      <w:pPr>
        <w:ind w:left="1857" w:hanging="360"/>
      </w:pPr>
      <w:rPr>
        <w:rFonts w:hint="default"/>
        <w:lang w:val="en-US" w:eastAsia="en-US" w:bidi="ar-SA"/>
      </w:rPr>
    </w:lvl>
    <w:lvl w:ilvl="5" w:tplc="672C5CA8">
      <w:numFmt w:val="bullet"/>
      <w:lvlText w:val="•"/>
      <w:lvlJc w:val="left"/>
      <w:pPr>
        <w:ind w:left="2212" w:hanging="360"/>
      </w:pPr>
      <w:rPr>
        <w:rFonts w:hint="default"/>
        <w:lang w:val="en-US" w:eastAsia="en-US" w:bidi="ar-SA"/>
      </w:rPr>
    </w:lvl>
    <w:lvl w:ilvl="6" w:tplc="33221B00">
      <w:numFmt w:val="bullet"/>
      <w:lvlText w:val="•"/>
      <w:lvlJc w:val="left"/>
      <w:pPr>
        <w:ind w:left="2566" w:hanging="360"/>
      </w:pPr>
      <w:rPr>
        <w:rFonts w:hint="default"/>
        <w:lang w:val="en-US" w:eastAsia="en-US" w:bidi="ar-SA"/>
      </w:rPr>
    </w:lvl>
    <w:lvl w:ilvl="7" w:tplc="4CB2C706">
      <w:numFmt w:val="bullet"/>
      <w:lvlText w:val="•"/>
      <w:lvlJc w:val="left"/>
      <w:pPr>
        <w:ind w:left="2920" w:hanging="360"/>
      </w:pPr>
      <w:rPr>
        <w:rFonts w:hint="default"/>
        <w:lang w:val="en-US" w:eastAsia="en-US" w:bidi="ar-SA"/>
      </w:rPr>
    </w:lvl>
    <w:lvl w:ilvl="8" w:tplc="CE2CF5FA">
      <w:numFmt w:val="bullet"/>
      <w:lvlText w:val="•"/>
      <w:lvlJc w:val="left"/>
      <w:pPr>
        <w:ind w:left="3275" w:hanging="360"/>
      </w:pPr>
      <w:rPr>
        <w:rFonts w:hint="default"/>
        <w:lang w:val="en-US" w:eastAsia="en-US" w:bidi="ar-SA"/>
      </w:rPr>
    </w:lvl>
  </w:abstractNum>
  <w:abstractNum w:abstractNumId="61" w15:restartNumberingAfterBreak="0">
    <w:nsid w:val="4CB91027"/>
    <w:multiLevelType w:val="multilevel"/>
    <w:tmpl w:val="CC268D72"/>
    <w:lvl w:ilvl="0">
      <w:start w:val="11"/>
      <w:numFmt w:val="decimal"/>
      <w:lvlText w:val="%1"/>
      <w:lvlJc w:val="left"/>
      <w:pPr>
        <w:ind w:left="80" w:hanging="321"/>
      </w:pPr>
      <w:rPr>
        <w:rFonts w:hint="default"/>
        <w:lang w:val="en-US" w:eastAsia="en-US" w:bidi="ar-SA"/>
      </w:rPr>
    </w:lvl>
    <w:lvl w:ilvl="1">
      <w:start w:val="1"/>
      <w:numFmt w:val="decimal"/>
      <w:lvlText w:val="%1.%2"/>
      <w:lvlJc w:val="left"/>
      <w:pPr>
        <w:ind w:left="80" w:hanging="321"/>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321"/>
      </w:pPr>
      <w:rPr>
        <w:rFonts w:hint="default"/>
        <w:lang w:val="en-US" w:eastAsia="en-US" w:bidi="ar-SA"/>
      </w:rPr>
    </w:lvl>
    <w:lvl w:ilvl="3">
      <w:numFmt w:val="bullet"/>
      <w:lvlText w:val="•"/>
      <w:lvlJc w:val="left"/>
      <w:pPr>
        <w:ind w:left="968" w:hanging="321"/>
      </w:pPr>
      <w:rPr>
        <w:rFonts w:hint="default"/>
        <w:lang w:val="en-US" w:eastAsia="en-US" w:bidi="ar-SA"/>
      </w:rPr>
    </w:lvl>
    <w:lvl w:ilvl="4">
      <w:numFmt w:val="bullet"/>
      <w:lvlText w:val="•"/>
      <w:lvlJc w:val="left"/>
      <w:pPr>
        <w:ind w:left="1264" w:hanging="321"/>
      </w:pPr>
      <w:rPr>
        <w:rFonts w:hint="default"/>
        <w:lang w:val="en-US" w:eastAsia="en-US" w:bidi="ar-SA"/>
      </w:rPr>
    </w:lvl>
    <w:lvl w:ilvl="5">
      <w:numFmt w:val="bullet"/>
      <w:lvlText w:val="•"/>
      <w:lvlJc w:val="left"/>
      <w:pPr>
        <w:ind w:left="1560" w:hanging="321"/>
      </w:pPr>
      <w:rPr>
        <w:rFonts w:hint="default"/>
        <w:lang w:val="en-US" w:eastAsia="en-US" w:bidi="ar-SA"/>
      </w:rPr>
    </w:lvl>
    <w:lvl w:ilvl="6">
      <w:numFmt w:val="bullet"/>
      <w:lvlText w:val="•"/>
      <w:lvlJc w:val="left"/>
      <w:pPr>
        <w:ind w:left="1856" w:hanging="321"/>
      </w:pPr>
      <w:rPr>
        <w:rFonts w:hint="default"/>
        <w:lang w:val="en-US" w:eastAsia="en-US" w:bidi="ar-SA"/>
      </w:rPr>
    </w:lvl>
    <w:lvl w:ilvl="7">
      <w:numFmt w:val="bullet"/>
      <w:lvlText w:val="•"/>
      <w:lvlJc w:val="left"/>
      <w:pPr>
        <w:ind w:left="2152" w:hanging="321"/>
      </w:pPr>
      <w:rPr>
        <w:rFonts w:hint="default"/>
        <w:lang w:val="en-US" w:eastAsia="en-US" w:bidi="ar-SA"/>
      </w:rPr>
    </w:lvl>
    <w:lvl w:ilvl="8">
      <w:numFmt w:val="bullet"/>
      <w:lvlText w:val="•"/>
      <w:lvlJc w:val="left"/>
      <w:pPr>
        <w:ind w:left="2448" w:hanging="321"/>
      </w:pPr>
      <w:rPr>
        <w:rFonts w:hint="default"/>
        <w:lang w:val="en-US" w:eastAsia="en-US" w:bidi="ar-SA"/>
      </w:rPr>
    </w:lvl>
  </w:abstractNum>
  <w:abstractNum w:abstractNumId="62" w15:restartNumberingAfterBreak="0">
    <w:nsid w:val="4CF23280"/>
    <w:multiLevelType w:val="multilevel"/>
    <w:tmpl w:val="3E72F1EE"/>
    <w:lvl w:ilvl="0">
      <w:start w:val="1"/>
      <w:numFmt w:val="decimal"/>
      <w:lvlText w:val="%1"/>
      <w:lvlJc w:val="left"/>
      <w:pPr>
        <w:ind w:left="440" w:hanging="360"/>
      </w:pPr>
      <w:rPr>
        <w:rFonts w:hint="default"/>
        <w:lang w:val="en-US" w:eastAsia="en-US" w:bidi="ar-SA"/>
      </w:rPr>
    </w:lvl>
    <w:lvl w:ilvl="1">
      <w:start w:val="1"/>
      <w:numFmt w:val="decimal"/>
      <w:lvlText w:val="%1.%2"/>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928" w:hanging="360"/>
      </w:pPr>
      <w:rPr>
        <w:rFonts w:hint="default"/>
        <w:lang w:val="en-US" w:eastAsia="en-US" w:bidi="ar-SA"/>
      </w:rPr>
    </w:lvl>
    <w:lvl w:ilvl="3">
      <w:numFmt w:val="bullet"/>
      <w:lvlText w:val="•"/>
      <w:lvlJc w:val="left"/>
      <w:pPr>
        <w:ind w:left="1173" w:hanging="360"/>
      </w:pPr>
      <w:rPr>
        <w:rFonts w:hint="default"/>
        <w:lang w:val="en-US" w:eastAsia="en-US" w:bidi="ar-SA"/>
      </w:rPr>
    </w:lvl>
    <w:lvl w:ilvl="4">
      <w:numFmt w:val="bullet"/>
      <w:lvlText w:val="•"/>
      <w:lvlJc w:val="left"/>
      <w:pPr>
        <w:ind w:left="1417" w:hanging="360"/>
      </w:pPr>
      <w:rPr>
        <w:rFonts w:hint="default"/>
        <w:lang w:val="en-US" w:eastAsia="en-US" w:bidi="ar-SA"/>
      </w:rPr>
    </w:lvl>
    <w:lvl w:ilvl="5">
      <w:numFmt w:val="bullet"/>
      <w:lvlText w:val="•"/>
      <w:lvlJc w:val="left"/>
      <w:pPr>
        <w:ind w:left="1662" w:hanging="360"/>
      </w:pPr>
      <w:rPr>
        <w:rFonts w:hint="default"/>
        <w:lang w:val="en-US" w:eastAsia="en-US" w:bidi="ar-SA"/>
      </w:rPr>
    </w:lvl>
    <w:lvl w:ilvl="6">
      <w:numFmt w:val="bullet"/>
      <w:lvlText w:val="•"/>
      <w:lvlJc w:val="left"/>
      <w:pPr>
        <w:ind w:left="1906" w:hanging="360"/>
      </w:pPr>
      <w:rPr>
        <w:rFonts w:hint="default"/>
        <w:lang w:val="en-US" w:eastAsia="en-US" w:bidi="ar-SA"/>
      </w:rPr>
    </w:lvl>
    <w:lvl w:ilvl="7">
      <w:numFmt w:val="bullet"/>
      <w:lvlText w:val="•"/>
      <w:lvlJc w:val="left"/>
      <w:pPr>
        <w:ind w:left="2150" w:hanging="360"/>
      </w:pPr>
      <w:rPr>
        <w:rFonts w:hint="default"/>
        <w:lang w:val="en-US" w:eastAsia="en-US" w:bidi="ar-SA"/>
      </w:rPr>
    </w:lvl>
    <w:lvl w:ilvl="8">
      <w:numFmt w:val="bullet"/>
      <w:lvlText w:val="•"/>
      <w:lvlJc w:val="left"/>
      <w:pPr>
        <w:ind w:left="2395" w:hanging="360"/>
      </w:pPr>
      <w:rPr>
        <w:rFonts w:hint="default"/>
        <w:lang w:val="en-US" w:eastAsia="en-US" w:bidi="ar-SA"/>
      </w:rPr>
    </w:lvl>
  </w:abstractNum>
  <w:abstractNum w:abstractNumId="63" w15:restartNumberingAfterBreak="0">
    <w:nsid w:val="4E891A8E"/>
    <w:multiLevelType w:val="hybridMultilevel"/>
    <w:tmpl w:val="D1541AC2"/>
    <w:lvl w:ilvl="0" w:tplc="C422EBB6">
      <w:numFmt w:val="bullet"/>
      <w:lvlText w:val="•"/>
      <w:lvlJc w:val="left"/>
      <w:pPr>
        <w:ind w:left="667" w:hanging="360"/>
      </w:pPr>
      <w:rPr>
        <w:rFonts w:ascii="Calibri" w:eastAsia="Calibri" w:hAnsi="Calibri" w:cs="Calibri" w:hint="default"/>
        <w:w w:val="100"/>
        <w:lang w:val="en-US" w:eastAsia="en-US" w:bidi="ar-SA"/>
      </w:rPr>
    </w:lvl>
    <w:lvl w:ilvl="1" w:tplc="263ACF4C">
      <w:numFmt w:val="bullet"/>
      <w:lvlText w:val="•"/>
      <w:lvlJc w:val="left"/>
      <w:pPr>
        <w:ind w:left="1470" w:hanging="360"/>
      </w:pPr>
      <w:rPr>
        <w:rFonts w:hint="default"/>
        <w:lang w:val="en-US" w:eastAsia="en-US" w:bidi="ar-SA"/>
      </w:rPr>
    </w:lvl>
    <w:lvl w:ilvl="2" w:tplc="2290472E">
      <w:numFmt w:val="bullet"/>
      <w:lvlText w:val="•"/>
      <w:lvlJc w:val="left"/>
      <w:pPr>
        <w:ind w:left="2281" w:hanging="360"/>
      </w:pPr>
      <w:rPr>
        <w:rFonts w:hint="default"/>
        <w:lang w:val="en-US" w:eastAsia="en-US" w:bidi="ar-SA"/>
      </w:rPr>
    </w:lvl>
    <w:lvl w:ilvl="3" w:tplc="3202D0DA">
      <w:numFmt w:val="bullet"/>
      <w:lvlText w:val="•"/>
      <w:lvlJc w:val="left"/>
      <w:pPr>
        <w:ind w:left="3091" w:hanging="360"/>
      </w:pPr>
      <w:rPr>
        <w:rFonts w:hint="default"/>
        <w:lang w:val="en-US" w:eastAsia="en-US" w:bidi="ar-SA"/>
      </w:rPr>
    </w:lvl>
    <w:lvl w:ilvl="4" w:tplc="C178AE32">
      <w:numFmt w:val="bullet"/>
      <w:lvlText w:val="•"/>
      <w:lvlJc w:val="left"/>
      <w:pPr>
        <w:ind w:left="3902" w:hanging="360"/>
      </w:pPr>
      <w:rPr>
        <w:rFonts w:hint="default"/>
        <w:lang w:val="en-US" w:eastAsia="en-US" w:bidi="ar-SA"/>
      </w:rPr>
    </w:lvl>
    <w:lvl w:ilvl="5" w:tplc="31468FC6">
      <w:numFmt w:val="bullet"/>
      <w:lvlText w:val="•"/>
      <w:lvlJc w:val="left"/>
      <w:pPr>
        <w:ind w:left="4712" w:hanging="360"/>
      </w:pPr>
      <w:rPr>
        <w:rFonts w:hint="default"/>
        <w:lang w:val="en-US" w:eastAsia="en-US" w:bidi="ar-SA"/>
      </w:rPr>
    </w:lvl>
    <w:lvl w:ilvl="6" w:tplc="27625168">
      <w:numFmt w:val="bullet"/>
      <w:lvlText w:val="•"/>
      <w:lvlJc w:val="left"/>
      <w:pPr>
        <w:ind w:left="5523" w:hanging="360"/>
      </w:pPr>
      <w:rPr>
        <w:rFonts w:hint="default"/>
        <w:lang w:val="en-US" w:eastAsia="en-US" w:bidi="ar-SA"/>
      </w:rPr>
    </w:lvl>
    <w:lvl w:ilvl="7" w:tplc="64466316">
      <w:numFmt w:val="bullet"/>
      <w:lvlText w:val="•"/>
      <w:lvlJc w:val="left"/>
      <w:pPr>
        <w:ind w:left="6333" w:hanging="360"/>
      </w:pPr>
      <w:rPr>
        <w:rFonts w:hint="default"/>
        <w:lang w:val="en-US" w:eastAsia="en-US" w:bidi="ar-SA"/>
      </w:rPr>
    </w:lvl>
    <w:lvl w:ilvl="8" w:tplc="D9007F6A">
      <w:numFmt w:val="bullet"/>
      <w:lvlText w:val="•"/>
      <w:lvlJc w:val="left"/>
      <w:pPr>
        <w:ind w:left="7144" w:hanging="360"/>
      </w:pPr>
      <w:rPr>
        <w:rFonts w:hint="default"/>
        <w:lang w:val="en-US" w:eastAsia="en-US" w:bidi="ar-SA"/>
      </w:rPr>
    </w:lvl>
  </w:abstractNum>
  <w:abstractNum w:abstractNumId="64" w15:restartNumberingAfterBreak="0">
    <w:nsid w:val="4F454A98"/>
    <w:multiLevelType w:val="hybridMultilevel"/>
    <w:tmpl w:val="D84C5E02"/>
    <w:lvl w:ilvl="0" w:tplc="DF50A4D2">
      <w:numFmt w:val="bullet"/>
      <w:lvlText w:val="•"/>
      <w:lvlJc w:val="left"/>
      <w:pPr>
        <w:ind w:left="667" w:hanging="360"/>
      </w:pPr>
      <w:rPr>
        <w:rFonts w:ascii="Calibri" w:eastAsia="Calibri" w:hAnsi="Calibri" w:cs="Calibri" w:hint="default"/>
        <w:w w:val="100"/>
        <w:lang w:val="en-US" w:eastAsia="en-US" w:bidi="ar-SA"/>
      </w:rPr>
    </w:lvl>
    <w:lvl w:ilvl="1" w:tplc="9192341C">
      <w:numFmt w:val="bullet"/>
      <w:lvlText w:val=""/>
      <w:lvlJc w:val="left"/>
      <w:pPr>
        <w:ind w:left="820" w:hanging="360"/>
      </w:pPr>
      <w:rPr>
        <w:rFonts w:ascii="Symbol" w:eastAsia="Symbol" w:hAnsi="Symbol" w:cs="Symbol" w:hint="default"/>
        <w:b w:val="0"/>
        <w:bCs w:val="0"/>
        <w:i w:val="0"/>
        <w:iCs w:val="0"/>
        <w:color w:val="231F20"/>
        <w:w w:val="100"/>
        <w:sz w:val="22"/>
        <w:szCs w:val="22"/>
        <w:lang w:val="en-US" w:eastAsia="en-US" w:bidi="ar-SA"/>
      </w:rPr>
    </w:lvl>
    <w:lvl w:ilvl="2" w:tplc="7CB8095A">
      <w:numFmt w:val="bullet"/>
      <w:lvlText w:val="•"/>
      <w:lvlJc w:val="left"/>
      <w:pPr>
        <w:ind w:left="1702" w:hanging="360"/>
      </w:pPr>
      <w:rPr>
        <w:rFonts w:hint="default"/>
        <w:lang w:val="en-US" w:eastAsia="en-US" w:bidi="ar-SA"/>
      </w:rPr>
    </w:lvl>
    <w:lvl w:ilvl="3" w:tplc="342ABDD4">
      <w:numFmt w:val="bullet"/>
      <w:lvlText w:val="•"/>
      <w:lvlJc w:val="left"/>
      <w:pPr>
        <w:ind w:left="2585" w:hanging="360"/>
      </w:pPr>
      <w:rPr>
        <w:rFonts w:hint="default"/>
        <w:lang w:val="en-US" w:eastAsia="en-US" w:bidi="ar-SA"/>
      </w:rPr>
    </w:lvl>
    <w:lvl w:ilvl="4" w:tplc="E5D83F6A">
      <w:numFmt w:val="bullet"/>
      <w:lvlText w:val="•"/>
      <w:lvlJc w:val="left"/>
      <w:pPr>
        <w:ind w:left="3468" w:hanging="360"/>
      </w:pPr>
      <w:rPr>
        <w:rFonts w:hint="default"/>
        <w:lang w:val="en-US" w:eastAsia="en-US" w:bidi="ar-SA"/>
      </w:rPr>
    </w:lvl>
    <w:lvl w:ilvl="5" w:tplc="3AC4EFBA">
      <w:numFmt w:val="bullet"/>
      <w:lvlText w:val="•"/>
      <w:lvlJc w:val="left"/>
      <w:pPr>
        <w:ind w:left="4351" w:hanging="360"/>
      </w:pPr>
      <w:rPr>
        <w:rFonts w:hint="default"/>
        <w:lang w:val="en-US" w:eastAsia="en-US" w:bidi="ar-SA"/>
      </w:rPr>
    </w:lvl>
    <w:lvl w:ilvl="6" w:tplc="5E9E5E80">
      <w:numFmt w:val="bullet"/>
      <w:lvlText w:val="•"/>
      <w:lvlJc w:val="left"/>
      <w:pPr>
        <w:ind w:left="5234" w:hanging="360"/>
      </w:pPr>
      <w:rPr>
        <w:rFonts w:hint="default"/>
        <w:lang w:val="en-US" w:eastAsia="en-US" w:bidi="ar-SA"/>
      </w:rPr>
    </w:lvl>
    <w:lvl w:ilvl="7" w:tplc="B89A950A">
      <w:numFmt w:val="bullet"/>
      <w:lvlText w:val="•"/>
      <w:lvlJc w:val="left"/>
      <w:pPr>
        <w:ind w:left="6117" w:hanging="360"/>
      </w:pPr>
      <w:rPr>
        <w:rFonts w:hint="default"/>
        <w:lang w:val="en-US" w:eastAsia="en-US" w:bidi="ar-SA"/>
      </w:rPr>
    </w:lvl>
    <w:lvl w:ilvl="8" w:tplc="0F8CE9BE">
      <w:numFmt w:val="bullet"/>
      <w:lvlText w:val="•"/>
      <w:lvlJc w:val="left"/>
      <w:pPr>
        <w:ind w:left="6999" w:hanging="360"/>
      </w:pPr>
      <w:rPr>
        <w:rFonts w:hint="default"/>
        <w:lang w:val="en-US" w:eastAsia="en-US" w:bidi="ar-SA"/>
      </w:rPr>
    </w:lvl>
  </w:abstractNum>
  <w:abstractNum w:abstractNumId="65" w15:restartNumberingAfterBreak="0">
    <w:nsid w:val="4FF533C6"/>
    <w:multiLevelType w:val="hybridMultilevel"/>
    <w:tmpl w:val="E4623C7A"/>
    <w:lvl w:ilvl="0" w:tplc="6C84764C">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9F26E0A8">
      <w:numFmt w:val="bullet"/>
      <w:lvlText w:val="•"/>
      <w:lvlJc w:val="left"/>
      <w:pPr>
        <w:ind w:left="1092" w:hanging="360"/>
      </w:pPr>
      <w:rPr>
        <w:rFonts w:hint="default"/>
        <w:lang w:val="en-US" w:eastAsia="en-US" w:bidi="ar-SA"/>
      </w:rPr>
    </w:lvl>
    <w:lvl w:ilvl="2" w:tplc="4F7809C2">
      <w:numFmt w:val="bullet"/>
      <w:lvlText w:val="•"/>
      <w:lvlJc w:val="left"/>
      <w:pPr>
        <w:ind w:left="1744" w:hanging="360"/>
      </w:pPr>
      <w:rPr>
        <w:rFonts w:hint="default"/>
        <w:lang w:val="en-US" w:eastAsia="en-US" w:bidi="ar-SA"/>
      </w:rPr>
    </w:lvl>
    <w:lvl w:ilvl="3" w:tplc="C53AFD96">
      <w:numFmt w:val="bullet"/>
      <w:lvlText w:val="•"/>
      <w:lvlJc w:val="left"/>
      <w:pPr>
        <w:ind w:left="2396" w:hanging="360"/>
      </w:pPr>
      <w:rPr>
        <w:rFonts w:hint="default"/>
        <w:lang w:val="en-US" w:eastAsia="en-US" w:bidi="ar-SA"/>
      </w:rPr>
    </w:lvl>
    <w:lvl w:ilvl="4" w:tplc="0A84C674">
      <w:numFmt w:val="bullet"/>
      <w:lvlText w:val="•"/>
      <w:lvlJc w:val="left"/>
      <w:pPr>
        <w:ind w:left="3048" w:hanging="360"/>
      </w:pPr>
      <w:rPr>
        <w:rFonts w:hint="default"/>
        <w:lang w:val="en-US" w:eastAsia="en-US" w:bidi="ar-SA"/>
      </w:rPr>
    </w:lvl>
    <w:lvl w:ilvl="5" w:tplc="D9AE8EFE">
      <w:numFmt w:val="bullet"/>
      <w:lvlText w:val="•"/>
      <w:lvlJc w:val="left"/>
      <w:pPr>
        <w:ind w:left="3700" w:hanging="360"/>
      </w:pPr>
      <w:rPr>
        <w:rFonts w:hint="default"/>
        <w:lang w:val="en-US" w:eastAsia="en-US" w:bidi="ar-SA"/>
      </w:rPr>
    </w:lvl>
    <w:lvl w:ilvl="6" w:tplc="2EB2BDA6">
      <w:numFmt w:val="bullet"/>
      <w:lvlText w:val="•"/>
      <w:lvlJc w:val="left"/>
      <w:pPr>
        <w:ind w:left="4352" w:hanging="360"/>
      </w:pPr>
      <w:rPr>
        <w:rFonts w:hint="default"/>
        <w:lang w:val="en-US" w:eastAsia="en-US" w:bidi="ar-SA"/>
      </w:rPr>
    </w:lvl>
    <w:lvl w:ilvl="7" w:tplc="1D083B7C">
      <w:numFmt w:val="bullet"/>
      <w:lvlText w:val="•"/>
      <w:lvlJc w:val="left"/>
      <w:pPr>
        <w:ind w:left="5004" w:hanging="360"/>
      </w:pPr>
      <w:rPr>
        <w:rFonts w:hint="default"/>
        <w:lang w:val="en-US" w:eastAsia="en-US" w:bidi="ar-SA"/>
      </w:rPr>
    </w:lvl>
    <w:lvl w:ilvl="8" w:tplc="6AA25808">
      <w:numFmt w:val="bullet"/>
      <w:lvlText w:val="•"/>
      <w:lvlJc w:val="left"/>
      <w:pPr>
        <w:ind w:left="5656" w:hanging="360"/>
      </w:pPr>
      <w:rPr>
        <w:rFonts w:hint="default"/>
        <w:lang w:val="en-US" w:eastAsia="en-US" w:bidi="ar-SA"/>
      </w:rPr>
    </w:lvl>
  </w:abstractNum>
  <w:abstractNum w:abstractNumId="66" w15:restartNumberingAfterBreak="0">
    <w:nsid w:val="50367C53"/>
    <w:multiLevelType w:val="multilevel"/>
    <w:tmpl w:val="7D42C7FA"/>
    <w:lvl w:ilvl="0">
      <w:start w:val="9"/>
      <w:numFmt w:val="decimal"/>
      <w:lvlText w:val="%1"/>
      <w:lvlJc w:val="left"/>
      <w:pPr>
        <w:ind w:left="80" w:hanging="239"/>
      </w:pPr>
      <w:rPr>
        <w:rFonts w:hint="default"/>
        <w:lang w:val="en-US" w:eastAsia="en-US" w:bidi="ar-SA"/>
      </w:rPr>
    </w:lvl>
    <w:lvl w:ilvl="1">
      <w:start w:val="1"/>
      <w:numFmt w:val="decimal"/>
      <w:lvlText w:val="%1.%2"/>
      <w:lvlJc w:val="left"/>
      <w:pPr>
        <w:ind w:left="80"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239"/>
      </w:pPr>
      <w:rPr>
        <w:rFonts w:hint="default"/>
        <w:lang w:val="en-US" w:eastAsia="en-US" w:bidi="ar-SA"/>
      </w:rPr>
    </w:lvl>
    <w:lvl w:ilvl="3">
      <w:numFmt w:val="bullet"/>
      <w:lvlText w:val="•"/>
      <w:lvlJc w:val="left"/>
      <w:pPr>
        <w:ind w:left="968" w:hanging="239"/>
      </w:pPr>
      <w:rPr>
        <w:rFonts w:hint="default"/>
        <w:lang w:val="en-US" w:eastAsia="en-US" w:bidi="ar-SA"/>
      </w:rPr>
    </w:lvl>
    <w:lvl w:ilvl="4">
      <w:numFmt w:val="bullet"/>
      <w:lvlText w:val="•"/>
      <w:lvlJc w:val="left"/>
      <w:pPr>
        <w:ind w:left="1264" w:hanging="239"/>
      </w:pPr>
      <w:rPr>
        <w:rFonts w:hint="default"/>
        <w:lang w:val="en-US" w:eastAsia="en-US" w:bidi="ar-SA"/>
      </w:rPr>
    </w:lvl>
    <w:lvl w:ilvl="5">
      <w:numFmt w:val="bullet"/>
      <w:lvlText w:val="•"/>
      <w:lvlJc w:val="left"/>
      <w:pPr>
        <w:ind w:left="1560" w:hanging="239"/>
      </w:pPr>
      <w:rPr>
        <w:rFonts w:hint="default"/>
        <w:lang w:val="en-US" w:eastAsia="en-US" w:bidi="ar-SA"/>
      </w:rPr>
    </w:lvl>
    <w:lvl w:ilvl="6">
      <w:numFmt w:val="bullet"/>
      <w:lvlText w:val="•"/>
      <w:lvlJc w:val="left"/>
      <w:pPr>
        <w:ind w:left="1856" w:hanging="239"/>
      </w:pPr>
      <w:rPr>
        <w:rFonts w:hint="default"/>
        <w:lang w:val="en-US" w:eastAsia="en-US" w:bidi="ar-SA"/>
      </w:rPr>
    </w:lvl>
    <w:lvl w:ilvl="7">
      <w:numFmt w:val="bullet"/>
      <w:lvlText w:val="•"/>
      <w:lvlJc w:val="left"/>
      <w:pPr>
        <w:ind w:left="2152" w:hanging="239"/>
      </w:pPr>
      <w:rPr>
        <w:rFonts w:hint="default"/>
        <w:lang w:val="en-US" w:eastAsia="en-US" w:bidi="ar-SA"/>
      </w:rPr>
    </w:lvl>
    <w:lvl w:ilvl="8">
      <w:numFmt w:val="bullet"/>
      <w:lvlText w:val="•"/>
      <w:lvlJc w:val="left"/>
      <w:pPr>
        <w:ind w:left="2448" w:hanging="239"/>
      </w:pPr>
      <w:rPr>
        <w:rFonts w:hint="default"/>
        <w:lang w:val="en-US" w:eastAsia="en-US" w:bidi="ar-SA"/>
      </w:rPr>
    </w:lvl>
  </w:abstractNum>
  <w:abstractNum w:abstractNumId="67" w15:restartNumberingAfterBreak="0">
    <w:nsid w:val="515865CC"/>
    <w:multiLevelType w:val="hybridMultilevel"/>
    <w:tmpl w:val="422AA49E"/>
    <w:lvl w:ilvl="0" w:tplc="BF107D3C">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089CC762">
      <w:numFmt w:val="bullet"/>
      <w:lvlText w:val="•"/>
      <w:lvlJc w:val="left"/>
      <w:pPr>
        <w:ind w:left="790" w:hanging="360"/>
      </w:pPr>
      <w:rPr>
        <w:rFonts w:hint="default"/>
        <w:lang w:val="en-US" w:eastAsia="en-US" w:bidi="ar-SA"/>
      </w:rPr>
    </w:lvl>
    <w:lvl w:ilvl="2" w:tplc="8B607B86">
      <w:numFmt w:val="bullet"/>
      <w:lvlText w:val="•"/>
      <w:lvlJc w:val="left"/>
      <w:pPr>
        <w:ind w:left="1141" w:hanging="360"/>
      </w:pPr>
      <w:rPr>
        <w:rFonts w:hint="default"/>
        <w:lang w:val="en-US" w:eastAsia="en-US" w:bidi="ar-SA"/>
      </w:rPr>
    </w:lvl>
    <w:lvl w:ilvl="3" w:tplc="3128306A">
      <w:numFmt w:val="bullet"/>
      <w:lvlText w:val="•"/>
      <w:lvlJc w:val="left"/>
      <w:pPr>
        <w:ind w:left="1492" w:hanging="360"/>
      </w:pPr>
      <w:rPr>
        <w:rFonts w:hint="default"/>
        <w:lang w:val="en-US" w:eastAsia="en-US" w:bidi="ar-SA"/>
      </w:rPr>
    </w:lvl>
    <w:lvl w:ilvl="4" w:tplc="BEBEEF6E">
      <w:numFmt w:val="bullet"/>
      <w:lvlText w:val="•"/>
      <w:lvlJc w:val="left"/>
      <w:pPr>
        <w:ind w:left="1843" w:hanging="360"/>
      </w:pPr>
      <w:rPr>
        <w:rFonts w:hint="default"/>
        <w:lang w:val="en-US" w:eastAsia="en-US" w:bidi="ar-SA"/>
      </w:rPr>
    </w:lvl>
    <w:lvl w:ilvl="5" w:tplc="021641A4">
      <w:numFmt w:val="bullet"/>
      <w:lvlText w:val="•"/>
      <w:lvlJc w:val="left"/>
      <w:pPr>
        <w:ind w:left="2194" w:hanging="360"/>
      </w:pPr>
      <w:rPr>
        <w:rFonts w:hint="default"/>
        <w:lang w:val="en-US" w:eastAsia="en-US" w:bidi="ar-SA"/>
      </w:rPr>
    </w:lvl>
    <w:lvl w:ilvl="6" w:tplc="AA96EF86">
      <w:numFmt w:val="bullet"/>
      <w:lvlText w:val="•"/>
      <w:lvlJc w:val="left"/>
      <w:pPr>
        <w:ind w:left="2544" w:hanging="360"/>
      </w:pPr>
      <w:rPr>
        <w:rFonts w:hint="default"/>
        <w:lang w:val="en-US" w:eastAsia="en-US" w:bidi="ar-SA"/>
      </w:rPr>
    </w:lvl>
    <w:lvl w:ilvl="7" w:tplc="73C85D4E">
      <w:numFmt w:val="bullet"/>
      <w:lvlText w:val="•"/>
      <w:lvlJc w:val="left"/>
      <w:pPr>
        <w:ind w:left="2895" w:hanging="360"/>
      </w:pPr>
      <w:rPr>
        <w:rFonts w:hint="default"/>
        <w:lang w:val="en-US" w:eastAsia="en-US" w:bidi="ar-SA"/>
      </w:rPr>
    </w:lvl>
    <w:lvl w:ilvl="8" w:tplc="CE460288">
      <w:numFmt w:val="bullet"/>
      <w:lvlText w:val="•"/>
      <w:lvlJc w:val="left"/>
      <w:pPr>
        <w:ind w:left="3246" w:hanging="360"/>
      </w:pPr>
      <w:rPr>
        <w:rFonts w:hint="default"/>
        <w:lang w:val="en-US" w:eastAsia="en-US" w:bidi="ar-SA"/>
      </w:rPr>
    </w:lvl>
  </w:abstractNum>
  <w:abstractNum w:abstractNumId="68" w15:restartNumberingAfterBreak="0">
    <w:nsid w:val="55350D83"/>
    <w:multiLevelType w:val="hybridMultilevel"/>
    <w:tmpl w:val="3830E9D6"/>
    <w:lvl w:ilvl="0" w:tplc="222E9E1A">
      <w:numFmt w:val="bullet"/>
      <w:lvlText w:val="•"/>
      <w:lvlJc w:val="left"/>
      <w:pPr>
        <w:ind w:left="720" w:hanging="360"/>
      </w:pPr>
      <w:rPr>
        <w:rFonts w:ascii="Calibri" w:eastAsia="Calibri" w:hAnsi="Calibri" w:cs="Calibri" w:hint="default"/>
        <w:b w:val="0"/>
        <w:bCs w:val="0"/>
        <w:i w:val="0"/>
        <w:iCs w:val="0"/>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820E5A"/>
    <w:multiLevelType w:val="hybridMultilevel"/>
    <w:tmpl w:val="9E3CDF9E"/>
    <w:lvl w:ilvl="0" w:tplc="329010C4">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903CD162">
      <w:numFmt w:val="bullet"/>
      <w:lvlText w:val="•"/>
      <w:lvlJc w:val="left"/>
      <w:pPr>
        <w:ind w:left="794" w:hanging="357"/>
      </w:pPr>
      <w:rPr>
        <w:rFonts w:hint="default"/>
        <w:lang w:val="en-US" w:eastAsia="en-US" w:bidi="ar-SA"/>
      </w:rPr>
    </w:lvl>
    <w:lvl w:ilvl="2" w:tplc="2AF69ECC">
      <w:numFmt w:val="bullet"/>
      <w:lvlText w:val="•"/>
      <w:lvlJc w:val="left"/>
      <w:pPr>
        <w:ind w:left="1148" w:hanging="357"/>
      </w:pPr>
      <w:rPr>
        <w:rFonts w:hint="default"/>
        <w:lang w:val="en-US" w:eastAsia="en-US" w:bidi="ar-SA"/>
      </w:rPr>
    </w:lvl>
    <w:lvl w:ilvl="3" w:tplc="6938ECF6">
      <w:numFmt w:val="bullet"/>
      <w:lvlText w:val="•"/>
      <w:lvlJc w:val="left"/>
      <w:pPr>
        <w:ind w:left="1503" w:hanging="357"/>
      </w:pPr>
      <w:rPr>
        <w:rFonts w:hint="default"/>
        <w:lang w:val="en-US" w:eastAsia="en-US" w:bidi="ar-SA"/>
      </w:rPr>
    </w:lvl>
    <w:lvl w:ilvl="4" w:tplc="30FE04A6">
      <w:numFmt w:val="bullet"/>
      <w:lvlText w:val="•"/>
      <w:lvlJc w:val="left"/>
      <w:pPr>
        <w:ind w:left="1857" w:hanging="357"/>
      </w:pPr>
      <w:rPr>
        <w:rFonts w:hint="default"/>
        <w:lang w:val="en-US" w:eastAsia="en-US" w:bidi="ar-SA"/>
      </w:rPr>
    </w:lvl>
    <w:lvl w:ilvl="5" w:tplc="94305D12">
      <w:numFmt w:val="bullet"/>
      <w:lvlText w:val="•"/>
      <w:lvlJc w:val="left"/>
      <w:pPr>
        <w:ind w:left="2212" w:hanging="357"/>
      </w:pPr>
      <w:rPr>
        <w:rFonts w:hint="default"/>
        <w:lang w:val="en-US" w:eastAsia="en-US" w:bidi="ar-SA"/>
      </w:rPr>
    </w:lvl>
    <w:lvl w:ilvl="6" w:tplc="0BF88E06">
      <w:numFmt w:val="bullet"/>
      <w:lvlText w:val="•"/>
      <w:lvlJc w:val="left"/>
      <w:pPr>
        <w:ind w:left="2566" w:hanging="357"/>
      </w:pPr>
      <w:rPr>
        <w:rFonts w:hint="default"/>
        <w:lang w:val="en-US" w:eastAsia="en-US" w:bidi="ar-SA"/>
      </w:rPr>
    </w:lvl>
    <w:lvl w:ilvl="7" w:tplc="E06C3ED8">
      <w:numFmt w:val="bullet"/>
      <w:lvlText w:val="•"/>
      <w:lvlJc w:val="left"/>
      <w:pPr>
        <w:ind w:left="2920" w:hanging="357"/>
      </w:pPr>
      <w:rPr>
        <w:rFonts w:hint="default"/>
        <w:lang w:val="en-US" w:eastAsia="en-US" w:bidi="ar-SA"/>
      </w:rPr>
    </w:lvl>
    <w:lvl w:ilvl="8" w:tplc="5FB2B49A">
      <w:numFmt w:val="bullet"/>
      <w:lvlText w:val="•"/>
      <w:lvlJc w:val="left"/>
      <w:pPr>
        <w:ind w:left="3275" w:hanging="357"/>
      </w:pPr>
      <w:rPr>
        <w:rFonts w:hint="default"/>
        <w:lang w:val="en-US" w:eastAsia="en-US" w:bidi="ar-SA"/>
      </w:rPr>
    </w:lvl>
  </w:abstractNum>
  <w:abstractNum w:abstractNumId="70" w15:restartNumberingAfterBreak="0">
    <w:nsid w:val="57C86C1D"/>
    <w:multiLevelType w:val="hybridMultilevel"/>
    <w:tmpl w:val="C09CA55E"/>
    <w:lvl w:ilvl="0" w:tplc="921CCDA2">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63008310">
      <w:numFmt w:val="bullet"/>
      <w:lvlText w:val="•"/>
      <w:lvlJc w:val="left"/>
      <w:pPr>
        <w:ind w:left="790" w:hanging="360"/>
      </w:pPr>
      <w:rPr>
        <w:rFonts w:hint="default"/>
        <w:lang w:val="en-US" w:eastAsia="en-US" w:bidi="ar-SA"/>
      </w:rPr>
    </w:lvl>
    <w:lvl w:ilvl="2" w:tplc="61D232D4">
      <w:numFmt w:val="bullet"/>
      <w:lvlText w:val="•"/>
      <w:lvlJc w:val="left"/>
      <w:pPr>
        <w:ind w:left="1141" w:hanging="360"/>
      </w:pPr>
      <w:rPr>
        <w:rFonts w:hint="default"/>
        <w:lang w:val="en-US" w:eastAsia="en-US" w:bidi="ar-SA"/>
      </w:rPr>
    </w:lvl>
    <w:lvl w:ilvl="3" w:tplc="38AC9B4C">
      <w:numFmt w:val="bullet"/>
      <w:lvlText w:val="•"/>
      <w:lvlJc w:val="left"/>
      <w:pPr>
        <w:ind w:left="1492" w:hanging="360"/>
      </w:pPr>
      <w:rPr>
        <w:rFonts w:hint="default"/>
        <w:lang w:val="en-US" w:eastAsia="en-US" w:bidi="ar-SA"/>
      </w:rPr>
    </w:lvl>
    <w:lvl w:ilvl="4" w:tplc="20C8EAFA">
      <w:numFmt w:val="bullet"/>
      <w:lvlText w:val="•"/>
      <w:lvlJc w:val="left"/>
      <w:pPr>
        <w:ind w:left="1843" w:hanging="360"/>
      </w:pPr>
      <w:rPr>
        <w:rFonts w:hint="default"/>
        <w:lang w:val="en-US" w:eastAsia="en-US" w:bidi="ar-SA"/>
      </w:rPr>
    </w:lvl>
    <w:lvl w:ilvl="5" w:tplc="05F8399A">
      <w:numFmt w:val="bullet"/>
      <w:lvlText w:val="•"/>
      <w:lvlJc w:val="left"/>
      <w:pPr>
        <w:ind w:left="2194" w:hanging="360"/>
      </w:pPr>
      <w:rPr>
        <w:rFonts w:hint="default"/>
        <w:lang w:val="en-US" w:eastAsia="en-US" w:bidi="ar-SA"/>
      </w:rPr>
    </w:lvl>
    <w:lvl w:ilvl="6" w:tplc="39444C4E">
      <w:numFmt w:val="bullet"/>
      <w:lvlText w:val="•"/>
      <w:lvlJc w:val="left"/>
      <w:pPr>
        <w:ind w:left="2544" w:hanging="360"/>
      </w:pPr>
      <w:rPr>
        <w:rFonts w:hint="default"/>
        <w:lang w:val="en-US" w:eastAsia="en-US" w:bidi="ar-SA"/>
      </w:rPr>
    </w:lvl>
    <w:lvl w:ilvl="7" w:tplc="B1F6CEEC">
      <w:numFmt w:val="bullet"/>
      <w:lvlText w:val="•"/>
      <w:lvlJc w:val="left"/>
      <w:pPr>
        <w:ind w:left="2895" w:hanging="360"/>
      </w:pPr>
      <w:rPr>
        <w:rFonts w:hint="default"/>
        <w:lang w:val="en-US" w:eastAsia="en-US" w:bidi="ar-SA"/>
      </w:rPr>
    </w:lvl>
    <w:lvl w:ilvl="8" w:tplc="AEC44364">
      <w:numFmt w:val="bullet"/>
      <w:lvlText w:val="•"/>
      <w:lvlJc w:val="left"/>
      <w:pPr>
        <w:ind w:left="3246" w:hanging="360"/>
      </w:pPr>
      <w:rPr>
        <w:rFonts w:hint="default"/>
        <w:lang w:val="en-US" w:eastAsia="en-US" w:bidi="ar-SA"/>
      </w:rPr>
    </w:lvl>
  </w:abstractNum>
  <w:abstractNum w:abstractNumId="71" w15:restartNumberingAfterBreak="0">
    <w:nsid w:val="5D457140"/>
    <w:multiLevelType w:val="multilevel"/>
    <w:tmpl w:val="C8CA94B2"/>
    <w:lvl w:ilvl="0">
      <w:start w:val="1"/>
      <w:numFmt w:val="decimal"/>
      <w:lvlText w:val="%1"/>
      <w:lvlJc w:val="left"/>
      <w:pPr>
        <w:ind w:left="440" w:hanging="360"/>
      </w:pPr>
      <w:rPr>
        <w:rFonts w:hint="default"/>
        <w:lang w:val="en-US" w:eastAsia="en-US" w:bidi="ar-SA"/>
      </w:rPr>
    </w:lvl>
    <w:lvl w:ilvl="1">
      <w:start w:val="1"/>
      <w:numFmt w:val="decimal"/>
      <w:lvlText w:val="%1.%2"/>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960" w:hanging="360"/>
      </w:pPr>
      <w:rPr>
        <w:rFonts w:hint="default"/>
        <w:lang w:val="en-US" w:eastAsia="en-US" w:bidi="ar-SA"/>
      </w:rPr>
    </w:lvl>
    <w:lvl w:ilvl="3">
      <w:numFmt w:val="bullet"/>
      <w:lvlText w:val="•"/>
      <w:lvlJc w:val="left"/>
      <w:pPr>
        <w:ind w:left="1220" w:hanging="360"/>
      </w:pPr>
      <w:rPr>
        <w:rFonts w:hint="default"/>
        <w:lang w:val="en-US" w:eastAsia="en-US" w:bidi="ar-SA"/>
      </w:rPr>
    </w:lvl>
    <w:lvl w:ilvl="4">
      <w:numFmt w:val="bullet"/>
      <w:lvlText w:val="•"/>
      <w:lvlJc w:val="left"/>
      <w:pPr>
        <w:ind w:left="1480" w:hanging="360"/>
      </w:pPr>
      <w:rPr>
        <w:rFonts w:hint="default"/>
        <w:lang w:val="en-US" w:eastAsia="en-US" w:bidi="ar-SA"/>
      </w:rPr>
    </w:lvl>
    <w:lvl w:ilvl="5">
      <w:numFmt w:val="bullet"/>
      <w:lvlText w:val="•"/>
      <w:lvlJc w:val="left"/>
      <w:pPr>
        <w:ind w:left="1740" w:hanging="360"/>
      </w:pPr>
      <w:rPr>
        <w:rFonts w:hint="default"/>
        <w:lang w:val="en-US" w:eastAsia="en-US" w:bidi="ar-SA"/>
      </w:rPr>
    </w:lvl>
    <w:lvl w:ilvl="6">
      <w:numFmt w:val="bullet"/>
      <w:lvlText w:val="•"/>
      <w:lvlJc w:val="left"/>
      <w:pPr>
        <w:ind w:left="2000" w:hanging="360"/>
      </w:pPr>
      <w:rPr>
        <w:rFonts w:hint="default"/>
        <w:lang w:val="en-US" w:eastAsia="en-US" w:bidi="ar-SA"/>
      </w:rPr>
    </w:lvl>
    <w:lvl w:ilvl="7">
      <w:numFmt w:val="bullet"/>
      <w:lvlText w:val="•"/>
      <w:lvlJc w:val="left"/>
      <w:pPr>
        <w:ind w:left="2260" w:hanging="360"/>
      </w:pPr>
      <w:rPr>
        <w:rFonts w:hint="default"/>
        <w:lang w:val="en-US" w:eastAsia="en-US" w:bidi="ar-SA"/>
      </w:rPr>
    </w:lvl>
    <w:lvl w:ilvl="8">
      <w:numFmt w:val="bullet"/>
      <w:lvlText w:val="•"/>
      <w:lvlJc w:val="left"/>
      <w:pPr>
        <w:ind w:left="2520" w:hanging="360"/>
      </w:pPr>
      <w:rPr>
        <w:rFonts w:hint="default"/>
        <w:lang w:val="en-US" w:eastAsia="en-US" w:bidi="ar-SA"/>
      </w:rPr>
    </w:lvl>
  </w:abstractNum>
  <w:abstractNum w:abstractNumId="72" w15:restartNumberingAfterBreak="0">
    <w:nsid w:val="600607E1"/>
    <w:multiLevelType w:val="hybridMultilevel"/>
    <w:tmpl w:val="0B5C2A48"/>
    <w:lvl w:ilvl="0" w:tplc="99A8391C">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48BCC664">
      <w:numFmt w:val="bullet"/>
      <w:lvlText w:val="•"/>
      <w:lvlJc w:val="left"/>
      <w:pPr>
        <w:ind w:left="795" w:hanging="357"/>
      </w:pPr>
      <w:rPr>
        <w:rFonts w:hint="default"/>
        <w:lang w:val="en-US" w:eastAsia="en-US" w:bidi="ar-SA"/>
      </w:rPr>
    </w:lvl>
    <w:lvl w:ilvl="2" w:tplc="8DD82C32">
      <w:numFmt w:val="bullet"/>
      <w:lvlText w:val="•"/>
      <w:lvlJc w:val="left"/>
      <w:pPr>
        <w:ind w:left="1150" w:hanging="357"/>
      </w:pPr>
      <w:rPr>
        <w:rFonts w:hint="default"/>
        <w:lang w:val="en-US" w:eastAsia="en-US" w:bidi="ar-SA"/>
      </w:rPr>
    </w:lvl>
    <w:lvl w:ilvl="3" w:tplc="DA0EDABE">
      <w:numFmt w:val="bullet"/>
      <w:lvlText w:val="•"/>
      <w:lvlJc w:val="left"/>
      <w:pPr>
        <w:ind w:left="1506" w:hanging="357"/>
      </w:pPr>
      <w:rPr>
        <w:rFonts w:hint="default"/>
        <w:lang w:val="en-US" w:eastAsia="en-US" w:bidi="ar-SA"/>
      </w:rPr>
    </w:lvl>
    <w:lvl w:ilvl="4" w:tplc="5DBA3CB6">
      <w:numFmt w:val="bullet"/>
      <w:lvlText w:val="•"/>
      <w:lvlJc w:val="left"/>
      <w:pPr>
        <w:ind w:left="1861" w:hanging="357"/>
      </w:pPr>
      <w:rPr>
        <w:rFonts w:hint="default"/>
        <w:lang w:val="en-US" w:eastAsia="en-US" w:bidi="ar-SA"/>
      </w:rPr>
    </w:lvl>
    <w:lvl w:ilvl="5" w:tplc="761EF4C8">
      <w:numFmt w:val="bullet"/>
      <w:lvlText w:val="•"/>
      <w:lvlJc w:val="left"/>
      <w:pPr>
        <w:ind w:left="2217" w:hanging="357"/>
      </w:pPr>
      <w:rPr>
        <w:rFonts w:hint="default"/>
        <w:lang w:val="en-US" w:eastAsia="en-US" w:bidi="ar-SA"/>
      </w:rPr>
    </w:lvl>
    <w:lvl w:ilvl="6" w:tplc="37B0E06E">
      <w:numFmt w:val="bullet"/>
      <w:lvlText w:val="•"/>
      <w:lvlJc w:val="left"/>
      <w:pPr>
        <w:ind w:left="2572" w:hanging="357"/>
      </w:pPr>
      <w:rPr>
        <w:rFonts w:hint="default"/>
        <w:lang w:val="en-US" w:eastAsia="en-US" w:bidi="ar-SA"/>
      </w:rPr>
    </w:lvl>
    <w:lvl w:ilvl="7" w:tplc="8A6021EC">
      <w:numFmt w:val="bullet"/>
      <w:lvlText w:val="•"/>
      <w:lvlJc w:val="left"/>
      <w:pPr>
        <w:ind w:left="2927" w:hanging="357"/>
      </w:pPr>
      <w:rPr>
        <w:rFonts w:hint="default"/>
        <w:lang w:val="en-US" w:eastAsia="en-US" w:bidi="ar-SA"/>
      </w:rPr>
    </w:lvl>
    <w:lvl w:ilvl="8" w:tplc="BE741C8A">
      <w:numFmt w:val="bullet"/>
      <w:lvlText w:val="•"/>
      <w:lvlJc w:val="left"/>
      <w:pPr>
        <w:ind w:left="3283" w:hanging="357"/>
      </w:pPr>
      <w:rPr>
        <w:rFonts w:hint="default"/>
        <w:lang w:val="en-US" w:eastAsia="en-US" w:bidi="ar-SA"/>
      </w:rPr>
    </w:lvl>
  </w:abstractNum>
  <w:abstractNum w:abstractNumId="73" w15:restartNumberingAfterBreak="0">
    <w:nsid w:val="61F53212"/>
    <w:multiLevelType w:val="hybridMultilevel"/>
    <w:tmpl w:val="4962CB7C"/>
    <w:lvl w:ilvl="0" w:tplc="E7A40B58">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8F704D62">
      <w:numFmt w:val="bullet"/>
      <w:lvlText w:val="•"/>
      <w:lvlJc w:val="left"/>
      <w:pPr>
        <w:ind w:left="795" w:hanging="360"/>
      </w:pPr>
      <w:rPr>
        <w:rFonts w:hint="default"/>
        <w:lang w:val="en-US" w:eastAsia="en-US" w:bidi="ar-SA"/>
      </w:rPr>
    </w:lvl>
    <w:lvl w:ilvl="2" w:tplc="29DE8468">
      <w:numFmt w:val="bullet"/>
      <w:lvlText w:val="•"/>
      <w:lvlJc w:val="left"/>
      <w:pPr>
        <w:ind w:left="1150" w:hanging="360"/>
      </w:pPr>
      <w:rPr>
        <w:rFonts w:hint="default"/>
        <w:lang w:val="en-US" w:eastAsia="en-US" w:bidi="ar-SA"/>
      </w:rPr>
    </w:lvl>
    <w:lvl w:ilvl="3" w:tplc="1ECCF996">
      <w:numFmt w:val="bullet"/>
      <w:lvlText w:val="•"/>
      <w:lvlJc w:val="left"/>
      <w:pPr>
        <w:ind w:left="1506" w:hanging="360"/>
      </w:pPr>
      <w:rPr>
        <w:rFonts w:hint="default"/>
        <w:lang w:val="en-US" w:eastAsia="en-US" w:bidi="ar-SA"/>
      </w:rPr>
    </w:lvl>
    <w:lvl w:ilvl="4" w:tplc="AFB060EE">
      <w:numFmt w:val="bullet"/>
      <w:lvlText w:val="•"/>
      <w:lvlJc w:val="left"/>
      <w:pPr>
        <w:ind w:left="1861" w:hanging="360"/>
      </w:pPr>
      <w:rPr>
        <w:rFonts w:hint="default"/>
        <w:lang w:val="en-US" w:eastAsia="en-US" w:bidi="ar-SA"/>
      </w:rPr>
    </w:lvl>
    <w:lvl w:ilvl="5" w:tplc="E036179E">
      <w:numFmt w:val="bullet"/>
      <w:lvlText w:val="•"/>
      <w:lvlJc w:val="left"/>
      <w:pPr>
        <w:ind w:left="2217" w:hanging="360"/>
      </w:pPr>
      <w:rPr>
        <w:rFonts w:hint="default"/>
        <w:lang w:val="en-US" w:eastAsia="en-US" w:bidi="ar-SA"/>
      </w:rPr>
    </w:lvl>
    <w:lvl w:ilvl="6" w:tplc="46103624">
      <w:numFmt w:val="bullet"/>
      <w:lvlText w:val="•"/>
      <w:lvlJc w:val="left"/>
      <w:pPr>
        <w:ind w:left="2572" w:hanging="360"/>
      </w:pPr>
      <w:rPr>
        <w:rFonts w:hint="default"/>
        <w:lang w:val="en-US" w:eastAsia="en-US" w:bidi="ar-SA"/>
      </w:rPr>
    </w:lvl>
    <w:lvl w:ilvl="7" w:tplc="545E316E">
      <w:numFmt w:val="bullet"/>
      <w:lvlText w:val="•"/>
      <w:lvlJc w:val="left"/>
      <w:pPr>
        <w:ind w:left="2927" w:hanging="360"/>
      </w:pPr>
      <w:rPr>
        <w:rFonts w:hint="default"/>
        <w:lang w:val="en-US" w:eastAsia="en-US" w:bidi="ar-SA"/>
      </w:rPr>
    </w:lvl>
    <w:lvl w:ilvl="8" w:tplc="8F66E282">
      <w:numFmt w:val="bullet"/>
      <w:lvlText w:val="•"/>
      <w:lvlJc w:val="left"/>
      <w:pPr>
        <w:ind w:left="3283" w:hanging="360"/>
      </w:pPr>
      <w:rPr>
        <w:rFonts w:hint="default"/>
        <w:lang w:val="en-US" w:eastAsia="en-US" w:bidi="ar-SA"/>
      </w:rPr>
    </w:lvl>
  </w:abstractNum>
  <w:abstractNum w:abstractNumId="74" w15:restartNumberingAfterBreak="0">
    <w:nsid w:val="67B13932"/>
    <w:multiLevelType w:val="hybridMultilevel"/>
    <w:tmpl w:val="EF924F1E"/>
    <w:lvl w:ilvl="0" w:tplc="AEE4F90A">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757A3984">
      <w:numFmt w:val="bullet"/>
      <w:lvlText w:val="•"/>
      <w:lvlJc w:val="left"/>
      <w:pPr>
        <w:ind w:left="1092" w:hanging="360"/>
      </w:pPr>
      <w:rPr>
        <w:rFonts w:hint="default"/>
        <w:lang w:val="en-US" w:eastAsia="en-US" w:bidi="ar-SA"/>
      </w:rPr>
    </w:lvl>
    <w:lvl w:ilvl="2" w:tplc="E9725B00">
      <w:numFmt w:val="bullet"/>
      <w:lvlText w:val="•"/>
      <w:lvlJc w:val="left"/>
      <w:pPr>
        <w:ind w:left="1744" w:hanging="360"/>
      </w:pPr>
      <w:rPr>
        <w:rFonts w:hint="default"/>
        <w:lang w:val="en-US" w:eastAsia="en-US" w:bidi="ar-SA"/>
      </w:rPr>
    </w:lvl>
    <w:lvl w:ilvl="3" w:tplc="8EFA86D2">
      <w:numFmt w:val="bullet"/>
      <w:lvlText w:val="•"/>
      <w:lvlJc w:val="left"/>
      <w:pPr>
        <w:ind w:left="2396" w:hanging="360"/>
      </w:pPr>
      <w:rPr>
        <w:rFonts w:hint="default"/>
        <w:lang w:val="en-US" w:eastAsia="en-US" w:bidi="ar-SA"/>
      </w:rPr>
    </w:lvl>
    <w:lvl w:ilvl="4" w:tplc="9B94FB0E">
      <w:numFmt w:val="bullet"/>
      <w:lvlText w:val="•"/>
      <w:lvlJc w:val="left"/>
      <w:pPr>
        <w:ind w:left="3048" w:hanging="360"/>
      </w:pPr>
      <w:rPr>
        <w:rFonts w:hint="default"/>
        <w:lang w:val="en-US" w:eastAsia="en-US" w:bidi="ar-SA"/>
      </w:rPr>
    </w:lvl>
    <w:lvl w:ilvl="5" w:tplc="FBE66014">
      <w:numFmt w:val="bullet"/>
      <w:lvlText w:val="•"/>
      <w:lvlJc w:val="left"/>
      <w:pPr>
        <w:ind w:left="3700" w:hanging="360"/>
      </w:pPr>
      <w:rPr>
        <w:rFonts w:hint="default"/>
        <w:lang w:val="en-US" w:eastAsia="en-US" w:bidi="ar-SA"/>
      </w:rPr>
    </w:lvl>
    <w:lvl w:ilvl="6" w:tplc="5BA42C3A">
      <w:numFmt w:val="bullet"/>
      <w:lvlText w:val="•"/>
      <w:lvlJc w:val="left"/>
      <w:pPr>
        <w:ind w:left="4352" w:hanging="360"/>
      </w:pPr>
      <w:rPr>
        <w:rFonts w:hint="default"/>
        <w:lang w:val="en-US" w:eastAsia="en-US" w:bidi="ar-SA"/>
      </w:rPr>
    </w:lvl>
    <w:lvl w:ilvl="7" w:tplc="1576B120">
      <w:numFmt w:val="bullet"/>
      <w:lvlText w:val="•"/>
      <w:lvlJc w:val="left"/>
      <w:pPr>
        <w:ind w:left="5004" w:hanging="360"/>
      </w:pPr>
      <w:rPr>
        <w:rFonts w:hint="default"/>
        <w:lang w:val="en-US" w:eastAsia="en-US" w:bidi="ar-SA"/>
      </w:rPr>
    </w:lvl>
    <w:lvl w:ilvl="8" w:tplc="BAE6AB8A">
      <w:numFmt w:val="bullet"/>
      <w:lvlText w:val="•"/>
      <w:lvlJc w:val="left"/>
      <w:pPr>
        <w:ind w:left="5656" w:hanging="360"/>
      </w:pPr>
      <w:rPr>
        <w:rFonts w:hint="default"/>
        <w:lang w:val="en-US" w:eastAsia="en-US" w:bidi="ar-SA"/>
      </w:rPr>
    </w:lvl>
  </w:abstractNum>
  <w:abstractNum w:abstractNumId="75" w15:restartNumberingAfterBreak="0">
    <w:nsid w:val="683042AE"/>
    <w:multiLevelType w:val="hybridMultilevel"/>
    <w:tmpl w:val="BEDC7FAC"/>
    <w:lvl w:ilvl="0" w:tplc="7076B9DA">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820C8A54">
      <w:numFmt w:val="bullet"/>
      <w:lvlText w:val="•"/>
      <w:lvlJc w:val="left"/>
      <w:pPr>
        <w:ind w:left="794" w:hanging="357"/>
      </w:pPr>
      <w:rPr>
        <w:rFonts w:hint="default"/>
        <w:lang w:val="en-US" w:eastAsia="en-US" w:bidi="ar-SA"/>
      </w:rPr>
    </w:lvl>
    <w:lvl w:ilvl="2" w:tplc="2CAABCDE">
      <w:numFmt w:val="bullet"/>
      <w:lvlText w:val="•"/>
      <w:lvlJc w:val="left"/>
      <w:pPr>
        <w:ind w:left="1148" w:hanging="357"/>
      </w:pPr>
      <w:rPr>
        <w:rFonts w:hint="default"/>
        <w:lang w:val="en-US" w:eastAsia="en-US" w:bidi="ar-SA"/>
      </w:rPr>
    </w:lvl>
    <w:lvl w:ilvl="3" w:tplc="138056B0">
      <w:numFmt w:val="bullet"/>
      <w:lvlText w:val="•"/>
      <w:lvlJc w:val="left"/>
      <w:pPr>
        <w:ind w:left="1503" w:hanging="357"/>
      </w:pPr>
      <w:rPr>
        <w:rFonts w:hint="default"/>
        <w:lang w:val="en-US" w:eastAsia="en-US" w:bidi="ar-SA"/>
      </w:rPr>
    </w:lvl>
    <w:lvl w:ilvl="4" w:tplc="FF065586">
      <w:numFmt w:val="bullet"/>
      <w:lvlText w:val="•"/>
      <w:lvlJc w:val="left"/>
      <w:pPr>
        <w:ind w:left="1857" w:hanging="357"/>
      </w:pPr>
      <w:rPr>
        <w:rFonts w:hint="default"/>
        <w:lang w:val="en-US" w:eastAsia="en-US" w:bidi="ar-SA"/>
      </w:rPr>
    </w:lvl>
    <w:lvl w:ilvl="5" w:tplc="73445ED6">
      <w:numFmt w:val="bullet"/>
      <w:lvlText w:val="•"/>
      <w:lvlJc w:val="left"/>
      <w:pPr>
        <w:ind w:left="2212" w:hanging="357"/>
      </w:pPr>
      <w:rPr>
        <w:rFonts w:hint="default"/>
        <w:lang w:val="en-US" w:eastAsia="en-US" w:bidi="ar-SA"/>
      </w:rPr>
    </w:lvl>
    <w:lvl w:ilvl="6" w:tplc="8CBC86FE">
      <w:numFmt w:val="bullet"/>
      <w:lvlText w:val="•"/>
      <w:lvlJc w:val="left"/>
      <w:pPr>
        <w:ind w:left="2566" w:hanging="357"/>
      </w:pPr>
      <w:rPr>
        <w:rFonts w:hint="default"/>
        <w:lang w:val="en-US" w:eastAsia="en-US" w:bidi="ar-SA"/>
      </w:rPr>
    </w:lvl>
    <w:lvl w:ilvl="7" w:tplc="38FC6484">
      <w:numFmt w:val="bullet"/>
      <w:lvlText w:val="•"/>
      <w:lvlJc w:val="left"/>
      <w:pPr>
        <w:ind w:left="2920" w:hanging="357"/>
      </w:pPr>
      <w:rPr>
        <w:rFonts w:hint="default"/>
        <w:lang w:val="en-US" w:eastAsia="en-US" w:bidi="ar-SA"/>
      </w:rPr>
    </w:lvl>
    <w:lvl w:ilvl="8" w:tplc="8B6644AA">
      <w:numFmt w:val="bullet"/>
      <w:lvlText w:val="•"/>
      <w:lvlJc w:val="left"/>
      <w:pPr>
        <w:ind w:left="3275" w:hanging="357"/>
      </w:pPr>
      <w:rPr>
        <w:rFonts w:hint="default"/>
        <w:lang w:val="en-US" w:eastAsia="en-US" w:bidi="ar-SA"/>
      </w:rPr>
    </w:lvl>
  </w:abstractNum>
  <w:abstractNum w:abstractNumId="76" w15:restartNumberingAfterBreak="0">
    <w:nsid w:val="688E6332"/>
    <w:multiLevelType w:val="hybridMultilevel"/>
    <w:tmpl w:val="7DC8E0C2"/>
    <w:lvl w:ilvl="0" w:tplc="0C8236BA">
      <w:numFmt w:val="bullet"/>
      <w:lvlText w:val=""/>
      <w:lvlJc w:val="left"/>
      <w:pPr>
        <w:ind w:left="410" w:hanging="360"/>
      </w:pPr>
      <w:rPr>
        <w:rFonts w:ascii="Symbol" w:eastAsia="Symbol" w:hAnsi="Symbol" w:cs="Symbol" w:hint="default"/>
        <w:b w:val="0"/>
        <w:bCs w:val="0"/>
        <w:i w:val="0"/>
        <w:iCs w:val="0"/>
        <w:color w:val="231F20"/>
        <w:w w:val="100"/>
        <w:sz w:val="20"/>
        <w:szCs w:val="20"/>
        <w:lang w:val="en-US" w:eastAsia="en-US" w:bidi="ar-SA"/>
      </w:rPr>
    </w:lvl>
    <w:lvl w:ilvl="1" w:tplc="D82A58B2">
      <w:numFmt w:val="bullet"/>
      <w:lvlText w:val="•"/>
      <w:lvlJc w:val="left"/>
      <w:pPr>
        <w:ind w:left="774" w:hanging="360"/>
      </w:pPr>
      <w:rPr>
        <w:rFonts w:hint="default"/>
        <w:lang w:val="en-US" w:eastAsia="en-US" w:bidi="ar-SA"/>
      </w:rPr>
    </w:lvl>
    <w:lvl w:ilvl="2" w:tplc="FEBE7A10">
      <w:numFmt w:val="bullet"/>
      <w:lvlText w:val="•"/>
      <w:lvlJc w:val="left"/>
      <w:pPr>
        <w:ind w:left="1129" w:hanging="360"/>
      </w:pPr>
      <w:rPr>
        <w:rFonts w:hint="default"/>
        <w:lang w:val="en-US" w:eastAsia="en-US" w:bidi="ar-SA"/>
      </w:rPr>
    </w:lvl>
    <w:lvl w:ilvl="3" w:tplc="4734EDF8">
      <w:numFmt w:val="bullet"/>
      <w:lvlText w:val="•"/>
      <w:lvlJc w:val="left"/>
      <w:pPr>
        <w:ind w:left="1483" w:hanging="360"/>
      </w:pPr>
      <w:rPr>
        <w:rFonts w:hint="default"/>
        <w:lang w:val="en-US" w:eastAsia="en-US" w:bidi="ar-SA"/>
      </w:rPr>
    </w:lvl>
    <w:lvl w:ilvl="4" w:tplc="C1EAEA3A">
      <w:numFmt w:val="bullet"/>
      <w:lvlText w:val="•"/>
      <w:lvlJc w:val="left"/>
      <w:pPr>
        <w:ind w:left="1838" w:hanging="360"/>
      </w:pPr>
      <w:rPr>
        <w:rFonts w:hint="default"/>
        <w:lang w:val="en-US" w:eastAsia="en-US" w:bidi="ar-SA"/>
      </w:rPr>
    </w:lvl>
    <w:lvl w:ilvl="5" w:tplc="4B7EA2C6">
      <w:numFmt w:val="bullet"/>
      <w:lvlText w:val="•"/>
      <w:lvlJc w:val="left"/>
      <w:pPr>
        <w:ind w:left="2193" w:hanging="360"/>
      </w:pPr>
      <w:rPr>
        <w:rFonts w:hint="default"/>
        <w:lang w:val="en-US" w:eastAsia="en-US" w:bidi="ar-SA"/>
      </w:rPr>
    </w:lvl>
    <w:lvl w:ilvl="6" w:tplc="390831AE">
      <w:numFmt w:val="bullet"/>
      <w:lvlText w:val="•"/>
      <w:lvlJc w:val="left"/>
      <w:pPr>
        <w:ind w:left="2547" w:hanging="360"/>
      </w:pPr>
      <w:rPr>
        <w:rFonts w:hint="default"/>
        <w:lang w:val="en-US" w:eastAsia="en-US" w:bidi="ar-SA"/>
      </w:rPr>
    </w:lvl>
    <w:lvl w:ilvl="7" w:tplc="32B6FFCC">
      <w:numFmt w:val="bullet"/>
      <w:lvlText w:val="•"/>
      <w:lvlJc w:val="left"/>
      <w:pPr>
        <w:ind w:left="2902" w:hanging="360"/>
      </w:pPr>
      <w:rPr>
        <w:rFonts w:hint="default"/>
        <w:lang w:val="en-US" w:eastAsia="en-US" w:bidi="ar-SA"/>
      </w:rPr>
    </w:lvl>
    <w:lvl w:ilvl="8" w:tplc="DCB83ECE">
      <w:numFmt w:val="bullet"/>
      <w:lvlText w:val="•"/>
      <w:lvlJc w:val="left"/>
      <w:pPr>
        <w:ind w:left="3256" w:hanging="360"/>
      </w:pPr>
      <w:rPr>
        <w:rFonts w:hint="default"/>
        <w:lang w:val="en-US" w:eastAsia="en-US" w:bidi="ar-SA"/>
      </w:rPr>
    </w:lvl>
  </w:abstractNum>
  <w:abstractNum w:abstractNumId="77" w15:restartNumberingAfterBreak="0">
    <w:nsid w:val="69872FD2"/>
    <w:multiLevelType w:val="multilevel"/>
    <w:tmpl w:val="6C8A8C80"/>
    <w:lvl w:ilvl="0">
      <w:start w:val="6"/>
      <w:numFmt w:val="decimal"/>
      <w:lvlText w:val="%1"/>
      <w:lvlJc w:val="left"/>
      <w:pPr>
        <w:ind w:left="80" w:hanging="239"/>
      </w:pPr>
      <w:rPr>
        <w:rFonts w:hint="default"/>
        <w:lang w:val="en-US" w:eastAsia="en-US" w:bidi="ar-SA"/>
      </w:rPr>
    </w:lvl>
    <w:lvl w:ilvl="1">
      <w:start w:val="1"/>
      <w:numFmt w:val="decimal"/>
      <w:lvlText w:val="%1.%2"/>
      <w:lvlJc w:val="left"/>
      <w:pPr>
        <w:ind w:left="80" w:hanging="239"/>
      </w:pPr>
      <w:rPr>
        <w:rFonts w:ascii="Calibri" w:eastAsia="Calibri" w:hAnsi="Calibri" w:cs="Calibri" w:hint="default"/>
        <w:b w:val="0"/>
        <w:bCs w:val="0"/>
        <w:i w:val="0"/>
        <w:iCs w:val="0"/>
        <w:color w:val="231F20"/>
        <w:w w:val="100"/>
        <w:sz w:val="16"/>
        <w:szCs w:val="16"/>
        <w:lang w:val="en-US" w:eastAsia="en-US" w:bidi="ar-SA"/>
      </w:rPr>
    </w:lvl>
    <w:lvl w:ilvl="2">
      <w:numFmt w:val="bullet"/>
      <w:lvlText w:val="•"/>
      <w:lvlJc w:val="left"/>
      <w:pPr>
        <w:ind w:left="672" w:hanging="239"/>
      </w:pPr>
      <w:rPr>
        <w:rFonts w:hint="default"/>
        <w:lang w:val="en-US" w:eastAsia="en-US" w:bidi="ar-SA"/>
      </w:rPr>
    </w:lvl>
    <w:lvl w:ilvl="3">
      <w:numFmt w:val="bullet"/>
      <w:lvlText w:val="•"/>
      <w:lvlJc w:val="left"/>
      <w:pPr>
        <w:ind w:left="968" w:hanging="239"/>
      </w:pPr>
      <w:rPr>
        <w:rFonts w:hint="default"/>
        <w:lang w:val="en-US" w:eastAsia="en-US" w:bidi="ar-SA"/>
      </w:rPr>
    </w:lvl>
    <w:lvl w:ilvl="4">
      <w:numFmt w:val="bullet"/>
      <w:lvlText w:val="•"/>
      <w:lvlJc w:val="left"/>
      <w:pPr>
        <w:ind w:left="1264" w:hanging="239"/>
      </w:pPr>
      <w:rPr>
        <w:rFonts w:hint="default"/>
        <w:lang w:val="en-US" w:eastAsia="en-US" w:bidi="ar-SA"/>
      </w:rPr>
    </w:lvl>
    <w:lvl w:ilvl="5">
      <w:numFmt w:val="bullet"/>
      <w:lvlText w:val="•"/>
      <w:lvlJc w:val="left"/>
      <w:pPr>
        <w:ind w:left="1560" w:hanging="239"/>
      </w:pPr>
      <w:rPr>
        <w:rFonts w:hint="default"/>
        <w:lang w:val="en-US" w:eastAsia="en-US" w:bidi="ar-SA"/>
      </w:rPr>
    </w:lvl>
    <w:lvl w:ilvl="6">
      <w:numFmt w:val="bullet"/>
      <w:lvlText w:val="•"/>
      <w:lvlJc w:val="left"/>
      <w:pPr>
        <w:ind w:left="1856" w:hanging="239"/>
      </w:pPr>
      <w:rPr>
        <w:rFonts w:hint="default"/>
        <w:lang w:val="en-US" w:eastAsia="en-US" w:bidi="ar-SA"/>
      </w:rPr>
    </w:lvl>
    <w:lvl w:ilvl="7">
      <w:numFmt w:val="bullet"/>
      <w:lvlText w:val="•"/>
      <w:lvlJc w:val="left"/>
      <w:pPr>
        <w:ind w:left="2152" w:hanging="239"/>
      </w:pPr>
      <w:rPr>
        <w:rFonts w:hint="default"/>
        <w:lang w:val="en-US" w:eastAsia="en-US" w:bidi="ar-SA"/>
      </w:rPr>
    </w:lvl>
    <w:lvl w:ilvl="8">
      <w:numFmt w:val="bullet"/>
      <w:lvlText w:val="•"/>
      <w:lvlJc w:val="left"/>
      <w:pPr>
        <w:ind w:left="2448" w:hanging="239"/>
      </w:pPr>
      <w:rPr>
        <w:rFonts w:hint="default"/>
        <w:lang w:val="en-US" w:eastAsia="en-US" w:bidi="ar-SA"/>
      </w:rPr>
    </w:lvl>
  </w:abstractNum>
  <w:abstractNum w:abstractNumId="78" w15:restartNumberingAfterBreak="0">
    <w:nsid w:val="6B7F35EE"/>
    <w:multiLevelType w:val="hybridMultilevel"/>
    <w:tmpl w:val="33C45C34"/>
    <w:lvl w:ilvl="0" w:tplc="90A21B3C">
      <w:numFmt w:val="bullet"/>
      <w:lvlText w:val=""/>
      <w:lvlJc w:val="left"/>
      <w:pPr>
        <w:ind w:left="440" w:hanging="360"/>
      </w:pPr>
      <w:rPr>
        <w:rFonts w:ascii="Symbol" w:eastAsia="Symbol" w:hAnsi="Symbol" w:cs="Symbol" w:hint="default"/>
        <w:b w:val="0"/>
        <w:bCs w:val="0"/>
        <w:i w:val="0"/>
        <w:iCs w:val="0"/>
        <w:color w:val="231F20"/>
        <w:w w:val="100"/>
        <w:sz w:val="20"/>
        <w:szCs w:val="20"/>
        <w:lang w:val="en-US" w:eastAsia="en-US" w:bidi="ar-SA"/>
      </w:rPr>
    </w:lvl>
    <w:lvl w:ilvl="1" w:tplc="0B6EF02E">
      <w:numFmt w:val="bullet"/>
      <w:lvlText w:val="•"/>
      <w:lvlJc w:val="left"/>
      <w:pPr>
        <w:ind w:left="946" w:hanging="360"/>
      </w:pPr>
      <w:rPr>
        <w:rFonts w:hint="default"/>
        <w:lang w:val="en-US" w:eastAsia="en-US" w:bidi="ar-SA"/>
      </w:rPr>
    </w:lvl>
    <w:lvl w:ilvl="2" w:tplc="B6AC8D4C">
      <w:numFmt w:val="bullet"/>
      <w:lvlText w:val="•"/>
      <w:lvlJc w:val="left"/>
      <w:pPr>
        <w:ind w:left="1452" w:hanging="360"/>
      </w:pPr>
      <w:rPr>
        <w:rFonts w:hint="default"/>
        <w:lang w:val="en-US" w:eastAsia="en-US" w:bidi="ar-SA"/>
      </w:rPr>
    </w:lvl>
    <w:lvl w:ilvl="3" w:tplc="07BE7DAE">
      <w:numFmt w:val="bullet"/>
      <w:lvlText w:val="•"/>
      <w:lvlJc w:val="left"/>
      <w:pPr>
        <w:ind w:left="1958" w:hanging="360"/>
      </w:pPr>
      <w:rPr>
        <w:rFonts w:hint="default"/>
        <w:lang w:val="en-US" w:eastAsia="en-US" w:bidi="ar-SA"/>
      </w:rPr>
    </w:lvl>
    <w:lvl w:ilvl="4" w:tplc="F844E6F4">
      <w:numFmt w:val="bullet"/>
      <w:lvlText w:val="•"/>
      <w:lvlJc w:val="left"/>
      <w:pPr>
        <w:ind w:left="2464" w:hanging="360"/>
      </w:pPr>
      <w:rPr>
        <w:rFonts w:hint="default"/>
        <w:lang w:val="en-US" w:eastAsia="en-US" w:bidi="ar-SA"/>
      </w:rPr>
    </w:lvl>
    <w:lvl w:ilvl="5" w:tplc="BAFE173C">
      <w:numFmt w:val="bullet"/>
      <w:lvlText w:val="•"/>
      <w:lvlJc w:val="left"/>
      <w:pPr>
        <w:ind w:left="2971" w:hanging="360"/>
      </w:pPr>
      <w:rPr>
        <w:rFonts w:hint="default"/>
        <w:lang w:val="en-US" w:eastAsia="en-US" w:bidi="ar-SA"/>
      </w:rPr>
    </w:lvl>
    <w:lvl w:ilvl="6" w:tplc="BEA41710">
      <w:numFmt w:val="bullet"/>
      <w:lvlText w:val="•"/>
      <w:lvlJc w:val="left"/>
      <w:pPr>
        <w:ind w:left="3477" w:hanging="360"/>
      </w:pPr>
      <w:rPr>
        <w:rFonts w:hint="default"/>
        <w:lang w:val="en-US" w:eastAsia="en-US" w:bidi="ar-SA"/>
      </w:rPr>
    </w:lvl>
    <w:lvl w:ilvl="7" w:tplc="362ECD8E">
      <w:numFmt w:val="bullet"/>
      <w:lvlText w:val="•"/>
      <w:lvlJc w:val="left"/>
      <w:pPr>
        <w:ind w:left="3983" w:hanging="360"/>
      </w:pPr>
      <w:rPr>
        <w:rFonts w:hint="default"/>
        <w:lang w:val="en-US" w:eastAsia="en-US" w:bidi="ar-SA"/>
      </w:rPr>
    </w:lvl>
    <w:lvl w:ilvl="8" w:tplc="4FC4627E">
      <w:numFmt w:val="bullet"/>
      <w:lvlText w:val="•"/>
      <w:lvlJc w:val="left"/>
      <w:pPr>
        <w:ind w:left="4489" w:hanging="360"/>
      </w:pPr>
      <w:rPr>
        <w:rFonts w:hint="default"/>
        <w:lang w:val="en-US" w:eastAsia="en-US" w:bidi="ar-SA"/>
      </w:rPr>
    </w:lvl>
  </w:abstractNum>
  <w:abstractNum w:abstractNumId="79" w15:restartNumberingAfterBreak="0">
    <w:nsid w:val="6B8B0CEB"/>
    <w:multiLevelType w:val="hybridMultilevel"/>
    <w:tmpl w:val="83EED8BA"/>
    <w:lvl w:ilvl="0" w:tplc="EF486048">
      <w:numFmt w:val="bullet"/>
      <w:lvlText w:val="•"/>
      <w:lvlJc w:val="left"/>
      <w:pPr>
        <w:ind w:left="440" w:hanging="360"/>
      </w:pPr>
      <w:rPr>
        <w:rFonts w:ascii="Calibri" w:eastAsia="Calibri" w:hAnsi="Calibri" w:cs="Calibri" w:hint="default"/>
        <w:b w:val="0"/>
        <w:bCs w:val="0"/>
        <w:i w:val="0"/>
        <w:iCs w:val="0"/>
        <w:color w:val="231F20"/>
        <w:w w:val="100"/>
        <w:sz w:val="16"/>
        <w:szCs w:val="16"/>
        <w:lang w:val="en-US" w:eastAsia="en-US" w:bidi="ar-SA"/>
      </w:rPr>
    </w:lvl>
    <w:lvl w:ilvl="1" w:tplc="0EB0EF54">
      <w:numFmt w:val="bullet"/>
      <w:lvlText w:val="•"/>
      <w:lvlJc w:val="left"/>
      <w:pPr>
        <w:ind w:left="794" w:hanging="360"/>
      </w:pPr>
      <w:rPr>
        <w:rFonts w:hint="default"/>
        <w:lang w:val="en-US" w:eastAsia="en-US" w:bidi="ar-SA"/>
      </w:rPr>
    </w:lvl>
    <w:lvl w:ilvl="2" w:tplc="0032F2FA">
      <w:numFmt w:val="bullet"/>
      <w:lvlText w:val="•"/>
      <w:lvlJc w:val="left"/>
      <w:pPr>
        <w:ind w:left="1148" w:hanging="360"/>
      </w:pPr>
      <w:rPr>
        <w:rFonts w:hint="default"/>
        <w:lang w:val="en-US" w:eastAsia="en-US" w:bidi="ar-SA"/>
      </w:rPr>
    </w:lvl>
    <w:lvl w:ilvl="3" w:tplc="2C62165A">
      <w:numFmt w:val="bullet"/>
      <w:lvlText w:val="•"/>
      <w:lvlJc w:val="left"/>
      <w:pPr>
        <w:ind w:left="1503" w:hanging="360"/>
      </w:pPr>
      <w:rPr>
        <w:rFonts w:hint="default"/>
        <w:lang w:val="en-US" w:eastAsia="en-US" w:bidi="ar-SA"/>
      </w:rPr>
    </w:lvl>
    <w:lvl w:ilvl="4" w:tplc="B7C69486">
      <w:numFmt w:val="bullet"/>
      <w:lvlText w:val="•"/>
      <w:lvlJc w:val="left"/>
      <w:pPr>
        <w:ind w:left="1857" w:hanging="360"/>
      </w:pPr>
      <w:rPr>
        <w:rFonts w:hint="default"/>
        <w:lang w:val="en-US" w:eastAsia="en-US" w:bidi="ar-SA"/>
      </w:rPr>
    </w:lvl>
    <w:lvl w:ilvl="5" w:tplc="7C26398C">
      <w:numFmt w:val="bullet"/>
      <w:lvlText w:val="•"/>
      <w:lvlJc w:val="left"/>
      <w:pPr>
        <w:ind w:left="2212" w:hanging="360"/>
      </w:pPr>
      <w:rPr>
        <w:rFonts w:hint="default"/>
        <w:lang w:val="en-US" w:eastAsia="en-US" w:bidi="ar-SA"/>
      </w:rPr>
    </w:lvl>
    <w:lvl w:ilvl="6" w:tplc="2FD2F57A">
      <w:numFmt w:val="bullet"/>
      <w:lvlText w:val="•"/>
      <w:lvlJc w:val="left"/>
      <w:pPr>
        <w:ind w:left="2566" w:hanging="360"/>
      </w:pPr>
      <w:rPr>
        <w:rFonts w:hint="default"/>
        <w:lang w:val="en-US" w:eastAsia="en-US" w:bidi="ar-SA"/>
      </w:rPr>
    </w:lvl>
    <w:lvl w:ilvl="7" w:tplc="062ACBD0">
      <w:numFmt w:val="bullet"/>
      <w:lvlText w:val="•"/>
      <w:lvlJc w:val="left"/>
      <w:pPr>
        <w:ind w:left="2920" w:hanging="360"/>
      </w:pPr>
      <w:rPr>
        <w:rFonts w:hint="default"/>
        <w:lang w:val="en-US" w:eastAsia="en-US" w:bidi="ar-SA"/>
      </w:rPr>
    </w:lvl>
    <w:lvl w:ilvl="8" w:tplc="88C67F6A">
      <w:numFmt w:val="bullet"/>
      <w:lvlText w:val="•"/>
      <w:lvlJc w:val="left"/>
      <w:pPr>
        <w:ind w:left="3275" w:hanging="360"/>
      </w:pPr>
      <w:rPr>
        <w:rFonts w:hint="default"/>
        <w:lang w:val="en-US" w:eastAsia="en-US" w:bidi="ar-SA"/>
      </w:rPr>
    </w:lvl>
  </w:abstractNum>
  <w:abstractNum w:abstractNumId="80" w15:restartNumberingAfterBreak="0">
    <w:nsid w:val="6DE8266F"/>
    <w:multiLevelType w:val="hybridMultilevel"/>
    <w:tmpl w:val="6E94B534"/>
    <w:lvl w:ilvl="0" w:tplc="1BA87412">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5040F5A0">
      <w:numFmt w:val="bullet"/>
      <w:lvlText w:val="•"/>
      <w:lvlJc w:val="left"/>
      <w:pPr>
        <w:ind w:left="795" w:hanging="357"/>
      </w:pPr>
      <w:rPr>
        <w:rFonts w:hint="default"/>
        <w:lang w:val="en-US" w:eastAsia="en-US" w:bidi="ar-SA"/>
      </w:rPr>
    </w:lvl>
    <w:lvl w:ilvl="2" w:tplc="8206C990">
      <w:numFmt w:val="bullet"/>
      <w:lvlText w:val="•"/>
      <w:lvlJc w:val="left"/>
      <w:pPr>
        <w:ind w:left="1150" w:hanging="357"/>
      </w:pPr>
      <w:rPr>
        <w:rFonts w:hint="default"/>
        <w:lang w:val="en-US" w:eastAsia="en-US" w:bidi="ar-SA"/>
      </w:rPr>
    </w:lvl>
    <w:lvl w:ilvl="3" w:tplc="31527CB8">
      <w:numFmt w:val="bullet"/>
      <w:lvlText w:val="•"/>
      <w:lvlJc w:val="left"/>
      <w:pPr>
        <w:ind w:left="1506" w:hanging="357"/>
      </w:pPr>
      <w:rPr>
        <w:rFonts w:hint="default"/>
        <w:lang w:val="en-US" w:eastAsia="en-US" w:bidi="ar-SA"/>
      </w:rPr>
    </w:lvl>
    <w:lvl w:ilvl="4" w:tplc="20C8242E">
      <w:numFmt w:val="bullet"/>
      <w:lvlText w:val="•"/>
      <w:lvlJc w:val="left"/>
      <w:pPr>
        <w:ind w:left="1861" w:hanging="357"/>
      </w:pPr>
      <w:rPr>
        <w:rFonts w:hint="default"/>
        <w:lang w:val="en-US" w:eastAsia="en-US" w:bidi="ar-SA"/>
      </w:rPr>
    </w:lvl>
    <w:lvl w:ilvl="5" w:tplc="6E760CB2">
      <w:numFmt w:val="bullet"/>
      <w:lvlText w:val="•"/>
      <w:lvlJc w:val="left"/>
      <w:pPr>
        <w:ind w:left="2217" w:hanging="357"/>
      </w:pPr>
      <w:rPr>
        <w:rFonts w:hint="default"/>
        <w:lang w:val="en-US" w:eastAsia="en-US" w:bidi="ar-SA"/>
      </w:rPr>
    </w:lvl>
    <w:lvl w:ilvl="6" w:tplc="86840EE8">
      <w:numFmt w:val="bullet"/>
      <w:lvlText w:val="•"/>
      <w:lvlJc w:val="left"/>
      <w:pPr>
        <w:ind w:left="2572" w:hanging="357"/>
      </w:pPr>
      <w:rPr>
        <w:rFonts w:hint="default"/>
        <w:lang w:val="en-US" w:eastAsia="en-US" w:bidi="ar-SA"/>
      </w:rPr>
    </w:lvl>
    <w:lvl w:ilvl="7" w:tplc="47DC1394">
      <w:numFmt w:val="bullet"/>
      <w:lvlText w:val="•"/>
      <w:lvlJc w:val="left"/>
      <w:pPr>
        <w:ind w:left="2927" w:hanging="357"/>
      </w:pPr>
      <w:rPr>
        <w:rFonts w:hint="default"/>
        <w:lang w:val="en-US" w:eastAsia="en-US" w:bidi="ar-SA"/>
      </w:rPr>
    </w:lvl>
    <w:lvl w:ilvl="8" w:tplc="658AE9FA">
      <w:numFmt w:val="bullet"/>
      <w:lvlText w:val="•"/>
      <w:lvlJc w:val="left"/>
      <w:pPr>
        <w:ind w:left="3283" w:hanging="357"/>
      </w:pPr>
      <w:rPr>
        <w:rFonts w:hint="default"/>
        <w:lang w:val="en-US" w:eastAsia="en-US" w:bidi="ar-SA"/>
      </w:rPr>
    </w:lvl>
  </w:abstractNum>
  <w:abstractNum w:abstractNumId="81" w15:restartNumberingAfterBreak="0">
    <w:nsid w:val="71D555A7"/>
    <w:multiLevelType w:val="hybridMultilevel"/>
    <w:tmpl w:val="3B38281E"/>
    <w:lvl w:ilvl="0" w:tplc="4A201846">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928C8CB6">
      <w:numFmt w:val="bullet"/>
      <w:lvlText w:val="•"/>
      <w:lvlJc w:val="left"/>
      <w:pPr>
        <w:ind w:left="795" w:hanging="360"/>
      </w:pPr>
      <w:rPr>
        <w:rFonts w:hint="default"/>
        <w:lang w:val="en-US" w:eastAsia="en-US" w:bidi="ar-SA"/>
      </w:rPr>
    </w:lvl>
    <w:lvl w:ilvl="2" w:tplc="8A542BA6">
      <w:numFmt w:val="bullet"/>
      <w:lvlText w:val="•"/>
      <w:lvlJc w:val="left"/>
      <w:pPr>
        <w:ind w:left="1150" w:hanging="360"/>
      </w:pPr>
      <w:rPr>
        <w:rFonts w:hint="default"/>
        <w:lang w:val="en-US" w:eastAsia="en-US" w:bidi="ar-SA"/>
      </w:rPr>
    </w:lvl>
    <w:lvl w:ilvl="3" w:tplc="FEBC10F4">
      <w:numFmt w:val="bullet"/>
      <w:lvlText w:val="•"/>
      <w:lvlJc w:val="left"/>
      <w:pPr>
        <w:ind w:left="1506" w:hanging="360"/>
      </w:pPr>
      <w:rPr>
        <w:rFonts w:hint="default"/>
        <w:lang w:val="en-US" w:eastAsia="en-US" w:bidi="ar-SA"/>
      </w:rPr>
    </w:lvl>
    <w:lvl w:ilvl="4" w:tplc="9C04D1D0">
      <w:numFmt w:val="bullet"/>
      <w:lvlText w:val="•"/>
      <w:lvlJc w:val="left"/>
      <w:pPr>
        <w:ind w:left="1861" w:hanging="360"/>
      </w:pPr>
      <w:rPr>
        <w:rFonts w:hint="default"/>
        <w:lang w:val="en-US" w:eastAsia="en-US" w:bidi="ar-SA"/>
      </w:rPr>
    </w:lvl>
    <w:lvl w:ilvl="5" w:tplc="A502C6C4">
      <w:numFmt w:val="bullet"/>
      <w:lvlText w:val="•"/>
      <w:lvlJc w:val="left"/>
      <w:pPr>
        <w:ind w:left="2217" w:hanging="360"/>
      </w:pPr>
      <w:rPr>
        <w:rFonts w:hint="default"/>
        <w:lang w:val="en-US" w:eastAsia="en-US" w:bidi="ar-SA"/>
      </w:rPr>
    </w:lvl>
    <w:lvl w:ilvl="6" w:tplc="E6CA5C9C">
      <w:numFmt w:val="bullet"/>
      <w:lvlText w:val="•"/>
      <w:lvlJc w:val="left"/>
      <w:pPr>
        <w:ind w:left="2572" w:hanging="360"/>
      </w:pPr>
      <w:rPr>
        <w:rFonts w:hint="default"/>
        <w:lang w:val="en-US" w:eastAsia="en-US" w:bidi="ar-SA"/>
      </w:rPr>
    </w:lvl>
    <w:lvl w:ilvl="7" w:tplc="493C0A76">
      <w:numFmt w:val="bullet"/>
      <w:lvlText w:val="•"/>
      <w:lvlJc w:val="left"/>
      <w:pPr>
        <w:ind w:left="2927" w:hanging="360"/>
      </w:pPr>
      <w:rPr>
        <w:rFonts w:hint="default"/>
        <w:lang w:val="en-US" w:eastAsia="en-US" w:bidi="ar-SA"/>
      </w:rPr>
    </w:lvl>
    <w:lvl w:ilvl="8" w:tplc="AF561AB6">
      <w:numFmt w:val="bullet"/>
      <w:lvlText w:val="•"/>
      <w:lvlJc w:val="left"/>
      <w:pPr>
        <w:ind w:left="3283" w:hanging="360"/>
      </w:pPr>
      <w:rPr>
        <w:rFonts w:hint="default"/>
        <w:lang w:val="en-US" w:eastAsia="en-US" w:bidi="ar-SA"/>
      </w:rPr>
    </w:lvl>
  </w:abstractNum>
  <w:abstractNum w:abstractNumId="82" w15:restartNumberingAfterBreak="0">
    <w:nsid w:val="72A740D3"/>
    <w:multiLevelType w:val="hybridMultilevel"/>
    <w:tmpl w:val="2006DF0A"/>
    <w:lvl w:ilvl="0" w:tplc="FF6EEA36">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D42644B4">
      <w:numFmt w:val="bullet"/>
      <w:lvlText w:val="•"/>
      <w:lvlJc w:val="left"/>
      <w:pPr>
        <w:ind w:left="795" w:hanging="357"/>
      </w:pPr>
      <w:rPr>
        <w:rFonts w:hint="default"/>
        <w:lang w:val="en-US" w:eastAsia="en-US" w:bidi="ar-SA"/>
      </w:rPr>
    </w:lvl>
    <w:lvl w:ilvl="2" w:tplc="F820655C">
      <w:numFmt w:val="bullet"/>
      <w:lvlText w:val="•"/>
      <w:lvlJc w:val="left"/>
      <w:pPr>
        <w:ind w:left="1150" w:hanging="357"/>
      </w:pPr>
      <w:rPr>
        <w:rFonts w:hint="default"/>
        <w:lang w:val="en-US" w:eastAsia="en-US" w:bidi="ar-SA"/>
      </w:rPr>
    </w:lvl>
    <w:lvl w:ilvl="3" w:tplc="E4E6E73E">
      <w:numFmt w:val="bullet"/>
      <w:lvlText w:val="•"/>
      <w:lvlJc w:val="left"/>
      <w:pPr>
        <w:ind w:left="1506" w:hanging="357"/>
      </w:pPr>
      <w:rPr>
        <w:rFonts w:hint="default"/>
        <w:lang w:val="en-US" w:eastAsia="en-US" w:bidi="ar-SA"/>
      </w:rPr>
    </w:lvl>
    <w:lvl w:ilvl="4" w:tplc="B8B8F820">
      <w:numFmt w:val="bullet"/>
      <w:lvlText w:val="•"/>
      <w:lvlJc w:val="left"/>
      <w:pPr>
        <w:ind w:left="1861" w:hanging="357"/>
      </w:pPr>
      <w:rPr>
        <w:rFonts w:hint="default"/>
        <w:lang w:val="en-US" w:eastAsia="en-US" w:bidi="ar-SA"/>
      </w:rPr>
    </w:lvl>
    <w:lvl w:ilvl="5" w:tplc="68C2335A">
      <w:numFmt w:val="bullet"/>
      <w:lvlText w:val="•"/>
      <w:lvlJc w:val="left"/>
      <w:pPr>
        <w:ind w:left="2217" w:hanging="357"/>
      </w:pPr>
      <w:rPr>
        <w:rFonts w:hint="default"/>
        <w:lang w:val="en-US" w:eastAsia="en-US" w:bidi="ar-SA"/>
      </w:rPr>
    </w:lvl>
    <w:lvl w:ilvl="6" w:tplc="4FDAF13C">
      <w:numFmt w:val="bullet"/>
      <w:lvlText w:val="•"/>
      <w:lvlJc w:val="left"/>
      <w:pPr>
        <w:ind w:left="2572" w:hanging="357"/>
      </w:pPr>
      <w:rPr>
        <w:rFonts w:hint="default"/>
        <w:lang w:val="en-US" w:eastAsia="en-US" w:bidi="ar-SA"/>
      </w:rPr>
    </w:lvl>
    <w:lvl w:ilvl="7" w:tplc="1A127A98">
      <w:numFmt w:val="bullet"/>
      <w:lvlText w:val="•"/>
      <w:lvlJc w:val="left"/>
      <w:pPr>
        <w:ind w:left="2927" w:hanging="357"/>
      </w:pPr>
      <w:rPr>
        <w:rFonts w:hint="default"/>
        <w:lang w:val="en-US" w:eastAsia="en-US" w:bidi="ar-SA"/>
      </w:rPr>
    </w:lvl>
    <w:lvl w:ilvl="8" w:tplc="AFDC16F8">
      <w:numFmt w:val="bullet"/>
      <w:lvlText w:val="•"/>
      <w:lvlJc w:val="left"/>
      <w:pPr>
        <w:ind w:left="3283" w:hanging="357"/>
      </w:pPr>
      <w:rPr>
        <w:rFonts w:hint="default"/>
        <w:lang w:val="en-US" w:eastAsia="en-US" w:bidi="ar-SA"/>
      </w:rPr>
    </w:lvl>
  </w:abstractNum>
  <w:abstractNum w:abstractNumId="83" w15:restartNumberingAfterBreak="0">
    <w:nsid w:val="76A2001B"/>
    <w:multiLevelType w:val="hybridMultilevel"/>
    <w:tmpl w:val="5B2641E0"/>
    <w:lvl w:ilvl="0" w:tplc="222E9E1A">
      <w:numFmt w:val="bullet"/>
      <w:lvlText w:val="•"/>
      <w:lvlJc w:val="left"/>
      <w:pPr>
        <w:ind w:left="720" w:hanging="360"/>
      </w:pPr>
      <w:rPr>
        <w:rFonts w:ascii="Calibri" w:eastAsia="Calibri" w:hAnsi="Calibri" w:cs="Calibri" w:hint="default"/>
        <w:b w:val="0"/>
        <w:bCs w:val="0"/>
        <w:i w:val="0"/>
        <w:iCs w:val="0"/>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165BA2"/>
    <w:multiLevelType w:val="hybridMultilevel"/>
    <w:tmpl w:val="5BCE4232"/>
    <w:lvl w:ilvl="0" w:tplc="222E9E1A">
      <w:numFmt w:val="bullet"/>
      <w:lvlText w:val="•"/>
      <w:lvlJc w:val="left"/>
      <w:pPr>
        <w:ind w:left="720" w:hanging="360"/>
      </w:pPr>
      <w:rPr>
        <w:rFonts w:ascii="Calibri" w:eastAsia="Calibri" w:hAnsi="Calibri" w:cs="Calibri" w:hint="default"/>
        <w:b w:val="0"/>
        <w:bCs w:val="0"/>
        <w:i w:val="0"/>
        <w:iCs w:val="0"/>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DF58AF"/>
    <w:multiLevelType w:val="hybridMultilevel"/>
    <w:tmpl w:val="FFC851D6"/>
    <w:lvl w:ilvl="0" w:tplc="16342B92">
      <w:numFmt w:val="bullet"/>
      <w:lvlText w:val=""/>
      <w:lvlJc w:val="left"/>
      <w:pPr>
        <w:ind w:left="437" w:hanging="357"/>
      </w:pPr>
      <w:rPr>
        <w:rFonts w:ascii="Symbol" w:eastAsia="Symbol" w:hAnsi="Symbol" w:cs="Symbol" w:hint="default"/>
        <w:b w:val="0"/>
        <w:bCs w:val="0"/>
        <w:i w:val="0"/>
        <w:iCs w:val="0"/>
        <w:color w:val="231F20"/>
        <w:w w:val="100"/>
        <w:sz w:val="16"/>
        <w:szCs w:val="16"/>
        <w:lang w:val="en-US" w:eastAsia="en-US" w:bidi="ar-SA"/>
      </w:rPr>
    </w:lvl>
    <w:lvl w:ilvl="1" w:tplc="C9CE7B12">
      <w:numFmt w:val="bullet"/>
      <w:lvlText w:val="•"/>
      <w:lvlJc w:val="left"/>
      <w:pPr>
        <w:ind w:left="790" w:hanging="357"/>
      </w:pPr>
      <w:rPr>
        <w:rFonts w:hint="default"/>
        <w:lang w:val="en-US" w:eastAsia="en-US" w:bidi="ar-SA"/>
      </w:rPr>
    </w:lvl>
    <w:lvl w:ilvl="2" w:tplc="D8A83926">
      <w:numFmt w:val="bullet"/>
      <w:lvlText w:val="•"/>
      <w:lvlJc w:val="left"/>
      <w:pPr>
        <w:ind w:left="1141" w:hanging="357"/>
      </w:pPr>
      <w:rPr>
        <w:rFonts w:hint="default"/>
        <w:lang w:val="en-US" w:eastAsia="en-US" w:bidi="ar-SA"/>
      </w:rPr>
    </w:lvl>
    <w:lvl w:ilvl="3" w:tplc="B1386650">
      <w:numFmt w:val="bullet"/>
      <w:lvlText w:val="•"/>
      <w:lvlJc w:val="left"/>
      <w:pPr>
        <w:ind w:left="1492" w:hanging="357"/>
      </w:pPr>
      <w:rPr>
        <w:rFonts w:hint="default"/>
        <w:lang w:val="en-US" w:eastAsia="en-US" w:bidi="ar-SA"/>
      </w:rPr>
    </w:lvl>
    <w:lvl w:ilvl="4" w:tplc="9B00C0DC">
      <w:numFmt w:val="bullet"/>
      <w:lvlText w:val="•"/>
      <w:lvlJc w:val="left"/>
      <w:pPr>
        <w:ind w:left="1843" w:hanging="357"/>
      </w:pPr>
      <w:rPr>
        <w:rFonts w:hint="default"/>
        <w:lang w:val="en-US" w:eastAsia="en-US" w:bidi="ar-SA"/>
      </w:rPr>
    </w:lvl>
    <w:lvl w:ilvl="5" w:tplc="2B4676BA">
      <w:numFmt w:val="bullet"/>
      <w:lvlText w:val="•"/>
      <w:lvlJc w:val="left"/>
      <w:pPr>
        <w:ind w:left="2194" w:hanging="357"/>
      </w:pPr>
      <w:rPr>
        <w:rFonts w:hint="default"/>
        <w:lang w:val="en-US" w:eastAsia="en-US" w:bidi="ar-SA"/>
      </w:rPr>
    </w:lvl>
    <w:lvl w:ilvl="6" w:tplc="19AC2C2E">
      <w:numFmt w:val="bullet"/>
      <w:lvlText w:val="•"/>
      <w:lvlJc w:val="left"/>
      <w:pPr>
        <w:ind w:left="2544" w:hanging="357"/>
      </w:pPr>
      <w:rPr>
        <w:rFonts w:hint="default"/>
        <w:lang w:val="en-US" w:eastAsia="en-US" w:bidi="ar-SA"/>
      </w:rPr>
    </w:lvl>
    <w:lvl w:ilvl="7" w:tplc="6552522A">
      <w:numFmt w:val="bullet"/>
      <w:lvlText w:val="•"/>
      <w:lvlJc w:val="left"/>
      <w:pPr>
        <w:ind w:left="2895" w:hanging="357"/>
      </w:pPr>
      <w:rPr>
        <w:rFonts w:hint="default"/>
        <w:lang w:val="en-US" w:eastAsia="en-US" w:bidi="ar-SA"/>
      </w:rPr>
    </w:lvl>
    <w:lvl w:ilvl="8" w:tplc="653E62D6">
      <w:numFmt w:val="bullet"/>
      <w:lvlText w:val="•"/>
      <w:lvlJc w:val="left"/>
      <w:pPr>
        <w:ind w:left="3246" w:hanging="357"/>
      </w:pPr>
      <w:rPr>
        <w:rFonts w:hint="default"/>
        <w:lang w:val="en-US" w:eastAsia="en-US" w:bidi="ar-SA"/>
      </w:rPr>
    </w:lvl>
  </w:abstractNum>
  <w:abstractNum w:abstractNumId="86" w15:restartNumberingAfterBreak="0">
    <w:nsid w:val="7E681D31"/>
    <w:multiLevelType w:val="hybridMultilevel"/>
    <w:tmpl w:val="2CE23946"/>
    <w:lvl w:ilvl="0" w:tplc="F91ADD9C">
      <w:start w:val="8"/>
      <w:numFmt w:val="bullet"/>
      <w:lvlText w:val="-"/>
      <w:lvlJc w:val="left"/>
      <w:pPr>
        <w:ind w:left="720" w:hanging="360"/>
      </w:pPr>
      <w:rPr>
        <w:rFonts w:ascii="Calibri" w:eastAsia="Calibr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F4E18B3"/>
    <w:multiLevelType w:val="hybridMultilevel"/>
    <w:tmpl w:val="68200378"/>
    <w:lvl w:ilvl="0" w:tplc="6F1AAB56">
      <w:numFmt w:val="bullet"/>
      <w:lvlText w:val=""/>
      <w:lvlJc w:val="left"/>
      <w:pPr>
        <w:ind w:left="440" w:hanging="360"/>
      </w:pPr>
      <w:rPr>
        <w:rFonts w:ascii="Symbol" w:eastAsia="Symbol" w:hAnsi="Symbol" w:cs="Symbol" w:hint="default"/>
        <w:b w:val="0"/>
        <w:bCs w:val="0"/>
        <w:i w:val="0"/>
        <w:iCs w:val="0"/>
        <w:color w:val="231F20"/>
        <w:w w:val="100"/>
        <w:sz w:val="16"/>
        <w:szCs w:val="16"/>
        <w:lang w:val="en-US" w:eastAsia="en-US" w:bidi="ar-SA"/>
      </w:rPr>
    </w:lvl>
    <w:lvl w:ilvl="1" w:tplc="986AAC6E">
      <w:numFmt w:val="bullet"/>
      <w:lvlText w:val="•"/>
      <w:lvlJc w:val="left"/>
      <w:pPr>
        <w:ind w:left="790" w:hanging="360"/>
      </w:pPr>
      <w:rPr>
        <w:rFonts w:hint="default"/>
        <w:lang w:val="en-US" w:eastAsia="en-US" w:bidi="ar-SA"/>
      </w:rPr>
    </w:lvl>
    <w:lvl w:ilvl="2" w:tplc="963ABD22">
      <w:numFmt w:val="bullet"/>
      <w:lvlText w:val="•"/>
      <w:lvlJc w:val="left"/>
      <w:pPr>
        <w:ind w:left="1141" w:hanging="360"/>
      </w:pPr>
      <w:rPr>
        <w:rFonts w:hint="default"/>
        <w:lang w:val="en-US" w:eastAsia="en-US" w:bidi="ar-SA"/>
      </w:rPr>
    </w:lvl>
    <w:lvl w:ilvl="3" w:tplc="490A8AFE">
      <w:numFmt w:val="bullet"/>
      <w:lvlText w:val="•"/>
      <w:lvlJc w:val="left"/>
      <w:pPr>
        <w:ind w:left="1492" w:hanging="360"/>
      </w:pPr>
      <w:rPr>
        <w:rFonts w:hint="default"/>
        <w:lang w:val="en-US" w:eastAsia="en-US" w:bidi="ar-SA"/>
      </w:rPr>
    </w:lvl>
    <w:lvl w:ilvl="4" w:tplc="BDC60150">
      <w:numFmt w:val="bullet"/>
      <w:lvlText w:val="•"/>
      <w:lvlJc w:val="left"/>
      <w:pPr>
        <w:ind w:left="1843" w:hanging="360"/>
      </w:pPr>
      <w:rPr>
        <w:rFonts w:hint="default"/>
        <w:lang w:val="en-US" w:eastAsia="en-US" w:bidi="ar-SA"/>
      </w:rPr>
    </w:lvl>
    <w:lvl w:ilvl="5" w:tplc="C7908C20">
      <w:numFmt w:val="bullet"/>
      <w:lvlText w:val="•"/>
      <w:lvlJc w:val="left"/>
      <w:pPr>
        <w:ind w:left="2194" w:hanging="360"/>
      </w:pPr>
      <w:rPr>
        <w:rFonts w:hint="default"/>
        <w:lang w:val="en-US" w:eastAsia="en-US" w:bidi="ar-SA"/>
      </w:rPr>
    </w:lvl>
    <w:lvl w:ilvl="6" w:tplc="40461570">
      <w:numFmt w:val="bullet"/>
      <w:lvlText w:val="•"/>
      <w:lvlJc w:val="left"/>
      <w:pPr>
        <w:ind w:left="2544" w:hanging="360"/>
      </w:pPr>
      <w:rPr>
        <w:rFonts w:hint="default"/>
        <w:lang w:val="en-US" w:eastAsia="en-US" w:bidi="ar-SA"/>
      </w:rPr>
    </w:lvl>
    <w:lvl w:ilvl="7" w:tplc="AAECAF6A">
      <w:numFmt w:val="bullet"/>
      <w:lvlText w:val="•"/>
      <w:lvlJc w:val="left"/>
      <w:pPr>
        <w:ind w:left="2895" w:hanging="360"/>
      </w:pPr>
      <w:rPr>
        <w:rFonts w:hint="default"/>
        <w:lang w:val="en-US" w:eastAsia="en-US" w:bidi="ar-SA"/>
      </w:rPr>
    </w:lvl>
    <w:lvl w:ilvl="8" w:tplc="E9503EC4">
      <w:numFmt w:val="bullet"/>
      <w:lvlText w:val="•"/>
      <w:lvlJc w:val="left"/>
      <w:pPr>
        <w:ind w:left="3246" w:hanging="360"/>
      </w:pPr>
      <w:rPr>
        <w:rFonts w:hint="default"/>
        <w:lang w:val="en-US" w:eastAsia="en-US" w:bidi="ar-SA"/>
      </w:rPr>
    </w:lvl>
  </w:abstractNum>
  <w:num w:numId="1">
    <w:abstractNumId w:val="63"/>
  </w:num>
  <w:num w:numId="2">
    <w:abstractNumId w:val="10"/>
  </w:num>
  <w:num w:numId="3">
    <w:abstractNumId w:val="53"/>
  </w:num>
  <w:num w:numId="4">
    <w:abstractNumId w:val="29"/>
  </w:num>
  <w:num w:numId="5">
    <w:abstractNumId w:val="19"/>
  </w:num>
  <w:num w:numId="6">
    <w:abstractNumId w:val="61"/>
  </w:num>
  <w:num w:numId="7">
    <w:abstractNumId w:val="45"/>
  </w:num>
  <w:num w:numId="8">
    <w:abstractNumId w:val="44"/>
  </w:num>
  <w:num w:numId="9">
    <w:abstractNumId w:val="52"/>
  </w:num>
  <w:num w:numId="10">
    <w:abstractNumId w:val="71"/>
  </w:num>
  <w:num w:numId="11">
    <w:abstractNumId w:val="66"/>
  </w:num>
  <w:num w:numId="12">
    <w:abstractNumId w:val="77"/>
  </w:num>
  <w:num w:numId="13">
    <w:abstractNumId w:val="62"/>
  </w:num>
  <w:num w:numId="14">
    <w:abstractNumId w:val="17"/>
  </w:num>
  <w:num w:numId="15">
    <w:abstractNumId w:val="12"/>
  </w:num>
  <w:num w:numId="16">
    <w:abstractNumId w:val="37"/>
  </w:num>
  <w:num w:numId="17">
    <w:abstractNumId w:val="46"/>
  </w:num>
  <w:num w:numId="18">
    <w:abstractNumId w:val="65"/>
  </w:num>
  <w:num w:numId="19">
    <w:abstractNumId w:val="43"/>
  </w:num>
  <w:num w:numId="20">
    <w:abstractNumId w:val="24"/>
  </w:num>
  <w:num w:numId="21">
    <w:abstractNumId w:val="74"/>
  </w:num>
  <w:num w:numId="22">
    <w:abstractNumId w:val="54"/>
  </w:num>
  <w:num w:numId="23">
    <w:abstractNumId w:val="55"/>
  </w:num>
  <w:num w:numId="24">
    <w:abstractNumId w:val="35"/>
  </w:num>
  <w:num w:numId="25">
    <w:abstractNumId w:val="78"/>
  </w:num>
  <w:num w:numId="26">
    <w:abstractNumId w:val="27"/>
  </w:num>
  <w:num w:numId="27">
    <w:abstractNumId w:val="64"/>
  </w:num>
  <w:num w:numId="28">
    <w:abstractNumId w:val="57"/>
  </w:num>
  <w:num w:numId="29">
    <w:abstractNumId w:val="76"/>
  </w:num>
  <w:num w:numId="30">
    <w:abstractNumId w:val="51"/>
  </w:num>
  <w:num w:numId="31">
    <w:abstractNumId w:val="56"/>
  </w:num>
  <w:num w:numId="32">
    <w:abstractNumId w:val="28"/>
  </w:num>
  <w:num w:numId="33">
    <w:abstractNumId w:val="32"/>
  </w:num>
  <w:num w:numId="34">
    <w:abstractNumId w:val="79"/>
  </w:num>
  <w:num w:numId="35">
    <w:abstractNumId w:val="50"/>
  </w:num>
  <w:num w:numId="36">
    <w:abstractNumId w:val="16"/>
  </w:num>
  <w:num w:numId="37">
    <w:abstractNumId w:val="15"/>
  </w:num>
  <w:num w:numId="38">
    <w:abstractNumId w:val="75"/>
  </w:num>
  <w:num w:numId="39">
    <w:abstractNumId w:val="69"/>
  </w:num>
  <w:num w:numId="40">
    <w:abstractNumId w:val="33"/>
  </w:num>
  <w:num w:numId="41">
    <w:abstractNumId w:val="60"/>
  </w:num>
  <w:num w:numId="42">
    <w:abstractNumId w:val="49"/>
  </w:num>
  <w:num w:numId="43">
    <w:abstractNumId w:val="13"/>
  </w:num>
  <w:num w:numId="44">
    <w:abstractNumId w:val="70"/>
  </w:num>
  <w:num w:numId="45">
    <w:abstractNumId w:val="42"/>
  </w:num>
  <w:num w:numId="46">
    <w:abstractNumId w:val="87"/>
  </w:num>
  <w:num w:numId="47">
    <w:abstractNumId w:val="85"/>
  </w:num>
  <w:num w:numId="48">
    <w:abstractNumId w:val="67"/>
  </w:num>
  <w:num w:numId="49">
    <w:abstractNumId w:val="40"/>
  </w:num>
  <w:num w:numId="50">
    <w:abstractNumId w:val="22"/>
  </w:num>
  <w:num w:numId="51">
    <w:abstractNumId w:val="20"/>
  </w:num>
  <w:num w:numId="52">
    <w:abstractNumId w:val="81"/>
  </w:num>
  <w:num w:numId="53">
    <w:abstractNumId w:val="23"/>
  </w:num>
  <w:num w:numId="54">
    <w:abstractNumId w:val="11"/>
  </w:num>
  <w:num w:numId="55">
    <w:abstractNumId w:val="30"/>
  </w:num>
  <w:num w:numId="56">
    <w:abstractNumId w:val="25"/>
  </w:num>
  <w:num w:numId="57">
    <w:abstractNumId w:val="73"/>
  </w:num>
  <w:num w:numId="58">
    <w:abstractNumId w:val="39"/>
  </w:num>
  <w:num w:numId="59">
    <w:abstractNumId w:val="31"/>
  </w:num>
  <w:num w:numId="60">
    <w:abstractNumId w:val="18"/>
  </w:num>
  <w:num w:numId="61">
    <w:abstractNumId w:val="41"/>
  </w:num>
  <w:num w:numId="62">
    <w:abstractNumId w:val="58"/>
  </w:num>
  <w:num w:numId="63">
    <w:abstractNumId w:val="80"/>
  </w:num>
  <w:num w:numId="64">
    <w:abstractNumId w:val="72"/>
  </w:num>
  <w:num w:numId="65">
    <w:abstractNumId w:val="82"/>
  </w:num>
  <w:num w:numId="66">
    <w:abstractNumId w:val="48"/>
  </w:num>
  <w:num w:numId="67">
    <w:abstractNumId w:val="36"/>
  </w:num>
  <w:num w:numId="68">
    <w:abstractNumId w:val="34"/>
  </w:num>
  <w:num w:numId="69">
    <w:abstractNumId w:val="38"/>
  </w:num>
  <w:num w:numId="70">
    <w:abstractNumId w:val="59"/>
  </w:num>
  <w:num w:numId="71">
    <w:abstractNumId w:val="21"/>
  </w:num>
  <w:num w:numId="72">
    <w:abstractNumId w:val="14"/>
  </w:num>
  <w:num w:numId="73">
    <w:abstractNumId w:val="47"/>
  </w:num>
  <w:num w:numId="74">
    <w:abstractNumId w:val="68"/>
  </w:num>
  <w:num w:numId="75">
    <w:abstractNumId w:val="83"/>
  </w:num>
  <w:num w:numId="76">
    <w:abstractNumId w:val="84"/>
  </w:num>
  <w:num w:numId="77">
    <w:abstractNumId w:val="26"/>
  </w:num>
  <w:num w:numId="78">
    <w:abstractNumId w:val="9"/>
  </w:num>
  <w:num w:numId="79">
    <w:abstractNumId w:val="7"/>
  </w:num>
  <w:num w:numId="80">
    <w:abstractNumId w:val="6"/>
  </w:num>
  <w:num w:numId="81">
    <w:abstractNumId w:val="5"/>
  </w:num>
  <w:num w:numId="82">
    <w:abstractNumId w:val="4"/>
  </w:num>
  <w:num w:numId="83">
    <w:abstractNumId w:val="8"/>
  </w:num>
  <w:num w:numId="84">
    <w:abstractNumId w:val="3"/>
  </w:num>
  <w:num w:numId="85">
    <w:abstractNumId w:val="2"/>
  </w:num>
  <w:num w:numId="86">
    <w:abstractNumId w:val="1"/>
  </w:num>
  <w:num w:numId="87">
    <w:abstractNumId w:val="0"/>
  </w:num>
  <w:num w:numId="88">
    <w:abstractNumId w:val="8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50"/>
    <w:rsid w:val="0003538C"/>
    <w:rsid w:val="000F36B8"/>
    <w:rsid w:val="00112604"/>
    <w:rsid w:val="00116792"/>
    <w:rsid w:val="0016026B"/>
    <w:rsid w:val="001F4E15"/>
    <w:rsid w:val="00216728"/>
    <w:rsid w:val="0027043C"/>
    <w:rsid w:val="002D1FD7"/>
    <w:rsid w:val="002E0F04"/>
    <w:rsid w:val="00302EFA"/>
    <w:rsid w:val="00343E49"/>
    <w:rsid w:val="00351C6C"/>
    <w:rsid w:val="003C20D9"/>
    <w:rsid w:val="00416C06"/>
    <w:rsid w:val="004E60C1"/>
    <w:rsid w:val="00516037"/>
    <w:rsid w:val="005309C6"/>
    <w:rsid w:val="00555C8F"/>
    <w:rsid w:val="00571365"/>
    <w:rsid w:val="005838CB"/>
    <w:rsid w:val="00585A9D"/>
    <w:rsid w:val="00593997"/>
    <w:rsid w:val="006A306B"/>
    <w:rsid w:val="006E2E34"/>
    <w:rsid w:val="0072743C"/>
    <w:rsid w:val="007B69C0"/>
    <w:rsid w:val="007F2EE3"/>
    <w:rsid w:val="00861150"/>
    <w:rsid w:val="0087206E"/>
    <w:rsid w:val="0094189C"/>
    <w:rsid w:val="00956864"/>
    <w:rsid w:val="00962B89"/>
    <w:rsid w:val="009E39A2"/>
    <w:rsid w:val="009F20BE"/>
    <w:rsid w:val="00AC0115"/>
    <w:rsid w:val="00AD2307"/>
    <w:rsid w:val="00B26A53"/>
    <w:rsid w:val="00B31336"/>
    <w:rsid w:val="00B60FFA"/>
    <w:rsid w:val="00BB4C51"/>
    <w:rsid w:val="00C33851"/>
    <w:rsid w:val="00CD2C16"/>
    <w:rsid w:val="00CE062D"/>
    <w:rsid w:val="00D2639E"/>
    <w:rsid w:val="00D4686B"/>
    <w:rsid w:val="00D633F3"/>
    <w:rsid w:val="00DA4ACB"/>
    <w:rsid w:val="00DC18A3"/>
    <w:rsid w:val="00DF13C9"/>
    <w:rsid w:val="00DF149B"/>
    <w:rsid w:val="00E03E52"/>
    <w:rsid w:val="00EB0470"/>
    <w:rsid w:val="00EE41CE"/>
    <w:rsid w:val="00F007E6"/>
    <w:rsid w:val="00F51213"/>
    <w:rsid w:val="00F54157"/>
    <w:rsid w:val="00FA64AC"/>
    <w:rsid w:val="00FD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B6F9EC"/>
  <w15:chartTrackingRefBased/>
  <w15:docId w15:val="{6B31F343-EE7F-4C1A-955B-9413E6AE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13"/>
    <w:pPr>
      <w:widowControl w:val="0"/>
      <w:autoSpaceDE w:val="0"/>
      <w:autoSpaceDN w:val="0"/>
      <w:spacing w:before="120" w:after="120" w:line="276" w:lineRule="auto"/>
    </w:pPr>
    <w:rPr>
      <w:rFonts w:ascii="Calibri" w:eastAsia="Calibri" w:hAnsi="Calibri" w:cs="Calibri"/>
    </w:rPr>
  </w:style>
  <w:style w:type="paragraph" w:styleId="Heading1">
    <w:name w:val="heading 1"/>
    <w:basedOn w:val="Normal"/>
    <w:link w:val="Heading1Char"/>
    <w:uiPriority w:val="9"/>
    <w:qFormat/>
    <w:rsid w:val="00112604"/>
    <w:pPr>
      <w:outlineLvl w:val="0"/>
    </w:pPr>
    <w:rPr>
      <w:b/>
      <w:bCs/>
      <w:color w:val="44546A" w:themeColor="text2"/>
      <w:sz w:val="36"/>
      <w:szCs w:val="32"/>
    </w:rPr>
  </w:style>
  <w:style w:type="paragraph" w:styleId="Heading2">
    <w:name w:val="heading 2"/>
    <w:basedOn w:val="Heading1"/>
    <w:link w:val="Heading2Char"/>
    <w:uiPriority w:val="9"/>
    <w:unhideWhenUsed/>
    <w:qFormat/>
    <w:rsid w:val="00112604"/>
    <w:pPr>
      <w:outlineLvl w:val="1"/>
    </w:pPr>
    <w:rPr>
      <w:bCs w:val="0"/>
      <w:sz w:val="26"/>
      <w:szCs w:val="26"/>
    </w:rPr>
  </w:style>
  <w:style w:type="paragraph" w:styleId="Heading3">
    <w:name w:val="heading 3"/>
    <w:basedOn w:val="Heading2"/>
    <w:link w:val="Heading3Char"/>
    <w:uiPriority w:val="9"/>
    <w:unhideWhenUsed/>
    <w:qFormat/>
    <w:rsid w:val="001F4E15"/>
    <w:pPr>
      <w:keepNext/>
      <w:widowControl/>
      <w:outlineLvl w:val="2"/>
    </w:pPr>
    <w:rPr>
      <w:bCs/>
      <w:color w:val="auto"/>
      <w:sz w:val="24"/>
      <w:szCs w:val="24"/>
    </w:rPr>
  </w:style>
  <w:style w:type="paragraph" w:styleId="Heading4">
    <w:name w:val="heading 4"/>
    <w:basedOn w:val="Heading3"/>
    <w:link w:val="Heading4Char"/>
    <w:uiPriority w:val="9"/>
    <w:unhideWhenUsed/>
    <w:qFormat/>
    <w:rsid w:val="002E0F04"/>
    <w:pPr>
      <w:spacing w:before="60" w:after="60"/>
      <w:outlineLvl w:val="3"/>
    </w:pPr>
    <w:rPr>
      <w:bCs w:val="0"/>
      <w:iCs/>
    </w:rPr>
  </w:style>
  <w:style w:type="paragraph" w:styleId="Heading5">
    <w:name w:val="heading 5"/>
    <w:basedOn w:val="Heading4"/>
    <w:link w:val="Heading5Char"/>
    <w:uiPriority w:val="9"/>
    <w:unhideWhenUsed/>
    <w:qFormat/>
    <w:rsid w:val="002E0F04"/>
    <w:pPr>
      <w:ind w:left="363" w:hanging="363"/>
      <w:outlineLvl w:val="4"/>
    </w:pPr>
  </w:style>
  <w:style w:type="paragraph" w:styleId="Heading6">
    <w:name w:val="heading 6"/>
    <w:basedOn w:val="Normal"/>
    <w:link w:val="Heading6Char"/>
    <w:uiPriority w:val="9"/>
    <w:unhideWhenUsed/>
    <w:qFormat/>
    <w:rsid w:val="006A306B"/>
    <w:pPr>
      <w:ind w:left="100"/>
      <w:outlineLvl w:val="5"/>
    </w:pPr>
    <w:rPr>
      <w:b/>
      <w:bCs/>
    </w:rPr>
  </w:style>
  <w:style w:type="paragraph" w:styleId="Heading7">
    <w:name w:val="heading 7"/>
    <w:basedOn w:val="Normal"/>
    <w:link w:val="Heading7Char"/>
    <w:uiPriority w:val="1"/>
    <w:qFormat/>
    <w:rsid w:val="006A306B"/>
    <w:pPr>
      <w:ind w:left="291" w:right="349"/>
      <w:jc w:val="center"/>
      <w:outlineLvl w:val="6"/>
    </w:pPr>
    <w:rPr>
      <w:b/>
      <w:bCs/>
      <w:i/>
      <w:iCs/>
    </w:rPr>
  </w:style>
  <w:style w:type="paragraph" w:styleId="Heading8">
    <w:name w:val="heading 8"/>
    <w:basedOn w:val="Normal"/>
    <w:next w:val="Normal"/>
    <w:link w:val="Heading8Char"/>
    <w:uiPriority w:val="9"/>
    <w:semiHidden/>
    <w:unhideWhenUsed/>
    <w:qFormat/>
    <w:rsid w:val="006A306B"/>
    <w:pPr>
      <w:keepNext/>
      <w:keepLines/>
      <w:spacing w:before="60" w:after="60"/>
      <w:outlineLvl w:val="7"/>
    </w:pPr>
    <w:rPr>
      <w:rFonts w:eastAsiaTheme="majorEastAsia" w:cstheme="majorBidi"/>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604"/>
    <w:rPr>
      <w:rFonts w:ascii="Calibri" w:eastAsia="Calibri" w:hAnsi="Calibri" w:cs="Calibri"/>
      <w:b/>
      <w:bCs/>
      <w:color w:val="44546A" w:themeColor="text2"/>
      <w:sz w:val="36"/>
      <w:szCs w:val="32"/>
    </w:rPr>
  </w:style>
  <w:style w:type="character" w:customStyle="1" w:styleId="Heading2Char">
    <w:name w:val="Heading 2 Char"/>
    <w:basedOn w:val="DefaultParagraphFont"/>
    <w:link w:val="Heading2"/>
    <w:uiPriority w:val="9"/>
    <w:rsid w:val="00112604"/>
    <w:rPr>
      <w:rFonts w:ascii="Calibri" w:eastAsia="Calibri" w:hAnsi="Calibri" w:cs="Calibri"/>
      <w:b/>
      <w:color w:val="44546A" w:themeColor="text2"/>
      <w:sz w:val="26"/>
      <w:szCs w:val="26"/>
    </w:rPr>
  </w:style>
  <w:style w:type="character" w:customStyle="1" w:styleId="Heading3Char">
    <w:name w:val="Heading 3 Char"/>
    <w:basedOn w:val="DefaultParagraphFont"/>
    <w:link w:val="Heading3"/>
    <w:uiPriority w:val="9"/>
    <w:rsid w:val="001F4E15"/>
    <w:rPr>
      <w:rFonts w:ascii="Calibri" w:eastAsia="Calibri" w:hAnsi="Calibri" w:cs="Calibri"/>
      <w:b/>
      <w:bCs/>
      <w:sz w:val="24"/>
      <w:szCs w:val="24"/>
    </w:rPr>
  </w:style>
  <w:style w:type="character" w:customStyle="1" w:styleId="Heading4Char">
    <w:name w:val="Heading 4 Char"/>
    <w:basedOn w:val="DefaultParagraphFont"/>
    <w:link w:val="Heading4"/>
    <w:uiPriority w:val="9"/>
    <w:rsid w:val="002E0F04"/>
    <w:rPr>
      <w:rFonts w:ascii="Calibri" w:eastAsia="Calibri" w:hAnsi="Calibri" w:cs="Calibri"/>
      <w:b/>
      <w:iCs/>
      <w:sz w:val="24"/>
      <w:szCs w:val="24"/>
    </w:rPr>
  </w:style>
  <w:style w:type="character" w:customStyle="1" w:styleId="Heading5Char">
    <w:name w:val="Heading 5 Char"/>
    <w:basedOn w:val="DefaultParagraphFont"/>
    <w:link w:val="Heading5"/>
    <w:uiPriority w:val="9"/>
    <w:rsid w:val="002E0F04"/>
    <w:rPr>
      <w:rFonts w:ascii="Calibri" w:eastAsia="Calibri" w:hAnsi="Calibri" w:cs="Calibri"/>
      <w:b/>
      <w:iCs/>
      <w:sz w:val="24"/>
      <w:szCs w:val="24"/>
    </w:rPr>
  </w:style>
  <w:style w:type="character" w:customStyle="1" w:styleId="Heading6Char">
    <w:name w:val="Heading 6 Char"/>
    <w:basedOn w:val="DefaultParagraphFont"/>
    <w:link w:val="Heading6"/>
    <w:uiPriority w:val="9"/>
    <w:rsid w:val="006A306B"/>
    <w:rPr>
      <w:rFonts w:ascii="Calibri" w:eastAsia="Calibri" w:hAnsi="Calibri" w:cs="Calibri"/>
      <w:b/>
      <w:bCs/>
    </w:rPr>
  </w:style>
  <w:style w:type="character" w:customStyle="1" w:styleId="Heading7Char">
    <w:name w:val="Heading 7 Char"/>
    <w:basedOn w:val="DefaultParagraphFont"/>
    <w:link w:val="Heading7"/>
    <w:uiPriority w:val="1"/>
    <w:rsid w:val="006A306B"/>
    <w:rPr>
      <w:rFonts w:ascii="Calibri" w:eastAsia="Calibri" w:hAnsi="Calibri" w:cs="Calibri"/>
      <w:b/>
      <w:bCs/>
      <w:i/>
      <w:iCs/>
    </w:rPr>
  </w:style>
  <w:style w:type="character" w:customStyle="1" w:styleId="Heading8Char">
    <w:name w:val="Heading 8 Char"/>
    <w:basedOn w:val="DefaultParagraphFont"/>
    <w:link w:val="Heading8"/>
    <w:uiPriority w:val="9"/>
    <w:semiHidden/>
    <w:rsid w:val="006A306B"/>
    <w:rPr>
      <w:rFonts w:ascii="Calibri" w:eastAsiaTheme="majorEastAsia" w:hAnsi="Calibri" w:cstheme="majorBidi"/>
      <w:color w:val="272727" w:themeColor="text1" w:themeTint="D8"/>
      <w:sz w:val="18"/>
      <w:szCs w:val="21"/>
    </w:rPr>
  </w:style>
  <w:style w:type="paragraph" w:styleId="TOC1">
    <w:name w:val="toc 1"/>
    <w:basedOn w:val="Normal"/>
    <w:uiPriority w:val="39"/>
    <w:qFormat/>
    <w:rsid w:val="00416C06"/>
    <w:pPr>
      <w:spacing w:before="0" w:line="240" w:lineRule="auto"/>
      <w:ind w:right="45"/>
      <w:jc w:val="center"/>
    </w:pPr>
    <w:rPr>
      <w:b/>
      <w:bCs/>
      <w:sz w:val="24"/>
      <w:szCs w:val="32"/>
    </w:rPr>
  </w:style>
  <w:style w:type="paragraph" w:styleId="TOC2">
    <w:name w:val="toc 2"/>
    <w:basedOn w:val="TOC1"/>
    <w:uiPriority w:val="39"/>
    <w:qFormat/>
    <w:rsid w:val="00416C06"/>
    <w:pPr>
      <w:ind w:left="130"/>
      <w:jc w:val="left"/>
    </w:pPr>
    <w:rPr>
      <w:b w:val="0"/>
      <w:bCs w:val="0"/>
      <w:sz w:val="22"/>
      <w:szCs w:val="26"/>
    </w:rPr>
  </w:style>
  <w:style w:type="paragraph" w:styleId="BodyText">
    <w:name w:val="Body Text"/>
    <w:basedOn w:val="Normal"/>
    <w:link w:val="BodyTextChar"/>
    <w:uiPriority w:val="1"/>
    <w:qFormat/>
    <w:rsid w:val="00956864"/>
    <w:pPr>
      <w:spacing w:after="240"/>
    </w:pPr>
  </w:style>
  <w:style w:type="character" w:customStyle="1" w:styleId="BodyTextChar">
    <w:name w:val="Body Text Char"/>
    <w:basedOn w:val="DefaultParagraphFont"/>
    <w:link w:val="BodyText"/>
    <w:uiPriority w:val="1"/>
    <w:rsid w:val="00956864"/>
    <w:rPr>
      <w:rFonts w:ascii="Calibri" w:eastAsia="Calibri" w:hAnsi="Calibri" w:cs="Calibri"/>
    </w:rPr>
  </w:style>
  <w:style w:type="paragraph" w:styleId="ListParagraph">
    <w:name w:val="List Paragraph"/>
    <w:basedOn w:val="Normal"/>
    <w:uiPriority w:val="1"/>
    <w:qFormat/>
    <w:rsid w:val="006A306B"/>
    <w:pPr>
      <w:spacing w:before="115"/>
      <w:ind w:left="667" w:hanging="361"/>
    </w:pPr>
  </w:style>
  <w:style w:type="paragraph" w:customStyle="1" w:styleId="TableParagraph">
    <w:name w:val="Table Paragraph"/>
    <w:basedOn w:val="Normal"/>
    <w:uiPriority w:val="1"/>
    <w:qFormat/>
    <w:rsid w:val="00F51213"/>
    <w:pPr>
      <w:spacing w:line="240" w:lineRule="auto"/>
    </w:pPr>
  </w:style>
  <w:style w:type="paragraph" w:styleId="Revision">
    <w:name w:val="Revision"/>
    <w:hidden/>
    <w:uiPriority w:val="99"/>
    <w:semiHidden/>
    <w:rsid w:val="006A306B"/>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6A306B"/>
    <w:rPr>
      <w:sz w:val="16"/>
      <w:szCs w:val="16"/>
    </w:rPr>
  </w:style>
  <w:style w:type="paragraph" w:styleId="CommentText">
    <w:name w:val="annotation text"/>
    <w:basedOn w:val="Normal"/>
    <w:link w:val="CommentTextChar"/>
    <w:uiPriority w:val="99"/>
    <w:unhideWhenUsed/>
    <w:rsid w:val="006A306B"/>
    <w:rPr>
      <w:sz w:val="20"/>
      <w:szCs w:val="20"/>
    </w:rPr>
  </w:style>
  <w:style w:type="character" w:customStyle="1" w:styleId="CommentTextChar">
    <w:name w:val="Comment Text Char"/>
    <w:basedOn w:val="DefaultParagraphFont"/>
    <w:link w:val="CommentText"/>
    <w:uiPriority w:val="99"/>
    <w:rsid w:val="006A306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306B"/>
    <w:rPr>
      <w:b/>
      <w:bCs/>
    </w:rPr>
  </w:style>
  <w:style w:type="character" w:customStyle="1" w:styleId="CommentSubjectChar">
    <w:name w:val="Comment Subject Char"/>
    <w:basedOn w:val="CommentTextChar"/>
    <w:link w:val="CommentSubject"/>
    <w:uiPriority w:val="99"/>
    <w:semiHidden/>
    <w:rsid w:val="006A306B"/>
    <w:rPr>
      <w:rFonts w:ascii="Calibri" w:eastAsia="Calibri" w:hAnsi="Calibri" w:cs="Calibri"/>
      <w:b/>
      <w:bCs/>
      <w:sz w:val="20"/>
      <w:szCs w:val="20"/>
    </w:rPr>
  </w:style>
  <w:style w:type="paragraph" w:styleId="Header">
    <w:name w:val="header"/>
    <w:basedOn w:val="Normal"/>
    <w:link w:val="HeaderChar"/>
    <w:uiPriority w:val="99"/>
    <w:unhideWhenUsed/>
    <w:rsid w:val="006A306B"/>
    <w:pPr>
      <w:tabs>
        <w:tab w:val="center" w:pos="4680"/>
        <w:tab w:val="right" w:pos="9360"/>
      </w:tabs>
    </w:pPr>
  </w:style>
  <w:style w:type="character" w:customStyle="1" w:styleId="HeaderChar">
    <w:name w:val="Header Char"/>
    <w:basedOn w:val="DefaultParagraphFont"/>
    <w:link w:val="Header"/>
    <w:uiPriority w:val="99"/>
    <w:rsid w:val="006A306B"/>
    <w:rPr>
      <w:rFonts w:ascii="Calibri" w:eastAsia="Calibri" w:hAnsi="Calibri" w:cs="Calibri"/>
    </w:rPr>
  </w:style>
  <w:style w:type="paragraph" w:styleId="Footer">
    <w:name w:val="footer"/>
    <w:basedOn w:val="Normal"/>
    <w:link w:val="FooterChar"/>
    <w:uiPriority w:val="99"/>
    <w:unhideWhenUsed/>
    <w:rsid w:val="006A306B"/>
    <w:pPr>
      <w:tabs>
        <w:tab w:val="center" w:pos="4680"/>
        <w:tab w:val="right" w:pos="9360"/>
      </w:tabs>
    </w:pPr>
  </w:style>
  <w:style w:type="character" w:customStyle="1" w:styleId="FooterChar">
    <w:name w:val="Footer Char"/>
    <w:basedOn w:val="DefaultParagraphFont"/>
    <w:link w:val="Footer"/>
    <w:uiPriority w:val="99"/>
    <w:rsid w:val="006A306B"/>
    <w:rPr>
      <w:rFonts w:ascii="Calibri" w:eastAsia="Calibri" w:hAnsi="Calibri" w:cs="Calibri"/>
    </w:rPr>
  </w:style>
  <w:style w:type="character" w:styleId="Hyperlink">
    <w:name w:val="Hyperlink"/>
    <w:basedOn w:val="DefaultParagraphFont"/>
    <w:uiPriority w:val="99"/>
    <w:unhideWhenUsed/>
    <w:rsid w:val="006A306B"/>
    <w:rPr>
      <w:color w:val="0563C1" w:themeColor="hyperlink"/>
      <w:u w:val="single"/>
    </w:rPr>
  </w:style>
  <w:style w:type="paragraph" w:styleId="FootnoteText">
    <w:name w:val="footnote text"/>
    <w:basedOn w:val="Normal"/>
    <w:link w:val="FootnoteTextChar"/>
    <w:uiPriority w:val="99"/>
    <w:unhideWhenUsed/>
    <w:rsid w:val="00EE41CE"/>
    <w:rPr>
      <w:sz w:val="18"/>
      <w:szCs w:val="20"/>
    </w:rPr>
  </w:style>
  <w:style w:type="character" w:customStyle="1" w:styleId="FootnoteTextChar">
    <w:name w:val="Footnote Text Char"/>
    <w:basedOn w:val="DefaultParagraphFont"/>
    <w:link w:val="FootnoteText"/>
    <w:uiPriority w:val="99"/>
    <w:rsid w:val="00EE41CE"/>
    <w:rPr>
      <w:rFonts w:ascii="Calibri" w:eastAsia="Calibri" w:hAnsi="Calibri" w:cs="Calibri"/>
      <w:sz w:val="18"/>
      <w:szCs w:val="20"/>
    </w:rPr>
  </w:style>
  <w:style w:type="character" w:styleId="FootnoteReference">
    <w:name w:val="footnote reference"/>
    <w:basedOn w:val="DefaultParagraphFont"/>
    <w:uiPriority w:val="99"/>
    <w:unhideWhenUsed/>
    <w:rsid w:val="00D2639E"/>
    <w:rPr>
      <w:vertAlign w:val="superscript"/>
    </w:rPr>
  </w:style>
  <w:style w:type="character" w:styleId="Strong">
    <w:name w:val="Strong"/>
    <w:basedOn w:val="DefaultParagraphFont"/>
    <w:uiPriority w:val="22"/>
    <w:qFormat/>
    <w:rsid w:val="00116792"/>
    <w:rPr>
      <w:b/>
      <w:bCs/>
    </w:rPr>
  </w:style>
  <w:style w:type="character" w:styleId="UnresolvedMention">
    <w:name w:val="Unresolved Mention"/>
    <w:basedOn w:val="DefaultParagraphFont"/>
    <w:uiPriority w:val="99"/>
    <w:semiHidden/>
    <w:unhideWhenUsed/>
    <w:rsid w:val="00116792"/>
    <w:rPr>
      <w:color w:val="605E5C"/>
      <w:shd w:val="clear" w:color="auto" w:fill="E1DFDD"/>
    </w:rPr>
  </w:style>
  <w:style w:type="paragraph" w:styleId="ListBullet">
    <w:name w:val="List Bullet"/>
    <w:basedOn w:val="Normal"/>
    <w:uiPriority w:val="99"/>
    <w:unhideWhenUsed/>
    <w:qFormat/>
    <w:rsid w:val="00116792"/>
    <w:pPr>
      <w:numPr>
        <w:numId w:val="78"/>
      </w:numPr>
      <w:contextualSpacing/>
    </w:pPr>
  </w:style>
  <w:style w:type="table" w:styleId="ListTable3-Accent1">
    <w:name w:val="List Table 3 Accent 1"/>
    <w:basedOn w:val="TableNormal"/>
    <w:uiPriority w:val="48"/>
    <w:rsid w:val="0011260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pPr>
        <w:jc w:val="left"/>
      </w:pPr>
      <w:rPr>
        <w:rFonts w:asciiTheme="minorHAnsi" w:hAnsiTheme="minorHAnsi"/>
        <w:b/>
        <w:bCs/>
        <w:color w:val="FFFFFF" w:themeColor="background1"/>
        <w:sz w:val="22"/>
      </w:rPr>
      <w:tblPr/>
      <w:tcPr>
        <w:shd w:val="clear" w:color="auto" w:fill="4472C4" w:themeFill="accent1"/>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rPr>
        <w:rFonts w:asciiTheme="minorHAnsi" w:hAnsiTheme="minorHAnsi"/>
        <w:b w:val="0"/>
        <w:bCs/>
        <w:sz w:val="22"/>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Grid">
    <w:name w:val="Table Grid"/>
    <w:basedOn w:val="TableNormal"/>
    <w:uiPriority w:val="39"/>
    <w:rsid w:val="00F5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b/>
        <w:sz w:val="22"/>
      </w:rPr>
      <w:tblPr/>
      <w:tcPr>
        <w:shd w:val="clear" w:color="auto" w:fill="E7E6E6" w:themeFill="background2"/>
        <w:vAlign w:val="center"/>
      </w:tcPr>
    </w:tblStylePr>
  </w:style>
  <w:style w:type="paragraph" w:styleId="Caption">
    <w:name w:val="caption"/>
    <w:next w:val="Normal"/>
    <w:uiPriority w:val="35"/>
    <w:unhideWhenUsed/>
    <w:qFormat/>
    <w:rsid w:val="00B26A53"/>
    <w:pPr>
      <w:keepNext/>
      <w:spacing w:before="120" w:after="60" w:line="240" w:lineRule="auto"/>
    </w:pPr>
    <w:rPr>
      <w:rFonts w:ascii="Calibri" w:eastAsia="Calibri" w:hAnsi="Calibri" w:cs="Calibri"/>
      <w:b/>
      <w:iCs/>
      <w:szCs w:val="18"/>
    </w:rPr>
  </w:style>
  <w:style w:type="paragraph" w:customStyle="1" w:styleId="Boxtext">
    <w:name w:val="Box text"/>
    <w:basedOn w:val="Normal"/>
    <w:link w:val="BoxtextChar"/>
    <w:qFormat/>
    <w:rsid w:val="0016026B"/>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E7E6E6" w:themeFill="background2"/>
    </w:pPr>
  </w:style>
  <w:style w:type="paragraph" w:styleId="ListNumber">
    <w:name w:val="List Number"/>
    <w:basedOn w:val="Normal"/>
    <w:uiPriority w:val="99"/>
    <w:unhideWhenUsed/>
    <w:rsid w:val="00EE41CE"/>
    <w:pPr>
      <w:numPr>
        <w:numId w:val="83"/>
      </w:numPr>
      <w:contextualSpacing/>
    </w:pPr>
  </w:style>
  <w:style w:type="character" w:customStyle="1" w:styleId="BoxtextChar">
    <w:name w:val="Box text Char"/>
    <w:basedOn w:val="DefaultParagraphFont"/>
    <w:link w:val="Boxtext"/>
    <w:rsid w:val="0016026B"/>
    <w:rPr>
      <w:rFonts w:ascii="Calibri" w:eastAsia="Calibri" w:hAnsi="Calibri" w:cs="Calibri"/>
      <w:shd w:val="clear" w:color="auto" w:fill="E7E6E6" w:themeFill="background2"/>
    </w:rPr>
  </w:style>
  <w:style w:type="table" w:styleId="TableGridLight">
    <w:name w:val="Grid Table Light"/>
    <w:basedOn w:val="TableNormal"/>
    <w:uiPriority w:val="40"/>
    <w:rsid w:val="00F51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512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12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www.qip.com.au/find-accredited-organ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nceta@flinders.edu.au" TargetMode="External"/><Relationship Id="rId17" Type="http://schemas.openxmlformats.org/officeDocument/2006/relationships/image" Target="media/image6.png"/><Relationship Id="rId25" Type="http://schemas.openxmlformats.org/officeDocument/2006/relationships/hyperlink" Target="http://www.qip.com.au/"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qnada.org.au" TargetMode="Externa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qip.com.au/" TargetMode="External"/><Relationship Id="rId32" Type="http://schemas.openxmlformats.org/officeDocument/2006/relationships/image" Target="media/image7.png"/><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qnada.org.au" TargetMode="External"/><Relationship Id="rId23" Type="http://schemas.openxmlformats.org/officeDocument/2006/relationships/hyperlink" Target="http://www/" TargetMode="External"/><Relationship Id="rId28" Type="http://schemas.openxmlformats.org/officeDocument/2006/relationships/hyperlink" Target="http://www.qip.com.au/find-accredited-organi-" TargetMode="External"/><Relationship Id="rId36" Type="http://schemas.openxmlformats.org/officeDocument/2006/relationships/footer" Target="footer8.xml"/><Relationship Id="rId10" Type="http://schemas.openxmlformats.org/officeDocument/2006/relationships/hyperlink" Target="http://www.nceta.flinders.edu.au"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www.healthdirect.gov.au/)" TargetMode="External"/><Relationship Id="rId27" Type="http://schemas.openxmlformats.org/officeDocument/2006/relationships/hyperlink" Target="http://www.qip.com.au/find-accredited-organi-" TargetMode="External"/><Relationship Id="rId30" Type="http://schemas.openxmlformats.org/officeDocument/2006/relationships/footer" Target="footer6.xml"/><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1552-4DA0-4D28-8428-0C2AF791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83</Pages>
  <Words>21989</Words>
  <Characters>125338</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Alcohol and Other Drugs – National quality framework mapping standards refresh</vt:lpstr>
    </vt:vector>
  </TitlesOfParts>
  <Company/>
  <LinksUpToDate>false</LinksUpToDate>
  <CharactersWithSpaces>147033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Other Drugs – National quality framework mapping standards refresh</dc:title>
  <dc:subject>Alochol and other drugs</dc:subject>
  <dc:creator>Australian Government Department of Health and Aged Care</dc:creator>
  <cp:keywords>Alochol and other drugs;  National quality framework </cp:keywords>
  <dc:description/>
  <cp:lastModifiedBy>Department of Health and Aged Care</cp:lastModifiedBy>
  <cp:revision>17</cp:revision>
  <cp:lastPrinted>2023-02-27T03:11:00Z</cp:lastPrinted>
  <dcterms:created xsi:type="dcterms:W3CDTF">2023-03-21T06:00:00Z</dcterms:created>
  <dcterms:modified xsi:type="dcterms:W3CDTF">2023-03-24T01:10:00Z</dcterms:modified>
</cp:coreProperties>
</file>