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7257"/>
      </w:tblGrid>
      <w:tr w:rsidR="009C79E2" w14:paraId="7045C5B6" w14:textId="77777777" w:rsidTr="000D7E0E">
        <w:trPr>
          <w:trHeight w:val="1191"/>
          <w:jc w:val="center"/>
        </w:trPr>
        <w:tc>
          <w:tcPr>
            <w:tcW w:w="2494" w:type="dxa"/>
            <w:hideMark/>
          </w:tcPr>
          <w:p w14:paraId="014CAD46" w14:textId="7731C10C" w:rsidR="00357254" w:rsidRDefault="2A0945F9" w:rsidP="002C4727">
            <w:pPr>
              <w:pStyle w:val="BodyText"/>
            </w:pPr>
            <w:r>
              <w:rPr>
                <w:noProof/>
                <w:color w:val="2B579A"/>
                <w:shd w:val="clear" w:color="auto" w:fill="E6E6E6"/>
              </w:rPr>
              <w:drawing>
                <wp:inline distT="0" distB="0" distL="0" distR="0" wp14:anchorId="3BBA8CB4" wp14:editId="2A0945F9">
                  <wp:extent cx="806450" cy="831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bwMode="auto">
                          <a:xfrm>
                            <a:off x="0" y="0"/>
                            <a:ext cx="806450" cy="831850"/>
                          </a:xfrm>
                          <a:prstGeom prst="rect">
                            <a:avLst/>
                          </a:prstGeom>
                          <a:noFill/>
                          <a:ln>
                            <a:noFill/>
                          </a:ln>
                        </pic:spPr>
                      </pic:pic>
                    </a:graphicData>
                  </a:graphic>
                </wp:inline>
              </w:drawing>
            </w:r>
          </w:p>
        </w:tc>
        <w:tc>
          <w:tcPr>
            <w:tcW w:w="7257" w:type="dxa"/>
            <w:vAlign w:val="center"/>
          </w:tcPr>
          <w:p w14:paraId="710E3542" w14:textId="3ACA68B5" w:rsidR="00357254" w:rsidRPr="00C11470" w:rsidRDefault="00F406D7" w:rsidP="000D7E0E">
            <w:pPr>
              <w:pStyle w:val="Title"/>
              <w:spacing w:before="0"/>
              <w:jc w:val="center"/>
            </w:pPr>
            <w:r>
              <w:t>Health Ministers Meeting (HMM)</w:t>
            </w:r>
            <w:r w:rsidR="000D7E0E">
              <w:t>:</w:t>
            </w:r>
            <w:r>
              <w:t xml:space="preserve"> </w:t>
            </w:r>
            <w:r w:rsidRPr="000D7E0E">
              <w:rPr>
                <w:i/>
                <w:iCs/>
              </w:rPr>
              <w:t>Communique</w:t>
            </w:r>
            <w:r w:rsidR="2E29F55D" w:rsidRPr="0F1F0623">
              <w:rPr>
                <w:i/>
                <w:iCs/>
              </w:rPr>
              <w:t xml:space="preserve"> </w:t>
            </w:r>
          </w:p>
          <w:p w14:paraId="14CEBBCE" w14:textId="0148EF4F" w:rsidR="00357254" w:rsidRPr="00C11470" w:rsidRDefault="00872884" w:rsidP="000D7E0E">
            <w:pPr>
              <w:pStyle w:val="Title"/>
              <w:spacing w:before="0"/>
              <w:jc w:val="center"/>
            </w:pPr>
            <w:r>
              <w:rPr>
                <w:i/>
                <w:iCs/>
              </w:rPr>
              <w:t>2</w:t>
            </w:r>
            <w:r w:rsidR="00E36F9C">
              <w:rPr>
                <w:i/>
                <w:iCs/>
              </w:rPr>
              <w:t xml:space="preserve">4 </w:t>
            </w:r>
            <w:r>
              <w:rPr>
                <w:i/>
                <w:iCs/>
              </w:rPr>
              <w:t>February</w:t>
            </w:r>
            <w:r w:rsidR="00BC5565">
              <w:rPr>
                <w:i/>
                <w:iCs/>
              </w:rPr>
              <w:t xml:space="preserve"> </w:t>
            </w:r>
            <w:r w:rsidR="2E29F55D" w:rsidRPr="0F1F0623">
              <w:rPr>
                <w:i/>
                <w:iCs/>
              </w:rPr>
              <w:t>202</w:t>
            </w:r>
            <w:r>
              <w:rPr>
                <w:i/>
                <w:iCs/>
              </w:rPr>
              <w:t>3</w:t>
            </w:r>
          </w:p>
          <w:p w14:paraId="5A079757" w14:textId="77777777" w:rsidR="00357254" w:rsidRDefault="00357254" w:rsidP="000D7E0E">
            <w:pPr>
              <w:pStyle w:val="Subtitle"/>
            </w:pPr>
          </w:p>
        </w:tc>
      </w:tr>
    </w:tbl>
    <w:p w14:paraId="5E253A62" w14:textId="77777777" w:rsidR="00DB1EDE" w:rsidRPr="00DB1EDE" w:rsidDel="004F1201" w:rsidRDefault="00DB1EDE" w:rsidP="00DB1EDE"/>
    <w:p w14:paraId="14D81B7C" w14:textId="02E7B8B7" w:rsidR="002D1B62" w:rsidRDefault="004F1201" w:rsidP="006C6ACE">
      <w:pPr>
        <w:pStyle w:val="Heading1"/>
        <w:spacing w:before="240"/>
        <w:rPr>
          <w:rFonts w:asciiTheme="minorHAnsi" w:hAnsiTheme="minorHAnsi" w:cstheme="minorHAnsi"/>
        </w:rPr>
      </w:pPr>
      <w:r>
        <w:rPr>
          <w:rFonts w:asciiTheme="minorHAnsi" w:hAnsiTheme="minorHAnsi" w:cstheme="minorHAnsi"/>
        </w:rPr>
        <w:t xml:space="preserve">Health </w:t>
      </w:r>
      <w:r w:rsidRPr="00D45CFA">
        <w:rPr>
          <w:rFonts w:asciiTheme="minorHAnsi" w:hAnsiTheme="minorHAnsi" w:cstheme="minorHAnsi"/>
        </w:rPr>
        <w:t xml:space="preserve">Ministers </w:t>
      </w:r>
      <w:r w:rsidR="006C7B78">
        <w:rPr>
          <w:rFonts w:asciiTheme="minorHAnsi" w:hAnsiTheme="minorHAnsi" w:cstheme="minorHAnsi"/>
        </w:rPr>
        <w:t xml:space="preserve">from all Australian governments </w:t>
      </w:r>
      <w:r w:rsidRPr="00D45CFA">
        <w:rPr>
          <w:rFonts w:asciiTheme="minorHAnsi" w:hAnsiTheme="minorHAnsi" w:cstheme="minorHAnsi"/>
        </w:rPr>
        <w:t>met</w:t>
      </w:r>
      <w:r w:rsidR="00872884">
        <w:rPr>
          <w:rFonts w:asciiTheme="minorHAnsi" w:hAnsiTheme="minorHAnsi" w:cstheme="minorHAnsi"/>
        </w:rPr>
        <w:t xml:space="preserve"> in Brisbane</w:t>
      </w:r>
      <w:r w:rsidRPr="00D45CFA">
        <w:rPr>
          <w:rFonts w:asciiTheme="minorHAnsi" w:hAnsiTheme="minorHAnsi" w:cstheme="minorHAnsi"/>
        </w:rPr>
        <w:t xml:space="preserve"> today to discuss a range of</w:t>
      </w:r>
      <w:r w:rsidR="00872884">
        <w:rPr>
          <w:rFonts w:asciiTheme="minorHAnsi" w:hAnsiTheme="minorHAnsi" w:cstheme="minorHAnsi"/>
        </w:rPr>
        <w:t xml:space="preserve"> important</w:t>
      </w:r>
      <w:r w:rsidRPr="00D45CFA">
        <w:rPr>
          <w:rFonts w:asciiTheme="minorHAnsi" w:hAnsiTheme="minorHAnsi" w:cstheme="minorHAnsi"/>
        </w:rPr>
        <w:t xml:space="preserve"> issues</w:t>
      </w:r>
      <w:r>
        <w:rPr>
          <w:rFonts w:asciiTheme="minorHAnsi" w:hAnsiTheme="minorHAnsi" w:cstheme="minorHAnsi"/>
        </w:rPr>
        <w:t xml:space="preserve">, </w:t>
      </w:r>
      <w:proofErr w:type="gramStart"/>
      <w:r>
        <w:rPr>
          <w:rFonts w:asciiTheme="minorHAnsi" w:hAnsiTheme="minorHAnsi" w:cstheme="minorHAnsi"/>
        </w:rPr>
        <w:t>including</w:t>
      </w:r>
      <w:r w:rsidR="00F0278E">
        <w:rPr>
          <w:rFonts w:asciiTheme="minorHAnsi" w:hAnsiTheme="minorHAnsi" w:cstheme="minorHAnsi"/>
        </w:rPr>
        <w:t>:</w:t>
      </w:r>
      <w:proofErr w:type="gramEnd"/>
      <w:r w:rsidR="00F0278E">
        <w:rPr>
          <w:rFonts w:asciiTheme="minorHAnsi" w:hAnsiTheme="minorHAnsi" w:cstheme="minorHAnsi"/>
        </w:rPr>
        <w:t xml:space="preserve"> </w:t>
      </w:r>
      <w:r w:rsidR="000F0E03">
        <w:rPr>
          <w:rFonts w:asciiTheme="minorHAnsi" w:hAnsiTheme="minorHAnsi" w:cstheme="minorHAnsi"/>
        </w:rPr>
        <w:t xml:space="preserve">reports of </w:t>
      </w:r>
      <w:r w:rsidR="00B96950">
        <w:rPr>
          <w:rFonts w:asciiTheme="minorHAnsi" w:hAnsiTheme="minorHAnsi" w:cstheme="minorHAnsi"/>
        </w:rPr>
        <w:t>professional misconduct (</w:t>
      </w:r>
      <w:r w:rsidR="000F0E03">
        <w:rPr>
          <w:rFonts w:asciiTheme="minorHAnsi" w:hAnsiTheme="minorHAnsi" w:cstheme="minorHAnsi"/>
        </w:rPr>
        <w:t>boundary violations</w:t>
      </w:r>
      <w:r w:rsidR="00B96950">
        <w:rPr>
          <w:rFonts w:asciiTheme="minorHAnsi" w:hAnsiTheme="minorHAnsi" w:cstheme="minorHAnsi"/>
        </w:rPr>
        <w:t>) by registered health practitioners</w:t>
      </w:r>
      <w:r w:rsidR="000F0E03">
        <w:rPr>
          <w:rFonts w:asciiTheme="minorHAnsi" w:hAnsiTheme="minorHAnsi" w:cstheme="minorHAnsi"/>
        </w:rPr>
        <w:t>,</w:t>
      </w:r>
      <w:r>
        <w:rPr>
          <w:rFonts w:asciiTheme="minorHAnsi" w:hAnsiTheme="minorHAnsi" w:cstheme="minorHAnsi"/>
        </w:rPr>
        <w:t xml:space="preserve"> cosmetic surgery reform</w:t>
      </w:r>
      <w:r w:rsidR="000F0E03">
        <w:rPr>
          <w:rFonts w:asciiTheme="minorHAnsi" w:hAnsiTheme="minorHAnsi" w:cstheme="minorHAnsi"/>
        </w:rPr>
        <w:t>,</w:t>
      </w:r>
      <w:r w:rsidR="00593057">
        <w:rPr>
          <w:rFonts w:asciiTheme="minorHAnsi" w:hAnsiTheme="minorHAnsi" w:cstheme="minorHAnsi"/>
        </w:rPr>
        <w:t xml:space="preserve"> tobacco control and e-cigarettes,</w:t>
      </w:r>
      <w:r w:rsidR="00CF142B">
        <w:rPr>
          <w:rFonts w:asciiTheme="minorHAnsi" w:hAnsiTheme="minorHAnsi" w:cstheme="minorHAnsi"/>
        </w:rPr>
        <w:t xml:space="preserve"> </w:t>
      </w:r>
      <w:r w:rsidR="00347E73">
        <w:rPr>
          <w:rFonts w:asciiTheme="minorHAnsi" w:hAnsiTheme="minorHAnsi" w:cstheme="minorHAnsi"/>
        </w:rPr>
        <w:t xml:space="preserve">mid-term </w:t>
      </w:r>
      <w:r w:rsidR="008844AE">
        <w:rPr>
          <w:rFonts w:asciiTheme="minorHAnsi" w:hAnsiTheme="minorHAnsi" w:cstheme="minorHAnsi"/>
        </w:rPr>
        <w:t xml:space="preserve">review of the </w:t>
      </w:r>
      <w:r w:rsidR="00796DA3">
        <w:rPr>
          <w:rFonts w:asciiTheme="minorHAnsi" w:hAnsiTheme="minorHAnsi" w:cstheme="minorHAnsi"/>
        </w:rPr>
        <w:t>National Health Reform Agreement</w:t>
      </w:r>
      <w:r w:rsidR="0091789E">
        <w:rPr>
          <w:rFonts w:asciiTheme="minorHAnsi" w:hAnsiTheme="minorHAnsi" w:cstheme="minorHAnsi"/>
        </w:rPr>
        <w:t>,</w:t>
      </w:r>
      <w:r>
        <w:rPr>
          <w:rFonts w:asciiTheme="minorHAnsi" w:hAnsiTheme="minorHAnsi" w:cstheme="minorHAnsi"/>
        </w:rPr>
        <w:t xml:space="preserve"> and</w:t>
      </w:r>
      <w:r w:rsidR="000F0E03">
        <w:rPr>
          <w:rFonts w:asciiTheme="minorHAnsi" w:hAnsiTheme="minorHAnsi" w:cstheme="minorHAnsi"/>
        </w:rPr>
        <w:t xml:space="preserve"> the establishment of a</w:t>
      </w:r>
      <w:r w:rsidR="00F0278E">
        <w:rPr>
          <w:rFonts w:asciiTheme="minorHAnsi" w:hAnsiTheme="minorHAnsi" w:cstheme="minorHAnsi"/>
        </w:rPr>
        <w:t>n Australian</w:t>
      </w:r>
      <w:r w:rsidR="000F0E03">
        <w:rPr>
          <w:rFonts w:asciiTheme="minorHAnsi" w:hAnsiTheme="minorHAnsi" w:cstheme="minorHAnsi"/>
        </w:rPr>
        <w:t xml:space="preserve"> Centre for Disease Control</w:t>
      </w:r>
      <w:r>
        <w:rPr>
          <w:rFonts w:asciiTheme="minorHAnsi" w:hAnsiTheme="minorHAnsi" w:cstheme="minorHAnsi"/>
        </w:rPr>
        <w:t xml:space="preserve">. </w:t>
      </w:r>
    </w:p>
    <w:p w14:paraId="7FBA8BF6" w14:textId="77777777" w:rsidR="000030D2" w:rsidRPr="000030D2" w:rsidRDefault="000030D2" w:rsidP="006C6ACE">
      <w:pPr>
        <w:jc w:val="both"/>
      </w:pPr>
    </w:p>
    <w:p w14:paraId="4845BDDD" w14:textId="1C203416" w:rsidR="002D1B62" w:rsidRDefault="000030D2" w:rsidP="006C6ACE">
      <w:pPr>
        <w:pStyle w:val="Heading1"/>
      </w:pPr>
      <w:r>
        <w:t>Responding to reports of misconduct and boundary violations</w:t>
      </w:r>
    </w:p>
    <w:p w14:paraId="126D7B29" w14:textId="4DD45B0A" w:rsidR="001C399B" w:rsidRDefault="000030D2" w:rsidP="006C6ACE">
      <w:pPr>
        <w:pStyle w:val="NormalWeb"/>
        <w:jc w:val="both"/>
      </w:pPr>
      <w:r w:rsidRPr="3294A78F">
        <w:rPr>
          <w:rFonts w:asciiTheme="minorHAnsi" w:hAnsiTheme="minorHAnsi" w:cstheme="minorBidi"/>
        </w:rPr>
        <w:t xml:space="preserve">Ministers </w:t>
      </w:r>
      <w:r w:rsidR="00436151" w:rsidRPr="3294A78F">
        <w:rPr>
          <w:rFonts w:asciiTheme="minorHAnsi" w:hAnsiTheme="minorHAnsi" w:cstheme="minorBidi"/>
        </w:rPr>
        <w:t>agree that</w:t>
      </w:r>
      <w:r w:rsidRPr="3294A78F">
        <w:rPr>
          <w:rFonts w:asciiTheme="minorHAnsi" w:hAnsiTheme="minorHAnsi" w:cstheme="minorBidi"/>
        </w:rPr>
        <w:t xml:space="preserve"> </w:t>
      </w:r>
      <w:r w:rsidR="00436151" w:rsidRPr="3294A78F">
        <w:rPr>
          <w:rFonts w:asciiTheme="minorHAnsi" w:hAnsiTheme="minorHAnsi" w:cstheme="minorBidi"/>
        </w:rPr>
        <w:t xml:space="preserve">reports of </w:t>
      </w:r>
      <w:r w:rsidR="00B96950">
        <w:rPr>
          <w:rFonts w:asciiTheme="minorHAnsi" w:hAnsiTheme="minorHAnsi" w:cstheme="minorBidi"/>
        </w:rPr>
        <w:t xml:space="preserve">professional </w:t>
      </w:r>
      <w:r w:rsidR="00436151" w:rsidRPr="3294A78F">
        <w:rPr>
          <w:rFonts w:asciiTheme="minorHAnsi" w:hAnsiTheme="minorHAnsi" w:cstheme="minorBidi"/>
        </w:rPr>
        <w:t>misconduct</w:t>
      </w:r>
      <w:r w:rsidR="00B96950">
        <w:rPr>
          <w:rFonts w:asciiTheme="minorHAnsi" w:hAnsiTheme="minorHAnsi" w:cstheme="minorBidi"/>
        </w:rPr>
        <w:t xml:space="preserve"> relating to sexual</w:t>
      </w:r>
      <w:r w:rsidR="00436151" w:rsidRPr="3294A78F">
        <w:rPr>
          <w:rFonts w:asciiTheme="minorHAnsi" w:hAnsiTheme="minorHAnsi" w:cstheme="minorBidi"/>
        </w:rPr>
        <w:t xml:space="preserve"> boundary violations</w:t>
      </w:r>
      <w:r w:rsidR="009418FD" w:rsidRPr="3294A78F">
        <w:rPr>
          <w:rFonts w:asciiTheme="minorHAnsi" w:hAnsiTheme="minorHAnsi" w:cstheme="minorBidi"/>
        </w:rPr>
        <w:t xml:space="preserve">, and the ongoing </w:t>
      </w:r>
      <w:r w:rsidR="00B96950">
        <w:rPr>
          <w:rFonts w:asciiTheme="minorHAnsi" w:hAnsiTheme="minorHAnsi" w:cstheme="minorBidi"/>
        </w:rPr>
        <w:t>registration</w:t>
      </w:r>
      <w:r w:rsidR="00B96950" w:rsidRPr="3294A78F">
        <w:rPr>
          <w:rFonts w:asciiTheme="minorHAnsi" w:hAnsiTheme="minorHAnsi" w:cstheme="minorBidi"/>
        </w:rPr>
        <w:t xml:space="preserve"> </w:t>
      </w:r>
      <w:r w:rsidR="009418FD" w:rsidRPr="3294A78F">
        <w:rPr>
          <w:rFonts w:asciiTheme="minorHAnsi" w:hAnsiTheme="minorHAnsi" w:cstheme="minorBidi"/>
        </w:rPr>
        <w:t xml:space="preserve">of </w:t>
      </w:r>
      <w:r w:rsidR="00B96950">
        <w:rPr>
          <w:rFonts w:asciiTheme="minorHAnsi" w:hAnsiTheme="minorHAnsi" w:cstheme="minorBidi"/>
        </w:rPr>
        <w:t>practitioners</w:t>
      </w:r>
      <w:r w:rsidR="00B96950" w:rsidRPr="3294A78F">
        <w:rPr>
          <w:rFonts w:asciiTheme="minorHAnsi" w:hAnsiTheme="minorHAnsi" w:cstheme="minorBidi"/>
        </w:rPr>
        <w:t xml:space="preserve"> </w:t>
      </w:r>
      <w:r w:rsidR="009418FD" w:rsidRPr="3294A78F">
        <w:rPr>
          <w:rFonts w:asciiTheme="minorHAnsi" w:hAnsiTheme="minorHAnsi" w:cstheme="minorBidi"/>
        </w:rPr>
        <w:t xml:space="preserve">who have been found to have committed offences is of great concern and requires a strong and urgent response. </w:t>
      </w:r>
    </w:p>
    <w:p w14:paraId="55780679" w14:textId="38A44EBD" w:rsidR="009418FD" w:rsidRDefault="000A3FBC" w:rsidP="006C6ACE">
      <w:pPr>
        <w:spacing w:after="120"/>
        <w:jc w:val="both"/>
        <w:rPr>
          <w:rFonts w:asciiTheme="minorHAnsi" w:hAnsiTheme="minorHAnsi" w:cstheme="minorBidi"/>
          <w:sz w:val="24"/>
          <w:szCs w:val="24"/>
        </w:rPr>
      </w:pPr>
      <w:r w:rsidRPr="3294A78F">
        <w:rPr>
          <w:rFonts w:asciiTheme="minorHAnsi" w:hAnsiTheme="minorHAnsi" w:cstheme="minorBidi"/>
          <w:sz w:val="24"/>
          <w:szCs w:val="24"/>
        </w:rPr>
        <w:t xml:space="preserve">Ministers will take </w:t>
      </w:r>
      <w:r w:rsidR="00D02B19" w:rsidRPr="3294A78F">
        <w:rPr>
          <w:rFonts w:asciiTheme="minorHAnsi" w:hAnsiTheme="minorHAnsi" w:cstheme="minorBidi"/>
          <w:sz w:val="24"/>
          <w:szCs w:val="24"/>
        </w:rPr>
        <w:t>urgent</w:t>
      </w:r>
      <w:r w:rsidRPr="3294A78F">
        <w:rPr>
          <w:rFonts w:asciiTheme="minorHAnsi" w:hAnsiTheme="minorHAnsi" w:cstheme="minorBidi"/>
          <w:sz w:val="24"/>
          <w:szCs w:val="24"/>
        </w:rPr>
        <w:t xml:space="preserve"> </w:t>
      </w:r>
      <w:r w:rsidR="00D02B19" w:rsidRPr="3294A78F">
        <w:rPr>
          <w:rFonts w:asciiTheme="minorHAnsi" w:hAnsiTheme="minorHAnsi" w:cstheme="minorBidi"/>
          <w:sz w:val="24"/>
          <w:szCs w:val="24"/>
        </w:rPr>
        <w:t>action to ensure:</w:t>
      </w:r>
      <w:r w:rsidR="00655B68" w:rsidRPr="3294A78F">
        <w:rPr>
          <w:rFonts w:asciiTheme="minorHAnsi" w:hAnsiTheme="minorHAnsi" w:cstheme="minorBidi"/>
          <w:sz w:val="24"/>
          <w:szCs w:val="24"/>
        </w:rPr>
        <w:t xml:space="preserve"> </w:t>
      </w:r>
    </w:p>
    <w:p w14:paraId="3EB75DBE" w14:textId="367F58F5" w:rsidR="00DB1A91" w:rsidRPr="00DB1A91" w:rsidRDefault="00834CE1" w:rsidP="006C6ACE">
      <w:pPr>
        <w:pStyle w:val="ListParagraph"/>
        <w:numPr>
          <w:ilvl w:val="0"/>
          <w:numId w:val="21"/>
        </w:numPr>
        <w:spacing w:before="0"/>
        <w:ind w:left="714" w:hanging="357"/>
        <w:jc w:val="both"/>
      </w:pPr>
      <w:r>
        <w:t xml:space="preserve">that there is transparency for </w:t>
      </w:r>
      <w:r w:rsidR="00DB1A91" w:rsidRPr="00DB1A91">
        <w:t>patients</w:t>
      </w:r>
      <w:r>
        <w:t xml:space="preserve"> around a practitioner’s regulatory </w:t>
      </w:r>
      <w:proofErr w:type="gramStart"/>
      <w:r>
        <w:t>history</w:t>
      </w:r>
      <w:r w:rsidR="00872D6D">
        <w:t>;</w:t>
      </w:r>
      <w:proofErr w:type="gramEnd"/>
    </w:p>
    <w:p w14:paraId="1B941B1E" w14:textId="66B57D73" w:rsidR="00DB1A91" w:rsidRPr="00DB1A91" w:rsidRDefault="00DB1A91" w:rsidP="006C6ACE">
      <w:pPr>
        <w:pStyle w:val="ListParagraph"/>
        <w:numPr>
          <w:ilvl w:val="0"/>
          <w:numId w:val="21"/>
        </w:numPr>
        <w:spacing w:before="0"/>
        <w:ind w:left="714" w:hanging="357"/>
        <w:jc w:val="both"/>
      </w:pPr>
      <w:r w:rsidRPr="00DB1A91">
        <w:t xml:space="preserve">practitioners </w:t>
      </w:r>
      <w:r w:rsidR="001C40C4">
        <w:t>are</w:t>
      </w:r>
      <w:r w:rsidRPr="00DB1A91">
        <w:t xml:space="preserve"> subject to a high bar to return to practice; and </w:t>
      </w:r>
    </w:p>
    <w:p w14:paraId="1BE10041" w14:textId="5FBDBB1E" w:rsidR="00DB1A91" w:rsidRDefault="00DB1A91" w:rsidP="006C6ACE">
      <w:pPr>
        <w:pStyle w:val="ListParagraph"/>
        <w:numPr>
          <w:ilvl w:val="0"/>
          <w:numId w:val="21"/>
        </w:numPr>
        <w:spacing w:before="0" w:after="120"/>
        <w:ind w:left="714" w:hanging="357"/>
        <w:jc w:val="both"/>
      </w:pPr>
      <w:r w:rsidRPr="00DB1A91">
        <w:t xml:space="preserve">there </w:t>
      </w:r>
      <w:r w:rsidR="001C40C4">
        <w:t>is</w:t>
      </w:r>
      <w:r w:rsidRPr="00DB1A91">
        <w:t xml:space="preserve"> community participation in decision-making to balance practitioner membership. </w:t>
      </w:r>
    </w:p>
    <w:p w14:paraId="27731640" w14:textId="11402B52" w:rsidR="00872D6D" w:rsidRDefault="001C40C4" w:rsidP="006C6ACE">
      <w:pPr>
        <w:jc w:val="both"/>
        <w:rPr>
          <w:rFonts w:asciiTheme="minorHAnsi" w:hAnsiTheme="minorHAnsi" w:cstheme="minorHAnsi"/>
          <w:sz w:val="24"/>
          <w:szCs w:val="24"/>
        </w:rPr>
      </w:pPr>
      <w:r>
        <w:rPr>
          <w:rFonts w:asciiTheme="minorHAnsi" w:hAnsiTheme="minorHAnsi" w:cstheme="minorHAnsi"/>
          <w:sz w:val="24"/>
          <w:szCs w:val="24"/>
        </w:rPr>
        <w:t>Ministers also agreed to a</w:t>
      </w:r>
      <w:r w:rsidR="00834CE1">
        <w:rPr>
          <w:rFonts w:asciiTheme="minorHAnsi" w:hAnsiTheme="minorHAnsi" w:cstheme="minorHAnsi"/>
          <w:sz w:val="24"/>
          <w:szCs w:val="24"/>
        </w:rPr>
        <w:t xml:space="preserve"> rapid review </w:t>
      </w:r>
      <w:r w:rsidR="00F75942">
        <w:rPr>
          <w:rFonts w:asciiTheme="minorHAnsi" w:hAnsiTheme="minorHAnsi" w:cstheme="minorHAnsi"/>
          <w:sz w:val="24"/>
          <w:szCs w:val="24"/>
        </w:rPr>
        <w:t>of</w:t>
      </w:r>
      <w:r w:rsidR="005C6C4B">
        <w:rPr>
          <w:rFonts w:asciiTheme="minorHAnsi" w:hAnsiTheme="minorHAnsi" w:cstheme="minorHAnsi"/>
          <w:sz w:val="24"/>
          <w:szCs w:val="24"/>
        </w:rPr>
        <w:t xml:space="preserve"> </w:t>
      </w:r>
      <w:r w:rsidR="00C80198" w:rsidRPr="00C80198">
        <w:rPr>
          <w:rFonts w:asciiTheme="minorHAnsi" w:hAnsiTheme="minorHAnsi" w:cstheme="minorHAnsi"/>
          <w:sz w:val="24"/>
          <w:szCs w:val="24"/>
        </w:rPr>
        <w:t>Australian Health Practitioner Regulation Agency</w:t>
      </w:r>
      <w:r w:rsidR="00C80198">
        <w:rPr>
          <w:rFonts w:asciiTheme="minorHAnsi" w:hAnsiTheme="minorHAnsi" w:cstheme="minorHAnsi"/>
          <w:sz w:val="24"/>
          <w:szCs w:val="24"/>
        </w:rPr>
        <w:t xml:space="preserve"> (</w:t>
      </w:r>
      <w:r w:rsidR="005C6C4B">
        <w:rPr>
          <w:rFonts w:asciiTheme="minorHAnsi" w:hAnsiTheme="minorHAnsi" w:cstheme="minorHAnsi"/>
          <w:sz w:val="24"/>
          <w:szCs w:val="24"/>
        </w:rPr>
        <w:t>Ahpra</w:t>
      </w:r>
      <w:r w:rsidR="00C80198">
        <w:rPr>
          <w:rFonts w:asciiTheme="minorHAnsi" w:hAnsiTheme="minorHAnsi" w:cstheme="minorHAnsi"/>
          <w:sz w:val="24"/>
          <w:szCs w:val="24"/>
        </w:rPr>
        <w:t>)</w:t>
      </w:r>
      <w:r w:rsidR="005C6C4B">
        <w:rPr>
          <w:rFonts w:asciiTheme="minorHAnsi" w:hAnsiTheme="minorHAnsi" w:cstheme="minorHAnsi"/>
          <w:sz w:val="24"/>
          <w:szCs w:val="24"/>
        </w:rPr>
        <w:t xml:space="preserve"> to understand</w:t>
      </w:r>
      <w:r w:rsidR="00F75942">
        <w:rPr>
          <w:rFonts w:asciiTheme="minorHAnsi" w:hAnsiTheme="minorHAnsi" w:cstheme="minorHAnsi"/>
          <w:sz w:val="24"/>
          <w:szCs w:val="24"/>
        </w:rPr>
        <w:t xml:space="preserve"> the extent to which action has been taken </w:t>
      </w:r>
      <w:r w:rsidR="005C6C4B">
        <w:rPr>
          <w:rFonts w:asciiTheme="minorHAnsi" w:hAnsiTheme="minorHAnsi" w:cstheme="minorHAnsi"/>
          <w:sz w:val="24"/>
          <w:szCs w:val="24"/>
        </w:rPr>
        <w:t>in response</w:t>
      </w:r>
      <w:r w:rsidR="00F75942">
        <w:rPr>
          <w:rFonts w:asciiTheme="minorHAnsi" w:hAnsiTheme="minorHAnsi" w:cstheme="minorHAnsi"/>
          <w:sz w:val="24"/>
          <w:szCs w:val="24"/>
        </w:rPr>
        <w:t xml:space="preserve"> to </w:t>
      </w:r>
      <w:r w:rsidR="00AE718F" w:rsidRPr="00AE718F">
        <w:rPr>
          <w:rFonts w:asciiTheme="minorHAnsi" w:hAnsiTheme="minorHAnsi" w:cstheme="minorHAnsi"/>
          <w:sz w:val="24"/>
          <w:szCs w:val="24"/>
        </w:rPr>
        <w:t xml:space="preserve">previous reviews including </w:t>
      </w:r>
      <w:r w:rsidR="00AE718F">
        <w:rPr>
          <w:rFonts w:asciiTheme="minorHAnsi" w:hAnsiTheme="minorHAnsi" w:cstheme="minorHAnsi"/>
          <w:sz w:val="24"/>
          <w:szCs w:val="24"/>
        </w:rPr>
        <w:t xml:space="preserve">on </w:t>
      </w:r>
      <w:r w:rsidR="00F7569D">
        <w:rPr>
          <w:rFonts w:asciiTheme="minorHAnsi" w:hAnsiTheme="minorHAnsi" w:cstheme="minorHAnsi"/>
          <w:sz w:val="24"/>
          <w:szCs w:val="24"/>
        </w:rPr>
        <w:t xml:space="preserve">the </w:t>
      </w:r>
      <w:r w:rsidR="00F7569D" w:rsidRPr="00F7569D">
        <w:rPr>
          <w:rFonts w:asciiTheme="minorHAnsi" w:hAnsiTheme="minorHAnsi" w:cstheme="minorHAnsi"/>
          <w:sz w:val="24"/>
          <w:szCs w:val="24"/>
        </w:rPr>
        <w:t>management of professional misconduct relating to boundary violations under the Health Practitioner Regulation National Law</w:t>
      </w:r>
      <w:r w:rsidR="00F7569D">
        <w:rPr>
          <w:rFonts w:asciiTheme="minorHAnsi" w:hAnsiTheme="minorHAnsi" w:cstheme="minorHAnsi"/>
          <w:sz w:val="24"/>
          <w:szCs w:val="24"/>
        </w:rPr>
        <w:t xml:space="preserve">. Health Ministers are committed to </w:t>
      </w:r>
      <w:r w:rsidR="00C21C49">
        <w:rPr>
          <w:rFonts w:asciiTheme="minorHAnsi" w:hAnsiTheme="minorHAnsi" w:cstheme="minorHAnsi"/>
          <w:sz w:val="24"/>
          <w:szCs w:val="24"/>
        </w:rPr>
        <w:t xml:space="preserve">ensuring all patients are safe and protected when receiving care. </w:t>
      </w:r>
    </w:p>
    <w:p w14:paraId="02F526ED" w14:textId="48378437" w:rsidR="004F1201" w:rsidRPr="00D45CFA" w:rsidRDefault="004F1201" w:rsidP="006C6ACE">
      <w:pPr>
        <w:pStyle w:val="Heading1"/>
        <w:spacing w:before="240"/>
        <w:rPr>
          <w:rFonts w:asciiTheme="minorHAnsi" w:hAnsiTheme="minorHAnsi" w:cstheme="minorHAnsi"/>
        </w:rPr>
      </w:pPr>
      <w:r>
        <w:rPr>
          <w:rFonts w:asciiTheme="minorHAnsi" w:hAnsiTheme="minorHAnsi" w:cstheme="minorHAnsi"/>
        </w:rPr>
        <w:t xml:space="preserve">Update on the progress of reforms to </w:t>
      </w:r>
      <w:r w:rsidRPr="00D45CFA">
        <w:rPr>
          <w:rFonts w:asciiTheme="minorHAnsi" w:hAnsiTheme="minorHAnsi" w:cstheme="minorHAnsi"/>
        </w:rPr>
        <w:t>the cosmetic surgery industry</w:t>
      </w:r>
    </w:p>
    <w:p w14:paraId="2F0ED7DF" w14:textId="4C2E428F" w:rsidR="007034C0" w:rsidRPr="00BE72D7" w:rsidRDefault="000A3FBC" w:rsidP="006C6ACE">
      <w:pPr>
        <w:jc w:val="both"/>
        <w:rPr>
          <w:rFonts w:asciiTheme="minorHAnsi" w:hAnsiTheme="minorHAnsi" w:cstheme="minorHAnsi"/>
          <w:highlight w:val="yellow"/>
        </w:rPr>
      </w:pPr>
      <w:r>
        <w:rPr>
          <w:rFonts w:asciiTheme="minorHAnsi" w:hAnsiTheme="minorHAnsi" w:cstheme="minorHAnsi"/>
          <w:sz w:val="24"/>
          <w:szCs w:val="24"/>
        </w:rPr>
        <w:t>Significant progress continues to be made on reforming the cosmetic surgery industry</w:t>
      </w:r>
      <w:r w:rsidR="0074292C">
        <w:rPr>
          <w:rFonts w:asciiTheme="minorHAnsi" w:hAnsiTheme="minorHAnsi" w:cstheme="minorHAnsi"/>
          <w:sz w:val="24"/>
          <w:szCs w:val="24"/>
        </w:rPr>
        <w:t xml:space="preserve">, following </w:t>
      </w:r>
      <w:r w:rsidR="002F38D0">
        <w:rPr>
          <w:rFonts w:asciiTheme="minorHAnsi" w:hAnsiTheme="minorHAnsi" w:cstheme="minorHAnsi"/>
          <w:sz w:val="24"/>
          <w:szCs w:val="24"/>
        </w:rPr>
        <w:t xml:space="preserve">work endorsed by Ministers in December to </w:t>
      </w:r>
      <w:r w:rsidR="007034C0">
        <w:rPr>
          <w:rFonts w:asciiTheme="minorHAnsi" w:hAnsiTheme="minorHAnsi" w:cstheme="minorHAnsi"/>
          <w:sz w:val="24"/>
          <w:szCs w:val="24"/>
        </w:rPr>
        <w:t xml:space="preserve">ensure the title of ‘surgeon’ is used only by doctors who have the appropriate training. At today’s meeting Ministers: </w:t>
      </w:r>
    </w:p>
    <w:p w14:paraId="2C2E2A3C" w14:textId="0C8D6E7A" w:rsidR="003F035F" w:rsidRPr="003F035F" w:rsidRDefault="003F035F" w:rsidP="006C6ACE">
      <w:pPr>
        <w:pStyle w:val="ListParagraph"/>
        <w:numPr>
          <w:ilvl w:val="0"/>
          <w:numId w:val="19"/>
        </w:numPr>
        <w:jc w:val="both"/>
        <w:rPr>
          <w:rFonts w:asciiTheme="minorHAnsi" w:hAnsiTheme="minorHAnsi" w:cstheme="minorHAnsi"/>
        </w:rPr>
      </w:pPr>
      <w:r w:rsidRPr="003F035F">
        <w:rPr>
          <w:rFonts w:asciiTheme="minorHAnsi" w:hAnsiTheme="minorHAnsi" w:cstheme="minorHAnsi"/>
        </w:rPr>
        <w:t>A</w:t>
      </w:r>
      <w:r>
        <w:rPr>
          <w:rFonts w:asciiTheme="minorHAnsi" w:hAnsiTheme="minorHAnsi" w:cstheme="minorHAnsi"/>
        </w:rPr>
        <w:t xml:space="preserve">pproved </w:t>
      </w:r>
      <w:r w:rsidRPr="003F035F">
        <w:rPr>
          <w:rFonts w:asciiTheme="minorHAnsi" w:hAnsiTheme="minorHAnsi" w:cstheme="minorHAnsi"/>
        </w:rPr>
        <w:t xml:space="preserve">the </w:t>
      </w:r>
      <w:r w:rsidRPr="00BE72D7">
        <w:rPr>
          <w:rFonts w:asciiTheme="minorHAnsi" w:hAnsiTheme="minorHAnsi" w:cstheme="minorHAnsi"/>
          <w:i/>
          <w:iCs/>
        </w:rPr>
        <w:t xml:space="preserve">Health Practitioner Regulation National Law (Surgeons) Amendment Bill 2023 </w:t>
      </w:r>
      <w:r w:rsidRPr="003F035F">
        <w:rPr>
          <w:rFonts w:asciiTheme="minorHAnsi" w:hAnsiTheme="minorHAnsi" w:cstheme="minorHAnsi"/>
        </w:rPr>
        <w:t>and Explanatory Memorandum</w:t>
      </w:r>
      <w:r>
        <w:rPr>
          <w:rFonts w:asciiTheme="minorHAnsi" w:hAnsiTheme="minorHAnsi" w:cstheme="minorHAnsi"/>
        </w:rPr>
        <w:t>;</w:t>
      </w:r>
    </w:p>
    <w:p w14:paraId="0217173E" w14:textId="2C18ADC9" w:rsidR="003F035F" w:rsidRPr="001602EA" w:rsidRDefault="003F035F" w:rsidP="006C6ACE">
      <w:pPr>
        <w:pStyle w:val="ListParagraph"/>
        <w:numPr>
          <w:ilvl w:val="0"/>
          <w:numId w:val="19"/>
        </w:numPr>
        <w:jc w:val="both"/>
        <w:rPr>
          <w:rFonts w:asciiTheme="minorHAnsi" w:hAnsiTheme="minorHAnsi" w:cstheme="minorHAnsi"/>
        </w:rPr>
      </w:pPr>
      <w:r w:rsidRPr="003F035F">
        <w:rPr>
          <w:rFonts w:asciiTheme="minorHAnsi" w:hAnsiTheme="minorHAnsi" w:cstheme="minorHAnsi"/>
        </w:rPr>
        <w:t>A</w:t>
      </w:r>
      <w:r>
        <w:rPr>
          <w:rFonts w:asciiTheme="minorHAnsi" w:hAnsiTheme="minorHAnsi" w:cstheme="minorHAnsi"/>
        </w:rPr>
        <w:t xml:space="preserve">pproved </w:t>
      </w:r>
      <w:r w:rsidRPr="003F035F">
        <w:rPr>
          <w:rFonts w:asciiTheme="minorHAnsi" w:hAnsiTheme="minorHAnsi" w:cstheme="minorHAnsi"/>
        </w:rPr>
        <w:t xml:space="preserve">the </w:t>
      </w:r>
      <w:r w:rsidRPr="001602EA">
        <w:rPr>
          <w:rFonts w:asciiTheme="minorHAnsi" w:hAnsiTheme="minorHAnsi" w:cstheme="minorHAnsi"/>
        </w:rPr>
        <w:t xml:space="preserve">Registration Standard: Endorsement of registration for cosmetic surgery for registered medical practitioners; and </w:t>
      </w:r>
    </w:p>
    <w:p w14:paraId="17574E04" w14:textId="57E441E7" w:rsidR="003F035F" w:rsidRPr="00BE72D7" w:rsidRDefault="003F035F" w:rsidP="006C6ACE">
      <w:pPr>
        <w:pStyle w:val="ListParagraph"/>
        <w:numPr>
          <w:ilvl w:val="0"/>
          <w:numId w:val="19"/>
        </w:numPr>
        <w:jc w:val="both"/>
        <w:rPr>
          <w:rFonts w:asciiTheme="minorHAnsi" w:hAnsiTheme="minorHAnsi" w:cstheme="minorHAnsi"/>
        </w:rPr>
      </w:pPr>
      <w:r w:rsidRPr="001602EA">
        <w:rPr>
          <w:rFonts w:asciiTheme="minorHAnsi" w:hAnsiTheme="minorHAnsi" w:cstheme="minorHAnsi"/>
        </w:rPr>
        <w:t>Agreed the implementation timeline for this important work, including the delivery for a public awareness campaign.</w:t>
      </w:r>
    </w:p>
    <w:p w14:paraId="7802A85E" w14:textId="3ADED6EF" w:rsidR="00F72E06" w:rsidRDefault="00F72E06" w:rsidP="006C6ACE">
      <w:pPr>
        <w:pStyle w:val="Heading1"/>
        <w:spacing w:before="240"/>
        <w:rPr>
          <w:rFonts w:asciiTheme="minorHAnsi" w:hAnsiTheme="minorHAnsi" w:cstheme="minorHAnsi"/>
        </w:rPr>
      </w:pPr>
      <w:r>
        <w:rPr>
          <w:rFonts w:asciiTheme="minorHAnsi" w:hAnsiTheme="minorHAnsi" w:cstheme="minorHAnsi"/>
        </w:rPr>
        <w:t>Mid-Term Review of the National Health Reform Agreement (NHRA) Addendum 2020-25</w:t>
      </w:r>
    </w:p>
    <w:p w14:paraId="593A720D" w14:textId="77777777" w:rsidR="000C5514" w:rsidRPr="00BE72D7" w:rsidRDefault="000C5514" w:rsidP="006C6ACE">
      <w:pPr>
        <w:jc w:val="both"/>
        <w:rPr>
          <w:rFonts w:asciiTheme="minorHAnsi" w:eastAsia="Calibri" w:hAnsiTheme="minorHAnsi" w:cstheme="minorHAnsi"/>
          <w:sz w:val="24"/>
          <w:szCs w:val="24"/>
        </w:rPr>
      </w:pPr>
      <w:r w:rsidRPr="00BE72D7">
        <w:rPr>
          <w:rFonts w:asciiTheme="minorHAnsi" w:hAnsiTheme="minorHAnsi" w:cstheme="minorHAnsi"/>
          <w:sz w:val="24"/>
          <w:szCs w:val="24"/>
        </w:rPr>
        <w:t>Health Ministers welcomed the two independent reviewers they have appointed to conduct the mid-term review of the NHRA, Ms. Rosemary Huxtable and Mr. </w:t>
      </w:r>
      <w:r w:rsidRPr="00906A0B">
        <w:rPr>
          <w:rFonts w:asciiTheme="minorHAnsi" w:hAnsiTheme="minorHAnsi" w:cstheme="minorHAnsi"/>
          <w:sz w:val="24"/>
          <w:szCs w:val="24"/>
        </w:rPr>
        <w:t>Michael</w:t>
      </w:r>
      <w:r w:rsidRPr="00BE72D7">
        <w:rPr>
          <w:rFonts w:asciiTheme="minorHAnsi" w:hAnsiTheme="minorHAnsi" w:cstheme="minorHAnsi"/>
          <w:sz w:val="24"/>
          <w:szCs w:val="24"/>
        </w:rPr>
        <w:t xml:space="preserve"> Walsh.  </w:t>
      </w:r>
      <w:r w:rsidRPr="00BE72D7">
        <w:rPr>
          <w:rFonts w:asciiTheme="minorHAnsi" w:eastAsia="Calibri" w:hAnsiTheme="minorHAnsi" w:cstheme="minorHAnsi"/>
          <w:sz w:val="24"/>
          <w:szCs w:val="24"/>
        </w:rPr>
        <w:t xml:space="preserve">Ms Huxtable and Mr </w:t>
      </w:r>
      <w:r w:rsidRPr="00BE72D7">
        <w:rPr>
          <w:rFonts w:asciiTheme="minorHAnsi" w:eastAsia="Calibri" w:hAnsiTheme="minorHAnsi" w:cstheme="minorHAnsi"/>
          <w:sz w:val="24"/>
          <w:szCs w:val="24"/>
        </w:rPr>
        <w:lastRenderedPageBreak/>
        <w:t>Walsh both have long experience at the most senior levels of public service and are highly respected in the fields of health and public policy. Ms Huxtable is the former Secretary of the Commonwealth Department of Finance and Mr Walsh is a former Director-General of Queensland Health.</w:t>
      </w:r>
    </w:p>
    <w:p w14:paraId="6C79E894" w14:textId="6670319E" w:rsidR="000C5514" w:rsidRPr="00BE72D7" w:rsidRDefault="000C5514" w:rsidP="006C6ACE">
      <w:pPr>
        <w:jc w:val="both"/>
        <w:rPr>
          <w:rFonts w:asciiTheme="minorHAnsi" w:hAnsiTheme="minorHAnsi" w:cstheme="minorHAnsi"/>
          <w:sz w:val="24"/>
          <w:szCs w:val="24"/>
        </w:rPr>
      </w:pPr>
    </w:p>
    <w:p w14:paraId="5906EA2C" w14:textId="1C394E5B" w:rsidR="000C5514" w:rsidRPr="00BE72D7" w:rsidRDefault="000C5514" w:rsidP="006C6ACE">
      <w:pPr>
        <w:jc w:val="both"/>
        <w:rPr>
          <w:rFonts w:asciiTheme="minorHAnsi" w:hAnsiTheme="minorHAnsi" w:cstheme="minorHAnsi"/>
          <w:b/>
          <w:bCs/>
          <w:sz w:val="24"/>
          <w:szCs w:val="24"/>
        </w:rPr>
      </w:pPr>
      <w:r w:rsidRPr="00BE72D7">
        <w:rPr>
          <w:rFonts w:asciiTheme="minorHAnsi" w:hAnsiTheme="minorHAnsi" w:cstheme="minorHAnsi"/>
          <w:sz w:val="24"/>
          <w:szCs w:val="24"/>
        </w:rPr>
        <w:t>The independent reviewers provided advice on the approach to the commencement of stakeholder consultations for the mid-term review, which was agreed by the Health Ministers.</w:t>
      </w:r>
      <w:r w:rsidR="00BE72D7" w:rsidRPr="00BE72D7">
        <w:rPr>
          <w:rFonts w:asciiTheme="minorHAnsi" w:hAnsiTheme="minorHAnsi" w:cstheme="minorHAnsi"/>
          <w:sz w:val="24"/>
          <w:szCs w:val="24"/>
        </w:rPr>
        <w:t xml:space="preserve"> </w:t>
      </w:r>
      <w:r w:rsidRPr="00BE72D7">
        <w:rPr>
          <w:rFonts w:asciiTheme="minorHAnsi" w:hAnsiTheme="minorHAnsi" w:cstheme="minorHAnsi"/>
          <w:bCs/>
          <w:sz w:val="24"/>
          <w:szCs w:val="24"/>
        </w:rPr>
        <w:t>The Review will complement other work between Health Ministers to make it easier for Australians to access healthcare and to relieve pressure on our public hospitals.</w:t>
      </w:r>
    </w:p>
    <w:p w14:paraId="00C5625A" w14:textId="02187600" w:rsidR="00593057" w:rsidRDefault="00593057" w:rsidP="006C6ACE">
      <w:pPr>
        <w:pStyle w:val="Heading1"/>
        <w:spacing w:before="240"/>
        <w:rPr>
          <w:rFonts w:asciiTheme="minorHAnsi" w:hAnsiTheme="minorHAnsi" w:cstheme="minorHAnsi"/>
        </w:rPr>
      </w:pPr>
      <w:r w:rsidRPr="001602EA">
        <w:rPr>
          <w:rFonts w:asciiTheme="minorHAnsi" w:hAnsiTheme="minorHAnsi" w:cstheme="minorHAnsi"/>
        </w:rPr>
        <w:t>Tobacco control and e-cigarettes</w:t>
      </w:r>
    </w:p>
    <w:p w14:paraId="2CE47EF4" w14:textId="111545FB" w:rsidR="000A4F84" w:rsidRPr="00CE7A2A" w:rsidRDefault="003F664F" w:rsidP="006C6ACE">
      <w:pPr>
        <w:jc w:val="both"/>
        <w:rPr>
          <w:rFonts w:asciiTheme="minorHAnsi" w:hAnsiTheme="minorHAnsi" w:cstheme="minorBidi"/>
          <w:sz w:val="24"/>
          <w:szCs w:val="24"/>
        </w:rPr>
      </w:pPr>
      <w:r w:rsidRPr="3294A78F">
        <w:rPr>
          <w:rFonts w:asciiTheme="minorHAnsi" w:hAnsiTheme="minorHAnsi" w:cstheme="minorBidi"/>
          <w:sz w:val="24"/>
          <w:szCs w:val="24"/>
        </w:rPr>
        <w:t xml:space="preserve">Health </w:t>
      </w:r>
      <w:r w:rsidR="00F97C45" w:rsidRPr="3294A78F">
        <w:rPr>
          <w:rFonts w:asciiTheme="minorHAnsi" w:hAnsiTheme="minorHAnsi" w:cstheme="minorBidi"/>
          <w:sz w:val="24"/>
          <w:szCs w:val="24"/>
        </w:rPr>
        <w:t xml:space="preserve">Ministers </w:t>
      </w:r>
      <w:r w:rsidR="00785E4E" w:rsidRPr="3294A78F">
        <w:rPr>
          <w:rFonts w:asciiTheme="minorHAnsi" w:hAnsiTheme="minorHAnsi" w:cstheme="minorBidi"/>
          <w:sz w:val="24"/>
          <w:szCs w:val="24"/>
        </w:rPr>
        <w:t xml:space="preserve">are pleased to </w:t>
      </w:r>
      <w:r w:rsidR="008254D5" w:rsidRPr="3294A78F">
        <w:rPr>
          <w:rFonts w:asciiTheme="minorHAnsi" w:hAnsiTheme="minorHAnsi" w:cstheme="minorBidi"/>
          <w:sz w:val="24"/>
          <w:szCs w:val="24"/>
        </w:rPr>
        <w:t>announce that today they endorsed</w:t>
      </w:r>
      <w:r w:rsidR="00785E4E" w:rsidRPr="3294A78F">
        <w:rPr>
          <w:rFonts w:asciiTheme="minorHAnsi" w:hAnsiTheme="minorHAnsi" w:cstheme="minorBidi"/>
          <w:sz w:val="24"/>
          <w:szCs w:val="24"/>
        </w:rPr>
        <w:t xml:space="preserve"> the National Tobacco Strategy 2023</w:t>
      </w:r>
      <w:r w:rsidR="005B3476">
        <w:rPr>
          <w:rFonts w:asciiTheme="minorHAnsi" w:hAnsiTheme="minorHAnsi" w:cstheme="minorBidi"/>
          <w:sz w:val="24"/>
          <w:szCs w:val="24"/>
        </w:rPr>
        <w:noBreakHyphen/>
      </w:r>
      <w:r w:rsidR="00785E4E" w:rsidRPr="3294A78F">
        <w:rPr>
          <w:rFonts w:asciiTheme="minorHAnsi" w:hAnsiTheme="minorHAnsi" w:cstheme="minorBidi"/>
          <w:sz w:val="24"/>
          <w:szCs w:val="24"/>
        </w:rPr>
        <w:t>2030. The Strategy includes targets to reduce daily smoking prevalence in Australia to below 10% by 2025 and to 5% or less by 2030.</w:t>
      </w:r>
      <w:r w:rsidR="00834CE1">
        <w:rPr>
          <w:rFonts w:asciiTheme="minorHAnsi" w:hAnsiTheme="minorHAnsi" w:cstheme="minorBidi"/>
          <w:sz w:val="24"/>
          <w:szCs w:val="24"/>
        </w:rPr>
        <w:t xml:space="preserve"> The strategy </w:t>
      </w:r>
      <w:proofErr w:type="spellStart"/>
      <w:r w:rsidR="00834CE1">
        <w:rPr>
          <w:rFonts w:asciiTheme="minorHAnsi" w:hAnsiTheme="minorHAnsi" w:cstheme="minorBidi"/>
          <w:sz w:val="24"/>
          <w:szCs w:val="24"/>
        </w:rPr>
        <w:t>prioritises</w:t>
      </w:r>
      <w:proofErr w:type="spellEnd"/>
      <w:r w:rsidR="00834CE1">
        <w:rPr>
          <w:rFonts w:asciiTheme="minorHAnsi" w:hAnsiTheme="minorHAnsi" w:cstheme="minorBidi"/>
          <w:sz w:val="24"/>
          <w:szCs w:val="24"/>
        </w:rPr>
        <w:t xml:space="preserve"> addressing smoking among First Nations people and the importance of Closing the Gap.</w:t>
      </w:r>
      <w:r w:rsidR="00785E4E" w:rsidRPr="3294A78F">
        <w:rPr>
          <w:rFonts w:asciiTheme="minorHAnsi" w:hAnsiTheme="minorHAnsi" w:cstheme="minorBidi"/>
          <w:sz w:val="24"/>
          <w:szCs w:val="24"/>
        </w:rPr>
        <w:t xml:space="preserve"> </w:t>
      </w:r>
      <w:r w:rsidR="00777AD0" w:rsidRPr="3294A78F">
        <w:rPr>
          <w:rFonts w:asciiTheme="minorHAnsi" w:hAnsiTheme="minorHAnsi" w:cstheme="minorBidi"/>
          <w:sz w:val="24"/>
          <w:szCs w:val="24"/>
        </w:rPr>
        <w:t xml:space="preserve">The strategy also includes </w:t>
      </w:r>
      <w:proofErr w:type="gramStart"/>
      <w:r w:rsidR="00777AD0" w:rsidRPr="3294A78F">
        <w:rPr>
          <w:rFonts w:asciiTheme="minorHAnsi" w:hAnsiTheme="minorHAnsi" w:cstheme="minorBidi"/>
          <w:sz w:val="24"/>
          <w:szCs w:val="24"/>
        </w:rPr>
        <w:t>a number of</w:t>
      </w:r>
      <w:proofErr w:type="gramEnd"/>
      <w:r w:rsidR="00777AD0" w:rsidRPr="3294A78F">
        <w:rPr>
          <w:rFonts w:asciiTheme="minorHAnsi" w:hAnsiTheme="minorHAnsi" w:cstheme="minorBidi"/>
          <w:sz w:val="24"/>
          <w:szCs w:val="24"/>
        </w:rPr>
        <w:t xml:space="preserve"> actions to address e</w:t>
      </w:r>
      <w:r w:rsidR="00F72E06">
        <w:rPr>
          <w:rFonts w:asciiTheme="minorHAnsi" w:hAnsiTheme="minorHAnsi" w:cstheme="minorBidi"/>
          <w:sz w:val="24"/>
          <w:szCs w:val="24"/>
        </w:rPr>
        <w:noBreakHyphen/>
      </w:r>
      <w:r w:rsidR="00777AD0" w:rsidRPr="3294A78F">
        <w:rPr>
          <w:rFonts w:asciiTheme="minorHAnsi" w:hAnsiTheme="minorHAnsi" w:cstheme="minorBidi"/>
          <w:sz w:val="24"/>
          <w:szCs w:val="24"/>
        </w:rPr>
        <w:t>cigarettes.</w:t>
      </w:r>
      <w:r w:rsidR="00F97C45" w:rsidRPr="3294A78F">
        <w:rPr>
          <w:rFonts w:asciiTheme="minorHAnsi" w:hAnsiTheme="minorHAnsi" w:cstheme="minorBidi"/>
          <w:sz w:val="24"/>
          <w:szCs w:val="24"/>
        </w:rPr>
        <w:t xml:space="preserve"> </w:t>
      </w:r>
      <w:r w:rsidR="00FD7564" w:rsidRPr="3294A78F">
        <w:rPr>
          <w:rFonts w:asciiTheme="minorHAnsi" w:hAnsiTheme="minorHAnsi" w:cstheme="minorBidi"/>
          <w:sz w:val="24"/>
          <w:szCs w:val="24"/>
        </w:rPr>
        <w:t xml:space="preserve">To support action related to e-cigarettes and vaping, Ministers also agreed to establish a national </w:t>
      </w:r>
      <w:r w:rsidR="008601A0">
        <w:rPr>
          <w:rFonts w:asciiTheme="minorHAnsi" w:hAnsiTheme="minorHAnsi" w:cstheme="minorBidi"/>
          <w:sz w:val="24"/>
          <w:szCs w:val="24"/>
        </w:rPr>
        <w:t>E</w:t>
      </w:r>
      <w:r w:rsidR="005B3476">
        <w:rPr>
          <w:rFonts w:asciiTheme="minorHAnsi" w:hAnsiTheme="minorHAnsi" w:cstheme="minorBidi"/>
          <w:sz w:val="24"/>
          <w:szCs w:val="24"/>
        </w:rPr>
        <w:noBreakHyphen/>
      </w:r>
      <w:r w:rsidR="008601A0">
        <w:rPr>
          <w:rFonts w:asciiTheme="minorHAnsi" w:hAnsiTheme="minorHAnsi" w:cstheme="minorBidi"/>
          <w:sz w:val="24"/>
          <w:szCs w:val="24"/>
        </w:rPr>
        <w:t>cigarette Working Group</w:t>
      </w:r>
      <w:r w:rsidR="008601A0" w:rsidRPr="3294A78F">
        <w:rPr>
          <w:rFonts w:asciiTheme="minorHAnsi" w:hAnsiTheme="minorHAnsi" w:cstheme="minorBidi"/>
          <w:sz w:val="24"/>
          <w:szCs w:val="24"/>
        </w:rPr>
        <w:t xml:space="preserve"> </w:t>
      </w:r>
      <w:r w:rsidR="00FD7564" w:rsidRPr="3294A78F">
        <w:rPr>
          <w:rFonts w:asciiTheme="minorHAnsi" w:hAnsiTheme="minorHAnsi" w:cstheme="minorBidi"/>
          <w:sz w:val="24"/>
          <w:szCs w:val="24"/>
        </w:rPr>
        <w:t>aimed</w:t>
      </w:r>
      <w:r w:rsidR="006C6ACE">
        <w:rPr>
          <w:rFonts w:asciiTheme="minorHAnsi" w:hAnsiTheme="minorHAnsi" w:cstheme="minorBidi"/>
          <w:sz w:val="24"/>
          <w:szCs w:val="24"/>
        </w:rPr>
        <w:t xml:space="preserve"> at</w:t>
      </w:r>
      <w:r w:rsidR="00FD7564" w:rsidRPr="3294A78F">
        <w:rPr>
          <w:rFonts w:asciiTheme="minorHAnsi" w:hAnsiTheme="minorHAnsi" w:cstheme="minorBidi"/>
          <w:sz w:val="24"/>
          <w:szCs w:val="24"/>
        </w:rPr>
        <w:t xml:space="preserve"> </w:t>
      </w:r>
      <w:r w:rsidR="008601A0">
        <w:rPr>
          <w:rFonts w:asciiTheme="minorHAnsi" w:hAnsiTheme="minorHAnsi" w:cstheme="minorBidi"/>
          <w:sz w:val="24"/>
          <w:szCs w:val="24"/>
        </w:rPr>
        <w:t xml:space="preserve">reviewing and advising </w:t>
      </w:r>
      <w:r w:rsidR="008601A0" w:rsidRPr="008601A0">
        <w:rPr>
          <w:rFonts w:asciiTheme="minorHAnsi" w:hAnsiTheme="minorHAnsi" w:cstheme="minorBidi"/>
          <w:sz w:val="24"/>
          <w:szCs w:val="24"/>
        </w:rPr>
        <w:t>on measures to protect young people from the harms of e</w:t>
      </w:r>
      <w:r w:rsidR="002441F1">
        <w:rPr>
          <w:rFonts w:asciiTheme="minorHAnsi" w:hAnsiTheme="minorHAnsi" w:cstheme="minorBidi"/>
          <w:sz w:val="24"/>
          <w:szCs w:val="24"/>
        </w:rPr>
        <w:noBreakHyphen/>
      </w:r>
      <w:r w:rsidR="008601A0" w:rsidRPr="008601A0">
        <w:rPr>
          <w:rFonts w:asciiTheme="minorHAnsi" w:hAnsiTheme="minorHAnsi" w:cstheme="minorBidi"/>
          <w:sz w:val="24"/>
          <w:szCs w:val="24"/>
        </w:rPr>
        <w:t xml:space="preserve">cigarettes by addressing the increasing availability, appeal, and uptake of vaping products. </w:t>
      </w:r>
    </w:p>
    <w:p w14:paraId="10A38297" w14:textId="2A0E46F8" w:rsidR="00DB1EDE" w:rsidRDefault="003A12D3" w:rsidP="006C6ACE">
      <w:pPr>
        <w:pStyle w:val="Heading1"/>
        <w:spacing w:before="240"/>
        <w:rPr>
          <w:rFonts w:asciiTheme="minorHAnsi" w:hAnsiTheme="minorHAnsi" w:cstheme="minorHAnsi"/>
          <w:b w:val="0"/>
          <w:bCs/>
        </w:rPr>
      </w:pPr>
      <w:r>
        <w:rPr>
          <w:rFonts w:asciiTheme="minorHAnsi" w:hAnsiTheme="minorHAnsi" w:cstheme="minorHAnsi"/>
        </w:rPr>
        <w:t>Primary Care</w:t>
      </w:r>
    </w:p>
    <w:p w14:paraId="172390C7" w14:textId="6233EC63" w:rsidR="003A12D3" w:rsidRPr="003A12D3" w:rsidRDefault="003A12D3" w:rsidP="006C6ACE">
      <w:pPr>
        <w:jc w:val="both"/>
        <w:rPr>
          <w:rFonts w:asciiTheme="minorHAnsi" w:hAnsiTheme="minorHAnsi" w:cstheme="minorHAnsi"/>
          <w:sz w:val="24"/>
          <w:szCs w:val="24"/>
        </w:rPr>
      </w:pPr>
      <w:r w:rsidRPr="003A12D3">
        <w:rPr>
          <w:rFonts w:asciiTheme="minorHAnsi" w:hAnsiTheme="minorHAnsi" w:cstheme="minorHAnsi"/>
          <w:sz w:val="24"/>
          <w:szCs w:val="24"/>
        </w:rPr>
        <w:t>Health Ministers</w:t>
      </w:r>
      <w:r w:rsidR="00013C26">
        <w:rPr>
          <w:rFonts w:asciiTheme="minorHAnsi" w:hAnsiTheme="minorHAnsi" w:cstheme="minorHAnsi"/>
          <w:sz w:val="24"/>
          <w:szCs w:val="24"/>
        </w:rPr>
        <w:t xml:space="preserve"> discussed </w:t>
      </w:r>
      <w:r w:rsidR="00055493">
        <w:rPr>
          <w:rFonts w:asciiTheme="minorHAnsi" w:hAnsiTheme="minorHAnsi" w:cstheme="minorHAnsi"/>
          <w:sz w:val="24"/>
          <w:szCs w:val="24"/>
        </w:rPr>
        <w:t xml:space="preserve">the Strengthening Medicare Taskforce report and its recommendations. </w:t>
      </w:r>
      <w:r w:rsidR="00E93DDC">
        <w:rPr>
          <w:rFonts w:asciiTheme="minorHAnsi" w:hAnsiTheme="minorHAnsi" w:cstheme="minorHAnsi"/>
          <w:sz w:val="24"/>
          <w:szCs w:val="24"/>
        </w:rPr>
        <w:t xml:space="preserve">Ministers agreed to work collaboratively to address the recommendations and to deliver </w:t>
      </w:r>
      <w:r w:rsidR="00710A0D">
        <w:rPr>
          <w:rFonts w:asciiTheme="minorHAnsi" w:hAnsiTheme="minorHAnsi" w:cstheme="minorHAnsi"/>
          <w:sz w:val="24"/>
          <w:szCs w:val="24"/>
        </w:rPr>
        <w:t xml:space="preserve">a more integrated, patient-centred health system. </w:t>
      </w:r>
      <w:r w:rsidR="002B15DF">
        <w:rPr>
          <w:rFonts w:asciiTheme="minorHAnsi" w:hAnsiTheme="minorHAnsi" w:cstheme="minorHAnsi"/>
          <w:sz w:val="24"/>
          <w:szCs w:val="24"/>
        </w:rPr>
        <w:t xml:space="preserve">This work includes the implementation of </w:t>
      </w:r>
      <w:r w:rsidR="003F035F">
        <w:rPr>
          <w:rFonts w:asciiTheme="minorHAnsi" w:hAnsiTheme="minorHAnsi" w:cstheme="minorHAnsi"/>
          <w:sz w:val="24"/>
          <w:szCs w:val="24"/>
        </w:rPr>
        <w:t xml:space="preserve">Medicare </w:t>
      </w:r>
      <w:r w:rsidR="002B15DF">
        <w:rPr>
          <w:rFonts w:asciiTheme="minorHAnsi" w:hAnsiTheme="minorHAnsi" w:cstheme="minorHAnsi"/>
          <w:sz w:val="24"/>
          <w:szCs w:val="24"/>
        </w:rPr>
        <w:t xml:space="preserve">Urgent Care Clinics across all states and territories and the implementation of primary care pilots, including the single-employer model recently announced by the Tasmanian and Commonwealth governments. </w:t>
      </w:r>
      <w:r w:rsidR="00710A0D">
        <w:rPr>
          <w:rFonts w:asciiTheme="minorHAnsi" w:hAnsiTheme="minorHAnsi" w:cstheme="minorHAnsi"/>
          <w:sz w:val="24"/>
          <w:szCs w:val="24"/>
        </w:rPr>
        <w:t xml:space="preserve"> </w:t>
      </w:r>
    </w:p>
    <w:p w14:paraId="2BA9E15A" w14:textId="77777777" w:rsidR="003A12D3" w:rsidRPr="00F5212A" w:rsidRDefault="003A12D3" w:rsidP="006C6ACE">
      <w:pPr>
        <w:pStyle w:val="ListBullet"/>
        <w:numPr>
          <w:ilvl w:val="0"/>
          <w:numId w:val="0"/>
        </w:numPr>
        <w:tabs>
          <w:tab w:val="left" w:pos="0"/>
        </w:tabs>
        <w:spacing w:before="120"/>
        <w:contextualSpacing w:val="0"/>
        <w:jc w:val="both"/>
      </w:pPr>
    </w:p>
    <w:p w14:paraId="62AEF6DD" w14:textId="1996161E" w:rsidR="00A531A6" w:rsidRDefault="003A12D3" w:rsidP="006C6ACE">
      <w:pPr>
        <w:pStyle w:val="Heading1"/>
      </w:pPr>
      <w:r>
        <w:t>Establishing an Australian C</w:t>
      </w:r>
      <w:r w:rsidR="001602EA">
        <w:t xml:space="preserve">entre for </w:t>
      </w:r>
      <w:r>
        <w:t>D</w:t>
      </w:r>
      <w:r w:rsidR="001602EA">
        <w:t xml:space="preserve">isease </w:t>
      </w:r>
      <w:r>
        <w:t>C</w:t>
      </w:r>
      <w:r w:rsidR="001602EA">
        <w:t>ontrol (CDC)</w:t>
      </w:r>
    </w:p>
    <w:p w14:paraId="06FDC361" w14:textId="20180742" w:rsidR="003A12D3" w:rsidRDefault="003A12D3" w:rsidP="006C6ACE">
      <w:pPr>
        <w:jc w:val="both"/>
        <w:rPr>
          <w:rFonts w:asciiTheme="minorHAnsi" w:hAnsiTheme="minorHAnsi" w:cstheme="minorHAnsi"/>
          <w:sz w:val="24"/>
          <w:szCs w:val="24"/>
        </w:rPr>
      </w:pPr>
      <w:r w:rsidRPr="003A12D3">
        <w:rPr>
          <w:rFonts w:asciiTheme="minorHAnsi" w:hAnsiTheme="minorHAnsi" w:cstheme="minorHAnsi"/>
          <w:sz w:val="24"/>
          <w:szCs w:val="24"/>
        </w:rPr>
        <w:t>Health Ministe</w:t>
      </w:r>
      <w:r w:rsidR="003F664F">
        <w:rPr>
          <w:rFonts w:asciiTheme="minorHAnsi" w:hAnsiTheme="minorHAnsi" w:cstheme="minorHAnsi"/>
          <w:sz w:val="24"/>
          <w:szCs w:val="24"/>
        </w:rPr>
        <w:t xml:space="preserve">rs discussed the establishment of an Australian CDC. </w:t>
      </w:r>
      <w:r w:rsidR="00035560">
        <w:rPr>
          <w:rFonts w:asciiTheme="minorHAnsi" w:hAnsiTheme="minorHAnsi" w:cstheme="minorHAnsi"/>
          <w:sz w:val="24"/>
          <w:szCs w:val="24"/>
        </w:rPr>
        <w:t xml:space="preserve">At the end of 2022 the Commonwealth Department of Health and Aged Care completed targeted consultation on the design and scope of the CDC. </w:t>
      </w:r>
      <w:r w:rsidR="00D47C11">
        <w:rPr>
          <w:rFonts w:asciiTheme="minorHAnsi" w:hAnsiTheme="minorHAnsi" w:cstheme="minorHAnsi"/>
          <w:sz w:val="24"/>
          <w:szCs w:val="24"/>
        </w:rPr>
        <w:t>Central</w:t>
      </w:r>
      <w:r w:rsidR="004B1518">
        <w:rPr>
          <w:rFonts w:asciiTheme="minorHAnsi" w:hAnsiTheme="minorHAnsi" w:cstheme="minorHAnsi"/>
          <w:sz w:val="24"/>
          <w:szCs w:val="24"/>
        </w:rPr>
        <w:t xml:space="preserve"> to the CDC will be a National Communicable Disease and Surveillance Outbreak Response System</w:t>
      </w:r>
      <w:r w:rsidR="00B71B20">
        <w:rPr>
          <w:rFonts w:asciiTheme="minorHAnsi" w:hAnsiTheme="minorHAnsi" w:cstheme="minorHAnsi"/>
          <w:sz w:val="24"/>
          <w:szCs w:val="24"/>
        </w:rPr>
        <w:t>,</w:t>
      </w:r>
      <w:r w:rsidR="00D47C11">
        <w:rPr>
          <w:rFonts w:asciiTheme="minorHAnsi" w:hAnsiTheme="minorHAnsi" w:cstheme="minorHAnsi"/>
          <w:sz w:val="24"/>
          <w:szCs w:val="24"/>
        </w:rPr>
        <w:t xml:space="preserve"> which Health Ministers have agreed to </w:t>
      </w:r>
      <w:r w:rsidR="008B3D3A">
        <w:rPr>
          <w:rFonts w:asciiTheme="minorHAnsi" w:hAnsiTheme="minorHAnsi" w:cstheme="minorHAnsi"/>
          <w:sz w:val="24"/>
          <w:szCs w:val="24"/>
        </w:rPr>
        <w:t xml:space="preserve">collaboratively develop. </w:t>
      </w:r>
      <w:r w:rsidR="00D47C11">
        <w:rPr>
          <w:rFonts w:asciiTheme="minorHAnsi" w:hAnsiTheme="minorHAnsi" w:cstheme="minorHAnsi"/>
          <w:sz w:val="24"/>
          <w:szCs w:val="24"/>
        </w:rPr>
        <w:t xml:space="preserve"> </w:t>
      </w:r>
      <w:r w:rsidR="004B1518">
        <w:rPr>
          <w:rFonts w:asciiTheme="minorHAnsi" w:hAnsiTheme="minorHAnsi" w:cstheme="minorHAnsi"/>
          <w:sz w:val="24"/>
          <w:szCs w:val="24"/>
        </w:rPr>
        <w:t xml:space="preserve"> </w:t>
      </w:r>
    </w:p>
    <w:p w14:paraId="54DB3987" w14:textId="793AE5FA" w:rsidR="009C0962" w:rsidRDefault="009C0962" w:rsidP="006C6ACE">
      <w:pPr>
        <w:jc w:val="both"/>
        <w:rPr>
          <w:rFonts w:asciiTheme="minorHAnsi" w:hAnsiTheme="minorHAnsi" w:cstheme="minorHAnsi"/>
          <w:sz w:val="24"/>
          <w:szCs w:val="24"/>
        </w:rPr>
      </w:pPr>
    </w:p>
    <w:p w14:paraId="238DB23A" w14:textId="2008469E" w:rsidR="00AA633F" w:rsidRDefault="00AA633F" w:rsidP="006C6ACE">
      <w:pPr>
        <w:pStyle w:val="Heading1"/>
      </w:pPr>
      <w:r>
        <w:t xml:space="preserve">Bone Marrow </w:t>
      </w:r>
    </w:p>
    <w:p w14:paraId="7889E127" w14:textId="62F226F4" w:rsidR="00AA633F" w:rsidRDefault="00AA633F" w:rsidP="00AA633F">
      <w:pPr>
        <w:jc w:val="both"/>
        <w:rPr>
          <w:rFonts w:asciiTheme="minorHAnsi" w:hAnsiTheme="minorHAnsi" w:cstheme="minorBidi"/>
          <w:sz w:val="24"/>
          <w:szCs w:val="24"/>
        </w:rPr>
      </w:pPr>
      <w:r w:rsidRPr="00AA633F">
        <w:rPr>
          <w:rFonts w:asciiTheme="minorHAnsi" w:hAnsiTheme="minorHAnsi" w:cstheme="minorBidi"/>
          <w:sz w:val="24"/>
          <w:szCs w:val="24"/>
        </w:rPr>
        <w:t xml:space="preserve">Health Ministers approved immediate release of $1 million from the </w:t>
      </w:r>
      <w:r w:rsidR="00725996" w:rsidRPr="00725996">
        <w:rPr>
          <w:rFonts w:asciiTheme="minorHAnsi" w:hAnsiTheme="minorHAnsi" w:cstheme="minorBidi"/>
          <w:sz w:val="24"/>
          <w:szCs w:val="24"/>
        </w:rPr>
        <w:t>Cord Blood Export Revenue</w:t>
      </w:r>
      <w:r w:rsidR="00725996">
        <w:rPr>
          <w:rFonts w:asciiTheme="minorHAnsi" w:hAnsiTheme="minorHAnsi" w:cstheme="minorBidi"/>
          <w:sz w:val="24"/>
          <w:szCs w:val="24"/>
        </w:rPr>
        <w:t xml:space="preserve"> </w:t>
      </w:r>
      <w:r w:rsidRPr="00AA633F">
        <w:rPr>
          <w:rFonts w:asciiTheme="minorHAnsi" w:hAnsiTheme="minorHAnsi" w:cstheme="minorBidi"/>
          <w:sz w:val="24"/>
          <w:szCs w:val="24"/>
        </w:rPr>
        <w:t xml:space="preserve">fund to increase bone marrow donation recruitment, through both blood testing and cheek swabbing. Proposals for scaling bone marrow donation recruitment nationally are currently being considered. Health Ministers gave provisional approval for the release of further funds from the </w:t>
      </w:r>
      <w:r w:rsidR="00725996" w:rsidRPr="00725996">
        <w:rPr>
          <w:rFonts w:asciiTheme="minorHAnsi" w:hAnsiTheme="minorHAnsi" w:cstheme="minorBidi"/>
          <w:sz w:val="24"/>
          <w:szCs w:val="24"/>
        </w:rPr>
        <w:t>Cord Blood Export Revenue</w:t>
      </w:r>
      <w:r w:rsidR="00725996">
        <w:rPr>
          <w:rFonts w:asciiTheme="minorHAnsi" w:hAnsiTheme="minorHAnsi" w:cstheme="minorBidi"/>
          <w:sz w:val="24"/>
          <w:szCs w:val="24"/>
        </w:rPr>
        <w:t xml:space="preserve"> </w:t>
      </w:r>
      <w:r w:rsidRPr="00AA633F">
        <w:rPr>
          <w:rFonts w:asciiTheme="minorHAnsi" w:hAnsiTheme="minorHAnsi" w:cstheme="minorBidi"/>
          <w:sz w:val="24"/>
          <w:szCs w:val="24"/>
        </w:rPr>
        <w:t>fund with details to be finalised following clinical advice, due in April 2023.</w:t>
      </w:r>
    </w:p>
    <w:p w14:paraId="469250E7" w14:textId="77777777" w:rsidR="00AA633F" w:rsidRPr="00AA633F" w:rsidRDefault="00AA633F" w:rsidP="00AA633F">
      <w:pPr>
        <w:jc w:val="both"/>
        <w:rPr>
          <w:rFonts w:asciiTheme="minorHAnsi" w:hAnsiTheme="minorHAnsi" w:cstheme="minorBidi"/>
          <w:sz w:val="24"/>
          <w:szCs w:val="24"/>
        </w:rPr>
      </w:pPr>
    </w:p>
    <w:p w14:paraId="7D8C5E67" w14:textId="2FFC0D19" w:rsidR="00AA633F" w:rsidRDefault="00AA633F" w:rsidP="006C6ACE">
      <w:pPr>
        <w:pStyle w:val="Heading1"/>
      </w:pPr>
      <w:r>
        <w:t>Other briefings</w:t>
      </w:r>
    </w:p>
    <w:p w14:paraId="738F54D7" w14:textId="0E678D53" w:rsidR="00AA633F" w:rsidRDefault="00AA633F" w:rsidP="00AA633F">
      <w:pPr>
        <w:jc w:val="both"/>
        <w:rPr>
          <w:rFonts w:asciiTheme="minorHAnsi" w:hAnsiTheme="minorHAnsi" w:cstheme="minorBidi"/>
          <w:sz w:val="24"/>
          <w:szCs w:val="24"/>
        </w:rPr>
      </w:pPr>
      <w:r w:rsidRPr="00AA633F">
        <w:rPr>
          <w:rFonts w:asciiTheme="minorHAnsi" w:hAnsiTheme="minorHAnsi" w:cstheme="minorBidi"/>
          <w:sz w:val="24"/>
          <w:szCs w:val="24"/>
        </w:rPr>
        <w:t>Ministers received briefings from Minister Wells on</w:t>
      </w:r>
      <w:r w:rsidR="00783DFE">
        <w:rPr>
          <w:rFonts w:asciiTheme="minorHAnsi" w:hAnsiTheme="minorHAnsi" w:cstheme="minorBidi"/>
          <w:sz w:val="24"/>
          <w:szCs w:val="24"/>
        </w:rPr>
        <w:t xml:space="preserve"> the National Dementia Action Plan and</w:t>
      </w:r>
      <w:r w:rsidRPr="00AA633F">
        <w:rPr>
          <w:rFonts w:asciiTheme="minorHAnsi" w:hAnsiTheme="minorHAnsi" w:cstheme="minorBidi"/>
          <w:sz w:val="24"/>
          <w:szCs w:val="24"/>
        </w:rPr>
        <w:t xml:space="preserve"> aged care, and from Prof Paul Kelly CMO on the current COVID</w:t>
      </w:r>
      <w:r w:rsidR="00783DFE">
        <w:rPr>
          <w:rFonts w:asciiTheme="minorHAnsi" w:hAnsiTheme="minorHAnsi" w:cstheme="minorBidi"/>
          <w:sz w:val="24"/>
          <w:szCs w:val="24"/>
        </w:rPr>
        <w:t>-19</w:t>
      </w:r>
      <w:r w:rsidRPr="00AA633F">
        <w:rPr>
          <w:rFonts w:asciiTheme="minorHAnsi" w:hAnsiTheme="minorHAnsi" w:cstheme="minorBidi"/>
          <w:sz w:val="24"/>
          <w:szCs w:val="24"/>
        </w:rPr>
        <w:t xml:space="preserve"> situation in Australia. </w:t>
      </w:r>
    </w:p>
    <w:p w14:paraId="2AD034DE" w14:textId="77777777" w:rsidR="00AA633F" w:rsidRPr="00AA633F" w:rsidRDefault="00AA633F" w:rsidP="00AA633F">
      <w:pPr>
        <w:jc w:val="both"/>
        <w:rPr>
          <w:rFonts w:asciiTheme="minorHAnsi" w:hAnsiTheme="minorHAnsi" w:cstheme="minorBidi"/>
          <w:sz w:val="24"/>
          <w:szCs w:val="24"/>
        </w:rPr>
      </w:pPr>
    </w:p>
    <w:p w14:paraId="5D18B0BB" w14:textId="77777777" w:rsidR="00AA633F" w:rsidRPr="00AA633F" w:rsidRDefault="00AA633F" w:rsidP="00AA633F"/>
    <w:p w14:paraId="6395A446" w14:textId="4D638259" w:rsidR="009C0962" w:rsidRDefault="009C0962" w:rsidP="006C6ACE">
      <w:pPr>
        <w:pStyle w:val="Heading1"/>
      </w:pPr>
      <w:r>
        <w:lastRenderedPageBreak/>
        <w:t>Retirement of Minister Hazzard</w:t>
      </w:r>
    </w:p>
    <w:p w14:paraId="020EC5FC" w14:textId="782A754A" w:rsidR="009C0962" w:rsidRDefault="009C0962" w:rsidP="006C6ACE">
      <w:pPr>
        <w:jc w:val="both"/>
        <w:rPr>
          <w:rFonts w:asciiTheme="minorHAnsi" w:hAnsiTheme="minorHAnsi" w:cstheme="minorBidi"/>
          <w:sz w:val="24"/>
          <w:szCs w:val="24"/>
        </w:rPr>
      </w:pPr>
      <w:r w:rsidRPr="45AC099C">
        <w:rPr>
          <w:rFonts w:asciiTheme="minorHAnsi" w:hAnsiTheme="minorHAnsi" w:cstheme="minorBidi"/>
          <w:sz w:val="24"/>
          <w:szCs w:val="24"/>
        </w:rPr>
        <w:t>This was NSW Health Minister</w:t>
      </w:r>
      <w:r w:rsidR="00081672" w:rsidRPr="45AC099C">
        <w:rPr>
          <w:rFonts w:asciiTheme="minorHAnsi" w:hAnsiTheme="minorHAnsi" w:cstheme="minorBidi"/>
          <w:sz w:val="24"/>
          <w:szCs w:val="24"/>
        </w:rPr>
        <w:t xml:space="preserve">, the Honourable Brad Hazzard’s final Health Ministers Meeting. Ministers thanked Minister Hazzard for his </w:t>
      </w:r>
      <w:r w:rsidR="002D62DF" w:rsidRPr="45AC099C">
        <w:rPr>
          <w:rFonts w:asciiTheme="minorHAnsi" w:hAnsiTheme="minorHAnsi" w:cstheme="minorBidi"/>
          <w:sz w:val="24"/>
          <w:szCs w:val="24"/>
        </w:rPr>
        <w:t xml:space="preserve">service, support and collegiality, particularly as all Health Ministers had to respond to the COVID pandemic over the last several years. Ministers wished </w:t>
      </w:r>
      <w:r w:rsidR="4BF524A8" w:rsidRPr="45AC099C">
        <w:rPr>
          <w:rFonts w:asciiTheme="minorHAnsi" w:hAnsiTheme="minorHAnsi" w:cstheme="minorBidi"/>
          <w:sz w:val="24"/>
          <w:szCs w:val="24"/>
        </w:rPr>
        <w:t>Minister Hazzard</w:t>
      </w:r>
      <w:r w:rsidR="002D62DF" w:rsidRPr="45AC099C">
        <w:rPr>
          <w:rFonts w:asciiTheme="minorHAnsi" w:hAnsiTheme="minorHAnsi" w:cstheme="minorBidi"/>
          <w:sz w:val="24"/>
          <w:szCs w:val="24"/>
        </w:rPr>
        <w:t xml:space="preserve"> well in retirement following the NSW state election. </w:t>
      </w:r>
    </w:p>
    <w:p w14:paraId="15B24107" w14:textId="35A562C6" w:rsidR="00834CE1" w:rsidRPr="009C0962" w:rsidRDefault="00834CE1" w:rsidP="006C6ACE">
      <w:pPr>
        <w:jc w:val="both"/>
        <w:rPr>
          <w:rFonts w:asciiTheme="minorHAnsi" w:hAnsiTheme="minorHAnsi" w:cstheme="minorBidi"/>
          <w:sz w:val="24"/>
          <w:szCs w:val="24"/>
        </w:rPr>
      </w:pPr>
    </w:p>
    <w:sectPr w:rsidR="00834CE1" w:rsidRPr="009C0962" w:rsidSect="0053323B">
      <w:footerReference w:type="default" r:id="rId12"/>
      <w:pgSz w:w="11907" w:h="16840" w:code="9"/>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0D622" w14:textId="77777777" w:rsidR="00CA61A3" w:rsidRDefault="00CA61A3">
      <w:r>
        <w:separator/>
      </w:r>
    </w:p>
  </w:endnote>
  <w:endnote w:type="continuationSeparator" w:id="0">
    <w:p w14:paraId="6CC0DF5D" w14:textId="77777777" w:rsidR="00CA61A3" w:rsidRDefault="00CA61A3">
      <w:r>
        <w:continuationSeparator/>
      </w:r>
    </w:p>
  </w:endnote>
  <w:endnote w:type="continuationNotice" w:id="1">
    <w:p w14:paraId="19740918" w14:textId="77777777" w:rsidR="00CA61A3" w:rsidRDefault="00CA61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32EDA" w14:textId="77777777" w:rsidR="0016757C" w:rsidRPr="0061087C" w:rsidRDefault="0016757C" w:rsidP="00417958">
    <w:pPr>
      <w:pStyle w:val="Footer"/>
      <w:pBdr>
        <w:top w:val="single" w:sz="6" w:space="1" w:color="auto"/>
      </w:pBdr>
      <w:tabs>
        <w:tab w:val="clear" w:pos="4153"/>
        <w:tab w:val="clear" w:pos="8306"/>
        <w:tab w:val="left" w:pos="8647"/>
        <w:tab w:val="right" w:pos="8789"/>
      </w:tabs>
      <w:rPr>
        <w:rStyle w:val="PageNumber"/>
        <w:rFonts w:ascii="Arial" w:hAnsi="Arial" w:cs="Arial"/>
        <w:i/>
      </w:rPr>
    </w:pPr>
    <w:r w:rsidRPr="0061087C">
      <w:rPr>
        <w:rFonts w:ascii="Arial" w:hAnsi="Arial" w:cs="Arial"/>
        <w:i/>
      </w:rPr>
      <w:tab/>
    </w:r>
    <w:r w:rsidRPr="0061087C">
      <w:rPr>
        <w:rStyle w:val="PageNumber"/>
        <w:rFonts w:ascii="Arial" w:hAnsi="Arial" w:cs="Arial"/>
        <w:i/>
      </w:rPr>
      <w:fldChar w:fldCharType="begin"/>
    </w:r>
    <w:r w:rsidRPr="0061087C">
      <w:rPr>
        <w:rStyle w:val="PageNumber"/>
        <w:rFonts w:ascii="Arial" w:hAnsi="Arial" w:cs="Arial"/>
        <w:i/>
      </w:rPr>
      <w:instrText xml:space="preserve"> PAGE </w:instrText>
    </w:r>
    <w:r w:rsidRPr="0061087C">
      <w:rPr>
        <w:rStyle w:val="PageNumber"/>
        <w:rFonts w:ascii="Arial" w:hAnsi="Arial" w:cs="Arial"/>
        <w:i/>
      </w:rPr>
      <w:fldChar w:fldCharType="separate"/>
    </w:r>
    <w:r w:rsidR="00151185">
      <w:rPr>
        <w:rStyle w:val="PageNumber"/>
        <w:rFonts w:ascii="Arial" w:hAnsi="Arial" w:cs="Arial"/>
        <w:i/>
        <w:noProof/>
      </w:rPr>
      <w:t>1</w:t>
    </w:r>
    <w:r w:rsidRPr="0061087C">
      <w:rPr>
        <w:rStyle w:val="PageNumber"/>
        <w:rFonts w:ascii="Arial" w:hAnsi="Arial" w:cs="Arial"/>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CEDCF" w14:textId="77777777" w:rsidR="00CA61A3" w:rsidRDefault="00CA61A3">
      <w:r>
        <w:separator/>
      </w:r>
    </w:p>
  </w:footnote>
  <w:footnote w:type="continuationSeparator" w:id="0">
    <w:p w14:paraId="73A6347B" w14:textId="77777777" w:rsidR="00CA61A3" w:rsidRDefault="00CA61A3">
      <w:r>
        <w:continuationSeparator/>
      </w:r>
    </w:p>
  </w:footnote>
  <w:footnote w:type="continuationNotice" w:id="1">
    <w:p w14:paraId="6C0D5497" w14:textId="77777777" w:rsidR="00CA61A3" w:rsidRDefault="00CA61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5A64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527" w:hanging="428"/>
      </w:pPr>
      <w:rPr>
        <w:rFonts w:ascii="Calibri" w:hAnsi="Calibri" w:cs="Calibri"/>
        <w:b w:val="0"/>
        <w:bCs w:val="0"/>
        <w:w w:val="100"/>
        <w:sz w:val="22"/>
        <w:szCs w:val="22"/>
      </w:rPr>
    </w:lvl>
    <w:lvl w:ilvl="1">
      <w:numFmt w:val="bullet"/>
      <w:lvlText w:val="•"/>
      <w:lvlJc w:val="left"/>
      <w:pPr>
        <w:ind w:left="1380" w:hanging="428"/>
      </w:pPr>
    </w:lvl>
    <w:lvl w:ilvl="2">
      <w:numFmt w:val="bullet"/>
      <w:lvlText w:val="•"/>
      <w:lvlJc w:val="left"/>
      <w:pPr>
        <w:ind w:left="2241" w:hanging="428"/>
      </w:pPr>
    </w:lvl>
    <w:lvl w:ilvl="3">
      <w:numFmt w:val="bullet"/>
      <w:lvlText w:val="•"/>
      <w:lvlJc w:val="left"/>
      <w:pPr>
        <w:ind w:left="3101" w:hanging="428"/>
      </w:pPr>
    </w:lvl>
    <w:lvl w:ilvl="4">
      <w:numFmt w:val="bullet"/>
      <w:lvlText w:val="•"/>
      <w:lvlJc w:val="left"/>
      <w:pPr>
        <w:ind w:left="3962" w:hanging="428"/>
      </w:pPr>
    </w:lvl>
    <w:lvl w:ilvl="5">
      <w:numFmt w:val="bullet"/>
      <w:lvlText w:val="•"/>
      <w:lvlJc w:val="left"/>
      <w:pPr>
        <w:ind w:left="4823" w:hanging="428"/>
      </w:pPr>
    </w:lvl>
    <w:lvl w:ilvl="6">
      <w:numFmt w:val="bullet"/>
      <w:lvlText w:val="•"/>
      <w:lvlJc w:val="left"/>
      <w:pPr>
        <w:ind w:left="5683" w:hanging="428"/>
      </w:pPr>
    </w:lvl>
    <w:lvl w:ilvl="7">
      <w:numFmt w:val="bullet"/>
      <w:lvlText w:val="•"/>
      <w:lvlJc w:val="left"/>
      <w:pPr>
        <w:ind w:left="6544" w:hanging="428"/>
      </w:pPr>
    </w:lvl>
    <w:lvl w:ilvl="8">
      <w:numFmt w:val="bullet"/>
      <w:lvlText w:val="•"/>
      <w:lvlJc w:val="left"/>
      <w:pPr>
        <w:ind w:left="7405" w:hanging="428"/>
      </w:pPr>
    </w:lvl>
  </w:abstractNum>
  <w:abstractNum w:abstractNumId="2" w15:restartNumberingAfterBreak="0">
    <w:nsid w:val="00601763"/>
    <w:multiLevelType w:val="singleLevel"/>
    <w:tmpl w:val="EC8430F2"/>
    <w:lvl w:ilvl="0">
      <w:start w:val="16"/>
      <w:numFmt w:val="bullet"/>
      <w:lvlText w:val="-"/>
      <w:lvlJc w:val="left"/>
      <w:pPr>
        <w:tabs>
          <w:tab w:val="num" w:pos="644"/>
        </w:tabs>
        <w:ind w:left="644" w:hanging="360"/>
      </w:pPr>
      <w:rPr>
        <w:rFonts w:hint="default"/>
      </w:rPr>
    </w:lvl>
  </w:abstractNum>
  <w:abstractNum w:abstractNumId="3" w15:restartNumberingAfterBreak="0">
    <w:nsid w:val="09E0358A"/>
    <w:multiLevelType w:val="hybridMultilevel"/>
    <w:tmpl w:val="FFFFFFFF"/>
    <w:lvl w:ilvl="0" w:tplc="88DE13D8">
      <w:start w:val="1"/>
      <w:numFmt w:val="bullet"/>
      <w:lvlText w:val="-"/>
      <w:lvlJc w:val="left"/>
      <w:pPr>
        <w:ind w:left="720" w:hanging="360"/>
      </w:pPr>
      <w:rPr>
        <w:rFonts w:ascii="Calibri" w:hAnsi="Calibri" w:hint="default"/>
      </w:rPr>
    </w:lvl>
    <w:lvl w:ilvl="1" w:tplc="AF5E5F36">
      <w:start w:val="1"/>
      <w:numFmt w:val="bullet"/>
      <w:lvlText w:val="o"/>
      <w:lvlJc w:val="left"/>
      <w:pPr>
        <w:ind w:left="1440" w:hanging="360"/>
      </w:pPr>
      <w:rPr>
        <w:rFonts w:ascii="Courier New" w:hAnsi="Courier New" w:hint="default"/>
      </w:rPr>
    </w:lvl>
    <w:lvl w:ilvl="2" w:tplc="14A417DA">
      <w:start w:val="1"/>
      <w:numFmt w:val="bullet"/>
      <w:lvlText w:val=""/>
      <w:lvlJc w:val="left"/>
      <w:pPr>
        <w:ind w:left="2160" w:hanging="360"/>
      </w:pPr>
      <w:rPr>
        <w:rFonts w:ascii="Wingdings" w:hAnsi="Wingdings" w:hint="default"/>
      </w:rPr>
    </w:lvl>
    <w:lvl w:ilvl="3" w:tplc="7C06664A">
      <w:start w:val="1"/>
      <w:numFmt w:val="bullet"/>
      <w:lvlText w:val=""/>
      <w:lvlJc w:val="left"/>
      <w:pPr>
        <w:ind w:left="2880" w:hanging="360"/>
      </w:pPr>
      <w:rPr>
        <w:rFonts w:ascii="Symbol" w:hAnsi="Symbol" w:hint="default"/>
      </w:rPr>
    </w:lvl>
    <w:lvl w:ilvl="4" w:tplc="BCBAA022">
      <w:start w:val="1"/>
      <w:numFmt w:val="bullet"/>
      <w:lvlText w:val="o"/>
      <w:lvlJc w:val="left"/>
      <w:pPr>
        <w:ind w:left="3600" w:hanging="360"/>
      </w:pPr>
      <w:rPr>
        <w:rFonts w:ascii="Courier New" w:hAnsi="Courier New" w:hint="default"/>
      </w:rPr>
    </w:lvl>
    <w:lvl w:ilvl="5" w:tplc="BD7E042C">
      <w:start w:val="1"/>
      <w:numFmt w:val="bullet"/>
      <w:lvlText w:val=""/>
      <w:lvlJc w:val="left"/>
      <w:pPr>
        <w:ind w:left="4320" w:hanging="360"/>
      </w:pPr>
      <w:rPr>
        <w:rFonts w:ascii="Wingdings" w:hAnsi="Wingdings" w:hint="default"/>
      </w:rPr>
    </w:lvl>
    <w:lvl w:ilvl="6" w:tplc="781E8A44">
      <w:start w:val="1"/>
      <w:numFmt w:val="bullet"/>
      <w:lvlText w:val=""/>
      <w:lvlJc w:val="left"/>
      <w:pPr>
        <w:ind w:left="5040" w:hanging="360"/>
      </w:pPr>
      <w:rPr>
        <w:rFonts w:ascii="Symbol" w:hAnsi="Symbol" w:hint="default"/>
      </w:rPr>
    </w:lvl>
    <w:lvl w:ilvl="7" w:tplc="FBF22DE8">
      <w:start w:val="1"/>
      <w:numFmt w:val="bullet"/>
      <w:lvlText w:val="o"/>
      <w:lvlJc w:val="left"/>
      <w:pPr>
        <w:ind w:left="5760" w:hanging="360"/>
      </w:pPr>
      <w:rPr>
        <w:rFonts w:ascii="Courier New" w:hAnsi="Courier New" w:hint="default"/>
      </w:rPr>
    </w:lvl>
    <w:lvl w:ilvl="8" w:tplc="7BFE56BE">
      <w:start w:val="1"/>
      <w:numFmt w:val="bullet"/>
      <w:lvlText w:val=""/>
      <w:lvlJc w:val="left"/>
      <w:pPr>
        <w:ind w:left="6480" w:hanging="360"/>
      </w:pPr>
      <w:rPr>
        <w:rFonts w:ascii="Wingdings" w:hAnsi="Wingdings" w:hint="default"/>
      </w:rPr>
    </w:lvl>
  </w:abstractNum>
  <w:abstractNum w:abstractNumId="4" w15:restartNumberingAfterBreak="0">
    <w:nsid w:val="0CFD6B61"/>
    <w:multiLevelType w:val="hybridMultilevel"/>
    <w:tmpl w:val="603C3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025E2D"/>
    <w:multiLevelType w:val="hybridMultilevel"/>
    <w:tmpl w:val="56F8C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AF54C7"/>
    <w:multiLevelType w:val="hybridMultilevel"/>
    <w:tmpl w:val="C302BE5A"/>
    <w:lvl w:ilvl="0" w:tplc="41083C74">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340D0723"/>
    <w:multiLevelType w:val="hybridMultilevel"/>
    <w:tmpl w:val="02969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5828E5"/>
    <w:multiLevelType w:val="hybridMultilevel"/>
    <w:tmpl w:val="0118358E"/>
    <w:lvl w:ilvl="0" w:tplc="0C090003">
      <w:start w:val="1"/>
      <w:numFmt w:val="bullet"/>
      <w:lvlText w:val="o"/>
      <w:lvlJc w:val="left"/>
      <w:pPr>
        <w:ind w:left="1074" w:hanging="360"/>
      </w:pPr>
      <w:rPr>
        <w:rFonts w:ascii="Courier New" w:hAnsi="Courier New" w:cs="Courier New" w:hint="default"/>
      </w:rPr>
    </w:lvl>
    <w:lvl w:ilvl="1" w:tplc="0C090003">
      <w:start w:val="1"/>
      <w:numFmt w:val="bullet"/>
      <w:lvlText w:val="o"/>
      <w:lvlJc w:val="left"/>
      <w:pPr>
        <w:ind w:left="1794" w:hanging="360"/>
      </w:pPr>
      <w:rPr>
        <w:rFonts w:ascii="Courier New" w:hAnsi="Courier New" w:cs="Courier New" w:hint="default"/>
      </w:rPr>
    </w:lvl>
    <w:lvl w:ilvl="2" w:tplc="0C090005">
      <w:start w:val="1"/>
      <w:numFmt w:val="bullet"/>
      <w:lvlText w:val=""/>
      <w:lvlJc w:val="left"/>
      <w:pPr>
        <w:ind w:left="2514" w:hanging="360"/>
      </w:pPr>
      <w:rPr>
        <w:rFonts w:ascii="Wingdings" w:hAnsi="Wingdings" w:hint="default"/>
      </w:rPr>
    </w:lvl>
    <w:lvl w:ilvl="3" w:tplc="0C090001">
      <w:start w:val="1"/>
      <w:numFmt w:val="bullet"/>
      <w:lvlText w:val=""/>
      <w:lvlJc w:val="left"/>
      <w:pPr>
        <w:ind w:left="3234" w:hanging="360"/>
      </w:pPr>
      <w:rPr>
        <w:rFonts w:ascii="Symbol" w:hAnsi="Symbol" w:hint="default"/>
      </w:rPr>
    </w:lvl>
    <w:lvl w:ilvl="4" w:tplc="0C090003">
      <w:start w:val="1"/>
      <w:numFmt w:val="bullet"/>
      <w:lvlText w:val="o"/>
      <w:lvlJc w:val="left"/>
      <w:pPr>
        <w:ind w:left="3954" w:hanging="360"/>
      </w:pPr>
      <w:rPr>
        <w:rFonts w:ascii="Courier New" w:hAnsi="Courier New" w:cs="Courier New" w:hint="default"/>
      </w:rPr>
    </w:lvl>
    <w:lvl w:ilvl="5" w:tplc="0C090005">
      <w:start w:val="1"/>
      <w:numFmt w:val="bullet"/>
      <w:lvlText w:val=""/>
      <w:lvlJc w:val="left"/>
      <w:pPr>
        <w:ind w:left="4674" w:hanging="360"/>
      </w:pPr>
      <w:rPr>
        <w:rFonts w:ascii="Wingdings" w:hAnsi="Wingdings" w:hint="default"/>
      </w:rPr>
    </w:lvl>
    <w:lvl w:ilvl="6" w:tplc="0C090001">
      <w:start w:val="1"/>
      <w:numFmt w:val="bullet"/>
      <w:lvlText w:val=""/>
      <w:lvlJc w:val="left"/>
      <w:pPr>
        <w:ind w:left="5394" w:hanging="360"/>
      </w:pPr>
      <w:rPr>
        <w:rFonts w:ascii="Symbol" w:hAnsi="Symbol" w:hint="default"/>
      </w:rPr>
    </w:lvl>
    <w:lvl w:ilvl="7" w:tplc="0C090003">
      <w:start w:val="1"/>
      <w:numFmt w:val="bullet"/>
      <w:lvlText w:val="o"/>
      <w:lvlJc w:val="left"/>
      <w:pPr>
        <w:ind w:left="6114" w:hanging="360"/>
      </w:pPr>
      <w:rPr>
        <w:rFonts w:ascii="Courier New" w:hAnsi="Courier New" w:cs="Courier New" w:hint="default"/>
      </w:rPr>
    </w:lvl>
    <w:lvl w:ilvl="8" w:tplc="0C090005">
      <w:start w:val="1"/>
      <w:numFmt w:val="bullet"/>
      <w:lvlText w:val=""/>
      <w:lvlJc w:val="left"/>
      <w:pPr>
        <w:ind w:left="6834" w:hanging="360"/>
      </w:pPr>
      <w:rPr>
        <w:rFonts w:ascii="Wingdings" w:hAnsi="Wingdings" w:hint="default"/>
      </w:rPr>
    </w:lvl>
  </w:abstractNum>
  <w:abstractNum w:abstractNumId="9" w15:restartNumberingAfterBreak="0">
    <w:nsid w:val="41DF3A88"/>
    <w:multiLevelType w:val="hybridMultilevel"/>
    <w:tmpl w:val="2DF2F318"/>
    <w:lvl w:ilvl="0" w:tplc="0C090001">
      <w:start w:val="1"/>
      <w:numFmt w:val="bullet"/>
      <w:lvlText w:val=""/>
      <w:lvlJc w:val="left"/>
      <w:pPr>
        <w:ind w:left="1074" w:hanging="360"/>
      </w:pPr>
      <w:rPr>
        <w:rFonts w:ascii="Symbol" w:hAnsi="Symbol" w:hint="default"/>
      </w:rPr>
    </w:lvl>
    <w:lvl w:ilvl="1" w:tplc="0C090003">
      <w:start w:val="1"/>
      <w:numFmt w:val="bullet"/>
      <w:lvlText w:val="o"/>
      <w:lvlJc w:val="left"/>
      <w:pPr>
        <w:ind w:left="1794" w:hanging="360"/>
      </w:pPr>
      <w:rPr>
        <w:rFonts w:ascii="Courier New" w:hAnsi="Courier New" w:cs="Courier New" w:hint="default"/>
      </w:rPr>
    </w:lvl>
    <w:lvl w:ilvl="2" w:tplc="0C090005">
      <w:start w:val="1"/>
      <w:numFmt w:val="bullet"/>
      <w:lvlText w:val=""/>
      <w:lvlJc w:val="left"/>
      <w:pPr>
        <w:ind w:left="2514" w:hanging="360"/>
      </w:pPr>
      <w:rPr>
        <w:rFonts w:ascii="Wingdings" w:hAnsi="Wingdings" w:hint="default"/>
      </w:rPr>
    </w:lvl>
    <w:lvl w:ilvl="3" w:tplc="0C090001">
      <w:start w:val="1"/>
      <w:numFmt w:val="bullet"/>
      <w:lvlText w:val=""/>
      <w:lvlJc w:val="left"/>
      <w:pPr>
        <w:ind w:left="3234" w:hanging="360"/>
      </w:pPr>
      <w:rPr>
        <w:rFonts w:ascii="Symbol" w:hAnsi="Symbol" w:hint="default"/>
      </w:rPr>
    </w:lvl>
    <w:lvl w:ilvl="4" w:tplc="0C090003">
      <w:start w:val="1"/>
      <w:numFmt w:val="bullet"/>
      <w:lvlText w:val="o"/>
      <w:lvlJc w:val="left"/>
      <w:pPr>
        <w:ind w:left="3954" w:hanging="360"/>
      </w:pPr>
      <w:rPr>
        <w:rFonts w:ascii="Courier New" w:hAnsi="Courier New" w:cs="Courier New" w:hint="default"/>
      </w:rPr>
    </w:lvl>
    <w:lvl w:ilvl="5" w:tplc="0C090005">
      <w:start w:val="1"/>
      <w:numFmt w:val="bullet"/>
      <w:lvlText w:val=""/>
      <w:lvlJc w:val="left"/>
      <w:pPr>
        <w:ind w:left="4674" w:hanging="360"/>
      </w:pPr>
      <w:rPr>
        <w:rFonts w:ascii="Wingdings" w:hAnsi="Wingdings" w:hint="default"/>
      </w:rPr>
    </w:lvl>
    <w:lvl w:ilvl="6" w:tplc="0C090001">
      <w:start w:val="1"/>
      <w:numFmt w:val="bullet"/>
      <w:lvlText w:val=""/>
      <w:lvlJc w:val="left"/>
      <w:pPr>
        <w:ind w:left="5394" w:hanging="360"/>
      </w:pPr>
      <w:rPr>
        <w:rFonts w:ascii="Symbol" w:hAnsi="Symbol" w:hint="default"/>
      </w:rPr>
    </w:lvl>
    <w:lvl w:ilvl="7" w:tplc="0C090003">
      <w:start w:val="1"/>
      <w:numFmt w:val="bullet"/>
      <w:lvlText w:val="o"/>
      <w:lvlJc w:val="left"/>
      <w:pPr>
        <w:ind w:left="6114" w:hanging="360"/>
      </w:pPr>
      <w:rPr>
        <w:rFonts w:ascii="Courier New" w:hAnsi="Courier New" w:cs="Courier New" w:hint="default"/>
      </w:rPr>
    </w:lvl>
    <w:lvl w:ilvl="8" w:tplc="0C090005">
      <w:start w:val="1"/>
      <w:numFmt w:val="bullet"/>
      <w:lvlText w:val=""/>
      <w:lvlJc w:val="left"/>
      <w:pPr>
        <w:ind w:left="6834" w:hanging="360"/>
      </w:pPr>
      <w:rPr>
        <w:rFonts w:ascii="Wingdings" w:hAnsi="Wingdings" w:hint="default"/>
      </w:rPr>
    </w:lvl>
  </w:abstractNum>
  <w:abstractNum w:abstractNumId="10" w15:restartNumberingAfterBreak="0">
    <w:nsid w:val="421E2ACE"/>
    <w:multiLevelType w:val="hybridMultilevel"/>
    <w:tmpl w:val="C40CB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D86F59"/>
    <w:multiLevelType w:val="hybridMultilevel"/>
    <w:tmpl w:val="6C1289F8"/>
    <w:lvl w:ilvl="0" w:tplc="E212529A">
      <w:start w:val="2"/>
      <w:numFmt w:val="bullet"/>
      <w:lvlText w:val=""/>
      <w:lvlJc w:val="left"/>
      <w:pPr>
        <w:ind w:left="720" w:hanging="360"/>
      </w:pPr>
      <w:rPr>
        <w:rFonts w:ascii="Symbol" w:eastAsia="Times New Roman"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756F1F"/>
    <w:multiLevelType w:val="hybridMultilevel"/>
    <w:tmpl w:val="AF60774C"/>
    <w:lvl w:ilvl="0" w:tplc="0C09000F">
      <w:start w:val="1"/>
      <w:numFmt w:val="decimal"/>
      <w:lvlText w:val="%1."/>
      <w:lvlJc w:val="left"/>
      <w:pPr>
        <w:ind w:left="965" w:hanging="360"/>
      </w:pPr>
    </w:lvl>
    <w:lvl w:ilvl="1" w:tplc="0C090019" w:tentative="1">
      <w:start w:val="1"/>
      <w:numFmt w:val="lowerLetter"/>
      <w:lvlText w:val="%2."/>
      <w:lvlJc w:val="left"/>
      <w:pPr>
        <w:ind w:left="1685" w:hanging="360"/>
      </w:pPr>
    </w:lvl>
    <w:lvl w:ilvl="2" w:tplc="0C09001B" w:tentative="1">
      <w:start w:val="1"/>
      <w:numFmt w:val="lowerRoman"/>
      <w:lvlText w:val="%3."/>
      <w:lvlJc w:val="right"/>
      <w:pPr>
        <w:ind w:left="2405" w:hanging="180"/>
      </w:pPr>
    </w:lvl>
    <w:lvl w:ilvl="3" w:tplc="0C09000F" w:tentative="1">
      <w:start w:val="1"/>
      <w:numFmt w:val="decimal"/>
      <w:lvlText w:val="%4."/>
      <w:lvlJc w:val="left"/>
      <w:pPr>
        <w:ind w:left="3125" w:hanging="360"/>
      </w:pPr>
    </w:lvl>
    <w:lvl w:ilvl="4" w:tplc="0C090019" w:tentative="1">
      <w:start w:val="1"/>
      <w:numFmt w:val="lowerLetter"/>
      <w:lvlText w:val="%5."/>
      <w:lvlJc w:val="left"/>
      <w:pPr>
        <w:ind w:left="3845" w:hanging="360"/>
      </w:pPr>
    </w:lvl>
    <w:lvl w:ilvl="5" w:tplc="0C09001B" w:tentative="1">
      <w:start w:val="1"/>
      <w:numFmt w:val="lowerRoman"/>
      <w:lvlText w:val="%6."/>
      <w:lvlJc w:val="right"/>
      <w:pPr>
        <w:ind w:left="4565" w:hanging="180"/>
      </w:pPr>
    </w:lvl>
    <w:lvl w:ilvl="6" w:tplc="0C09000F" w:tentative="1">
      <w:start w:val="1"/>
      <w:numFmt w:val="decimal"/>
      <w:lvlText w:val="%7."/>
      <w:lvlJc w:val="left"/>
      <w:pPr>
        <w:ind w:left="5285" w:hanging="360"/>
      </w:pPr>
    </w:lvl>
    <w:lvl w:ilvl="7" w:tplc="0C090019" w:tentative="1">
      <w:start w:val="1"/>
      <w:numFmt w:val="lowerLetter"/>
      <w:lvlText w:val="%8."/>
      <w:lvlJc w:val="left"/>
      <w:pPr>
        <w:ind w:left="6005" w:hanging="360"/>
      </w:pPr>
    </w:lvl>
    <w:lvl w:ilvl="8" w:tplc="0C09001B" w:tentative="1">
      <w:start w:val="1"/>
      <w:numFmt w:val="lowerRoman"/>
      <w:lvlText w:val="%9."/>
      <w:lvlJc w:val="right"/>
      <w:pPr>
        <w:ind w:left="6725" w:hanging="180"/>
      </w:pPr>
    </w:lvl>
  </w:abstractNum>
  <w:abstractNum w:abstractNumId="13" w15:restartNumberingAfterBreak="0">
    <w:nsid w:val="46E743FF"/>
    <w:multiLevelType w:val="hybridMultilevel"/>
    <w:tmpl w:val="C302BE5A"/>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48202B4B"/>
    <w:multiLevelType w:val="hybridMultilevel"/>
    <w:tmpl w:val="39B2D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C75D9B"/>
    <w:multiLevelType w:val="hybridMultilevel"/>
    <w:tmpl w:val="804A20E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6" w15:restartNumberingAfterBreak="0">
    <w:nsid w:val="5AC23E98"/>
    <w:multiLevelType w:val="hybridMultilevel"/>
    <w:tmpl w:val="A6A0F75E"/>
    <w:lvl w:ilvl="0" w:tplc="55807ADA">
      <w:start w:val="1"/>
      <w:numFmt w:val="bullet"/>
      <w:lvlText w:val=""/>
      <w:lvlJc w:val="left"/>
      <w:pPr>
        <w:ind w:left="720" w:hanging="360"/>
      </w:pPr>
      <w:rPr>
        <w:rFonts w:ascii="Symbol" w:hAnsi="Symbol" w:hint="default"/>
      </w:rPr>
    </w:lvl>
    <w:lvl w:ilvl="1" w:tplc="8762441A">
      <w:start w:val="1"/>
      <w:numFmt w:val="bullet"/>
      <w:lvlText w:val="o"/>
      <w:lvlJc w:val="left"/>
      <w:pPr>
        <w:ind w:left="1440" w:hanging="360"/>
      </w:pPr>
      <w:rPr>
        <w:rFonts w:ascii="Courier New" w:hAnsi="Courier New" w:hint="default"/>
      </w:rPr>
    </w:lvl>
    <w:lvl w:ilvl="2" w:tplc="2D743DFC">
      <w:start w:val="1"/>
      <w:numFmt w:val="bullet"/>
      <w:lvlText w:val=""/>
      <w:lvlJc w:val="left"/>
      <w:pPr>
        <w:ind w:left="2160" w:hanging="360"/>
      </w:pPr>
      <w:rPr>
        <w:rFonts w:ascii="Wingdings" w:hAnsi="Wingdings" w:hint="default"/>
      </w:rPr>
    </w:lvl>
    <w:lvl w:ilvl="3" w:tplc="4CACBC4A">
      <w:start w:val="1"/>
      <w:numFmt w:val="bullet"/>
      <w:lvlText w:val=""/>
      <w:lvlJc w:val="left"/>
      <w:pPr>
        <w:ind w:left="2880" w:hanging="360"/>
      </w:pPr>
      <w:rPr>
        <w:rFonts w:ascii="Symbol" w:hAnsi="Symbol" w:hint="default"/>
      </w:rPr>
    </w:lvl>
    <w:lvl w:ilvl="4" w:tplc="10583FFC">
      <w:start w:val="1"/>
      <w:numFmt w:val="bullet"/>
      <w:lvlText w:val="o"/>
      <w:lvlJc w:val="left"/>
      <w:pPr>
        <w:ind w:left="3600" w:hanging="360"/>
      </w:pPr>
      <w:rPr>
        <w:rFonts w:ascii="Courier New" w:hAnsi="Courier New" w:hint="default"/>
      </w:rPr>
    </w:lvl>
    <w:lvl w:ilvl="5" w:tplc="F07691F0">
      <w:start w:val="1"/>
      <w:numFmt w:val="bullet"/>
      <w:lvlText w:val=""/>
      <w:lvlJc w:val="left"/>
      <w:pPr>
        <w:ind w:left="4320" w:hanging="360"/>
      </w:pPr>
      <w:rPr>
        <w:rFonts w:ascii="Wingdings" w:hAnsi="Wingdings" w:hint="default"/>
      </w:rPr>
    </w:lvl>
    <w:lvl w:ilvl="6" w:tplc="2B081D28">
      <w:start w:val="1"/>
      <w:numFmt w:val="bullet"/>
      <w:lvlText w:val=""/>
      <w:lvlJc w:val="left"/>
      <w:pPr>
        <w:ind w:left="5040" w:hanging="360"/>
      </w:pPr>
      <w:rPr>
        <w:rFonts w:ascii="Symbol" w:hAnsi="Symbol" w:hint="default"/>
      </w:rPr>
    </w:lvl>
    <w:lvl w:ilvl="7" w:tplc="08782F90">
      <w:start w:val="1"/>
      <w:numFmt w:val="bullet"/>
      <w:lvlText w:val="o"/>
      <w:lvlJc w:val="left"/>
      <w:pPr>
        <w:ind w:left="5760" w:hanging="360"/>
      </w:pPr>
      <w:rPr>
        <w:rFonts w:ascii="Courier New" w:hAnsi="Courier New" w:hint="default"/>
      </w:rPr>
    </w:lvl>
    <w:lvl w:ilvl="8" w:tplc="0882E2C6">
      <w:start w:val="1"/>
      <w:numFmt w:val="bullet"/>
      <w:lvlText w:val=""/>
      <w:lvlJc w:val="left"/>
      <w:pPr>
        <w:ind w:left="6480" w:hanging="360"/>
      </w:pPr>
      <w:rPr>
        <w:rFonts w:ascii="Wingdings" w:hAnsi="Wingdings" w:hint="default"/>
      </w:rPr>
    </w:lvl>
  </w:abstractNum>
  <w:abstractNum w:abstractNumId="17" w15:restartNumberingAfterBreak="0">
    <w:nsid w:val="677B28AC"/>
    <w:multiLevelType w:val="hybridMultilevel"/>
    <w:tmpl w:val="0F48B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
  </w:num>
  <w:num w:numId="4">
    <w:abstractNumId w:val="13"/>
  </w:num>
  <w:num w:numId="5">
    <w:abstractNumId w:val="6"/>
  </w:num>
  <w:num w:numId="6">
    <w:abstractNumId w:val="4"/>
  </w:num>
  <w:num w:numId="7">
    <w:abstractNumId w:val="14"/>
  </w:num>
  <w:num w:numId="8">
    <w:abstractNumId w:val="1"/>
  </w:num>
  <w:num w:numId="9">
    <w:abstractNumId w:val="15"/>
  </w:num>
  <w:num w:numId="10">
    <w:abstractNumId w:val="11"/>
  </w:num>
  <w:num w:numId="11">
    <w:abstractNumId w:val="9"/>
  </w:num>
  <w:num w:numId="12">
    <w:abstractNumId w:val="8"/>
  </w:num>
  <w:num w:numId="13">
    <w:abstractNumId w:val="0"/>
  </w:num>
  <w:num w:numId="14">
    <w:abstractNumId w:val="12"/>
  </w:num>
  <w:num w:numId="15">
    <w:abstractNumId w:val="0"/>
  </w:num>
  <w:num w:numId="16">
    <w:abstractNumId w:val="0"/>
  </w:num>
  <w:num w:numId="17">
    <w:abstractNumId w:val="0"/>
  </w:num>
  <w:num w:numId="18">
    <w:abstractNumId w:val="7"/>
  </w:num>
  <w:num w:numId="19">
    <w:abstractNumId w:val="17"/>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8C6"/>
    <w:rsid w:val="000030D2"/>
    <w:rsid w:val="000041CD"/>
    <w:rsid w:val="00013C26"/>
    <w:rsid w:val="00021477"/>
    <w:rsid w:val="00021C68"/>
    <w:rsid w:val="00027A33"/>
    <w:rsid w:val="00032ACF"/>
    <w:rsid w:val="00034E7A"/>
    <w:rsid w:val="00035185"/>
    <w:rsid w:val="00035560"/>
    <w:rsid w:val="00037ECC"/>
    <w:rsid w:val="000474FF"/>
    <w:rsid w:val="00055493"/>
    <w:rsid w:val="00081672"/>
    <w:rsid w:val="00084B42"/>
    <w:rsid w:val="000959FD"/>
    <w:rsid w:val="000A3C4F"/>
    <w:rsid w:val="000A3FBC"/>
    <w:rsid w:val="000A4F84"/>
    <w:rsid w:val="000B1876"/>
    <w:rsid w:val="000B6D9D"/>
    <w:rsid w:val="000C5514"/>
    <w:rsid w:val="000C72DC"/>
    <w:rsid w:val="000D00D6"/>
    <w:rsid w:val="000D38C6"/>
    <w:rsid w:val="000D655D"/>
    <w:rsid w:val="000D7E0E"/>
    <w:rsid w:val="000E2B7B"/>
    <w:rsid w:val="000E5169"/>
    <w:rsid w:val="000F0E03"/>
    <w:rsid w:val="00102838"/>
    <w:rsid w:val="00106BDF"/>
    <w:rsid w:val="0011383D"/>
    <w:rsid w:val="0012596E"/>
    <w:rsid w:val="00131EEE"/>
    <w:rsid w:val="00136EB7"/>
    <w:rsid w:val="0014388D"/>
    <w:rsid w:val="00151185"/>
    <w:rsid w:val="001602EA"/>
    <w:rsid w:val="00161D9B"/>
    <w:rsid w:val="0016757C"/>
    <w:rsid w:val="00177C9A"/>
    <w:rsid w:val="00180F99"/>
    <w:rsid w:val="0018418E"/>
    <w:rsid w:val="0019309E"/>
    <w:rsid w:val="0019554F"/>
    <w:rsid w:val="001A0CA6"/>
    <w:rsid w:val="001B1D4A"/>
    <w:rsid w:val="001B1F17"/>
    <w:rsid w:val="001B3DE0"/>
    <w:rsid w:val="001B56A6"/>
    <w:rsid w:val="001B7BF7"/>
    <w:rsid w:val="001C058D"/>
    <w:rsid w:val="001C399B"/>
    <w:rsid w:val="001C40C4"/>
    <w:rsid w:val="001D4933"/>
    <w:rsid w:val="001E2241"/>
    <w:rsid w:val="001F2D80"/>
    <w:rsid w:val="001F34F1"/>
    <w:rsid w:val="001F396B"/>
    <w:rsid w:val="001F6C4B"/>
    <w:rsid w:val="001F773E"/>
    <w:rsid w:val="00204409"/>
    <w:rsid w:val="00204D87"/>
    <w:rsid w:val="00214843"/>
    <w:rsid w:val="00230F6D"/>
    <w:rsid w:val="002328C7"/>
    <w:rsid w:val="00234E15"/>
    <w:rsid w:val="002431B8"/>
    <w:rsid w:val="00243D8D"/>
    <w:rsid w:val="002441F1"/>
    <w:rsid w:val="002446E1"/>
    <w:rsid w:val="00253198"/>
    <w:rsid w:val="00255B07"/>
    <w:rsid w:val="002574AC"/>
    <w:rsid w:val="00260A1F"/>
    <w:rsid w:val="00260DC3"/>
    <w:rsid w:val="00275A28"/>
    <w:rsid w:val="00282AAF"/>
    <w:rsid w:val="002918DA"/>
    <w:rsid w:val="00291FCD"/>
    <w:rsid w:val="002955B7"/>
    <w:rsid w:val="00297AA3"/>
    <w:rsid w:val="002A4405"/>
    <w:rsid w:val="002A501E"/>
    <w:rsid w:val="002A6C86"/>
    <w:rsid w:val="002B15DF"/>
    <w:rsid w:val="002B6C02"/>
    <w:rsid w:val="002B6FEE"/>
    <w:rsid w:val="002B7200"/>
    <w:rsid w:val="002B7D7E"/>
    <w:rsid w:val="002C1936"/>
    <w:rsid w:val="002C4727"/>
    <w:rsid w:val="002C684B"/>
    <w:rsid w:val="002D1B62"/>
    <w:rsid w:val="002D62DF"/>
    <w:rsid w:val="002E0D73"/>
    <w:rsid w:val="002E5D29"/>
    <w:rsid w:val="002F38D0"/>
    <w:rsid w:val="00310B9F"/>
    <w:rsid w:val="00310BB1"/>
    <w:rsid w:val="003125EB"/>
    <w:rsid w:val="00314F61"/>
    <w:rsid w:val="003325CD"/>
    <w:rsid w:val="00347E73"/>
    <w:rsid w:val="003535DA"/>
    <w:rsid w:val="00357254"/>
    <w:rsid w:val="0036095B"/>
    <w:rsid w:val="00362FF0"/>
    <w:rsid w:val="00366BAE"/>
    <w:rsid w:val="00370C76"/>
    <w:rsid w:val="00383DC6"/>
    <w:rsid w:val="0039341A"/>
    <w:rsid w:val="00396BEE"/>
    <w:rsid w:val="003A0279"/>
    <w:rsid w:val="003A095E"/>
    <w:rsid w:val="003A12D3"/>
    <w:rsid w:val="003B18BB"/>
    <w:rsid w:val="003C0719"/>
    <w:rsid w:val="003C6899"/>
    <w:rsid w:val="003E2E5E"/>
    <w:rsid w:val="003E551E"/>
    <w:rsid w:val="003E6600"/>
    <w:rsid w:val="003F035F"/>
    <w:rsid w:val="003F664F"/>
    <w:rsid w:val="004038EE"/>
    <w:rsid w:val="004112FC"/>
    <w:rsid w:val="0041187E"/>
    <w:rsid w:val="00413EBF"/>
    <w:rsid w:val="00416F9F"/>
    <w:rsid w:val="00417958"/>
    <w:rsid w:val="00420908"/>
    <w:rsid w:val="00425A26"/>
    <w:rsid w:val="00432212"/>
    <w:rsid w:val="00434F14"/>
    <w:rsid w:val="00434FFC"/>
    <w:rsid w:val="00436151"/>
    <w:rsid w:val="00447E26"/>
    <w:rsid w:val="00450BE8"/>
    <w:rsid w:val="00453EB1"/>
    <w:rsid w:val="00466BFC"/>
    <w:rsid w:val="004819F2"/>
    <w:rsid w:val="00483B5B"/>
    <w:rsid w:val="0048558B"/>
    <w:rsid w:val="0048754F"/>
    <w:rsid w:val="004978E3"/>
    <w:rsid w:val="004A3122"/>
    <w:rsid w:val="004B1518"/>
    <w:rsid w:val="004B1D12"/>
    <w:rsid w:val="004B3983"/>
    <w:rsid w:val="004B5D3C"/>
    <w:rsid w:val="004C1C0D"/>
    <w:rsid w:val="004D6FD0"/>
    <w:rsid w:val="004E028E"/>
    <w:rsid w:val="004E378E"/>
    <w:rsid w:val="004F1201"/>
    <w:rsid w:val="004F3C87"/>
    <w:rsid w:val="00500ACC"/>
    <w:rsid w:val="00500FB7"/>
    <w:rsid w:val="00502E5C"/>
    <w:rsid w:val="00503FC9"/>
    <w:rsid w:val="00506E3C"/>
    <w:rsid w:val="00511763"/>
    <w:rsid w:val="00521C8A"/>
    <w:rsid w:val="00532EAC"/>
    <w:rsid w:val="0053323B"/>
    <w:rsid w:val="00543018"/>
    <w:rsid w:val="00545231"/>
    <w:rsid w:val="0055366F"/>
    <w:rsid w:val="0056360B"/>
    <w:rsid w:val="00571142"/>
    <w:rsid w:val="0057187C"/>
    <w:rsid w:val="00577967"/>
    <w:rsid w:val="005901FB"/>
    <w:rsid w:val="00593057"/>
    <w:rsid w:val="005A30CE"/>
    <w:rsid w:val="005A5997"/>
    <w:rsid w:val="005A6DE5"/>
    <w:rsid w:val="005B2CE0"/>
    <w:rsid w:val="005B3476"/>
    <w:rsid w:val="005B3F84"/>
    <w:rsid w:val="005B59B6"/>
    <w:rsid w:val="005C1AE4"/>
    <w:rsid w:val="005C6C4B"/>
    <w:rsid w:val="005C7F94"/>
    <w:rsid w:val="005D41BC"/>
    <w:rsid w:val="005D4E0A"/>
    <w:rsid w:val="0061087C"/>
    <w:rsid w:val="00612153"/>
    <w:rsid w:val="00620A5D"/>
    <w:rsid w:val="006254A6"/>
    <w:rsid w:val="0063023E"/>
    <w:rsid w:val="00641F2A"/>
    <w:rsid w:val="0064263A"/>
    <w:rsid w:val="00655B68"/>
    <w:rsid w:val="00656D53"/>
    <w:rsid w:val="00664F1B"/>
    <w:rsid w:val="006656B9"/>
    <w:rsid w:val="006675E6"/>
    <w:rsid w:val="0067221D"/>
    <w:rsid w:val="00673D7E"/>
    <w:rsid w:val="00676DC5"/>
    <w:rsid w:val="006A0567"/>
    <w:rsid w:val="006A1D9A"/>
    <w:rsid w:val="006A22E9"/>
    <w:rsid w:val="006A4566"/>
    <w:rsid w:val="006B2066"/>
    <w:rsid w:val="006C37CD"/>
    <w:rsid w:val="006C6ACE"/>
    <w:rsid w:val="006C7B78"/>
    <w:rsid w:val="006E2521"/>
    <w:rsid w:val="006F7761"/>
    <w:rsid w:val="007034C0"/>
    <w:rsid w:val="00704C79"/>
    <w:rsid w:val="00710A0D"/>
    <w:rsid w:val="0072099F"/>
    <w:rsid w:val="007235A6"/>
    <w:rsid w:val="00725996"/>
    <w:rsid w:val="00726744"/>
    <w:rsid w:val="007302BC"/>
    <w:rsid w:val="0074292C"/>
    <w:rsid w:val="0074319E"/>
    <w:rsid w:val="00765E01"/>
    <w:rsid w:val="00774839"/>
    <w:rsid w:val="00777AD0"/>
    <w:rsid w:val="00782236"/>
    <w:rsid w:val="00783DFE"/>
    <w:rsid w:val="00785E4E"/>
    <w:rsid w:val="00787060"/>
    <w:rsid w:val="007919B7"/>
    <w:rsid w:val="00792E65"/>
    <w:rsid w:val="00796DA3"/>
    <w:rsid w:val="007B2860"/>
    <w:rsid w:val="007B7557"/>
    <w:rsid w:val="007C2171"/>
    <w:rsid w:val="007C3C43"/>
    <w:rsid w:val="007C5177"/>
    <w:rsid w:val="007C6DDD"/>
    <w:rsid w:val="007C7D46"/>
    <w:rsid w:val="007D31FB"/>
    <w:rsid w:val="007D3C2D"/>
    <w:rsid w:val="00807A1F"/>
    <w:rsid w:val="00807A56"/>
    <w:rsid w:val="00810008"/>
    <w:rsid w:val="00810C3D"/>
    <w:rsid w:val="00810FD1"/>
    <w:rsid w:val="00817ECD"/>
    <w:rsid w:val="00824548"/>
    <w:rsid w:val="008254D5"/>
    <w:rsid w:val="00825F31"/>
    <w:rsid w:val="00833149"/>
    <w:rsid w:val="008341B6"/>
    <w:rsid w:val="00834CE1"/>
    <w:rsid w:val="008354AE"/>
    <w:rsid w:val="00836879"/>
    <w:rsid w:val="008438A8"/>
    <w:rsid w:val="008510A9"/>
    <w:rsid w:val="008556B6"/>
    <w:rsid w:val="008601A0"/>
    <w:rsid w:val="00865D10"/>
    <w:rsid w:val="008723F6"/>
    <w:rsid w:val="00872884"/>
    <w:rsid w:val="00872D6D"/>
    <w:rsid w:val="008844AE"/>
    <w:rsid w:val="00885DC6"/>
    <w:rsid w:val="008864FA"/>
    <w:rsid w:val="00887AB4"/>
    <w:rsid w:val="008A0B9B"/>
    <w:rsid w:val="008B1BB3"/>
    <w:rsid w:val="008B3D3A"/>
    <w:rsid w:val="008B685E"/>
    <w:rsid w:val="008B7AE7"/>
    <w:rsid w:val="008C0D31"/>
    <w:rsid w:val="008D5CCA"/>
    <w:rsid w:val="008E6EDA"/>
    <w:rsid w:val="008E6F8D"/>
    <w:rsid w:val="008F39B2"/>
    <w:rsid w:val="00902CE9"/>
    <w:rsid w:val="00902DC4"/>
    <w:rsid w:val="00906A0B"/>
    <w:rsid w:val="0091789E"/>
    <w:rsid w:val="00940407"/>
    <w:rsid w:val="009418FD"/>
    <w:rsid w:val="00941D70"/>
    <w:rsid w:val="0094742D"/>
    <w:rsid w:val="00956EB6"/>
    <w:rsid w:val="00966A93"/>
    <w:rsid w:val="0098705E"/>
    <w:rsid w:val="009902CA"/>
    <w:rsid w:val="009A0106"/>
    <w:rsid w:val="009A34A1"/>
    <w:rsid w:val="009A645A"/>
    <w:rsid w:val="009B0010"/>
    <w:rsid w:val="009B5D58"/>
    <w:rsid w:val="009C0962"/>
    <w:rsid w:val="009C44FC"/>
    <w:rsid w:val="009C5647"/>
    <w:rsid w:val="009C79E2"/>
    <w:rsid w:val="009D2A0A"/>
    <w:rsid w:val="009D4AC0"/>
    <w:rsid w:val="009D4B5B"/>
    <w:rsid w:val="009D70CA"/>
    <w:rsid w:val="009F56F7"/>
    <w:rsid w:val="00A2175B"/>
    <w:rsid w:val="00A22619"/>
    <w:rsid w:val="00A35D53"/>
    <w:rsid w:val="00A44564"/>
    <w:rsid w:val="00A50239"/>
    <w:rsid w:val="00A506D4"/>
    <w:rsid w:val="00A531A6"/>
    <w:rsid w:val="00A56416"/>
    <w:rsid w:val="00A635E5"/>
    <w:rsid w:val="00A669DA"/>
    <w:rsid w:val="00A85A3B"/>
    <w:rsid w:val="00A862C0"/>
    <w:rsid w:val="00A92A2C"/>
    <w:rsid w:val="00A960F6"/>
    <w:rsid w:val="00A97F0C"/>
    <w:rsid w:val="00AA633F"/>
    <w:rsid w:val="00AB4E17"/>
    <w:rsid w:val="00AB744F"/>
    <w:rsid w:val="00AD6D6E"/>
    <w:rsid w:val="00AE23A2"/>
    <w:rsid w:val="00AE289B"/>
    <w:rsid w:val="00AE6D82"/>
    <w:rsid w:val="00AE718F"/>
    <w:rsid w:val="00AF4DF2"/>
    <w:rsid w:val="00AF58BC"/>
    <w:rsid w:val="00B024CA"/>
    <w:rsid w:val="00B0413F"/>
    <w:rsid w:val="00B15195"/>
    <w:rsid w:val="00B15D50"/>
    <w:rsid w:val="00B17328"/>
    <w:rsid w:val="00B43772"/>
    <w:rsid w:val="00B57617"/>
    <w:rsid w:val="00B71B20"/>
    <w:rsid w:val="00B85739"/>
    <w:rsid w:val="00B96950"/>
    <w:rsid w:val="00BA0E2A"/>
    <w:rsid w:val="00BA2A80"/>
    <w:rsid w:val="00BA60A8"/>
    <w:rsid w:val="00BB05AB"/>
    <w:rsid w:val="00BC3F95"/>
    <w:rsid w:val="00BC5565"/>
    <w:rsid w:val="00BD5AA5"/>
    <w:rsid w:val="00BE2066"/>
    <w:rsid w:val="00BE608E"/>
    <w:rsid w:val="00BE715D"/>
    <w:rsid w:val="00BE72D7"/>
    <w:rsid w:val="00C035CE"/>
    <w:rsid w:val="00C106D5"/>
    <w:rsid w:val="00C11470"/>
    <w:rsid w:val="00C13652"/>
    <w:rsid w:val="00C14F9B"/>
    <w:rsid w:val="00C2144B"/>
    <w:rsid w:val="00C21C49"/>
    <w:rsid w:val="00C25E88"/>
    <w:rsid w:val="00C47DF1"/>
    <w:rsid w:val="00C53C02"/>
    <w:rsid w:val="00C64083"/>
    <w:rsid w:val="00C80198"/>
    <w:rsid w:val="00C92B6D"/>
    <w:rsid w:val="00C962EB"/>
    <w:rsid w:val="00CA0AD6"/>
    <w:rsid w:val="00CA4E3E"/>
    <w:rsid w:val="00CA61A3"/>
    <w:rsid w:val="00CC706C"/>
    <w:rsid w:val="00CD7A98"/>
    <w:rsid w:val="00CE33DF"/>
    <w:rsid w:val="00CE7A2A"/>
    <w:rsid w:val="00CF142B"/>
    <w:rsid w:val="00CF6E9D"/>
    <w:rsid w:val="00CF7AAC"/>
    <w:rsid w:val="00D02B19"/>
    <w:rsid w:val="00D10546"/>
    <w:rsid w:val="00D1299F"/>
    <w:rsid w:val="00D24989"/>
    <w:rsid w:val="00D27BFC"/>
    <w:rsid w:val="00D369C9"/>
    <w:rsid w:val="00D37A04"/>
    <w:rsid w:val="00D40908"/>
    <w:rsid w:val="00D439D4"/>
    <w:rsid w:val="00D43B22"/>
    <w:rsid w:val="00D45CFA"/>
    <w:rsid w:val="00D47C11"/>
    <w:rsid w:val="00D52E70"/>
    <w:rsid w:val="00D54CF9"/>
    <w:rsid w:val="00D64C37"/>
    <w:rsid w:val="00D73EFF"/>
    <w:rsid w:val="00D84D1F"/>
    <w:rsid w:val="00D91B96"/>
    <w:rsid w:val="00D9780B"/>
    <w:rsid w:val="00DA2B31"/>
    <w:rsid w:val="00DA457A"/>
    <w:rsid w:val="00DA59EA"/>
    <w:rsid w:val="00DA62D3"/>
    <w:rsid w:val="00DB109F"/>
    <w:rsid w:val="00DB1A91"/>
    <w:rsid w:val="00DB1EDE"/>
    <w:rsid w:val="00DB61AA"/>
    <w:rsid w:val="00DC337F"/>
    <w:rsid w:val="00DC45CF"/>
    <w:rsid w:val="00DF2FAC"/>
    <w:rsid w:val="00E049E0"/>
    <w:rsid w:val="00E159E1"/>
    <w:rsid w:val="00E17363"/>
    <w:rsid w:val="00E209CB"/>
    <w:rsid w:val="00E20BB3"/>
    <w:rsid w:val="00E20EB8"/>
    <w:rsid w:val="00E24238"/>
    <w:rsid w:val="00E30D60"/>
    <w:rsid w:val="00E33E4B"/>
    <w:rsid w:val="00E3526F"/>
    <w:rsid w:val="00E3672A"/>
    <w:rsid w:val="00E36F9C"/>
    <w:rsid w:val="00E46D7D"/>
    <w:rsid w:val="00E47E85"/>
    <w:rsid w:val="00E50619"/>
    <w:rsid w:val="00E54787"/>
    <w:rsid w:val="00E56F0D"/>
    <w:rsid w:val="00E6182C"/>
    <w:rsid w:val="00E705E6"/>
    <w:rsid w:val="00E7496A"/>
    <w:rsid w:val="00E76941"/>
    <w:rsid w:val="00E93DDC"/>
    <w:rsid w:val="00E94792"/>
    <w:rsid w:val="00EA3D27"/>
    <w:rsid w:val="00EA512E"/>
    <w:rsid w:val="00EA64CF"/>
    <w:rsid w:val="00EB4042"/>
    <w:rsid w:val="00EC4444"/>
    <w:rsid w:val="00ED49D8"/>
    <w:rsid w:val="00EE0A9B"/>
    <w:rsid w:val="00EE2E86"/>
    <w:rsid w:val="00EE3382"/>
    <w:rsid w:val="00EE5BAC"/>
    <w:rsid w:val="00EE5C85"/>
    <w:rsid w:val="00EF0B2B"/>
    <w:rsid w:val="00EF7DD5"/>
    <w:rsid w:val="00F0278E"/>
    <w:rsid w:val="00F069A0"/>
    <w:rsid w:val="00F17906"/>
    <w:rsid w:val="00F369FF"/>
    <w:rsid w:val="00F375D1"/>
    <w:rsid w:val="00F406D7"/>
    <w:rsid w:val="00F45F31"/>
    <w:rsid w:val="00F60556"/>
    <w:rsid w:val="00F72E06"/>
    <w:rsid w:val="00F734F2"/>
    <w:rsid w:val="00F7569D"/>
    <w:rsid w:val="00F75942"/>
    <w:rsid w:val="00F94BD6"/>
    <w:rsid w:val="00F97C45"/>
    <w:rsid w:val="00FA06D9"/>
    <w:rsid w:val="00FA10EF"/>
    <w:rsid w:val="00FA10F5"/>
    <w:rsid w:val="00FA1C07"/>
    <w:rsid w:val="00FB338D"/>
    <w:rsid w:val="00FC2982"/>
    <w:rsid w:val="00FD30DF"/>
    <w:rsid w:val="00FD3901"/>
    <w:rsid w:val="00FD7564"/>
    <w:rsid w:val="00FF1CF5"/>
    <w:rsid w:val="00FF76A0"/>
    <w:rsid w:val="01B4FBAD"/>
    <w:rsid w:val="0523334B"/>
    <w:rsid w:val="07CBE655"/>
    <w:rsid w:val="08AFC49F"/>
    <w:rsid w:val="0B038717"/>
    <w:rsid w:val="0F1F0623"/>
    <w:rsid w:val="0F49FC27"/>
    <w:rsid w:val="153F8B12"/>
    <w:rsid w:val="17D388E7"/>
    <w:rsid w:val="19108B65"/>
    <w:rsid w:val="19B9AB5C"/>
    <w:rsid w:val="1B4132E0"/>
    <w:rsid w:val="1BF44577"/>
    <w:rsid w:val="1C6F00A1"/>
    <w:rsid w:val="1CD823C1"/>
    <w:rsid w:val="1D9015D8"/>
    <w:rsid w:val="200FC483"/>
    <w:rsid w:val="24C87AAD"/>
    <w:rsid w:val="276C4066"/>
    <w:rsid w:val="2A0945F9"/>
    <w:rsid w:val="2CBA6435"/>
    <w:rsid w:val="2D30D255"/>
    <w:rsid w:val="2E29F55D"/>
    <w:rsid w:val="2F188A11"/>
    <w:rsid w:val="3038078B"/>
    <w:rsid w:val="3294A78F"/>
    <w:rsid w:val="33428884"/>
    <w:rsid w:val="3483F223"/>
    <w:rsid w:val="3B8358D4"/>
    <w:rsid w:val="3C53F5DC"/>
    <w:rsid w:val="4309BF4B"/>
    <w:rsid w:val="45AC099C"/>
    <w:rsid w:val="472912AA"/>
    <w:rsid w:val="475204DB"/>
    <w:rsid w:val="4BF524A8"/>
    <w:rsid w:val="4CBF124B"/>
    <w:rsid w:val="4D1938F1"/>
    <w:rsid w:val="4E1B5B57"/>
    <w:rsid w:val="4ED90AE6"/>
    <w:rsid w:val="4FCA63A8"/>
    <w:rsid w:val="4FCA6720"/>
    <w:rsid w:val="502B5290"/>
    <w:rsid w:val="5A9AAD68"/>
    <w:rsid w:val="5C5E4247"/>
    <w:rsid w:val="67ED984D"/>
    <w:rsid w:val="6C7C5397"/>
    <w:rsid w:val="6F801103"/>
    <w:rsid w:val="706BE670"/>
    <w:rsid w:val="74581762"/>
    <w:rsid w:val="7487657C"/>
    <w:rsid w:val="74AB0DFF"/>
    <w:rsid w:val="78C42971"/>
    <w:rsid w:val="7EF1A60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645D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FF0"/>
    <w:rPr>
      <w:lang w:val="en-US" w:eastAsia="en-US"/>
    </w:rPr>
  </w:style>
  <w:style w:type="paragraph" w:styleId="Heading1">
    <w:name w:val="heading 1"/>
    <w:basedOn w:val="Normal"/>
    <w:next w:val="Normal"/>
    <w:qFormat/>
    <w:rsid w:val="00362FF0"/>
    <w:pPr>
      <w:spacing w:after="120"/>
      <w:jc w:val="both"/>
      <w:outlineLvl w:val="0"/>
    </w:pPr>
    <w:rPr>
      <w:rFonts w:ascii="Calibri" w:hAnsi="Calibri"/>
      <w:b/>
      <w:sz w:val="24"/>
      <w:szCs w:val="24"/>
    </w:rPr>
  </w:style>
  <w:style w:type="paragraph" w:styleId="Heading2">
    <w:name w:val="heading 2"/>
    <w:basedOn w:val="Normal"/>
    <w:next w:val="Normal"/>
    <w:qFormat/>
    <w:pPr>
      <w:keepNext/>
      <w:tabs>
        <w:tab w:val="left" w:pos="6237"/>
      </w:tabs>
      <w:jc w:val="center"/>
      <w:outlineLvl w:val="1"/>
    </w:pPr>
    <w:rPr>
      <w:b/>
      <w:sz w:val="24"/>
      <w:lang w:val="en-AU"/>
    </w:rPr>
  </w:style>
  <w:style w:type="paragraph" w:styleId="Heading3">
    <w:name w:val="heading 3"/>
    <w:basedOn w:val="Normal"/>
    <w:next w:val="Normal"/>
    <w:qFormat/>
    <w:pPr>
      <w:keepNext/>
      <w:tabs>
        <w:tab w:val="left" w:pos="9027"/>
      </w:tabs>
      <w:jc w:val="both"/>
      <w:outlineLvl w:val="2"/>
    </w:pPr>
    <w:rPr>
      <w:b/>
      <w:sz w:val="24"/>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4"/>
      <w:lang w:val="en-AU"/>
    </w:rPr>
  </w:style>
  <w:style w:type="paragraph" w:styleId="Footer">
    <w:name w:val="footer"/>
    <w:basedOn w:val="Normal"/>
    <w:pPr>
      <w:tabs>
        <w:tab w:val="center" w:pos="4153"/>
        <w:tab w:val="right" w:pos="8306"/>
      </w:tabs>
    </w:pPr>
  </w:style>
  <w:style w:type="paragraph" w:styleId="BodyText2">
    <w:name w:val="Body Text 2"/>
    <w:basedOn w:val="Normal"/>
    <w:pPr>
      <w:tabs>
        <w:tab w:val="left" w:pos="567"/>
        <w:tab w:val="left" w:pos="9027"/>
      </w:tabs>
      <w:ind w:left="567" w:hanging="567"/>
      <w:jc w:val="both"/>
    </w:pPr>
    <w:rPr>
      <w:sz w:val="24"/>
      <w:lang w:val="en-AU"/>
    </w:rPr>
  </w:style>
  <w:style w:type="paragraph" w:styleId="BodyTextIndent2">
    <w:name w:val="Body Text Indent 2"/>
    <w:basedOn w:val="Normal"/>
    <w:pPr>
      <w:tabs>
        <w:tab w:val="left" w:pos="9027"/>
      </w:tabs>
      <w:ind w:left="567"/>
      <w:jc w:val="both"/>
    </w:pPr>
    <w:rPr>
      <w:sz w:val="24"/>
      <w:lang w:val="en-AU"/>
    </w:rPr>
  </w:style>
  <w:style w:type="paragraph" w:styleId="BodyTextIndent3">
    <w:name w:val="Body Text Indent 3"/>
    <w:basedOn w:val="Normal"/>
    <w:pPr>
      <w:tabs>
        <w:tab w:val="left" w:pos="9027"/>
      </w:tabs>
      <w:ind w:left="567"/>
      <w:jc w:val="both"/>
    </w:pPr>
    <w:rPr>
      <w:i/>
      <w:sz w:val="24"/>
      <w:lang w:val="en-AU"/>
    </w:rPr>
  </w:style>
  <w:style w:type="paragraph" w:styleId="Title">
    <w:name w:val="Title"/>
    <w:basedOn w:val="Normal"/>
    <w:qFormat/>
    <w:rsid w:val="00D9780B"/>
    <w:pPr>
      <w:spacing w:before="600"/>
    </w:pPr>
    <w:rPr>
      <w:rFonts w:ascii="Calibri" w:hAnsi="Calibri" w:cs="Arial"/>
      <w:b/>
      <w:sz w:val="48"/>
      <w:szCs w:val="36"/>
    </w:rPr>
  </w:style>
  <w:style w:type="character" w:styleId="PageNumber">
    <w:name w:val="page number"/>
    <w:basedOn w:val="DefaultParagraphFont"/>
  </w:style>
  <w:style w:type="paragraph" w:styleId="BodyTextIndent">
    <w:name w:val="Body Text Indent"/>
    <w:basedOn w:val="Normal"/>
    <w:pPr>
      <w:tabs>
        <w:tab w:val="left" w:pos="284"/>
      </w:tabs>
      <w:ind w:left="284"/>
      <w:jc w:val="both"/>
    </w:pPr>
    <w:rPr>
      <w:sz w:val="22"/>
    </w:rPr>
  </w:style>
  <w:style w:type="paragraph" w:styleId="BalloonText">
    <w:name w:val="Balloon Text"/>
    <w:basedOn w:val="Normal"/>
    <w:semiHidden/>
    <w:rsid w:val="00260DC3"/>
    <w:rPr>
      <w:rFonts w:ascii="Tahoma" w:hAnsi="Tahoma" w:cs="Tahoma"/>
      <w:sz w:val="16"/>
      <w:szCs w:val="16"/>
    </w:rPr>
  </w:style>
  <w:style w:type="character" w:styleId="Hyperlink">
    <w:name w:val="Hyperlink"/>
    <w:rsid w:val="002C684B"/>
    <w:rPr>
      <w:color w:val="0000FF"/>
      <w:u w:val="single"/>
    </w:rPr>
  </w:style>
  <w:style w:type="table" w:styleId="TableGrid">
    <w:name w:val="Table Grid"/>
    <w:basedOn w:val="TableNormal"/>
    <w:rsid w:val="00434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BodyText"/>
    <w:link w:val="SubtitleChar"/>
    <w:uiPriority w:val="11"/>
    <w:qFormat/>
    <w:rsid w:val="00956EB6"/>
    <w:pPr>
      <w:suppressAutoHyphens/>
      <w:jc w:val="center"/>
    </w:pPr>
    <w:rPr>
      <w:sz w:val="28"/>
      <w:lang w:eastAsia="ar-SA"/>
    </w:rPr>
  </w:style>
  <w:style w:type="character" w:customStyle="1" w:styleId="SubtitleChar">
    <w:name w:val="Subtitle Char"/>
    <w:link w:val="Subtitle"/>
    <w:uiPriority w:val="11"/>
    <w:rsid w:val="00956EB6"/>
    <w:rPr>
      <w:sz w:val="28"/>
      <w:lang w:val="en-US" w:eastAsia="ar-SA"/>
    </w:rPr>
  </w:style>
  <w:style w:type="paragraph" w:styleId="BodyText">
    <w:name w:val="Body Text"/>
    <w:basedOn w:val="Normal"/>
    <w:link w:val="BodyTextChar"/>
    <w:rsid w:val="00956EB6"/>
    <w:pPr>
      <w:spacing w:after="120"/>
    </w:pPr>
  </w:style>
  <w:style w:type="character" w:customStyle="1" w:styleId="BodyTextChar">
    <w:name w:val="Body Text Char"/>
    <w:link w:val="BodyText"/>
    <w:rsid w:val="00956EB6"/>
    <w:rPr>
      <w:lang w:val="en-US" w:eastAsia="en-US"/>
    </w:rPr>
  </w:style>
  <w:style w:type="character" w:styleId="UnresolvedMention">
    <w:name w:val="Unresolved Mention"/>
    <w:uiPriority w:val="99"/>
    <w:semiHidden/>
    <w:unhideWhenUsed/>
    <w:rsid w:val="00F406D7"/>
    <w:rPr>
      <w:color w:val="605E5C"/>
      <w:shd w:val="clear" w:color="auto" w:fill="E1DFDD"/>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2175B"/>
    <w:pPr>
      <w:widowControl w:val="0"/>
      <w:autoSpaceDE w:val="0"/>
      <w:autoSpaceDN w:val="0"/>
      <w:adjustRightInd w:val="0"/>
      <w:spacing w:before="158"/>
      <w:ind w:left="527" w:hanging="427"/>
    </w:pPr>
    <w:rPr>
      <w:rFonts w:ascii="Calibri" w:hAnsi="Calibri" w:cs="Calibri"/>
      <w:sz w:val="24"/>
      <w:szCs w:val="24"/>
      <w:lang w:val="en-AU" w:eastAsia="en-AU"/>
    </w:rPr>
  </w:style>
  <w:style w:type="character" w:styleId="CommentReference">
    <w:name w:val="annotation reference"/>
    <w:basedOn w:val="DefaultParagraphFont"/>
    <w:rsid w:val="007C2171"/>
    <w:rPr>
      <w:sz w:val="16"/>
      <w:szCs w:val="16"/>
    </w:rPr>
  </w:style>
  <w:style w:type="paragraph" w:styleId="CommentText">
    <w:name w:val="annotation text"/>
    <w:basedOn w:val="Normal"/>
    <w:link w:val="CommentTextChar"/>
    <w:rsid w:val="007C2171"/>
  </w:style>
  <w:style w:type="character" w:customStyle="1" w:styleId="CommentTextChar">
    <w:name w:val="Comment Text Char"/>
    <w:basedOn w:val="DefaultParagraphFont"/>
    <w:link w:val="CommentText"/>
    <w:rsid w:val="007C2171"/>
    <w:rPr>
      <w:lang w:val="en-US" w:eastAsia="en-US"/>
    </w:rPr>
  </w:style>
  <w:style w:type="paragraph" w:styleId="CommentSubject">
    <w:name w:val="annotation subject"/>
    <w:basedOn w:val="CommentText"/>
    <w:next w:val="CommentText"/>
    <w:link w:val="CommentSubjectChar"/>
    <w:rsid w:val="007C2171"/>
    <w:rPr>
      <w:b/>
      <w:bCs/>
    </w:rPr>
  </w:style>
  <w:style w:type="character" w:customStyle="1" w:styleId="CommentSubjectChar">
    <w:name w:val="Comment Subject Char"/>
    <w:basedOn w:val="CommentTextChar"/>
    <w:link w:val="CommentSubject"/>
    <w:rsid w:val="007C2171"/>
    <w:rPr>
      <w:b/>
      <w:bCs/>
      <w:lang w:val="en-US" w:eastAsia="en-U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45CFA"/>
    <w:rPr>
      <w:rFonts w:ascii="Calibri" w:hAnsi="Calibri" w:cs="Calibri"/>
      <w:sz w:val="24"/>
      <w:szCs w:val="24"/>
    </w:rPr>
  </w:style>
  <w:style w:type="paragraph" w:styleId="ListBullet">
    <w:name w:val="List Bullet"/>
    <w:rsid w:val="00620A5D"/>
    <w:pPr>
      <w:numPr>
        <w:numId w:val="13"/>
      </w:numPr>
      <w:contextualSpacing/>
    </w:pPr>
    <w:rPr>
      <w:rFonts w:asciiTheme="minorHAnsi" w:hAnsiTheme="minorHAnsi" w:cstheme="minorHAnsi"/>
      <w:sz w:val="24"/>
      <w:szCs w:val="24"/>
      <w:lang w:val="en-US" w:eastAsia="en-US"/>
    </w:rPr>
  </w:style>
  <w:style w:type="paragraph" w:customStyle="1" w:styleId="Default">
    <w:name w:val="Default"/>
    <w:rsid w:val="00B024CA"/>
    <w:pPr>
      <w:autoSpaceDE w:val="0"/>
      <w:autoSpaceDN w:val="0"/>
      <w:adjustRightInd w:val="0"/>
    </w:pPr>
    <w:rPr>
      <w:color w:val="000000"/>
      <w:sz w:val="24"/>
      <w:szCs w:val="24"/>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unhideWhenUsed/>
    <w:rsid w:val="001C399B"/>
    <w:pPr>
      <w:spacing w:before="100" w:beforeAutospacing="1" w:after="100" w:afterAutospacing="1"/>
    </w:pPr>
    <w:rPr>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24790">
      <w:bodyDiv w:val="1"/>
      <w:marLeft w:val="0"/>
      <w:marRight w:val="0"/>
      <w:marTop w:val="0"/>
      <w:marBottom w:val="0"/>
      <w:divBdr>
        <w:top w:val="none" w:sz="0" w:space="0" w:color="auto"/>
        <w:left w:val="none" w:sz="0" w:space="0" w:color="auto"/>
        <w:bottom w:val="none" w:sz="0" w:space="0" w:color="auto"/>
        <w:right w:val="none" w:sz="0" w:space="0" w:color="auto"/>
      </w:divBdr>
    </w:div>
    <w:div w:id="257719131">
      <w:bodyDiv w:val="1"/>
      <w:marLeft w:val="0"/>
      <w:marRight w:val="0"/>
      <w:marTop w:val="0"/>
      <w:marBottom w:val="0"/>
      <w:divBdr>
        <w:top w:val="none" w:sz="0" w:space="0" w:color="auto"/>
        <w:left w:val="none" w:sz="0" w:space="0" w:color="auto"/>
        <w:bottom w:val="none" w:sz="0" w:space="0" w:color="auto"/>
        <w:right w:val="none" w:sz="0" w:space="0" w:color="auto"/>
      </w:divBdr>
    </w:div>
    <w:div w:id="371005624">
      <w:bodyDiv w:val="1"/>
      <w:marLeft w:val="0"/>
      <w:marRight w:val="0"/>
      <w:marTop w:val="0"/>
      <w:marBottom w:val="0"/>
      <w:divBdr>
        <w:top w:val="none" w:sz="0" w:space="0" w:color="auto"/>
        <w:left w:val="none" w:sz="0" w:space="0" w:color="auto"/>
        <w:bottom w:val="none" w:sz="0" w:space="0" w:color="auto"/>
        <w:right w:val="none" w:sz="0" w:space="0" w:color="auto"/>
      </w:divBdr>
    </w:div>
    <w:div w:id="620258376">
      <w:bodyDiv w:val="1"/>
      <w:marLeft w:val="0"/>
      <w:marRight w:val="0"/>
      <w:marTop w:val="0"/>
      <w:marBottom w:val="0"/>
      <w:divBdr>
        <w:top w:val="none" w:sz="0" w:space="0" w:color="auto"/>
        <w:left w:val="none" w:sz="0" w:space="0" w:color="auto"/>
        <w:bottom w:val="none" w:sz="0" w:space="0" w:color="auto"/>
        <w:right w:val="none" w:sz="0" w:space="0" w:color="auto"/>
      </w:divBdr>
    </w:div>
    <w:div w:id="742719925">
      <w:bodyDiv w:val="1"/>
      <w:marLeft w:val="0"/>
      <w:marRight w:val="0"/>
      <w:marTop w:val="0"/>
      <w:marBottom w:val="0"/>
      <w:divBdr>
        <w:top w:val="none" w:sz="0" w:space="0" w:color="auto"/>
        <w:left w:val="none" w:sz="0" w:space="0" w:color="auto"/>
        <w:bottom w:val="none" w:sz="0" w:space="0" w:color="auto"/>
        <w:right w:val="none" w:sz="0" w:space="0" w:color="auto"/>
      </w:divBdr>
    </w:div>
    <w:div w:id="143539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A3AB2723C9A041BFF336616DF84359" ma:contentTypeVersion="10" ma:contentTypeDescription="Create a new document." ma:contentTypeScope="" ma:versionID="971852fa9479343339aa471d0eaedd70">
  <xsd:schema xmlns:xsd="http://www.w3.org/2001/XMLSchema" xmlns:xs="http://www.w3.org/2001/XMLSchema" xmlns:p="http://schemas.microsoft.com/office/2006/metadata/properties" xmlns:ns2="6cfcb6b8-cd8b-4d26-bfd1-2098bc453313" xmlns:ns3="4da915c5-5478-4db9-b964-6b4794e2d0c9" targetNamespace="http://schemas.microsoft.com/office/2006/metadata/properties" ma:root="true" ma:fieldsID="0dc6c7411c2e1c5cb82d25fe29435836" ns2:_="" ns3:_="">
    <xsd:import namespace="6cfcb6b8-cd8b-4d26-bfd1-2098bc453313"/>
    <xsd:import namespace="4da915c5-5478-4db9-b964-6b4794e2d0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cb6b8-cd8b-4d26-bfd1-2098bc453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a915c5-5478-4db9-b964-6b4794e2d0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fcce383-5dbf-4c46-b46f-b402f95dfd05}" ma:internalName="TaxCatchAll" ma:showField="CatchAllData" ma:web="4da915c5-5478-4db9-b964-6b4794e2d0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da915c5-5478-4db9-b964-6b4794e2d0c9"/>
    <lcf76f155ced4ddcb4097134ff3c332f xmlns="6cfcb6b8-cd8b-4d26-bfd1-2098bc4533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C73F95-E27F-46B5-AFFC-7F86E0693AD2}">
  <ds:schemaRefs>
    <ds:schemaRef ds:uri="http://schemas.microsoft.com/sharepoint/v3/contenttype/forms"/>
  </ds:schemaRefs>
</ds:datastoreItem>
</file>

<file path=customXml/itemProps2.xml><?xml version="1.0" encoding="utf-8"?>
<ds:datastoreItem xmlns:ds="http://schemas.openxmlformats.org/officeDocument/2006/customXml" ds:itemID="{F6D856D9-6ACC-486B-BFCC-D9557AF8B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cb6b8-cd8b-4d26-bfd1-2098bc453313"/>
    <ds:schemaRef ds:uri="4da915c5-5478-4db9-b964-6b4794e2d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78E7AD-47DC-49D3-BC4A-6740A3E18813}">
  <ds:schemaRefs>
    <ds:schemaRef ds:uri="http://schemas.openxmlformats.org/officeDocument/2006/bibliography"/>
  </ds:schemaRefs>
</ds:datastoreItem>
</file>

<file path=customXml/itemProps4.xml><?xml version="1.0" encoding="utf-8"?>
<ds:datastoreItem xmlns:ds="http://schemas.openxmlformats.org/officeDocument/2006/customXml" ds:itemID="{F4D9B432-0BF5-465B-870F-9C739C5C5072}">
  <ds:schemaRefs>
    <ds:schemaRef ds:uri="http://schemas.microsoft.com/office/2006/metadata/properties"/>
    <ds:schemaRef ds:uri="http://schemas.microsoft.com/office/infopath/2007/PartnerControls"/>
    <ds:schemaRef ds:uri="4da915c5-5478-4db9-b964-6b4794e2d0c9"/>
    <ds:schemaRef ds:uri="6cfcb6b8-cd8b-4d26-bfd1-2098bc45331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2023-02-24T03:56:00Z</dcterms:created>
  <dcterms:modified xsi:type="dcterms:W3CDTF">2023-02-24T11:12:00Z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0x0101004CA3AB2723C9A041BFF336616DF84359</vt:lpwstr>
  </property>
</Properties>
</file>