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8C18D" w14:textId="4DBEC856" w:rsidR="00AD7AEC" w:rsidRPr="00F17774" w:rsidRDefault="00DC5347" w:rsidP="00F17774">
      <w:pPr>
        <w:pStyle w:val="Heading1"/>
        <w:spacing w:after="0"/>
        <w:rPr>
          <w:rFonts w:ascii="Arial" w:hAnsi="Arial" w:cs="Arial"/>
        </w:rPr>
      </w:pPr>
      <w:r w:rsidRPr="00F17774">
        <w:rPr>
          <w:rFonts w:ascii="Arial" w:hAnsi="Arial" w:cs="Arial"/>
          <w:noProof/>
        </w:rPr>
        <w:drawing>
          <wp:anchor distT="0" distB="0" distL="114300" distR="114300" simplePos="0" relativeHeight="251660288" behindDoc="1" locked="0" layoutInCell="1" allowOverlap="1" wp14:anchorId="1BF749BF" wp14:editId="57F0F376">
            <wp:simplePos x="0" y="0"/>
            <wp:positionH relativeFrom="margin">
              <wp:posOffset>-720090</wp:posOffset>
            </wp:positionH>
            <wp:positionV relativeFrom="page">
              <wp:posOffset>0</wp:posOffset>
            </wp:positionV>
            <wp:extent cx="7559178" cy="3200400"/>
            <wp:effectExtent l="0" t="0" r="381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60144" cy="3200809"/>
                    </a:xfrm>
                    <a:prstGeom prst="rect">
                      <a:avLst/>
                    </a:prstGeom>
                    <a:noFill/>
                    <a:ln>
                      <a:noFill/>
                    </a:ln>
                  </pic:spPr>
                </pic:pic>
              </a:graphicData>
            </a:graphic>
            <wp14:sizeRelH relativeFrom="page">
              <wp14:pctWidth>0</wp14:pctWidth>
            </wp14:sizeRelH>
            <wp14:sizeRelV relativeFrom="page">
              <wp14:pctHeight>0</wp14:pctHeight>
            </wp14:sizeRelV>
          </wp:anchor>
        </w:drawing>
      </w:r>
      <w:r w:rsidR="008B5AC8" w:rsidRPr="00F17774">
        <w:rPr>
          <w:rFonts w:ascii="Arial" w:hAnsi="Arial" w:cs="Arial"/>
        </w:rPr>
        <w:t>C</w:t>
      </w:r>
      <w:r w:rsidR="006B7783" w:rsidRPr="00F17774">
        <w:rPr>
          <w:rFonts w:ascii="Arial" w:hAnsi="Arial" w:cs="Arial"/>
        </w:rPr>
        <w:t>are Recipient</w:t>
      </w:r>
      <w:r w:rsidR="008B5AC8" w:rsidRPr="00F17774">
        <w:rPr>
          <w:rFonts w:ascii="Arial" w:hAnsi="Arial" w:cs="Arial"/>
        </w:rPr>
        <w:t xml:space="preserve"> Guidance </w:t>
      </w:r>
      <w:r w:rsidR="00164B7C" w:rsidRPr="00F17774">
        <w:rPr>
          <w:rFonts w:ascii="Arial" w:hAnsi="Arial" w:cs="Arial"/>
        </w:rPr>
        <w:t>Understanding</w:t>
      </w:r>
      <w:r w:rsidR="007606FD" w:rsidRPr="00F17774">
        <w:rPr>
          <w:rFonts w:ascii="Arial" w:hAnsi="Arial" w:cs="Arial"/>
        </w:rPr>
        <w:t xml:space="preserve"> your Home Care Package statement</w:t>
      </w:r>
    </w:p>
    <w:p w14:paraId="399335E6" w14:textId="61CC9FCA" w:rsidR="00DC5347" w:rsidRPr="00F17774" w:rsidRDefault="00DC5347" w:rsidP="00F17774">
      <w:pPr>
        <w:jc w:val="right"/>
        <w:rPr>
          <w:rFonts w:ascii="Arial" w:hAnsi="Arial" w:cs="Arial"/>
        </w:rPr>
      </w:pPr>
      <w:r w:rsidRPr="00F17774">
        <w:rPr>
          <w:rFonts w:ascii="Arial" w:hAnsi="Arial" w:cs="Arial"/>
          <w:color w:val="FFFFFF" w:themeColor="background1"/>
        </w:rPr>
        <w:t>Version 3 – February 2023</w:t>
      </w:r>
    </w:p>
    <w:p w14:paraId="31DFE9AC" w14:textId="76144013" w:rsidR="00A52B99" w:rsidRPr="00F17774" w:rsidRDefault="00A52B99" w:rsidP="00A52B99">
      <w:pPr>
        <w:pStyle w:val="Icon"/>
        <w:rPr>
          <w:rFonts w:ascii="Arial" w:hAnsi="Arial" w:cs="Arial"/>
        </w:rPr>
      </w:pPr>
      <w:r w:rsidRPr="00F17774">
        <w:rPr>
          <w:rFonts w:ascii="Arial" w:hAnsi="Arial" w:cs="Arial"/>
          <w:noProof/>
        </w:rPr>
        <w:drawing>
          <wp:inline distT="0" distB="0" distL="0" distR="0" wp14:anchorId="01EB1BE2" wp14:editId="6300C605">
            <wp:extent cx="576000" cy="576000"/>
            <wp:effectExtent l="0" t="0" r="0" b="0"/>
            <wp:docPr id="4" name="Graphic 4" descr="Icon of hands supporting some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Icon of hands supporting someone"/>
                    <pic:cNvPicPr/>
                  </pic:nvPicPr>
                  <pic:blipFill>
                    <a:blip r:embed="rId13">
                      <a:extLst>
                        <a:ext uri="{96DAC541-7B7A-43D3-8B79-37D633B846F1}">
                          <asvg:svgBlip xmlns:asvg="http://schemas.microsoft.com/office/drawing/2016/SVG/main" r:embed="rId14"/>
                        </a:ext>
                      </a:extLst>
                    </a:blip>
                    <a:stretch>
                      <a:fillRect/>
                    </a:stretch>
                  </pic:blipFill>
                  <pic:spPr>
                    <a:xfrm>
                      <a:off x="0" y="0"/>
                      <a:ext cx="576000" cy="576000"/>
                    </a:xfrm>
                    <a:prstGeom prst="rect">
                      <a:avLst/>
                    </a:prstGeom>
                  </pic:spPr>
                </pic:pic>
              </a:graphicData>
            </a:graphic>
          </wp:inline>
        </w:drawing>
      </w:r>
    </w:p>
    <w:p w14:paraId="41F70368" w14:textId="5D30BD6D" w:rsidR="00A52B99" w:rsidRPr="00F17774" w:rsidRDefault="00A52B99" w:rsidP="00A52B99">
      <w:pPr>
        <w:pStyle w:val="Heading2"/>
        <w:rPr>
          <w:rFonts w:ascii="Arial" w:hAnsi="Arial" w:cs="Arial"/>
        </w:rPr>
      </w:pPr>
      <w:r w:rsidRPr="00F17774">
        <w:rPr>
          <w:rFonts w:ascii="Arial" w:hAnsi="Arial" w:cs="Arial"/>
        </w:rPr>
        <w:t xml:space="preserve">Introduction </w:t>
      </w:r>
    </w:p>
    <w:p w14:paraId="0739985B" w14:textId="458DB4E7" w:rsidR="00AD7AEC" w:rsidRPr="00F17774" w:rsidRDefault="00AD7AEC" w:rsidP="00A4209A">
      <w:pPr>
        <w:rPr>
          <w:rFonts w:ascii="Arial" w:hAnsi="Arial" w:cs="Arial"/>
        </w:rPr>
      </w:pPr>
      <w:r w:rsidRPr="00F17774">
        <w:rPr>
          <w:rFonts w:ascii="Arial" w:hAnsi="Arial" w:cs="Arial"/>
        </w:rPr>
        <w:t>Home Care Packages have been designed to support a care recipient (you) to make informed choices on how to best use your Home Care Package funds to receive the services and items needed to remain independent and live well at home.</w:t>
      </w:r>
    </w:p>
    <w:p w14:paraId="288AD44D" w14:textId="0C6AC445" w:rsidR="00141559" w:rsidRPr="00F17774" w:rsidRDefault="00AD7AEC" w:rsidP="00141559">
      <w:pPr>
        <w:rPr>
          <w:rFonts w:ascii="Arial" w:eastAsia="Calibri" w:hAnsi="Arial" w:cs="Arial"/>
        </w:rPr>
      </w:pPr>
      <w:r w:rsidRPr="00F17774">
        <w:rPr>
          <w:rFonts w:ascii="Arial" w:hAnsi="Arial" w:cs="Arial"/>
        </w:rPr>
        <w:t>Your Home Care Provider (Provider) is required to give you a regular statement that shows how your Package funds are used. This statement needs to list the details and cost of each service and item so you can review if your Package funds are being used in the best way possible</w:t>
      </w:r>
      <w:r w:rsidR="0031563E" w:rsidRPr="00F17774">
        <w:rPr>
          <w:rFonts w:ascii="Arial" w:hAnsi="Arial" w:cs="Arial"/>
        </w:rPr>
        <w:t xml:space="preserve"> and </w:t>
      </w:r>
      <w:r w:rsidR="008D619B" w:rsidRPr="00F17774">
        <w:rPr>
          <w:rFonts w:ascii="Arial" w:hAnsi="Arial" w:cs="Arial"/>
        </w:rPr>
        <w:t>in accordance with the program rules</w:t>
      </w:r>
      <w:r w:rsidRPr="00F17774">
        <w:rPr>
          <w:rFonts w:ascii="Arial" w:hAnsi="Arial" w:cs="Arial"/>
        </w:rPr>
        <w:t>.</w:t>
      </w:r>
      <w:r w:rsidR="00141559" w:rsidRPr="00F17774">
        <w:rPr>
          <w:rFonts w:ascii="Arial" w:hAnsi="Arial" w:cs="Arial"/>
        </w:rPr>
        <w:t xml:space="preserve"> </w:t>
      </w:r>
      <w:r w:rsidR="00D776F9" w:rsidRPr="00F17774">
        <w:rPr>
          <w:rFonts w:ascii="Arial" w:hAnsi="Arial" w:cs="Arial"/>
        </w:rPr>
        <w:t>C</w:t>
      </w:r>
      <w:r w:rsidR="00141559" w:rsidRPr="00F17774">
        <w:rPr>
          <w:rFonts w:ascii="Arial" w:hAnsi="Arial" w:cs="Arial"/>
        </w:rPr>
        <w:t>are recipient</w:t>
      </w:r>
      <w:r w:rsidR="00D776F9" w:rsidRPr="00F17774">
        <w:rPr>
          <w:rFonts w:ascii="Arial" w:hAnsi="Arial" w:cs="Arial"/>
        </w:rPr>
        <w:t>s</w:t>
      </w:r>
      <w:r w:rsidR="00141559" w:rsidRPr="00F17774">
        <w:rPr>
          <w:rFonts w:ascii="Arial" w:hAnsi="Arial" w:cs="Arial"/>
        </w:rPr>
        <w:t xml:space="preserve"> should be issued a monthly statement </w:t>
      </w:r>
      <w:r w:rsidR="00D776F9" w:rsidRPr="00F17774">
        <w:rPr>
          <w:rFonts w:ascii="Arial" w:hAnsi="Arial" w:cs="Arial"/>
        </w:rPr>
        <w:t xml:space="preserve">each month for the prior month’s services. </w:t>
      </w:r>
    </w:p>
    <w:p w14:paraId="47968BFD" w14:textId="70FF4784" w:rsidR="00AD7AEC" w:rsidRPr="00F17774" w:rsidRDefault="00AD7AEC" w:rsidP="00A4209A">
      <w:pPr>
        <w:rPr>
          <w:rFonts w:ascii="Arial" w:hAnsi="Arial" w:cs="Arial"/>
        </w:rPr>
      </w:pPr>
    </w:p>
    <w:p w14:paraId="758533D6" w14:textId="5252BE74" w:rsidR="00AD7AEC" w:rsidRPr="00F17774" w:rsidRDefault="00AD7AEC" w:rsidP="00A4209A">
      <w:pPr>
        <w:rPr>
          <w:rFonts w:ascii="Arial" w:hAnsi="Arial" w:cs="Arial"/>
        </w:rPr>
      </w:pPr>
      <w:r w:rsidRPr="00F17774">
        <w:rPr>
          <w:rFonts w:ascii="Arial" w:hAnsi="Arial" w:cs="Arial"/>
        </w:rPr>
        <w:t xml:space="preserve">In December 2021, the Government </w:t>
      </w:r>
      <w:proofErr w:type="gramStart"/>
      <w:r w:rsidR="00D776F9" w:rsidRPr="00F17774">
        <w:rPr>
          <w:rFonts w:ascii="Arial" w:hAnsi="Arial" w:cs="Arial"/>
        </w:rPr>
        <w:t xml:space="preserve">developed </w:t>
      </w:r>
      <w:r w:rsidRPr="00F17774">
        <w:rPr>
          <w:rFonts w:ascii="Arial" w:hAnsi="Arial" w:cs="Arial"/>
        </w:rPr>
        <w:t xml:space="preserve"> a</w:t>
      </w:r>
      <w:proofErr w:type="gramEnd"/>
      <w:r w:rsidRPr="00F17774">
        <w:rPr>
          <w:rFonts w:ascii="Arial" w:hAnsi="Arial" w:cs="Arial"/>
        </w:rPr>
        <w:t xml:space="preserve"> Home Care Package statement</w:t>
      </w:r>
      <w:r w:rsidR="00D776F9" w:rsidRPr="00F17774">
        <w:rPr>
          <w:rFonts w:ascii="Arial" w:hAnsi="Arial" w:cs="Arial"/>
        </w:rPr>
        <w:t xml:space="preserve"> template that supports providers to develop statements that are easier to understand and gives you the information needed to make better decisions about your care</w:t>
      </w:r>
      <w:r w:rsidR="00D553C7" w:rsidRPr="00F17774">
        <w:rPr>
          <w:rFonts w:ascii="Arial" w:hAnsi="Arial" w:cs="Arial"/>
        </w:rPr>
        <w:t xml:space="preserve"> </w:t>
      </w:r>
      <w:r w:rsidRPr="00F17774">
        <w:rPr>
          <w:rFonts w:ascii="Arial" w:hAnsi="Arial" w:cs="Arial"/>
        </w:rPr>
        <w:t>.</w:t>
      </w:r>
    </w:p>
    <w:p w14:paraId="3E09639C" w14:textId="5432F6D1" w:rsidR="006C2E5D" w:rsidRPr="00F17774" w:rsidRDefault="00AD7AEC" w:rsidP="00A4209A">
      <w:pPr>
        <w:rPr>
          <w:rFonts w:ascii="Arial" w:hAnsi="Arial" w:cs="Arial"/>
        </w:rPr>
      </w:pPr>
      <w:r w:rsidRPr="00F17774">
        <w:rPr>
          <w:rFonts w:ascii="Arial" w:hAnsi="Arial" w:cs="Arial"/>
        </w:rPr>
        <w:t xml:space="preserve">An overview of the </w:t>
      </w:r>
      <w:r w:rsidR="00D776F9" w:rsidRPr="00F17774">
        <w:rPr>
          <w:rFonts w:ascii="Arial" w:hAnsi="Arial" w:cs="Arial"/>
        </w:rPr>
        <w:t xml:space="preserve">monthly </w:t>
      </w:r>
      <w:r w:rsidRPr="00F17774">
        <w:rPr>
          <w:rFonts w:ascii="Arial" w:hAnsi="Arial" w:cs="Arial"/>
        </w:rPr>
        <w:t xml:space="preserve">statement </w:t>
      </w:r>
      <w:r w:rsidR="00D776F9" w:rsidRPr="00F17774">
        <w:rPr>
          <w:rFonts w:ascii="Arial" w:hAnsi="Arial" w:cs="Arial"/>
        </w:rPr>
        <w:t xml:space="preserve">template </w:t>
      </w:r>
      <w:r w:rsidRPr="00F17774">
        <w:rPr>
          <w:rFonts w:ascii="Arial" w:hAnsi="Arial" w:cs="Arial"/>
        </w:rPr>
        <w:t>is shown below, with more detailed information in this document to help you understand each section.</w:t>
      </w:r>
      <w:r w:rsidR="00D776F9" w:rsidRPr="00F17774">
        <w:rPr>
          <w:rFonts w:ascii="Arial" w:hAnsi="Arial" w:cs="Arial"/>
        </w:rPr>
        <w:t xml:space="preserve"> While we are encouraging providers to use the template, not all providers will be able to replicate all aspects of the template due to limitations in their computer systems. If you are not happy with your monthly statements, we encourage you to speak with your provider about how they could make them better using the guidance in this document.</w:t>
      </w:r>
      <w:r w:rsidR="00D553C7" w:rsidRPr="00F17774">
        <w:rPr>
          <w:rFonts w:ascii="Arial" w:hAnsi="Arial" w:cs="Arial"/>
        </w:rPr>
        <w:t xml:space="preserve"> We also strongly recommend you talk to your provider if you do not understand a charge or have not agreed to one in your statement. </w:t>
      </w:r>
    </w:p>
    <w:p w14:paraId="11C38917" w14:textId="2282C89D" w:rsidR="006C2E5D" w:rsidRPr="00F17774" w:rsidRDefault="0075169B" w:rsidP="00A743D7">
      <w:pPr>
        <w:pStyle w:val="Caption"/>
        <w:rPr>
          <w:rFonts w:ascii="Arial" w:hAnsi="Arial" w:cs="Arial"/>
        </w:rPr>
      </w:pPr>
      <w:r w:rsidRPr="00F17774">
        <w:rPr>
          <w:rFonts w:ascii="Arial" w:hAnsi="Arial" w:cs="Arial"/>
        </w:rPr>
        <w:t>Figure 1. Overview of the Be</w:t>
      </w:r>
      <w:r w:rsidR="0043739A" w:rsidRPr="00F17774">
        <w:rPr>
          <w:rFonts w:ascii="Arial" w:hAnsi="Arial" w:cs="Arial"/>
        </w:rPr>
        <w:t>t</w:t>
      </w:r>
      <w:r w:rsidR="00CF68C5" w:rsidRPr="00F17774">
        <w:rPr>
          <w:rFonts w:ascii="Arial" w:hAnsi="Arial" w:cs="Arial"/>
        </w:rPr>
        <w:t>ter</w:t>
      </w:r>
      <w:r w:rsidRPr="00F17774">
        <w:rPr>
          <w:rFonts w:ascii="Arial" w:hAnsi="Arial" w:cs="Arial"/>
        </w:rPr>
        <w:t xml:space="preserve"> Practice Home Care Package Statement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407"/>
        <w:gridCol w:w="2407"/>
        <w:gridCol w:w="2407"/>
        <w:gridCol w:w="2407"/>
      </w:tblGrid>
      <w:tr w:rsidR="00F13D10" w:rsidRPr="001B2F59" w14:paraId="6A3523EF" w14:textId="77777777" w:rsidTr="00C40829">
        <w:tc>
          <w:tcPr>
            <w:tcW w:w="2407" w:type="dxa"/>
            <w:shd w:val="clear" w:color="auto" w:fill="auto"/>
            <w:tcMar>
              <w:left w:w="0" w:type="dxa"/>
            </w:tcMar>
          </w:tcPr>
          <w:p w14:paraId="1DBA6336" w14:textId="304A3B0D" w:rsidR="00F13D10" w:rsidRPr="00F17774" w:rsidRDefault="00824155" w:rsidP="00346C47">
            <w:pPr>
              <w:pStyle w:val="Tableheading"/>
              <w:rPr>
                <w:rFonts w:ascii="Arial" w:hAnsi="Arial" w:cs="Arial"/>
              </w:rPr>
            </w:pPr>
            <w:r w:rsidRPr="00F17774">
              <w:rPr>
                <w:rFonts w:ascii="Arial" w:hAnsi="Arial" w:cs="Arial"/>
                <w:noProof/>
              </w:rPr>
              <w:drawing>
                <wp:inline distT="0" distB="0" distL="0" distR="0" wp14:anchorId="51267098" wp14:editId="4ABA5481">
                  <wp:extent cx="1113814" cy="1579880"/>
                  <wp:effectExtent l="19050" t="19050" r="10160" b="203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126161" cy="1597394"/>
                          </a:xfrm>
                          <a:prstGeom prst="rect">
                            <a:avLst/>
                          </a:prstGeom>
                          <a:ln>
                            <a:solidFill>
                              <a:schemeClr val="tx1"/>
                            </a:solidFill>
                          </a:ln>
                        </pic:spPr>
                      </pic:pic>
                    </a:graphicData>
                  </a:graphic>
                </wp:inline>
              </w:drawing>
            </w:r>
          </w:p>
          <w:p w14:paraId="43C3C3D3" w14:textId="127CC95D" w:rsidR="005E66D0" w:rsidRPr="00F17774" w:rsidRDefault="005E66D0" w:rsidP="00346C47">
            <w:pPr>
              <w:pStyle w:val="Tableheading"/>
              <w:rPr>
                <w:rFonts w:ascii="Arial" w:hAnsi="Arial" w:cs="Arial"/>
              </w:rPr>
            </w:pPr>
            <w:r w:rsidRPr="00F17774">
              <w:rPr>
                <w:rFonts w:ascii="Arial" w:hAnsi="Arial" w:cs="Arial"/>
                <w:color w:val="005EA0" w:themeColor="accent1"/>
              </w:rPr>
              <w:t>1. Overview</w:t>
            </w:r>
          </w:p>
        </w:tc>
        <w:tc>
          <w:tcPr>
            <w:tcW w:w="2407" w:type="dxa"/>
            <w:shd w:val="clear" w:color="auto" w:fill="auto"/>
          </w:tcPr>
          <w:p w14:paraId="3304E6CA" w14:textId="2C3006B7" w:rsidR="00F13D10" w:rsidRPr="00F17774" w:rsidRDefault="00824155" w:rsidP="00346C47">
            <w:pPr>
              <w:pStyle w:val="Tableheading"/>
              <w:rPr>
                <w:rFonts w:ascii="Arial" w:hAnsi="Arial" w:cs="Arial"/>
              </w:rPr>
            </w:pPr>
            <w:r w:rsidRPr="00F17774">
              <w:rPr>
                <w:rFonts w:ascii="Arial" w:hAnsi="Arial" w:cs="Arial"/>
                <w:noProof/>
              </w:rPr>
              <w:drawing>
                <wp:inline distT="0" distB="0" distL="0" distR="0" wp14:anchorId="13C25586" wp14:editId="2157B55F">
                  <wp:extent cx="1110810" cy="1579880"/>
                  <wp:effectExtent l="19050" t="19050" r="13335" b="203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119087" cy="1591653"/>
                          </a:xfrm>
                          <a:prstGeom prst="rect">
                            <a:avLst/>
                          </a:prstGeom>
                          <a:ln>
                            <a:solidFill>
                              <a:schemeClr val="tx1"/>
                            </a:solidFill>
                          </a:ln>
                        </pic:spPr>
                      </pic:pic>
                    </a:graphicData>
                  </a:graphic>
                </wp:inline>
              </w:drawing>
            </w:r>
          </w:p>
          <w:p w14:paraId="483C3BDC" w14:textId="07EF2CAF" w:rsidR="005E66D0" w:rsidRPr="00F17774" w:rsidRDefault="005E66D0" w:rsidP="005E66D0">
            <w:pPr>
              <w:pStyle w:val="Tableheading"/>
              <w:ind w:left="251" w:hanging="251"/>
              <w:rPr>
                <w:rFonts w:ascii="Arial" w:hAnsi="Arial" w:cs="Arial"/>
              </w:rPr>
            </w:pPr>
            <w:r w:rsidRPr="00F17774">
              <w:rPr>
                <w:rFonts w:ascii="Arial" w:hAnsi="Arial" w:cs="Arial"/>
                <w:color w:val="005EA0" w:themeColor="accent1"/>
              </w:rPr>
              <w:t>2. Summary income and expenses</w:t>
            </w:r>
          </w:p>
        </w:tc>
        <w:tc>
          <w:tcPr>
            <w:tcW w:w="2407" w:type="dxa"/>
            <w:shd w:val="clear" w:color="auto" w:fill="auto"/>
          </w:tcPr>
          <w:p w14:paraId="63A8F23E" w14:textId="16CE7C23" w:rsidR="00F13D10" w:rsidRPr="00F17774" w:rsidRDefault="00824155" w:rsidP="00346C47">
            <w:pPr>
              <w:pStyle w:val="Tableheading"/>
              <w:rPr>
                <w:rFonts w:ascii="Arial" w:hAnsi="Arial" w:cs="Arial"/>
              </w:rPr>
            </w:pPr>
            <w:r w:rsidRPr="00F17774">
              <w:rPr>
                <w:rFonts w:ascii="Arial" w:hAnsi="Arial" w:cs="Arial"/>
                <w:noProof/>
              </w:rPr>
              <w:drawing>
                <wp:inline distT="0" distB="0" distL="0" distR="0" wp14:anchorId="06A50098" wp14:editId="03146ABD">
                  <wp:extent cx="1111875" cy="1579880"/>
                  <wp:effectExtent l="19050" t="19050" r="12700" b="203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25912" cy="1599825"/>
                          </a:xfrm>
                          <a:prstGeom prst="rect">
                            <a:avLst/>
                          </a:prstGeom>
                          <a:ln>
                            <a:solidFill>
                              <a:schemeClr val="tx1"/>
                            </a:solidFill>
                          </a:ln>
                        </pic:spPr>
                      </pic:pic>
                    </a:graphicData>
                  </a:graphic>
                </wp:inline>
              </w:drawing>
            </w:r>
          </w:p>
          <w:p w14:paraId="49D14854" w14:textId="30506943" w:rsidR="005E66D0" w:rsidRPr="00F17774" w:rsidRDefault="005E66D0" w:rsidP="005E66D0">
            <w:pPr>
              <w:pStyle w:val="Tableheading"/>
              <w:ind w:left="251" w:hanging="251"/>
              <w:rPr>
                <w:rFonts w:ascii="Arial" w:hAnsi="Arial" w:cs="Arial"/>
              </w:rPr>
            </w:pPr>
            <w:r w:rsidRPr="00F17774">
              <w:rPr>
                <w:rFonts w:ascii="Arial" w:hAnsi="Arial" w:cs="Arial"/>
                <w:color w:val="005EA0" w:themeColor="accent1"/>
              </w:rPr>
              <w:t>3. Detailed expenses and adjustments</w:t>
            </w:r>
          </w:p>
        </w:tc>
        <w:tc>
          <w:tcPr>
            <w:tcW w:w="2407" w:type="dxa"/>
            <w:shd w:val="clear" w:color="auto" w:fill="auto"/>
          </w:tcPr>
          <w:p w14:paraId="482EE505" w14:textId="0EFF43D0" w:rsidR="00F13D10" w:rsidRPr="00F17774" w:rsidRDefault="00824155" w:rsidP="00346C47">
            <w:pPr>
              <w:pStyle w:val="Tableheading"/>
              <w:rPr>
                <w:rFonts w:ascii="Arial" w:hAnsi="Arial" w:cs="Arial"/>
              </w:rPr>
            </w:pPr>
            <w:r w:rsidRPr="00F17774">
              <w:rPr>
                <w:rFonts w:ascii="Arial" w:hAnsi="Arial" w:cs="Arial"/>
                <w:noProof/>
              </w:rPr>
              <w:drawing>
                <wp:inline distT="0" distB="0" distL="0" distR="0" wp14:anchorId="506874F9" wp14:editId="525C51E4">
                  <wp:extent cx="1112650" cy="1579880"/>
                  <wp:effectExtent l="19050" t="19050" r="11430" b="2032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30918" cy="1605819"/>
                          </a:xfrm>
                          <a:prstGeom prst="rect">
                            <a:avLst/>
                          </a:prstGeom>
                          <a:ln>
                            <a:solidFill>
                              <a:schemeClr val="tx1"/>
                            </a:solidFill>
                          </a:ln>
                        </pic:spPr>
                      </pic:pic>
                    </a:graphicData>
                  </a:graphic>
                </wp:inline>
              </w:drawing>
            </w:r>
          </w:p>
          <w:p w14:paraId="7CD09D72" w14:textId="43B00C66" w:rsidR="005E66D0" w:rsidRPr="00F17774" w:rsidRDefault="005E66D0" w:rsidP="005E66D0">
            <w:pPr>
              <w:pStyle w:val="Tableheading"/>
              <w:ind w:left="251" w:hanging="251"/>
              <w:rPr>
                <w:rFonts w:ascii="Arial" w:hAnsi="Arial" w:cs="Arial"/>
              </w:rPr>
            </w:pPr>
            <w:r w:rsidRPr="00F17774">
              <w:rPr>
                <w:rFonts w:ascii="Arial" w:hAnsi="Arial" w:cs="Arial"/>
                <w:color w:val="005EA0" w:themeColor="accent1"/>
              </w:rPr>
              <w:t xml:space="preserve">4. </w:t>
            </w:r>
            <w:proofErr w:type="gramStart"/>
            <w:r w:rsidRPr="00F17774">
              <w:rPr>
                <w:rFonts w:ascii="Arial" w:hAnsi="Arial" w:cs="Arial"/>
                <w:color w:val="005EA0" w:themeColor="accent1"/>
              </w:rPr>
              <w:t>Other</w:t>
            </w:r>
            <w:proofErr w:type="gramEnd"/>
            <w:r w:rsidRPr="00F17774">
              <w:rPr>
                <w:rFonts w:ascii="Arial" w:hAnsi="Arial" w:cs="Arial"/>
                <w:color w:val="005EA0" w:themeColor="accent1"/>
              </w:rPr>
              <w:t xml:space="preserve"> package information</w:t>
            </w:r>
          </w:p>
        </w:tc>
      </w:tr>
    </w:tbl>
    <w:p w14:paraId="31279AB9" w14:textId="566592F4" w:rsidR="007F571E" w:rsidRPr="00F17774" w:rsidRDefault="007F571E" w:rsidP="006C2E5D">
      <w:pPr>
        <w:rPr>
          <w:rFonts w:ascii="Arial" w:hAnsi="Arial" w:cs="Arial"/>
        </w:rPr>
        <w:sectPr w:rsidR="007F571E" w:rsidRPr="00F17774" w:rsidSect="007606FD">
          <w:footerReference w:type="default" r:id="rId19"/>
          <w:pgSz w:w="11906" w:h="16838"/>
          <w:pgMar w:top="1985" w:right="1134" w:bottom="1418" w:left="1134" w:header="851" w:footer="709" w:gutter="0"/>
          <w:cols w:space="708"/>
          <w:docGrid w:linePitch="360"/>
        </w:sectPr>
      </w:pPr>
    </w:p>
    <w:p w14:paraId="47D087AA" w14:textId="7582C4DC" w:rsidR="00A4209A" w:rsidRPr="00F17774" w:rsidRDefault="00A4209A" w:rsidP="003C1174">
      <w:pPr>
        <w:pStyle w:val="Icon"/>
        <w:spacing w:before="0" w:after="0"/>
        <w:rPr>
          <w:rFonts w:ascii="Arial" w:hAnsi="Arial" w:cs="Arial"/>
          <w:sz w:val="2"/>
          <w:szCs w:val="2"/>
        </w:rPr>
      </w:pPr>
    </w:p>
    <w:p w14:paraId="08063296" w14:textId="70CF641B" w:rsidR="005E66D0" w:rsidRPr="00F17774" w:rsidRDefault="005E66D0" w:rsidP="005E66D0">
      <w:pPr>
        <w:pStyle w:val="Icon"/>
        <w:rPr>
          <w:rFonts w:ascii="Arial" w:hAnsi="Arial" w:cs="Arial"/>
        </w:rPr>
      </w:pPr>
      <w:r w:rsidRPr="00F17774">
        <w:rPr>
          <w:rFonts w:ascii="Arial" w:hAnsi="Arial" w:cs="Arial"/>
          <w:noProof/>
        </w:rPr>
        <w:drawing>
          <wp:inline distT="0" distB="0" distL="0" distR="0" wp14:anchorId="5F4041D0" wp14:editId="7683A83C">
            <wp:extent cx="576000" cy="576000"/>
            <wp:effectExtent l="0" t="0" r="0" b="0"/>
            <wp:docPr id="6" name="Graphic 6" descr="Icon of sheets of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Icon of sheets of paper"/>
                    <pic:cNvPicPr/>
                  </pic:nvPicPr>
                  <pic:blipFill>
                    <a:blip r:embed="rId20">
                      <a:extLst>
                        <a:ext uri="{96DAC541-7B7A-43D3-8B79-37D633B846F1}">
                          <asvg:svgBlip xmlns:asvg="http://schemas.microsoft.com/office/drawing/2016/SVG/main" r:embed="rId21"/>
                        </a:ext>
                      </a:extLst>
                    </a:blip>
                    <a:stretch>
                      <a:fillRect/>
                    </a:stretch>
                  </pic:blipFill>
                  <pic:spPr>
                    <a:xfrm>
                      <a:off x="0" y="0"/>
                      <a:ext cx="576000" cy="576000"/>
                    </a:xfrm>
                    <a:prstGeom prst="rect">
                      <a:avLst/>
                    </a:prstGeom>
                  </pic:spPr>
                </pic:pic>
              </a:graphicData>
            </a:graphic>
          </wp:inline>
        </w:drawing>
      </w:r>
    </w:p>
    <w:p w14:paraId="1FBD3684" w14:textId="5EA200D1" w:rsidR="005E66D0" w:rsidRPr="00F17774" w:rsidRDefault="005E66D0" w:rsidP="005E66D0">
      <w:pPr>
        <w:pStyle w:val="Heading2"/>
        <w:rPr>
          <w:rFonts w:ascii="Arial" w:hAnsi="Arial" w:cs="Arial"/>
        </w:rPr>
      </w:pPr>
      <w:r w:rsidRPr="00F17774">
        <w:rPr>
          <w:rFonts w:ascii="Arial" w:hAnsi="Arial" w:cs="Arial"/>
        </w:rPr>
        <w:t>1. Overview</w:t>
      </w:r>
    </w:p>
    <w:p w14:paraId="23E1C1C0" w14:textId="198F0B9D" w:rsidR="00A4209A" w:rsidRPr="00F17774" w:rsidRDefault="00A4209A" w:rsidP="00A4209A">
      <w:pPr>
        <w:rPr>
          <w:rFonts w:ascii="Arial" w:hAnsi="Arial" w:cs="Arial"/>
        </w:rPr>
      </w:pPr>
      <w:r w:rsidRPr="00F17774">
        <w:rPr>
          <w:rFonts w:ascii="Arial" w:hAnsi="Arial" w:cs="Arial"/>
        </w:rPr>
        <w:t>Your monthly statement is intended to help you understand:</w:t>
      </w:r>
    </w:p>
    <w:p w14:paraId="26D29A33" w14:textId="794F105A" w:rsidR="00A4209A" w:rsidRPr="00F17774" w:rsidRDefault="00A4209A" w:rsidP="00A4209A">
      <w:pPr>
        <w:pStyle w:val="BulletLevel1"/>
        <w:rPr>
          <w:rFonts w:ascii="Arial" w:hAnsi="Arial" w:cs="Arial"/>
        </w:rPr>
      </w:pPr>
      <w:r w:rsidRPr="00F17774">
        <w:rPr>
          <w:rFonts w:ascii="Arial" w:hAnsi="Arial" w:cs="Arial"/>
        </w:rPr>
        <w:t>The funds coming into your Package every month from Government subsid</w:t>
      </w:r>
      <w:r w:rsidR="00765BB9" w:rsidRPr="00F17774">
        <w:rPr>
          <w:rFonts w:ascii="Arial" w:hAnsi="Arial" w:cs="Arial"/>
        </w:rPr>
        <w:t>y</w:t>
      </w:r>
      <w:r w:rsidRPr="00F17774">
        <w:rPr>
          <w:rFonts w:ascii="Arial" w:hAnsi="Arial" w:cs="Arial"/>
        </w:rPr>
        <w:t xml:space="preserve"> and your contributions.</w:t>
      </w:r>
    </w:p>
    <w:p w14:paraId="787259E2" w14:textId="1109324A" w:rsidR="00A4209A" w:rsidRPr="00F17774" w:rsidRDefault="00A4209A" w:rsidP="00A4209A">
      <w:pPr>
        <w:pStyle w:val="BulletLevel1"/>
        <w:rPr>
          <w:rFonts w:ascii="Arial" w:hAnsi="Arial" w:cs="Arial"/>
        </w:rPr>
      </w:pPr>
      <w:r w:rsidRPr="00F17774">
        <w:rPr>
          <w:rFonts w:ascii="Arial" w:hAnsi="Arial" w:cs="Arial"/>
        </w:rPr>
        <w:t>How funds are being spent on services and items every month.</w:t>
      </w:r>
    </w:p>
    <w:p w14:paraId="55EF3E9E" w14:textId="54541D73" w:rsidR="00A4209A" w:rsidRPr="00F17774" w:rsidRDefault="00A4209A" w:rsidP="00A4209A">
      <w:pPr>
        <w:pStyle w:val="BulletLevel1"/>
        <w:rPr>
          <w:rFonts w:ascii="Arial" w:hAnsi="Arial" w:cs="Arial"/>
        </w:rPr>
      </w:pPr>
      <w:r w:rsidRPr="00F17774">
        <w:rPr>
          <w:rFonts w:ascii="Arial" w:hAnsi="Arial" w:cs="Arial"/>
        </w:rPr>
        <w:t xml:space="preserve">The remaining balance which may be used for more services and items to support you to live well at home. </w:t>
      </w:r>
    </w:p>
    <w:p w14:paraId="564215A1" w14:textId="2B3D0D14" w:rsidR="00A4209A" w:rsidRPr="00F17774" w:rsidRDefault="00A4209A" w:rsidP="00A4209A">
      <w:pPr>
        <w:rPr>
          <w:rFonts w:ascii="Arial" w:hAnsi="Arial" w:cs="Arial"/>
        </w:rPr>
      </w:pPr>
      <w:r w:rsidRPr="00F17774">
        <w:rPr>
          <w:rFonts w:ascii="Arial" w:hAnsi="Arial" w:cs="Arial"/>
        </w:rPr>
        <w:t xml:space="preserve">The first page of your statement gives you a summary of the above, so you can easily see the funds coming in and out of your Package. </w:t>
      </w:r>
    </w:p>
    <w:p w14:paraId="38E97600" w14:textId="1D02EECD" w:rsidR="00A52B99" w:rsidRPr="00F17774" w:rsidRDefault="00A52B99" w:rsidP="005E66D0">
      <w:pPr>
        <w:pStyle w:val="Caption"/>
        <w:spacing w:before="100" w:beforeAutospacing="1" w:after="0"/>
        <w:rPr>
          <w:rFonts w:ascii="Arial" w:hAnsi="Arial" w:cs="Arial"/>
        </w:rPr>
      </w:pPr>
      <w:r w:rsidRPr="00F17774">
        <w:rPr>
          <w:rFonts w:ascii="Arial" w:hAnsi="Arial" w:cs="Arial"/>
        </w:rPr>
        <w:t>Figure 2. Overview page for your Home Care Package statement</w:t>
      </w:r>
    </w:p>
    <w:p w14:paraId="664C0080" w14:textId="48629D82" w:rsidR="00A52B99" w:rsidRPr="00F17774" w:rsidRDefault="00824155" w:rsidP="00A52B99">
      <w:pPr>
        <w:rPr>
          <w:rFonts w:ascii="Arial" w:hAnsi="Arial" w:cs="Arial"/>
        </w:rPr>
      </w:pPr>
      <w:r w:rsidRPr="00F17774">
        <w:rPr>
          <w:rFonts w:ascii="Arial" w:hAnsi="Arial" w:cs="Arial"/>
          <w:noProof/>
        </w:rPr>
        <w:drawing>
          <wp:inline distT="0" distB="0" distL="0" distR="0" wp14:anchorId="2D119CB8" wp14:editId="17B5FAB7">
            <wp:extent cx="2945765" cy="4178395"/>
            <wp:effectExtent l="19050" t="19050" r="26035" b="1270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91335" cy="4243033"/>
                    </a:xfrm>
                    <a:prstGeom prst="rect">
                      <a:avLst/>
                    </a:prstGeom>
                    <a:ln>
                      <a:solidFill>
                        <a:schemeClr val="tx1"/>
                      </a:solidFill>
                    </a:ln>
                  </pic:spPr>
                </pic:pic>
              </a:graphicData>
            </a:graphic>
          </wp:inline>
        </w:drawing>
      </w:r>
    </w:p>
    <w:p w14:paraId="1A026BE5" w14:textId="05353C03" w:rsidR="00B073FA" w:rsidRPr="00F17774" w:rsidRDefault="00B073FA" w:rsidP="00A52B99">
      <w:pPr>
        <w:rPr>
          <w:rFonts w:ascii="Arial" w:hAnsi="Arial" w:cs="Arial"/>
        </w:rPr>
      </w:pPr>
      <w:r w:rsidRPr="00F17774">
        <w:rPr>
          <w:rFonts w:ascii="Arial" w:hAnsi="Arial" w:cs="Arial"/>
        </w:rPr>
        <w:t xml:space="preserve">The remaining pages provide the details behind the income received, what was spent, and how much is remaining.  </w:t>
      </w:r>
    </w:p>
    <w:p w14:paraId="1ACAA9EE" w14:textId="59A00AB2" w:rsidR="00F56048" w:rsidRPr="00F17774" w:rsidRDefault="00B073FA" w:rsidP="005E66D0">
      <w:pPr>
        <w:rPr>
          <w:rFonts w:ascii="Arial" w:hAnsi="Arial" w:cs="Arial"/>
        </w:rPr>
      </w:pPr>
      <w:r w:rsidRPr="00F17774">
        <w:rPr>
          <w:rFonts w:ascii="Arial" w:hAnsi="Arial" w:cs="Arial"/>
        </w:rPr>
        <w:t>If you need assistance understanding your Statement or accessing it in a different language, you can contact your Provider or access free Translation &amp; Interpretation Services</w:t>
      </w:r>
      <w:r w:rsidR="004F7FEF" w:rsidRPr="00F17774">
        <w:rPr>
          <w:rFonts w:ascii="Arial" w:hAnsi="Arial" w:cs="Arial"/>
        </w:rPr>
        <w:t xml:space="preserve"> by calling 131 450</w:t>
      </w:r>
      <w:r w:rsidRPr="00F17774">
        <w:rPr>
          <w:rFonts w:ascii="Arial" w:hAnsi="Arial" w:cs="Arial"/>
        </w:rPr>
        <w:t>.</w:t>
      </w:r>
      <w:r w:rsidR="00F56048" w:rsidRPr="00F17774">
        <w:rPr>
          <w:rFonts w:ascii="Arial" w:hAnsi="Arial" w:cs="Arial"/>
        </w:rPr>
        <w:br w:type="page"/>
      </w:r>
    </w:p>
    <w:p w14:paraId="4173DDFB" w14:textId="1517C8B8" w:rsidR="005E66D0" w:rsidRPr="00F17774" w:rsidRDefault="005E66D0" w:rsidP="005E66D0">
      <w:pPr>
        <w:pStyle w:val="Icon"/>
        <w:rPr>
          <w:rFonts w:ascii="Arial" w:hAnsi="Arial" w:cs="Arial"/>
        </w:rPr>
      </w:pPr>
      <w:r w:rsidRPr="00F17774">
        <w:rPr>
          <w:rFonts w:ascii="Arial" w:hAnsi="Arial" w:cs="Arial"/>
          <w:noProof/>
        </w:rPr>
        <w:lastRenderedPageBreak/>
        <w:drawing>
          <wp:inline distT="0" distB="0" distL="0" distR="0" wp14:anchorId="4C7BE8D9" wp14:editId="643713E9">
            <wp:extent cx="576000" cy="576000"/>
            <wp:effectExtent l="0" t="0" r="0" b="0"/>
            <wp:docPr id="7" name="Graphic 7" descr="Icon of a co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Icon of a coin"/>
                    <pic:cNvPicPr/>
                  </pic:nvPicPr>
                  <pic:blipFill>
                    <a:blip r:embed="rId22">
                      <a:extLst>
                        <a:ext uri="{96DAC541-7B7A-43D3-8B79-37D633B846F1}">
                          <asvg:svgBlip xmlns:asvg="http://schemas.microsoft.com/office/drawing/2016/SVG/main" r:embed="rId23"/>
                        </a:ext>
                      </a:extLst>
                    </a:blip>
                    <a:stretch>
                      <a:fillRect/>
                    </a:stretch>
                  </pic:blipFill>
                  <pic:spPr>
                    <a:xfrm>
                      <a:off x="0" y="0"/>
                      <a:ext cx="576000" cy="576000"/>
                    </a:xfrm>
                    <a:prstGeom prst="rect">
                      <a:avLst/>
                    </a:prstGeom>
                  </pic:spPr>
                </pic:pic>
              </a:graphicData>
            </a:graphic>
          </wp:inline>
        </w:drawing>
      </w:r>
    </w:p>
    <w:p w14:paraId="5E85B87C" w14:textId="66AACC7E" w:rsidR="005E66D0" w:rsidRPr="00F17774" w:rsidRDefault="005E66D0" w:rsidP="005E66D0">
      <w:pPr>
        <w:pStyle w:val="Heading2"/>
        <w:rPr>
          <w:rFonts w:ascii="Arial" w:hAnsi="Arial" w:cs="Arial"/>
        </w:rPr>
      </w:pPr>
      <w:r w:rsidRPr="00F17774">
        <w:rPr>
          <w:rFonts w:ascii="Arial" w:hAnsi="Arial" w:cs="Arial"/>
        </w:rPr>
        <w:t>2. Summary income and expenses</w:t>
      </w:r>
    </w:p>
    <w:p w14:paraId="7A0A1B46" w14:textId="2530DC72" w:rsidR="00F56048" w:rsidRPr="00F17774" w:rsidRDefault="00F56048" w:rsidP="00F56048">
      <w:pPr>
        <w:pStyle w:val="Icon"/>
        <w:rPr>
          <w:rFonts w:ascii="Arial" w:hAnsi="Arial" w:cs="Arial"/>
        </w:rPr>
      </w:pPr>
      <w:r w:rsidRPr="00F17774">
        <w:rPr>
          <w:rFonts w:ascii="Arial" w:hAnsi="Arial" w:cs="Arial"/>
        </w:rPr>
        <w:t xml:space="preserve">This provides a breakdown of your income and expenses. </w:t>
      </w:r>
      <w:proofErr w:type="gramStart"/>
      <w:r w:rsidRPr="00F17774">
        <w:rPr>
          <w:rFonts w:ascii="Arial" w:hAnsi="Arial" w:cs="Arial"/>
        </w:rPr>
        <w:t>At a glance</w:t>
      </w:r>
      <w:proofErr w:type="gramEnd"/>
      <w:r w:rsidRPr="00F17774">
        <w:rPr>
          <w:rFonts w:ascii="Arial" w:hAnsi="Arial" w:cs="Arial"/>
        </w:rPr>
        <w:t>, you can see what makes up your Package income, and how it is being spent on services and items during the month.</w:t>
      </w:r>
    </w:p>
    <w:p w14:paraId="70C542AA" w14:textId="712DD8E2" w:rsidR="00F56048" w:rsidRPr="00F17774" w:rsidRDefault="00F56048" w:rsidP="00F56048">
      <w:pPr>
        <w:pStyle w:val="Icon"/>
        <w:rPr>
          <w:rFonts w:ascii="Arial" w:hAnsi="Arial" w:cs="Arial"/>
        </w:rPr>
      </w:pPr>
      <w:r w:rsidRPr="00F17774">
        <w:rPr>
          <w:rFonts w:ascii="Arial" w:hAnsi="Arial" w:cs="Arial"/>
        </w:rPr>
        <w:t>Your package income consists of government subsid</w:t>
      </w:r>
      <w:r w:rsidR="00765BB9" w:rsidRPr="00F17774">
        <w:rPr>
          <w:rFonts w:ascii="Arial" w:hAnsi="Arial" w:cs="Arial"/>
        </w:rPr>
        <w:t>y</w:t>
      </w:r>
      <w:r w:rsidRPr="00F17774">
        <w:rPr>
          <w:rFonts w:ascii="Arial" w:hAnsi="Arial" w:cs="Arial"/>
        </w:rPr>
        <w:t xml:space="preserve"> (less any reductions that apply) and client contributions. </w:t>
      </w:r>
    </w:p>
    <w:p w14:paraId="5A9B65DF" w14:textId="0527DBFE" w:rsidR="00F56048" w:rsidRPr="00F17774" w:rsidRDefault="00F56048" w:rsidP="00DB0352">
      <w:pPr>
        <w:pStyle w:val="Heading3"/>
        <w:rPr>
          <w:rFonts w:ascii="Arial" w:hAnsi="Arial" w:cs="Arial"/>
        </w:rPr>
      </w:pPr>
      <w:r w:rsidRPr="00F17774">
        <w:rPr>
          <w:rFonts w:ascii="Arial" w:hAnsi="Arial" w:cs="Arial"/>
        </w:rPr>
        <w:t>(a)</w:t>
      </w:r>
      <w:r w:rsidR="00E3366D" w:rsidRPr="00F17774">
        <w:rPr>
          <w:rFonts w:ascii="Arial" w:hAnsi="Arial" w:cs="Arial"/>
        </w:rPr>
        <w:tab/>
      </w:r>
      <w:r w:rsidRPr="00F17774">
        <w:rPr>
          <w:rFonts w:ascii="Arial" w:hAnsi="Arial" w:cs="Arial"/>
        </w:rPr>
        <w:t>Income received during the period – Government subsid</w:t>
      </w:r>
      <w:r w:rsidR="007F6990" w:rsidRPr="00F17774">
        <w:rPr>
          <w:rFonts w:ascii="Arial" w:hAnsi="Arial" w:cs="Arial"/>
        </w:rPr>
        <w:t>y</w:t>
      </w:r>
    </w:p>
    <w:p w14:paraId="16A00E6E" w14:textId="303120EA" w:rsidR="00F56048" w:rsidRPr="00F17774" w:rsidRDefault="00F56048" w:rsidP="00855B7A">
      <w:pPr>
        <w:pStyle w:val="Bodycopyindent"/>
        <w:rPr>
          <w:rFonts w:ascii="Arial" w:hAnsi="Arial" w:cs="Arial"/>
        </w:rPr>
      </w:pPr>
      <w:r w:rsidRPr="00F17774">
        <w:rPr>
          <w:rFonts w:ascii="Arial" w:hAnsi="Arial" w:cs="Arial"/>
        </w:rPr>
        <w:t xml:space="preserve">Government </w:t>
      </w:r>
      <w:r w:rsidR="00C83EA7" w:rsidRPr="00F17774">
        <w:rPr>
          <w:rFonts w:ascii="Arial" w:hAnsi="Arial" w:cs="Arial"/>
        </w:rPr>
        <w:t>subsidies</w:t>
      </w:r>
      <w:r w:rsidRPr="00F17774">
        <w:rPr>
          <w:rFonts w:ascii="Arial" w:hAnsi="Arial" w:cs="Arial"/>
        </w:rPr>
        <w:t xml:space="preserve"> are based on your assessed needs and include:</w:t>
      </w:r>
    </w:p>
    <w:p w14:paraId="15565374" w14:textId="77777777" w:rsidR="00F56048" w:rsidRPr="00F17774" w:rsidRDefault="00F56048" w:rsidP="00855B7A">
      <w:pPr>
        <w:pStyle w:val="Bodycopyindent"/>
        <w:rPr>
          <w:rFonts w:ascii="Arial" w:hAnsi="Arial" w:cs="Arial"/>
        </w:rPr>
      </w:pPr>
      <w:r w:rsidRPr="00F17774">
        <w:rPr>
          <w:rFonts w:ascii="Arial" w:hAnsi="Arial" w:cs="Arial"/>
        </w:rPr>
        <w:t>(</w:t>
      </w:r>
      <w:proofErr w:type="spellStart"/>
      <w:r w:rsidRPr="00F17774">
        <w:rPr>
          <w:rFonts w:ascii="Arial" w:hAnsi="Arial" w:cs="Arial"/>
        </w:rPr>
        <w:t>i</w:t>
      </w:r>
      <w:proofErr w:type="spellEnd"/>
      <w:r w:rsidRPr="00F17774">
        <w:rPr>
          <w:rFonts w:ascii="Arial" w:hAnsi="Arial" w:cs="Arial"/>
        </w:rPr>
        <w:t>)</w:t>
      </w:r>
      <w:r w:rsidRPr="00F17774">
        <w:rPr>
          <w:rFonts w:ascii="Arial" w:hAnsi="Arial" w:cs="Arial"/>
        </w:rPr>
        <w:tab/>
      </w:r>
      <w:r w:rsidRPr="00F17774">
        <w:rPr>
          <w:rFonts w:ascii="Arial" w:hAnsi="Arial" w:cs="Arial"/>
          <w:i/>
          <w:iCs/>
        </w:rPr>
        <w:t>Home Care Package basic subsidy</w:t>
      </w:r>
      <w:r w:rsidRPr="00F17774">
        <w:rPr>
          <w:rFonts w:ascii="Arial" w:hAnsi="Arial" w:cs="Arial"/>
        </w:rPr>
        <w:t xml:space="preserve">: The basic subsidy rate depends on the package level – it increases for higher levels.  </w:t>
      </w:r>
    </w:p>
    <w:p w14:paraId="2BCC332D" w14:textId="77777777" w:rsidR="00F56048" w:rsidRPr="00F17774" w:rsidRDefault="00F56048" w:rsidP="00777AE3">
      <w:pPr>
        <w:pStyle w:val="Icon"/>
        <w:ind w:left="993" w:hanging="426"/>
        <w:rPr>
          <w:rFonts w:ascii="Arial" w:hAnsi="Arial" w:cs="Arial"/>
        </w:rPr>
      </w:pPr>
      <w:r w:rsidRPr="00F17774">
        <w:rPr>
          <w:rFonts w:ascii="Arial" w:hAnsi="Arial" w:cs="Arial"/>
        </w:rPr>
        <w:t>(ii)</w:t>
      </w:r>
      <w:r w:rsidRPr="00F17774">
        <w:rPr>
          <w:rFonts w:ascii="Arial" w:hAnsi="Arial" w:cs="Arial"/>
        </w:rPr>
        <w:tab/>
      </w:r>
      <w:proofErr w:type="gramStart"/>
      <w:r w:rsidRPr="00F17774">
        <w:rPr>
          <w:rFonts w:ascii="Arial" w:hAnsi="Arial" w:cs="Arial"/>
          <w:b/>
          <w:bCs/>
        </w:rPr>
        <w:t>Plus</w:t>
      </w:r>
      <w:proofErr w:type="gramEnd"/>
      <w:r w:rsidRPr="00F17774">
        <w:rPr>
          <w:rFonts w:ascii="Arial" w:hAnsi="Arial" w:cs="Arial"/>
        </w:rPr>
        <w:t xml:space="preserve"> </w:t>
      </w:r>
      <w:r w:rsidRPr="00F17774">
        <w:rPr>
          <w:rFonts w:ascii="Arial" w:hAnsi="Arial" w:cs="Arial"/>
          <w:i/>
          <w:iCs/>
        </w:rPr>
        <w:t>Supplements</w:t>
      </w:r>
      <w:r w:rsidRPr="00F17774">
        <w:rPr>
          <w:rFonts w:ascii="Arial" w:hAnsi="Arial" w:cs="Arial"/>
        </w:rPr>
        <w:t xml:space="preserve">: Primary and other supplements provide extra funding for specific care needs. For some supplements, we automatically check eligibility for you. For others, you need to apply. </w:t>
      </w:r>
    </w:p>
    <w:p w14:paraId="53D41B5D" w14:textId="14BF5515" w:rsidR="00F56048" w:rsidRPr="00F17774" w:rsidRDefault="00F56048" w:rsidP="00777AE3">
      <w:pPr>
        <w:pStyle w:val="Icon"/>
        <w:ind w:left="993" w:hanging="426"/>
        <w:rPr>
          <w:rFonts w:ascii="Arial" w:hAnsi="Arial" w:cs="Arial"/>
        </w:rPr>
      </w:pPr>
      <w:r w:rsidRPr="00F17774">
        <w:rPr>
          <w:rFonts w:ascii="Arial" w:hAnsi="Arial" w:cs="Arial"/>
        </w:rPr>
        <w:t>(iii)</w:t>
      </w:r>
      <w:r w:rsidRPr="00F17774">
        <w:rPr>
          <w:rFonts w:ascii="Arial" w:hAnsi="Arial" w:cs="Arial"/>
        </w:rPr>
        <w:tab/>
      </w:r>
      <w:r w:rsidRPr="00F17774">
        <w:rPr>
          <w:rFonts w:ascii="Arial" w:hAnsi="Arial" w:cs="Arial"/>
          <w:b/>
          <w:bCs/>
        </w:rPr>
        <w:t>Less</w:t>
      </w:r>
      <w:r w:rsidRPr="00F17774">
        <w:rPr>
          <w:rFonts w:ascii="Arial" w:hAnsi="Arial" w:cs="Arial"/>
        </w:rPr>
        <w:t xml:space="preserve"> </w:t>
      </w:r>
      <w:r w:rsidRPr="00F17774">
        <w:rPr>
          <w:rFonts w:ascii="Arial" w:hAnsi="Arial" w:cs="Arial"/>
          <w:i/>
          <w:iCs/>
        </w:rPr>
        <w:t>Reductions that apply</w:t>
      </w:r>
      <w:r w:rsidRPr="00F17774">
        <w:rPr>
          <w:rFonts w:ascii="Arial" w:hAnsi="Arial" w:cs="Arial"/>
        </w:rPr>
        <w:t>: The Government reduces the subsidy if reductions apply. There are two types that apply to home care – the care subsidy reduction and the compensation payment reduction.</w:t>
      </w:r>
    </w:p>
    <w:p w14:paraId="0B2AACB5" w14:textId="59E78438" w:rsidR="00F56048" w:rsidRPr="00F17774" w:rsidRDefault="00F56048" w:rsidP="00855B7A">
      <w:pPr>
        <w:pStyle w:val="Bodycopyindent2"/>
        <w:rPr>
          <w:rFonts w:ascii="Arial" w:hAnsi="Arial" w:cs="Arial"/>
        </w:rPr>
      </w:pPr>
      <w:r w:rsidRPr="00F17774">
        <w:rPr>
          <w:rFonts w:ascii="Arial" w:hAnsi="Arial" w:cs="Arial"/>
        </w:rPr>
        <w:t>a.</w:t>
      </w:r>
      <w:r w:rsidRPr="00F17774">
        <w:rPr>
          <w:rFonts w:ascii="Arial" w:hAnsi="Arial" w:cs="Arial"/>
        </w:rPr>
        <w:tab/>
      </w:r>
      <w:r w:rsidRPr="00F17774">
        <w:rPr>
          <w:rFonts w:ascii="Arial" w:hAnsi="Arial" w:cs="Arial"/>
          <w:i/>
          <w:iCs/>
        </w:rPr>
        <w:t>Care subsidy reduction</w:t>
      </w:r>
      <w:r w:rsidRPr="00F17774">
        <w:rPr>
          <w:rFonts w:ascii="Arial" w:hAnsi="Arial" w:cs="Arial"/>
        </w:rPr>
        <w:t xml:space="preserve">: </w:t>
      </w:r>
      <w:r w:rsidRPr="00F17774">
        <w:rPr>
          <w:rFonts w:ascii="Arial" w:hAnsi="Arial" w:cs="Arial"/>
          <w:spacing w:val="-6"/>
        </w:rPr>
        <w:t>This is your assessed income</w:t>
      </w:r>
      <w:r w:rsidR="008D619B" w:rsidRPr="00F17774">
        <w:rPr>
          <w:rFonts w:ascii="Arial" w:hAnsi="Arial" w:cs="Arial"/>
          <w:spacing w:val="-6"/>
        </w:rPr>
        <w:t xml:space="preserve"> </w:t>
      </w:r>
      <w:r w:rsidRPr="00F17774">
        <w:rPr>
          <w:rFonts w:ascii="Arial" w:hAnsi="Arial" w:cs="Arial"/>
          <w:spacing w:val="-6"/>
        </w:rPr>
        <w:t xml:space="preserve">tested care fee, which </w:t>
      </w:r>
      <w:r w:rsidR="007D774B" w:rsidRPr="00F17774">
        <w:rPr>
          <w:rFonts w:ascii="Arial" w:hAnsi="Arial" w:cs="Arial"/>
          <w:spacing w:val="-6"/>
        </w:rPr>
        <w:t>is</w:t>
      </w:r>
      <w:r w:rsidRPr="00F17774">
        <w:rPr>
          <w:rFonts w:ascii="Arial" w:hAnsi="Arial" w:cs="Arial"/>
          <w:spacing w:val="-6"/>
        </w:rPr>
        <w:t xml:space="preserve"> payable if you have entered home care from 1 July 2014 and have an income over a certain amount. This amount is automatically deducted from your </w:t>
      </w:r>
      <w:proofErr w:type="gramStart"/>
      <w:r w:rsidRPr="00F17774">
        <w:rPr>
          <w:rFonts w:ascii="Arial" w:hAnsi="Arial" w:cs="Arial"/>
          <w:spacing w:val="-6"/>
        </w:rPr>
        <w:t>Government</w:t>
      </w:r>
      <w:proofErr w:type="gramEnd"/>
      <w:r w:rsidRPr="00F17774">
        <w:rPr>
          <w:rFonts w:ascii="Arial" w:hAnsi="Arial" w:cs="Arial"/>
          <w:spacing w:val="-6"/>
        </w:rPr>
        <w:t xml:space="preserve"> subsid</w:t>
      </w:r>
      <w:r w:rsidR="007F6990" w:rsidRPr="00F17774">
        <w:rPr>
          <w:rFonts w:ascii="Arial" w:hAnsi="Arial" w:cs="Arial"/>
          <w:spacing w:val="-6"/>
        </w:rPr>
        <w:t>y</w:t>
      </w:r>
      <w:r w:rsidRPr="00F17774">
        <w:rPr>
          <w:rFonts w:ascii="Arial" w:hAnsi="Arial" w:cs="Arial"/>
          <w:spacing w:val="-6"/>
        </w:rPr>
        <w:t>.</w:t>
      </w:r>
    </w:p>
    <w:p w14:paraId="09000098" w14:textId="77777777" w:rsidR="004D1F63" w:rsidRPr="00F17774" w:rsidRDefault="00F56048" w:rsidP="00855B7A">
      <w:pPr>
        <w:pStyle w:val="Bodycopyindent2"/>
        <w:rPr>
          <w:rFonts w:ascii="Arial" w:hAnsi="Arial" w:cs="Arial"/>
        </w:rPr>
      </w:pPr>
      <w:r w:rsidRPr="00F17774">
        <w:rPr>
          <w:rFonts w:ascii="Arial" w:hAnsi="Arial" w:cs="Arial"/>
        </w:rPr>
        <w:t>b.</w:t>
      </w:r>
      <w:r w:rsidRPr="00F17774">
        <w:rPr>
          <w:rFonts w:ascii="Arial" w:hAnsi="Arial" w:cs="Arial"/>
        </w:rPr>
        <w:tab/>
      </w:r>
      <w:r w:rsidRPr="00F17774">
        <w:rPr>
          <w:rFonts w:ascii="Arial" w:hAnsi="Arial" w:cs="Arial"/>
          <w:i/>
          <w:iCs/>
        </w:rPr>
        <w:t>Compensation payment reduction</w:t>
      </w:r>
      <w:r w:rsidRPr="00F17774">
        <w:rPr>
          <w:rFonts w:ascii="Arial" w:hAnsi="Arial" w:cs="Arial"/>
        </w:rPr>
        <w:t xml:space="preserve">: A person can get an entitlement to compensation through a settlement, judgement, or reimbursement arrangement. This may be for things like an injury in the workplace or from a car accident. If the compensation covers some or </w:t>
      </w:r>
      <w:proofErr w:type="gramStart"/>
      <w:r w:rsidRPr="00F17774">
        <w:rPr>
          <w:rFonts w:ascii="Arial" w:hAnsi="Arial" w:cs="Arial"/>
        </w:rPr>
        <w:t>all of</w:t>
      </w:r>
      <w:proofErr w:type="gramEnd"/>
      <w:r w:rsidRPr="00F17774">
        <w:rPr>
          <w:rFonts w:ascii="Arial" w:hAnsi="Arial" w:cs="Arial"/>
        </w:rPr>
        <w:t xml:space="preserve"> the cost of their home care, a reduction applies. We will deduct the compensation amount from the subsidy we pay you on their behalf.</w:t>
      </w:r>
    </w:p>
    <w:p w14:paraId="7F6D407F" w14:textId="5981340E" w:rsidR="004D1F63" w:rsidRPr="00F17774" w:rsidRDefault="004D1F63" w:rsidP="003443E1">
      <w:pPr>
        <w:pStyle w:val="Captionindent"/>
        <w:rPr>
          <w:rFonts w:ascii="Arial" w:hAnsi="Arial" w:cs="Arial"/>
        </w:rPr>
      </w:pPr>
      <w:r w:rsidRPr="00F17774">
        <w:rPr>
          <w:rFonts w:ascii="Arial" w:hAnsi="Arial" w:cs="Arial"/>
        </w:rPr>
        <w:t>Figure 3. Government subsid</w:t>
      </w:r>
      <w:r w:rsidR="007F6990" w:rsidRPr="00F17774">
        <w:rPr>
          <w:rFonts w:ascii="Arial" w:hAnsi="Arial" w:cs="Arial"/>
        </w:rPr>
        <w:t>y</w:t>
      </w:r>
      <w:r w:rsidRPr="00F17774">
        <w:rPr>
          <w:rFonts w:ascii="Arial" w:hAnsi="Arial" w:cs="Arial"/>
        </w:rPr>
        <w:t xml:space="preserve"> received during the period</w:t>
      </w:r>
    </w:p>
    <w:p w14:paraId="55E7A886" w14:textId="20DD58F0" w:rsidR="00325395" w:rsidRPr="00F17774" w:rsidRDefault="00D4583F" w:rsidP="00E4479C">
      <w:pPr>
        <w:jc w:val="center"/>
        <w:rPr>
          <w:rFonts w:ascii="Arial" w:hAnsi="Arial" w:cs="Arial"/>
        </w:rPr>
      </w:pPr>
      <w:r w:rsidRPr="00F17774">
        <w:rPr>
          <w:rFonts w:ascii="Arial" w:hAnsi="Arial" w:cs="Arial"/>
          <w:noProof/>
        </w:rPr>
        <w:drawing>
          <wp:inline distT="0" distB="0" distL="0" distR="0" wp14:anchorId="2FA4200B" wp14:editId="466E0310">
            <wp:extent cx="5668166" cy="1571844"/>
            <wp:effectExtent l="0" t="0" r="889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668166" cy="1571844"/>
                    </a:xfrm>
                    <a:prstGeom prst="rect">
                      <a:avLst/>
                    </a:prstGeom>
                  </pic:spPr>
                </pic:pic>
              </a:graphicData>
            </a:graphic>
          </wp:inline>
        </w:drawing>
      </w:r>
    </w:p>
    <w:p w14:paraId="266949D5" w14:textId="05E66E6A" w:rsidR="00767DE1" w:rsidRPr="00F17774" w:rsidRDefault="00325395" w:rsidP="00E4479C">
      <w:pPr>
        <w:spacing w:before="240"/>
        <w:rPr>
          <w:rFonts w:ascii="Arial" w:hAnsi="Arial" w:cs="Arial"/>
        </w:rPr>
      </w:pPr>
      <w:r w:rsidRPr="00F17774">
        <w:rPr>
          <w:rFonts w:ascii="Arial" w:hAnsi="Arial" w:cs="Arial"/>
        </w:rPr>
        <w:t xml:space="preserve">You can view the daily basic subsidy rates in the </w:t>
      </w:r>
      <w:hyperlink r:id="rId25" w:history="1">
        <w:r w:rsidRPr="00F17774">
          <w:rPr>
            <w:rStyle w:val="Hyperlink"/>
            <w:rFonts w:ascii="Arial" w:hAnsi="Arial" w:cs="Arial"/>
            <w:sz w:val="24"/>
            <w:szCs w:val="24"/>
          </w:rPr>
          <w:t>Schedule of Subsidies and Supplements</w:t>
        </w:r>
      </w:hyperlink>
      <w:r w:rsidRPr="00F17774">
        <w:rPr>
          <w:rFonts w:ascii="Arial" w:hAnsi="Arial" w:cs="Arial"/>
        </w:rPr>
        <w:t xml:space="preserve">. The rates are adjusted every year on 1 July. </w:t>
      </w:r>
    </w:p>
    <w:p w14:paraId="74267F8B" w14:textId="77777777" w:rsidR="00390F00" w:rsidRPr="00F17774" w:rsidRDefault="00390F00" w:rsidP="00E4479C">
      <w:pPr>
        <w:spacing w:before="240"/>
        <w:rPr>
          <w:rFonts w:ascii="Arial" w:hAnsi="Arial" w:cs="Arial"/>
        </w:rPr>
      </w:pPr>
    </w:p>
    <w:p w14:paraId="4EF6E164" w14:textId="0FD9824F" w:rsidR="003A55C2" w:rsidRPr="00F17774" w:rsidRDefault="003A55C2" w:rsidP="00E4479C">
      <w:pPr>
        <w:pStyle w:val="Heading3"/>
        <w:keepNext/>
        <w:rPr>
          <w:rFonts w:ascii="Arial" w:hAnsi="Arial" w:cs="Arial"/>
        </w:rPr>
      </w:pPr>
      <w:r w:rsidRPr="00F17774">
        <w:rPr>
          <w:rFonts w:ascii="Arial" w:hAnsi="Arial" w:cs="Arial"/>
        </w:rPr>
        <w:t>(b)</w:t>
      </w:r>
      <w:r w:rsidRPr="00F17774">
        <w:rPr>
          <w:rFonts w:ascii="Arial" w:hAnsi="Arial" w:cs="Arial"/>
        </w:rPr>
        <w:tab/>
        <w:t>Income received during the period – Client contributions</w:t>
      </w:r>
    </w:p>
    <w:p w14:paraId="0EE6E10C" w14:textId="3FC17DF7" w:rsidR="003A55C2" w:rsidRPr="00F17774" w:rsidRDefault="003A55C2" w:rsidP="004D6D1D">
      <w:pPr>
        <w:pStyle w:val="Bodycopyindent"/>
        <w:ind w:left="567" w:firstLine="0"/>
        <w:rPr>
          <w:rFonts w:ascii="Arial" w:hAnsi="Arial" w:cs="Arial"/>
        </w:rPr>
      </w:pPr>
      <w:r w:rsidRPr="00F17774">
        <w:rPr>
          <w:rFonts w:ascii="Arial" w:hAnsi="Arial" w:cs="Arial"/>
        </w:rPr>
        <w:t xml:space="preserve">Client contributions represent the other part of your Package income and may be referred to as fees. Any contribution you make is added to your Package balance to be spent on </w:t>
      </w:r>
      <w:r w:rsidRPr="00F17774">
        <w:rPr>
          <w:rFonts w:ascii="Arial" w:hAnsi="Arial" w:cs="Arial"/>
        </w:rPr>
        <w:lastRenderedPageBreak/>
        <w:t>services and items for your care. You must pay the assessed income tested care fee.  All other fees may be discussed with your Provider.</w:t>
      </w:r>
    </w:p>
    <w:p w14:paraId="59BBCD35" w14:textId="0FCA2104" w:rsidR="00EF6906" w:rsidRPr="00F17774" w:rsidRDefault="00EF6906" w:rsidP="003443E1">
      <w:pPr>
        <w:pStyle w:val="Captionindent"/>
        <w:rPr>
          <w:rFonts w:ascii="Arial" w:hAnsi="Arial" w:cs="Arial"/>
        </w:rPr>
      </w:pPr>
      <w:r w:rsidRPr="00F17774">
        <w:rPr>
          <w:rFonts w:ascii="Arial" w:hAnsi="Arial" w:cs="Arial"/>
        </w:rPr>
        <w:t xml:space="preserve">Figure 4. </w:t>
      </w:r>
      <w:r w:rsidR="00D53CB2" w:rsidRPr="00F17774">
        <w:rPr>
          <w:rFonts w:ascii="Arial" w:hAnsi="Arial" w:cs="Arial"/>
        </w:rPr>
        <w:t>Client contributions received during the period</w:t>
      </w:r>
    </w:p>
    <w:p w14:paraId="2CBC9563" w14:textId="7965A4A6" w:rsidR="00EF6906" w:rsidRPr="00F17774" w:rsidRDefault="00D4583F" w:rsidP="00E4479C">
      <w:pPr>
        <w:spacing w:before="0" w:after="160"/>
        <w:jc w:val="center"/>
        <w:rPr>
          <w:rFonts w:ascii="Arial" w:hAnsi="Arial" w:cs="Arial"/>
        </w:rPr>
      </w:pPr>
      <w:r w:rsidRPr="00F17774">
        <w:rPr>
          <w:rFonts w:ascii="Arial" w:hAnsi="Arial" w:cs="Arial"/>
          <w:noProof/>
        </w:rPr>
        <w:drawing>
          <wp:inline distT="0" distB="0" distL="0" distR="0" wp14:anchorId="4AE06AB2" wp14:editId="5D461F5F">
            <wp:extent cx="5639435" cy="9429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39435" cy="942975"/>
                    </a:xfrm>
                    <a:prstGeom prst="rect">
                      <a:avLst/>
                    </a:prstGeom>
                    <a:noFill/>
                  </pic:spPr>
                </pic:pic>
              </a:graphicData>
            </a:graphic>
          </wp:inline>
        </w:drawing>
      </w:r>
    </w:p>
    <w:p w14:paraId="1086729F" w14:textId="77777777" w:rsidR="00161B5C" w:rsidRPr="00F17774" w:rsidRDefault="00161B5C" w:rsidP="00161B5C">
      <w:pPr>
        <w:pStyle w:val="Bodycopyindent"/>
        <w:rPr>
          <w:rFonts w:ascii="Arial" w:hAnsi="Arial" w:cs="Arial"/>
        </w:rPr>
      </w:pPr>
      <w:r w:rsidRPr="00F17774">
        <w:rPr>
          <w:rFonts w:ascii="Arial" w:hAnsi="Arial" w:cs="Arial"/>
        </w:rPr>
        <w:t>The fees that may apply to people who start Home Care Packages from 1 July 2014 are:</w:t>
      </w:r>
    </w:p>
    <w:p w14:paraId="10E80206" w14:textId="0E5EDF6C" w:rsidR="00161B5C" w:rsidRPr="00F17774" w:rsidRDefault="00161B5C" w:rsidP="00E4479C">
      <w:pPr>
        <w:pStyle w:val="Bodycopyindent"/>
        <w:numPr>
          <w:ilvl w:val="0"/>
          <w:numId w:val="16"/>
        </w:numPr>
        <w:ind w:left="993" w:hanging="426"/>
        <w:rPr>
          <w:rFonts w:ascii="Arial" w:hAnsi="Arial" w:cs="Arial"/>
          <w:i/>
          <w:iCs/>
        </w:rPr>
      </w:pPr>
      <w:r w:rsidRPr="00F17774">
        <w:rPr>
          <w:rFonts w:ascii="Arial" w:hAnsi="Arial" w:cs="Arial"/>
          <w:i/>
          <w:iCs/>
        </w:rPr>
        <w:t xml:space="preserve">Basic daily fee: </w:t>
      </w:r>
      <w:r w:rsidRPr="00F17774">
        <w:rPr>
          <w:rFonts w:ascii="Arial" w:hAnsi="Arial" w:cs="Arial"/>
        </w:rPr>
        <w:t xml:space="preserve">Everyone can be asked to pay this fee, but some </w:t>
      </w:r>
      <w:r w:rsidR="00A2493A" w:rsidRPr="00F17774">
        <w:rPr>
          <w:rFonts w:ascii="Arial" w:hAnsi="Arial" w:cs="Arial"/>
        </w:rPr>
        <w:t>Provider</w:t>
      </w:r>
      <w:r w:rsidRPr="00F17774">
        <w:rPr>
          <w:rFonts w:ascii="Arial" w:hAnsi="Arial" w:cs="Arial"/>
        </w:rPr>
        <w:t xml:space="preserve">s do not collect it. The amount you pay varies depending on your package level. The basic daily fee increases twice a year in line with the age pension. To see the maximum fee that </w:t>
      </w:r>
      <w:r w:rsidR="00A2493A" w:rsidRPr="00F17774">
        <w:rPr>
          <w:rFonts w:ascii="Arial" w:hAnsi="Arial" w:cs="Arial"/>
        </w:rPr>
        <w:t>Provider</w:t>
      </w:r>
      <w:r w:rsidRPr="00F17774">
        <w:rPr>
          <w:rFonts w:ascii="Arial" w:hAnsi="Arial" w:cs="Arial"/>
        </w:rPr>
        <w:t xml:space="preserve">s can charge for each package level, go to Home Care Package costs and fees at </w:t>
      </w:r>
      <w:hyperlink r:id="rId27" w:history="1">
        <w:r w:rsidRPr="00F17774">
          <w:rPr>
            <w:rFonts w:ascii="Arial" w:hAnsi="Arial" w:cs="Arial"/>
            <w:color w:val="004577" w:themeColor="accent1" w:themeShade="BF"/>
            <w:u w:val="single"/>
          </w:rPr>
          <w:t>www.myagedcare.gov.au</w:t>
        </w:r>
      </w:hyperlink>
      <w:r w:rsidRPr="00F17774">
        <w:rPr>
          <w:rFonts w:ascii="Arial" w:hAnsi="Arial" w:cs="Arial"/>
        </w:rPr>
        <w:t>.</w:t>
      </w:r>
      <w:r w:rsidRPr="00F17774">
        <w:rPr>
          <w:rFonts w:ascii="Arial" w:hAnsi="Arial" w:cs="Arial"/>
          <w:i/>
          <w:iCs/>
        </w:rPr>
        <w:t xml:space="preserve"> </w:t>
      </w:r>
    </w:p>
    <w:p w14:paraId="2FA265DD" w14:textId="1948460E" w:rsidR="00161B5C" w:rsidRPr="00F17774" w:rsidRDefault="00161B5C" w:rsidP="00E4479C">
      <w:pPr>
        <w:pStyle w:val="Bodycopyindent"/>
        <w:numPr>
          <w:ilvl w:val="0"/>
          <w:numId w:val="16"/>
        </w:numPr>
        <w:ind w:left="993" w:hanging="426"/>
        <w:rPr>
          <w:rFonts w:ascii="Arial" w:hAnsi="Arial" w:cs="Arial"/>
          <w:i/>
          <w:iCs/>
        </w:rPr>
      </w:pPr>
      <w:r w:rsidRPr="00F17774">
        <w:rPr>
          <w:rFonts w:ascii="Arial" w:hAnsi="Arial" w:cs="Arial"/>
          <w:i/>
          <w:iCs/>
        </w:rPr>
        <w:t>Income</w:t>
      </w:r>
      <w:r w:rsidR="008D619B" w:rsidRPr="00F17774">
        <w:rPr>
          <w:rFonts w:ascii="Arial" w:hAnsi="Arial" w:cs="Arial"/>
          <w:i/>
          <w:iCs/>
        </w:rPr>
        <w:t xml:space="preserve"> </w:t>
      </w:r>
      <w:r w:rsidRPr="00F17774">
        <w:rPr>
          <w:rFonts w:ascii="Arial" w:hAnsi="Arial" w:cs="Arial"/>
          <w:i/>
          <w:iCs/>
        </w:rPr>
        <w:t xml:space="preserve">tested care fee: </w:t>
      </w:r>
      <w:r w:rsidRPr="00F17774">
        <w:rPr>
          <w:rFonts w:ascii="Arial" w:hAnsi="Arial" w:cs="Arial"/>
        </w:rPr>
        <w:t>If your income is above a certain amount, you will need to pay an income</w:t>
      </w:r>
      <w:r w:rsidR="008D619B" w:rsidRPr="00F17774">
        <w:rPr>
          <w:rFonts w:ascii="Arial" w:hAnsi="Arial" w:cs="Arial"/>
        </w:rPr>
        <w:t xml:space="preserve"> </w:t>
      </w:r>
      <w:r w:rsidRPr="00F17774">
        <w:rPr>
          <w:rFonts w:ascii="Arial" w:hAnsi="Arial" w:cs="Arial"/>
        </w:rPr>
        <w:t>tested care fee to contribute to the cost of your care. This fee is different for everyone. Full pensioners do not pay an income</w:t>
      </w:r>
      <w:r w:rsidR="008D619B" w:rsidRPr="00F17774">
        <w:rPr>
          <w:rFonts w:ascii="Arial" w:hAnsi="Arial" w:cs="Arial"/>
        </w:rPr>
        <w:t xml:space="preserve"> </w:t>
      </w:r>
      <w:r w:rsidRPr="00F17774">
        <w:rPr>
          <w:rFonts w:ascii="Arial" w:hAnsi="Arial" w:cs="Arial"/>
        </w:rPr>
        <w:t xml:space="preserve">tested care fee. Annual and lifetime caps apply to this fee. To see the caps, go to Home Care Package costs and fees at </w:t>
      </w:r>
      <w:hyperlink r:id="rId28" w:history="1">
        <w:r w:rsidRPr="00F17774">
          <w:rPr>
            <w:rFonts w:ascii="Arial" w:hAnsi="Arial" w:cs="Arial"/>
            <w:color w:val="004577" w:themeColor="accent1" w:themeShade="BF"/>
            <w:u w:val="single"/>
          </w:rPr>
          <w:t>www.myagedcare.gov.au</w:t>
        </w:r>
      </w:hyperlink>
      <w:r w:rsidRPr="00F17774">
        <w:rPr>
          <w:rFonts w:ascii="Arial" w:hAnsi="Arial" w:cs="Arial"/>
        </w:rPr>
        <w:t>.</w:t>
      </w:r>
      <w:r w:rsidRPr="00F17774">
        <w:rPr>
          <w:rFonts w:ascii="Arial" w:hAnsi="Arial" w:cs="Arial"/>
          <w:i/>
          <w:iCs/>
        </w:rPr>
        <w:t xml:space="preserve"> </w:t>
      </w:r>
    </w:p>
    <w:p w14:paraId="042AA648" w14:textId="4C14DB5F" w:rsidR="00161B5C" w:rsidRPr="00F17774" w:rsidRDefault="00E2562F" w:rsidP="00E4479C">
      <w:pPr>
        <w:pStyle w:val="Bodycopyindent"/>
        <w:rPr>
          <w:rFonts w:ascii="Arial" w:hAnsi="Arial" w:cs="Arial"/>
          <w:b/>
          <w:bCs/>
          <w:sz w:val="16"/>
          <w:szCs w:val="16"/>
        </w:rPr>
      </w:pPr>
      <w:r w:rsidRPr="00F17774">
        <w:rPr>
          <w:rFonts w:ascii="Arial" w:hAnsi="Arial" w:cs="Arial"/>
          <w:i/>
          <w:iCs/>
        </w:rPr>
        <w:t>(iii)</w:t>
      </w:r>
      <w:r w:rsidRPr="00F17774">
        <w:rPr>
          <w:rFonts w:ascii="Arial" w:hAnsi="Arial" w:cs="Arial"/>
          <w:i/>
          <w:iCs/>
        </w:rPr>
        <w:tab/>
      </w:r>
      <w:r w:rsidR="00161B5C" w:rsidRPr="00F17774">
        <w:rPr>
          <w:rFonts w:ascii="Arial" w:hAnsi="Arial" w:cs="Arial"/>
          <w:i/>
          <w:iCs/>
        </w:rPr>
        <w:t xml:space="preserve">Additional service fees: </w:t>
      </w:r>
      <w:r w:rsidR="00161B5C" w:rsidRPr="00F17774">
        <w:rPr>
          <w:rFonts w:ascii="Arial" w:hAnsi="Arial" w:cs="Arial"/>
        </w:rPr>
        <w:t xml:space="preserve">You can choose to </w:t>
      </w:r>
      <w:r w:rsidR="00082A40" w:rsidRPr="00F17774">
        <w:rPr>
          <w:rFonts w:ascii="Arial" w:hAnsi="Arial" w:cs="Arial"/>
        </w:rPr>
        <w:t>pay additional service fees if you need or want care and services over</w:t>
      </w:r>
      <w:r w:rsidR="00BD15DF" w:rsidRPr="00F17774">
        <w:rPr>
          <w:rFonts w:ascii="Arial" w:hAnsi="Arial" w:cs="Arial"/>
        </w:rPr>
        <w:t xml:space="preserve"> the value</w:t>
      </w:r>
      <w:r w:rsidR="00082A40" w:rsidRPr="00F17774">
        <w:rPr>
          <w:rFonts w:ascii="Arial" w:hAnsi="Arial" w:cs="Arial"/>
        </w:rPr>
        <w:t xml:space="preserve"> your package budget</w:t>
      </w:r>
      <w:r w:rsidR="00161B5C" w:rsidRPr="00F17774">
        <w:rPr>
          <w:rFonts w:ascii="Arial" w:hAnsi="Arial" w:cs="Arial"/>
        </w:rPr>
        <w:t xml:space="preserve">. </w:t>
      </w:r>
      <w:r w:rsidR="00BD15DF" w:rsidRPr="00F17774">
        <w:rPr>
          <w:rFonts w:ascii="Arial" w:hAnsi="Arial" w:cs="Arial"/>
        </w:rPr>
        <w:t xml:space="preserve">Care and services must be outlined in your care plan. </w:t>
      </w:r>
      <w:r w:rsidR="00161B5C" w:rsidRPr="00F17774">
        <w:rPr>
          <w:rFonts w:ascii="Arial" w:hAnsi="Arial" w:cs="Arial"/>
        </w:rPr>
        <w:t xml:space="preserve">You and your </w:t>
      </w:r>
      <w:r w:rsidR="00A2493A" w:rsidRPr="00F17774">
        <w:rPr>
          <w:rFonts w:ascii="Arial" w:hAnsi="Arial" w:cs="Arial"/>
        </w:rPr>
        <w:t>Provider</w:t>
      </w:r>
      <w:r w:rsidR="00161B5C" w:rsidRPr="00F17774">
        <w:rPr>
          <w:rFonts w:ascii="Arial" w:hAnsi="Arial" w:cs="Arial"/>
        </w:rPr>
        <w:t xml:space="preserve"> must agree on the fees for these services.</w:t>
      </w:r>
    </w:p>
    <w:p w14:paraId="0FAFC736" w14:textId="77777777" w:rsidR="00E4479C" w:rsidRPr="00F17774" w:rsidRDefault="00E4479C" w:rsidP="00937E6C">
      <w:pPr>
        <w:pStyle w:val="Heading3"/>
        <w:rPr>
          <w:rFonts w:ascii="Arial" w:hAnsi="Arial" w:cs="Arial"/>
        </w:rPr>
      </w:pPr>
      <w:bookmarkStart w:id="0" w:name="_Hlk89090189"/>
      <w:r w:rsidRPr="00F17774">
        <w:rPr>
          <w:rFonts w:ascii="Arial" w:hAnsi="Arial" w:cs="Arial"/>
        </w:rPr>
        <w:br w:type="page"/>
      </w:r>
    </w:p>
    <w:p w14:paraId="0902A600" w14:textId="48696E0D" w:rsidR="00937E6C" w:rsidRPr="00F17774" w:rsidRDefault="00937E6C" w:rsidP="00937E6C">
      <w:pPr>
        <w:pStyle w:val="Heading3"/>
        <w:rPr>
          <w:rFonts w:ascii="Arial" w:hAnsi="Arial" w:cs="Arial"/>
        </w:rPr>
      </w:pPr>
      <w:r w:rsidRPr="00F17774">
        <w:rPr>
          <w:rFonts w:ascii="Arial" w:hAnsi="Arial" w:cs="Arial"/>
        </w:rPr>
        <w:lastRenderedPageBreak/>
        <w:t>(c)</w:t>
      </w:r>
      <w:r w:rsidRPr="00F17774">
        <w:rPr>
          <w:rFonts w:ascii="Arial" w:hAnsi="Arial" w:cs="Arial"/>
        </w:rPr>
        <w:tab/>
        <w:t>Expenses incurred during the period – Equipment, items and services purchased during the period</w:t>
      </w:r>
      <w:bookmarkEnd w:id="0"/>
    </w:p>
    <w:p w14:paraId="155AE8DE" w14:textId="31D51F88" w:rsidR="00771F54" w:rsidRPr="00F17774" w:rsidRDefault="00771F54" w:rsidP="00BD5292">
      <w:pPr>
        <w:pStyle w:val="Bodycopyindent"/>
        <w:ind w:left="567" w:firstLine="0"/>
        <w:rPr>
          <w:rFonts w:ascii="Arial" w:hAnsi="Arial" w:cs="Arial"/>
          <w:spacing w:val="-4"/>
        </w:rPr>
      </w:pPr>
      <w:r w:rsidRPr="00F17774">
        <w:rPr>
          <w:rFonts w:ascii="Arial" w:hAnsi="Arial" w:cs="Arial"/>
          <w:spacing w:val="-4"/>
        </w:rPr>
        <w:t xml:space="preserve">This section provides an overview of how your Package funds have been spent on equipment, </w:t>
      </w:r>
      <w:proofErr w:type="gramStart"/>
      <w:r w:rsidRPr="00F17774">
        <w:rPr>
          <w:rFonts w:ascii="Arial" w:hAnsi="Arial" w:cs="Arial"/>
          <w:spacing w:val="-4"/>
        </w:rPr>
        <w:t>items</w:t>
      </w:r>
      <w:proofErr w:type="gramEnd"/>
      <w:r w:rsidRPr="00F17774">
        <w:rPr>
          <w:rFonts w:ascii="Arial" w:hAnsi="Arial" w:cs="Arial"/>
          <w:spacing w:val="-4"/>
        </w:rPr>
        <w:t xml:space="preserve"> and services during the period. This may be for the purchase or rental of items and equipment such as continence or mobility aids, or for services such as nursing and allied health, transport, personal care, respite, home cleaning, </w:t>
      </w:r>
      <w:r w:rsidR="00E270A4" w:rsidRPr="00F17774">
        <w:rPr>
          <w:rFonts w:ascii="Arial" w:hAnsi="Arial" w:cs="Arial"/>
          <w:spacing w:val="-4"/>
        </w:rPr>
        <w:t xml:space="preserve">light </w:t>
      </w:r>
      <w:r w:rsidRPr="00F17774">
        <w:rPr>
          <w:rFonts w:ascii="Arial" w:hAnsi="Arial" w:cs="Arial"/>
          <w:spacing w:val="-4"/>
        </w:rPr>
        <w:t>gardening and more. It also shows how much funds are spent on other package services such as care management and package management.</w:t>
      </w:r>
    </w:p>
    <w:p w14:paraId="5BA43B07" w14:textId="77777777" w:rsidR="00771F54" w:rsidRPr="00F17774" w:rsidRDefault="00771F54" w:rsidP="00BD5292">
      <w:pPr>
        <w:pStyle w:val="Bodycopyindent"/>
        <w:ind w:left="567" w:firstLine="0"/>
        <w:rPr>
          <w:rFonts w:ascii="Arial" w:hAnsi="Arial" w:cs="Arial"/>
        </w:rPr>
      </w:pPr>
      <w:r w:rsidRPr="00F17774">
        <w:rPr>
          <w:rFonts w:ascii="Arial" w:hAnsi="Arial" w:cs="Arial"/>
        </w:rPr>
        <w:t xml:space="preserve">Your care needs may change over time, so it’s important to continually review what you are purchasing to ensure that you are making the best choices to live well at home.   </w:t>
      </w:r>
    </w:p>
    <w:p w14:paraId="1D096A0C" w14:textId="77777777" w:rsidR="00EB6319" w:rsidRPr="00F17774" w:rsidRDefault="00771F54" w:rsidP="003443E1">
      <w:pPr>
        <w:pStyle w:val="Captionindent"/>
        <w:rPr>
          <w:rFonts w:ascii="Arial" w:hAnsi="Arial" w:cs="Arial"/>
        </w:rPr>
      </w:pPr>
      <w:r w:rsidRPr="00F17774">
        <w:rPr>
          <w:rFonts w:ascii="Arial" w:hAnsi="Arial" w:cs="Arial"/>
        </w:rPr>
        <w:t xml:space="preserve">Figure 5. Equipment, </w:t>
      </w:r>
      <w:proofErr w:type="gramStart"/>
      <w:r w:rsidRPr="00F17774">
        <w:rPr>
          <w:rFonts w:ascii="Arial" w:hAnsi="Arial" w:cs="Arial"/>
        </w:rPr>
        <w:t>items</w:t>
      </w:r>
      <w:proofErr w:type="gramEnd"/>
      <w:r w:rsidRPr="00F17774">
        <w:rPr>
          <w:rFonts w:ascii="Arial" w:hAnsi="Arial" w:cs="Arial"/>
        </w:rPr>
        <w:t xml:space="preserve"> and services purchased during the period</w:t>
      </w:r>
    </w:p>
    <w:p w14:paraId="19447011" w14:textId="318C909D" w:rsidR="00F24284" w:rsidRPr="00F17774" w:rsidRDefault="0080003E" w:rsidP="00E4479C">
      <w:pPr>
        <w:spacing w:after="0"/>
        <w:jc w:val="center"/>
        <w:rPr>
          <w:rFonts w:ascii="Arial" w:hAnsi="Arial" w:cs="Arial"/>
        </w:rPr>
      </w:pPr>
      <w:r w:rsidRPr="00F17774">
        <w:rPr>
          <w:rFonts w:ascii="Arial" w:hAnsi="Arial" w:cs="Arial"/>
          <w:noProof/>
        </w:rPr>
        <w:drawing>
          <wp:inline distT="0" distB="0" distL="0" distR="0" wp14:anchorId="108290F6" wp14:editId="0ACC5C8B">
            <wp:extent cx="5476995" cy="3362325"/>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483350" cy="3366226"/>
                    </a:xfrm>
                    <a:prstGeom prst="rect">
                      <a:avLst/>
                    </a:prstGeom>
                  </pic:spPr>
                </pic:pic>
              </a:graphicData>
            </a:graphic>
          </wp:inline>
        </w:drawing>
      </w:r>
    </w:p>
    <w:p w14:paraId="0655C11C" w14:textId="7FDD16BC" w:rsidR="00BD5292" w:rsidRPr="00F17774" w:rsidRDefault="00BD5292" w:rsidP="00BD5292">
      <w:pPr>
        <w:pStyle w:val="Heading3"/>
        <w:rPr>
          <w:rFonts w:ascii="Arial" w:hAnsi="Arial" w:cs="Arial"/>
        </w:rPr>
      </w:pPr>
      <w:r w:rsidRPr="00F17774">
        <w:rPr>
          <w:rFonts w:ascii="Arial" w:hAnsi="Arial" w:cs="Arial"/>
        </w:rPr>
        <w:t>(d)</w:t>
      </w:r>
      <w:r w:rsidRPr="00F17774">
        <w:rPr>
          <w:rFonts w:ascii="Arial" w:hAnsi="Arial" w:cs="Arial"/>
        </w:rPr>
        <w:tab/>
        <w:t>Refunds and adjustments</w:t>
      </w:r>
    </w:p>
    <w:p w14:paraId="22DE11DC" w14:textId="71D3CE7A" w:rsidR="00BD5292" w:rsidRPr="00F17774" w:rsidRDefault="00BD5292" w:rsidP="00BD5292">
      <w:pPr>
        <w:pStyle w:val="Bodycopyindent"/>
        <w:ind w:left="567" w:firstLine="0"/>
        <w:rPr>
          <w:rFonts w:ascii="Arial" w:hAnsi="Arial" w:cs="Arial"/>
        </w:rPr>
      </w:pPr>
      <w:r w:rsidRPr="00F17774">
        <w:rPr>
          <w:rFonts w:ascii="Arial" w:hAnsi="Arial" w:cs="Arial"/>
        </w:rPr>
        <w:t xml:space="preserve">There may sometimes be adjustments or refunds for incorrect or missing charges relating to previous months. This will also be shown in the summary table for your reference. </w:t>
      </w:r>
      <w:r w:rsidR="00160F66" w:rsidRPr="00F17774">
        <w:rPr>
          <w:rFonts w:ascii="Arial" w:hAnsi="Arial" w:cs="Arial"/>
        </w:rPr>
        <w:t xml:space="preserve">If you require more information on </w:t>
      </w:r>
      <w:r w:rsidR="009327EB" w:rsidRPr="00F17774">
        <w:rPr>
          <w:rFonts w:ascii="Arial" w:hAnsi="Arial" w:cs="Arial"/>
        </w:rPr>
        <w:t>adjustments or refunds shown</w:t>
      </w:r>
      <w:r w:rsidR="00A66CEC" w:rsidRPr="00F17774">
        <w:rPr>
          <w:rFonts w:ascii="Arial" w:hAnsi="Arial" w:cs="Arial"/>
        </w:rPr>
        <w:t xml:space="preserve">, speak to your </w:t>
      </w:r>
      <w:r w:rsidR="00A2493A" w:rsidRPr="00F17774">
        <w:rPr>
          <w:rFonts w:ascii="Arial" w:hAnsi="Arial" w:cs="Arial"/>
        </w:rPr>
        <w:t>Provider</w:t>
      </w:r>
      <w:r w:rsidR="00A66CEC" w:rsidRPr="00F17774">
        <w:rPr>
          <w:rFonts w:ascii="Arial" w:hAnsi="Arial" w:cs="Arial"/>
        </w:rPr>
        <w:t>.</w:t>
      </w:r>
    </w:p>
    <w:p w14:paraId="354E5C86" w14:textId="0AA66251" w:rsidR="008862AF" w:rsidRPr="00F17774" w:rsidRDefault="008862AF" w:rsidP="003443E1">
      <w:pPr>
        <w:pStyle w:val="Captionindent"/>
        <w:rPr>
          <w:rFonts w:ascii="Arial" w:hAnsi="Arial" w:cs="Arial"/>
        </w:rPr>
      </w:pPr>
      <w:r w:rsidRPr="00F17774">
        <w:rPr>
          <w:rFonts w:ascii="Arial" w:hAnsi="Arial" w:cs="Arial"/>
        </w:rPr>
        <w:t>Figure 6. Adjustments or refunds from previous months</w:t>
      </w:r>
    </w:p>
    <w:p w14:paraId="77BC13D1" w14:textId="7145BBDE" w:rsidR="00767DE1" w:rsidRPr="00F17774" w:rsidRDefault="009A5A29" w:rsidP="00E4479C">
      <w:pPr>
        <w:spacing w:before="0"/>
        <w:jc w:val="center"/>
        <w:rPr>
          <w:rFonts w:ascii="Arial" w:hAnsi="Arial" w:cs="Arial"/>
        </w:rPr>
      </w:pPr>
      <w:r w:rsidRPr="00F17774">
        <w:rPr>
          <w:rFonts w:ascii="Arial" w:hAnsi="Arial" w:cs="Arial"/>
          <w:noProof/>
        </w:rPr>
        <w:drawing>
          <wp:inline distT="0" distB="0" distL="0" distR="0" wp14:anchorId="1B452132" wp14:editId="1195D7E4">
            <wp:extent cx="5400000" cy="438097"/>
            <wp:effectExtent l="0" t="0" r="0" b="635"/>
            <wp:docPr id="20" name="Picture 20" descr="Image snapshot of the adjustments or refunds section of the Better Practice Home Care Package statemen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mage snapshot of the adjustments or refunds section of the Better Practice Home Care Package statement template."/>
                    <pic:cNvPicPr>
                      <a:picLocks noChangeAspect="1" noChangeArrowheads="1"/>
                    </pic:cNvPicPr>
                  </pic:nvPicPr>
                  <pic:blipFill rotWithShape="1">
                    <a:blip r:embed="rId30">
                      <a:extLst>
                        <a:ext uri="{28A0092B-C50C-407E-A947-70E740481C1C}">
                          <a14:useLocalDpi xmlns:a14="http://schemas.microsoft.com/office/drawing/2010/main" val="0"/>
                        </a:ext>
                      </a:extLst>
                    </a:blip>
                    <a:srcRect b="40837"/>
                    <a:stretch/>
                  </pic:blipFill>
                  <pic:spPr bwMode="auto">
                    <a:xfrm>
                      <a:off x="0" y="0"/>
                      <a:ext cx="5400000" cy="438097"/>
                    </a:xfrm>
                    <a:prstGeom prst="rect">
                      <a:avLst/>
                    </a:prstGeom>
                    <a:noFill/>
                    <a:ln>
                      <a:noFill/>
                    </a:ln>
                    <a:extLst>
                      <a:ext uri="{53640926-AAD7-44D8-BBD7-CCE9431645EC}">
                        <a14:shadowObscured xmlns:a14="http://schemas.microsoft.com/office/drawing/2010/main"/>
                      </a:ext>
                    </a:extLst>
                  </pic:spPr>
                </pic:pic>
              </a:graphicData>
            </a:graphic>
          </wp:inline>
        </w:drawing>
      </w:r>
      <w:r w:rsidR="00767DE1" w:rsidRPr="00F17774">
        <w:rPr>
          <w:rFonts w:ascii="Arial" w:hAnsi="Arial" w:cs="Arial"/>
        </w:rPr>
        <w:br w:type="page"/>
      </w:r>
    </w:p>
    <w:p w14:paraId="2A023B96" w14:textId="58066592" w:rsidR="005E66D0" w:rsidRPr="00F17774" w:rsidRDefault="005E66D0" w:rsidP="005E66D0">
      <w:pPr>
        <w:pStyle w:val="Icon"/>
        <w:rPr>
          <w:rFonts w:ascii="Arial" w:hAnsi="Arial" w:cs="Arial"/>
        </w:rPr>
      </w:pPr>
      <w:r w:rsidRPr="00F17774">
        <w:rPr>
          <w:rFonts w:ascii="Arial" w:hAnsi="Arial" w:cs="Arial"/>
          <w:noProof/>
        </w:rPr>
        <w:lastRenderedPageBreak/>
        <w:drawing>
          <wp:inline distT="0" distB="0" distL="0" distR="0" wp14:anchorId="5B88679E" wp14:editId="4A1E57FA">
            <wp:extent cx="576000" cy="576000"/>
            <wp:effectExtent l="0" t="0" r="0" b="0"/>
            <wp:docPr id="2" name="Graphic 2" descr="Icon of a magnifying 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Icon of a magnifying glass"/>
                    <pic:cNvPicPr/>
                  </pic:nvPicPr>
                  <pic:blipFill>
                    <a:blip r:embed="rId31">
                      <a:extLst>
                        <a:ext uri="{96DAC541-7B7A-43D3-8B79-37D633B846F1}">
                          <asvg:svgBlip xmlns:asvg="http://schemas.microsoft.com/office/drawing/2016/SVG/main" r:embed="rId32"/>
                        </a:ext>
                      </a:extLst>
                    </a:blip>
                    <a:stretch>
                      <a:fillRect/>
                    </a:stretch>
                  </pic:blipFill>
                  <pic:spPr>
                    <a:xfrm>
                      <a:off x="0" y="0"/>
                      <a:ext cx="576000" cy="576000"/>
                    </a:xfrm>
                    <a:prstGeom prst="rect">
                      <a:avLst/>
                    </a:prstGeom>
                  </pic:spPr>
                </pic:pic>
              </a:graphicData>
            </a:graphic>
          </wp:inline>
        </w:drawing>
      </w:r>
    </w:p>
    <w:p w14:paraId="6D7E7E8E" w14:textId="77777777" w:rsidR="005E66D0" w:rsidRPr="00F17774" w:rsidRDefault="005E66D0" w:rsidP="005E66D0">
      <w:pPr>
        <w:pStyle w:val="Heading2"/>
        <w:rPr>
          <w:rFonts w:ascii="Arial" w:hAnsi="Arial" w:cs="Arial"/>
        </w:rPr>
      </w:pPr>
      <w:r w:rsidRPr="00F17774">
        <w:rPr>
          <w:rFonts w:ascii="Arial" w:hAnsi="Arial" w:cs="Arial"/>
        </w:rPr>
        <w:t>3. Detailed services and items</w:t>
      </w:r>
    </w:p>
    <w:p w14:paraId="0B65970F" w14:textId="4253F59C" w:rsidR="00BD0934" w:rsidRPr="00F17774" w:rsidRDefault="00BD0934" w:rsidP="00BD0934">
      <w:pPr>
        <w:rPr>
          <w:rFonts w:ascii="Arial" w:hAnsi="Arial" w:cs="Arial"/>
        </w:rPr>
      </w:pPr>
      <w:r w:rsidRPr="00F17774">
        <w:rPr>
          <w:rFonts w:ascii="Arial" w:hAnsi="Arial" w:cs="Arial"/>
        </w:rPr>
        <w:t xml:space="preserve">This section provides an itemised account of any items and services purchased during the month, so you can check it for accuracy, while also reviewing if they are still the right mix of services and items for your care. This is presented in categories and shown in chronological order to make it easier for you to review the information. </w:t>
      </w:r>
    </w:p>
    <w:p w14:paraId="678D895C" w14:textId="77777777" w:rsidR="00B95628" w:rsidRPr="00F17774" w:rsidRDefault="00B95628" w:rsidP="00B95628">
      <w:pPr>
        <w:pStyle w:val="Heading3"/>
        <w:rPr>
          <w:rFonts w:ascii="Arial" w:hAnsi="Arial" w:cs="Arial"/>
        </w:rPr>
      </w:pPr>
      <w:r w:rsidRPr="00F17774">
        <w:rPr>
          <w:rFonts w:ascii="Arial" w:hAnsi="Arial" w:cs="Arial"/>
        </w:rPr>
        <w:t>(a)</w:t>
      </w:r>
      <w:r w:rsidRPr="00F17774">
        <w:rPr>
          <w:rFonts w:ascii="Arial" w:hAnsi="Arial" w:cs="Arial"/>
        </w:rPr>
        <w:tab/>
        <w:t xml:space="preserve">Equipment and item rentals and purchases </w:t>
      </w:r>
    </w:p>
    <w:p w14:paraId="684189A9" w14:textId="08ED1F50" w:rsidR="006C3A0A" w:rsidRPr="00F17774" w:rsidRDefault="00B95628" w:rsidP="00B95628">
      <w:pPr>
        <w:pStyle w:val="Bodycopyindent"/>
        <w:ind w:left="567" w:firstLine="0"/>
        <w:rPr>
          <w:rFonts w:ascii="Arial" w:hAnsi="Arial" w:cs="Arial"/>
        </w:rPr>
      </w:pPr>
      <w:r w:rsidRPr="00F17774">
        <w:rPr>
          <w:rFonts w:ascii="Arial" w:hAnsi="Arial" w:cs="Arial"/>
        </w:rPr>
        <w:t xml:space="preserve">This section lists out the equipment and items </w:t>
      </w:r>
      <w:r w:rsidR="00D951C8" w:rsidRPr="00F17774">
        <w:rPr>
          <w:rFonts w:ascii="Arial" w:hAnsi="Arial" w:cs="Arial"/>
        </w:rPr>
        <w:t>charged to the Package that</w:t>
      </w:r>
      <w:r w:rsidRPr="00F17774">
        <w:rPr>
          <w:rFonts w:ascii="Arial" w:hAnsi="Arial" w:cs="Arial"/>
        </w:rPr>
        <w:t xml:space="preserve"> month. The right equipment and items can go a long way to helping you remain independent and have peace of mind. </w:t>
      </w:r>
      <w:r w:rsidR="00D951C8" w:rsidRPr="00F17774">
        <w:rPr>
          <w:rFonts w:ascii="Arial" w:hAnsi="Arial" w:cs="Arial"/>
        </w:rPr>
        <w:t xml:space="preserve">If you have a clinical need for such items, your </w:t>
      </w:r>
      <w:r w:rsidR="00A2493A" w:rsidRPr="00F17774">
        <w:rPr>
          <w:rFonts w:ascii="Arial" w:hAnsi="Arial" w:cs="Arial"/>
        </w:rPr>
        <w:t>Provider</w:t>
      </w:r>
      <w:r w:rsidR="00D951C8" w:rsidRPr="00F17774">
        <w:rPr>
          <w:rFonts w:ascii="Arial" w:hAnsi="Arial" w:cs="Arial"/>
        </w:rPr>
        <w:t xml:space="preserve"> will work with you to update your care plan and check the item can be funded under program rules. Your </w:t>
      </w:r>
      <w:r w:rsidR="00A2493A" w:rsidRPr="00F17774">
        <w:rPr>
          <w:rFonts w:ascii="Arial" w:hAnsi="Arial" w:cs="Arial"/>
        </w:rPr>
        <w:t>Provider</w:t>
      </w:r>
      <w:r w:rsidR="00D951C8" w:rsidRPr="00F17774">
        <w:rPr>
          <w:rFonts w:ascii="Arial" w:hAnsi="Arial" w:cs="Arial"/>
        </w:rPr>
        <w:t xml:space="preserve"> will discuss rental options and/or option to purchase</w:t>
      </w:r>
      <w:r w:rsidRPr="00F17774">
        <w:rPr>
          <w:rFonts w:ascii="Arial" w:hAnsi="Arial" w:cs="Arial"/>
        </w:rPr>
        <w:t xml:space="preserve">. </w:t>
      </w:r>
      <w:r w:rsidR="00D951C8" w:rsidRPr="00F17774">
        <w:rPr>
          <w:rFonts w:ascii="Arial" w:hAnsi="Arial" w:cs="Arial"/>
        </w:rPr>
        <w:t xml:space="preserve">So that you have the item as soon as possible, renting the equipment is encouraged </w:t>
      </w:r>
      <w:r w:rsidRPr="00F17774">
        <w:rPr>
          <w:rFonts w:ascii="Arial" w:hAnsi="Arial" w:cs="Arial"/>
        </w:rPr>
        <w:t>(rather than wait</w:t>
      </w:r>
      <w:r w:rsidR="00D951C8" w:rsidRPr="00F17774">
        <w:rPr>
          <w:rFonts w:ascii="Arial" w:hAnsi="Arial" w:cs="Arial"/>
        </w:rPr>
        <w:t>ing</w:t>
      </w:r>
      <w:r w:rsidRPr="00F17774">
        <w:rPr>
          <w:rFonts w:ascii="Arial" w:hAnsi="Arial" w:cs="Arial"/>
        </w:rPr>
        <w:t xml:space="preserve"> </w:t>
      </w:r>
      <w:r w:rsidR="00D951C8" w:rsidRPr="00F17774">
        <w:rPr>
          <w:rFonts w:ascii="Arial" w:hAnsi="Arial" w:cs="Arial"/>
        </w:rPr>
        <w:t>until</w:t>
      </w:r>
      <w:r w:rsidRPr="00F17774">
        <w:rPr>
          <w:rFonts w:ascii="Arial" w:hAnsi="Arial" w:cs="Arial"/>
        </w:rPr>
        <w:t xml:space="preserve"> </w:t>
      </w:r>
      <w:r w:rsidR="00D951C8" w:rsidRPr="00F17774">
        <w:rPr>
          <w:rFonts w:ascii="Arial" w:hAnsi="Arial" w:cs="Arial"/>
        </w:rPr>
        <w:t xml:space="preserve">you accumulate enough funds under the </w:t>
      </w:r>
      <w:r w:rsidRPr="00F17774">
        <w:rPr>
          <w:rFonts w:ascii="Arial" w:hAnsi="Arial" w:cs="Arial"/>
        </w:rPr>
        <w:t>Package).</w:t>
      </w:r>
    </w:p>
    <w:p w14:paraId="78F057C4" w14:textId="186A6635" w:rsidR="00B95628" w:rsidRPr="00F17774" w:rsidRDefault="00B95628" w:rsidP="003443E1">
      <w:pPr>
        <w:pStyle w:val="Captionindent"/>
        <w:rPr>
          <w:rFonts w:ascii="Arial" w:hAnsi="Arial" w:cs="Arial"/>
        </w:rPr>
      </w:pPr>
      <w:r w:rsidRPr="00F17774">
        <w:rPr>
          <w:rFonts w:ascii="Arial" w:hAnsi="Arial" w:cs="Arial"/>
        </w:rPr>
        <w:t>Figure 7. Equipment and item rentals and purchases</w:t>
      </w:r>
    </w:p>
    <w:p w14:paraId="3FFB445D" w14:textId="1BC6DCAB" w:rsidR="00B95628" w:rsidRPr="00F17774" w:rsidRDefault="00D4583F" w:rsidP="00E4479C">
      <w:pPr>
        <w:jc w:val="center"/>
        <w:rPr>
          <w:rFonts w:ascii="Arial" w:hAnsi="Arial" w:cs="Arial"/>
        </w:rPr>
      </w:pPr>
      <w:r w:rsidRPr="00F17774">
        <w:rPr>
          <w:rFonts w:ascii="Arial" w:hAnsi="Arial" w:cs="Arial"/>
          <w:noProof/>
        </w:rPr>
        <w:drawing>
          <wp:inline distT="0" distB="0" distL="0" distR="0" wp14:anchorId="708CC7FF" wp14:editId="63E176BF">
            <wp:extent cx="5306060" cy="1409700"/>
            <wp:effectExtent l="0" t="0" r="889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306060" cy="1409700"/>
                    </a:xfrm>
                    <a:prstGeom prst="rect">
                      <a:avLst/>
                    </a:prstGeom>
                    <a:noFill/>
                  </pic:spPr>
                </pic:pic>
              </a:graphicData>
            </a:graphic>
          </wp:inline>
        </w:drawing>
      </w:r>
    </w:p>
    <w:p w14:paraId="13071EBC" w14:textId="77777777" w:rsidR="00E4479C" w:rsidRPr="00F17774" w:rsidRDefault="00E4479C" w:rsidP="00B95628">
      <w:pPr>
        <w:pStyle w:val="Heading3"/>
        <w:rPr>
          <w:rFonts w:ascii="Arial" w:hAnsi="Arial" w:cs="Arial"/>
        </w:rPr>
      </w:pPr>
      <w:r w:rsidRPr="00F17774">
        <w:rPr>
          <w:rFonts w:ascii="Arial" w:hAnsi="Arial" w:cs="Arial"/>
        </w:rPr>
        <w:br w:type="page"/>
      </w:r>
    </w:p>
    <w:p w14:paraId="607F5F65" w14:textId="72F3EE3A" w:rsidR="00B95628" w:rsidRPr="00F17774" w:rsidRDefault="00B95628" w:rsidP="00B95628">
      <w:pPr>
        <w:pStyle w:val="Heading3"/>
        <w:rPr>
          <w:rFonts w:ascii="Arial" w:hAnsi="Arial" w:cs="Arial"/>
        </w:rPr>
      </w:pPr>
      <w:r w:rsidRPr="00F17774">
        <w:rPr>
          <w:rFonts w:ascii="Arial" w:hAnsi="Arial" w:cs="Arial"/>
        </w:rPr>
        <w:lastRenderedPageBreak/>
        <w:t>(b)</w:t>
      </w:r>
      <w:r w:rsidRPr="00F17774">
        <w:rPr>
          <w:rFonts w:ascii="Arial" w:hAnsi="Arial" w:cs="Arial"/>
        </w:rPr>
        <w:tab/>
        <w:t>Services</w:t>
      </w:r>
    </w:p>
    <w:p w14:paraId="117B999C" w14:textId="66DA62C0" w:rsidR="00B95628" w:rsidRPr="00F17774" w:rsidRDefault="00B95628" w:rsidP="00B95628">
      <w:pPr>
        <w:pStyle w:val="Bodycopyindent"/>
        <w:ind w:left="567" w:firstLine="0"/>
        <w:rPr>
          <w:rFonts w:ascii="Arial" w:hAnsi="Arial" w:cs="Arial"/>
        </w:rPr>
      </w:pPr>
      <w:r w:rsidRPr="00F17774">
        <w:rPr>
          <w:rFonts w:ascii="Arial" w:hAnsi="Arial" w:cs="Arial"/>
        </w:rPr>
        <w:t xml:space="preserve">This section lists out the services you have received during the period. The information is itemised to show when you received it, who delivered it, what service it was and how the cost is calculated. </w:t>
      </w:r>
    </w:p>
    <w:p w14:paraId="4DC0A912" w14:textId="4F723081" w:rsidR="00B95628" w:rsidRPr="00F17774" w:rsidRDefault="00B95628" w:rsidP="00B95628">
      <w:pPr>
        <w:pStyle w:val="Bodycopyindent"/>
        <w:ind w:left="567" w:firstLine="0"/>
        <w:rPr>
          <w:rFonts w:ascii="Arial" w:hAnsi="Arial" w:cs="Arial"/>
        </w:rPr>
      </w:pPr>
      <w:r w:rsidRPr="00F17774">
        <w:rPr>
          <w:rFonts w:ascii="Arial" w:hAnsi="Arial" w:cs="Arial"/>
        </w:rPr>
        <w:t xml:space="preserve">You will likely be receiving a range of services every month. These may have different prices and costs based on the time and day you received it (e.g., weekday, </w:t>
      </w:r>
      <w:proofErr w:type="gramStart"/>
      <w:r w:rsidRPr="00F17774">
        <w:rPr>
          <w:rFonts w:ascii="Arial" w:hAnsi="Arial" w:cs="Arial"/>
        </w:rPr>
        <w:t>night</w:t>
      </w:r>
      <w:proofErr w:type="gramEnd"/>
      <w:r w:rsidRPr="00F17774">
        <w:rPr>
          <w:rFonts w:ascii="Arial" w:hAnsi="Arial" w:cs="Arial"/>
        </w:rPr>
        <w:t xml:space="preserve"> or weekend), or if the </w:t>
      </w:r>
      <w:r w:rsidR="00A2493A" w:rsidRPr="00F17774">
        <w:rPr>
          <w:rFonts w:ascii="Arial" w:hAnsi="Arial" w:cs="Arial"/>
        </w:rPr>
        <w:t>Provider</w:t>
      </w:r>
      <w:r w:rsidRPr="00F17774">
        <w:rPr>
          <w:rFonts w:ascii="Arial" w:hAnsi="Arial" w:cs="Arial"/>
        </w:rPr>
        <w:t xml:space="preserve"> is charging any related costs such as travel or service </w:t>
      </w:r>
      <w:r w:rsidR="00F256FD" w:rsidRPr="00F17774">
        <w:rPr>
          <w:rFonts w:ascii="Arial" w:hAnsi="Arial" w:cs="Arial"/>
        </w:rPr>
        <w:t>charges</w:t>
      </w:r>
      <w:r w:rsidRPr="00F17774">
        <w:rPr>
          <w:rFonts w:ascii="Arial" w:hAnsi="Arial" w:cs="Arial"/>
        </w:rPr>
        <w:t xml:space="preserve">. </w:t>
      </w:r>
    </w:p>
    <w:p w14:paraId="766F9DC6" w14:textId="10AEE60D" w:rsidR="00B95628" w:rsidRPr="00F17774" w:rsidRDefault="00B95628" w:rsidP="00B95628">
      <w:pPr>
        <w:pStyle w:val="Bodycopyindent"/>
        <w:ind w:left="567" w:firstLine="0"/>
        <w:rPr>
          <w:rFonts w:ascii="Arial" w:hAnsi="Arial" w:cs="Arial"/>
        </w:rPr>
      </w:pPr>
      <w:r w:rsidRPr="00F17774">
        <w:rPr>
          <w:rFonts w:ascii="Arial" w:hAnsi="Arial" w:cs="Arial"/>
        </w:rPr>
        <w:t xml:space="preserve">Please note that all prices shown in Figure </w:t>
      </w:r>
      <w:r w:rsidR="00964C67" w:rsidRPr="00F17774">
        <w:rPr>
          <w:rFonts w:ascii="Arial" w:hAnsi="Arial" w:cs="Arial"/>
        </w:rPr>
        <w:t xml:space="preserve">8 </w:t>
      </w:r>
      <w:r w:rsidRPr="00F17774">
        <w:rPr>
          <w:rFonts w:ascii="Arial" w:hAnsi="Arial" w:cs="Arial"/>
        </w:rPr>
        <w:t>are example figures only and not intended to be indicative of what you should be charged. Your Provider is required to publish their Pricing Schedule online and include it as part of your Home Care Agreement. Please refer to that information if you have concerns on how the costs have been calculated.</w:t>
      </w:r>
    </w:p>
    <w:p w14:paraId="585F43A0" w14:textId="7B0015A6" w:rsidR="00B95628" w:rsidRPr="00F17774" w:rsidRDefault="00B95628" w:rsidP="003443E1">
      <w:pPr>
        <w:pStyle w:val="Captionindent"/>
        <w:rPr>
          <w:rFonts w:ascii="Arial" w:hAnsi="Arial" w:cs="Arial"/>
        </w:rPr>
      </w:pPr>
      <w:r w:rsidRPr="00F17774">
        <w:rPr>
          <w:rFonts w:ascii="Arial" w:hAnsi="Arial" w:cs="Arial"/>
        </w:rPr>
        <w:t>Figure 8. Purchased services</w:t>
      </w:r>
    </w:p>
    <w:p w14:paraId="67F475F5" w14:textId="7AB1F0C0" w:rsidR="003443E1" w:rsidRPr="00F17774" w:rsidRDefault="0080003E" w:rsidP="00F17774">
      <w:pPr>
        <w:jc w:val="center"/>
        <w:rPr>
          <w:rFonts w:ascii="Arial" w:hAnsi="Arial" w:cs="Arial"/>
        </w:rPr>
      </w:pPr>
      <w:r w:rsidRPr="00F17774">
        <w:rPr>
          <w:rFonts w:ascii="Arial" w:hAnsi="Arial" w:cs="Arial"/>
          <w:noProof/>
        </w:rPr>
        <w:drawing>
          <wp:inline distT="0" distB="0" distL="0" distR="0" wp14:anchorId="073A8294" wp14:editId="4D5104B0">
            <wp:extent cx="4577858" cy="604837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598579" cy="6075752"/>
                    </a:xfrm>
                    <a:prstGeom prst="rect">
                      <a:avLst/>
                    </a:prstGeom>
                  </pic:spPr>
                </pic:pic>
              </a:graphicData>
            </a:graphic>
          </wp:inline>
        </w:drawing>
      </w:r>
      <w:r w:rsidR="003443E1" w:rsidRPr="00F17774">
        <w:rPr>
          <w:rFonts w:ascii="Arial" w:hAnsi="Arial" w:cs="Arial"/>
        </w:rPr>
        <w:br w:type="page"/>
      </w:r>
    </w:p>
    <w:p w14:paraId="465BD0AF" w14:textId="05494BFA" w:rsidR="00B95628" w:rsidRPr="00F17774" w:rsidRDefault="00B95628" w:rsidP="00390F00">
      <w:pPr>
        <w:pStyle w:val="Heading3"/>
        <w:spacing w:after="60"/>
        <w:rPr>
          <w:rFonts w:ascii="Arial" w:hAnsi="Arial" w:cs="Arial"/>
        </w:rPr>
      </w:pPr>
      <w:r w:rsidRPr="00F17774">
        <w:rPr>
          <w:rFonts w:ascii="Arial" w:hAnsi="Arial" w:cs="Arial"/>
        </w:rPr>
        <w:lastRenderedPageBreak/>
        <w:t>(c)</w:t>
      </w:r>
      <w:r w:rsidRPr="00F17774">
        <w:rPr>
          <w:rFonts w:ascii="Arial" w:hAnsi="Arial" w:cs="Arial"/>
        </w:rPr>
        <w:tab/>
        <w:t>Other package services</w:t>
      </w:r>
    </w:p>
    <w:p w14:paraId="4B61988C" w14:textId="77777777" w:rsidR="00B95628" w:rsidRPr="00F17774" w:rsidRDefault="00B95628" w:rsidP="00390F00">
      <w:pPr>
        <w:pStyle w:val="Bodycopyindent"/>
        <w:spacing w:before="60"/>
        <w:ind w:left="567" w:firstLine="0"/>
        <w:rPr>
          <w:rFonts w:ascii="Arial" w:hAnsi="Arial" w:cs="Arial"/>
        </w:rPr>
      </w:pPr>
      <w:r w:rsidRPr="00F17774">
        <w:rPr>
          <w:rFonts w:ascii="Arial" w:hAnsi="Arial" w:cs="Arial"/>
        </w:rPr>
        <w:t xml:space="preserve">This section lists out other package services you have received during the period, which generally include: </w:t>
      </w:r>
    </w:p>
    <w:p w14:paraId="7A261DEE" w14:textId="266B8981" w:rsidR="00B95628" w:rsidRPr="00F17774" w:rsidRDefault="00B95628" w:rsidP="009438D3">
      <w:pPr>
        <w:pStyle w:val="Bodycopyindent"/>
        <w:spacing w:before="80"/>
        <w:rPr>
          <w:rFonts w:ascii="Arial" w:hAnsi="Arial" w:cs="Arial"/>
        </w:rPr>
      </w:pPr>
      <w:r w:rsidRPr="00F17774">
        <w:rPr>
          <w:rFonts w:ascii="Arial" w:hAnsi="Arial" w:cs="Arial"/>
        </w:rPr>
        <w:t>(</w:t>
      </w:r>
      <w:proofErr w:type="spellStart"/>
      <w:r w:rsidRPr="00F17774">
        <w:rPr>
          <w:rFonts w:ascii="Arial" w:hAnsi="Arial" w:cs="Arial"/>
        </w:rPr>
        <w:t>i</w:t>
      </w:r>
      <w:proofErr w:type="spellEnd"/>
      <w:r w:rsidRPr="00F17774">
        <w:rPr>
          <w:rFonts w:ascii="Arial" w:hAnsi="Arial" w:cs="Arial"/>
        </w:rPr>
        <w:t>)</w:t>
      </w:r>
      <w:r w:rsidRPr="00F17774">
        <w:rPr>
          <w:rFonts w:ascii="Arial" w:hAnsi="Arial" w:cs="Arial"/>
        </w:rPr>
        <w:tab/>
      </w:r>
      <w:r w:rsidRPr="00F17774">
        <w:rPr>
          <w:rFonts w:ascii="Arial" w:hAnsi="Arial" w:cs="Arial"/>
          <w:i/>
          <w:iCs/>
        </w:rPr>
        <w:t>Care management</w:t>
      </w:r>
      <w:r w:rsidRPr="00F17774">
        <w:rPr>
          <w:rFonts w:ascii="Arial" w:hAnsi="Arial" w:cs="Arial"/>
        </w:rPr>
        <w:t xml:space="preserve">, which may include reviewing the </w:t>
      </w:r>
      <w:r w:rsidR="00A2493A" w:rsidRPr="00F17774">
        <w:rPr>
          <w:rFonts w:ascii="Arial" w:hAnsi="Arial" w:cs="Arial"/>
        </w:rPr>
        <w:t xml:space="preserve">Home Care Agreement </w:t>
      </w:r>
      <w:r w:rsidRPr="00F17774">
        <w:rPr>
          <w:rFonts w:ascii="Arial" w:hAnsi="Arial" w:cs="Arial"/>
        </w:rPr>
        <w:t xml:space="preserve">and care plan, </w:t>
      </w:r>
      <w:proofErr w:type="gramStart"/>
      <w:r w:rsidRPr="00F17774">
        <w:rPr>
          <w:rFonts w:ascii="Arial" w:hAnsi="Arial" w:cs="Arial"/>
        </w:rPr>
        <w:t>coordinating</w:t>
      </w:r>
      <w:proofErr w:type="gramEnd"/>
      <w:r w:rsidRPr="00F17774">
        <w:rPr>
          <w:rFonts w:ascii="Arial" w:hAnsi="Arial" w:cs="Arial"/>
        </w:rPr>
        <w:t xml:space="preserve"> and scheduling services, ensuring the care aligns with other supports, providing a point of contact for the home care recipient or their support network, ensuring care is culturally appropriate, and identifying and addressing risks to the home care recipient’s safety.</w:t>
      </w:r>
    </w:p>
    <w:p w14:paraId="235722F5" w14:textId="77777777" w:rsidR="00B95628" w:rsidRPr="00F17774" w:rsidRDefault="00B95628" w:rsidP="009438D3">
      <w:pPr>
        <w:pStyle w:val="Bodycopyindent"/>
        <w:spacing w:before="80"/>
        <w:rPr>
          <w:rFonts w:ascii="Arial" w:hAnsi="Arial" w:cs="Arial"/>
        </w:rPr>
      </w:pPr>
      <w:r w:rsidRPr="00F17774">
        <w:rPr>
          <w:rFonts w:ascii="Arial" w:hAnsi="Arial" w:cs="Arial"/>
        </w:rPr>
        <w:t>(ii)</w:t>
      </w:r>
      <w:r w:rsidRPr="00F17774">
        <w:rPr>
          <w:rFonts w:ascii="Arial" w:hAnsi="Arial" w:cs="Arial"/>
        </w:rPr>
        <w:tab/>
      </w:r>
      <w:r w:rsidRPr="00F17774">
        <w:rPr>
          <w:rFonts w:ascii="Arial" w:hAnsi="Arial" w:cs="Arial"/>
          <w:i/>
          <w:iCs/>
        </w:rPr>
        <w:t>Package management</w:t>
      </w:r>
      <w:r w:rsidRPr="00F17774">
        <w:rPr>
          <w:rFonts w:ascii="Arial" w:hAnsi="Arial" w:cs="Arial"/>
        </w:rPr>
        <w:t>, which may include preparing monthly statements, managing package funds, meeting compliance and quality assurance standards.</w:t>
      </w:r>
    </w:p>
    <w:p w14:paraId="64BD2FAB" w14:textId="77777777" w:rsidR="00D553C7" w:rsidRPr="00F17774" w:rsidRDefault="00D553C7" w:rsidP="00D553C7">
      <w:pPr>
        <w:pStyle w:val="Bodycopyindent"/>
        <w:rPr>
          <w:rFonts w:ascii="Arial" w:hAnsi="Arial" w:cs="Arial"/>
        </w:rPr>
      </w:pPr>
      <w:r w:rsidRPr="00F17774">
        <w:rPr>
          <w:rFonts w:ascii="Arial" w:hAnsi="Arial" w:cs="Arial"/>
        </w:rPr>
        <w:t xml:space="preserve">Note: On 1 January 2023, care management prices were capped at 20% of the package level and package management prices were capped at 15% of the package level. Providers were also required to publish all-inclusive prices for third party services so that care recipients no longer receive unexpected additional charges. Please refer to </w:t>
      </w:r>
      <w:hyperlink r:id="rId35" w:history="1">
        <w:r w:rsidRPr="00F17774">
          <w:rPr>
            <w:rStyle w:val="Hyperlink"/>
            <w:rFonts w:ascii="Arial" w:hAnsi="Arial" w:cs="Arial"/>
          </w:rPr>
          <w:t>HCP pricing updates</w:t>
        </w:r>
      </w:hyperlink>
    </w:p>
    <w:p w14:paraId="60E4CF45" w14:textId="151B7AE3" w:rsidR="00B95628" w:rsidRPr="00F17774" w:rsidRDefault="00B95628" w:rsidP="009438D3">
      <w:pPr>
        <w:pStyle w:val="Bodycopyindent"/>
        <w:spacing w:before="80"/>
        <w:ind w:left="567" w:firstLine="0"/>
        <w:rPr>
          <w:rFonts w:ascii="Arial" w:hAnsi="Arial" w:cs="Arial"/>
        </w:rPr>
      </w:pPr>
      <w:r w:rsidRPr="00F17774">
        <w:rPr>
          <w:rFonts w:ascii="Arial" w:hAnsi="Arial" w:cs="Arial"/>
        </w:rPr>
        <w:t xml:space="preserve">You would have agreed to fixed charges for these services. Please refer to the Provider’s Pricing Schedule for more information on how </w:t>
      </w:r>
      <w:r w:rsidR="00B11187" w:rsidRPr="00F17774">
        <w:rPr>
          <w:rFonts w:ascii="Arial" w:hAnsi="Arial" w:cs="Arial"/>
        </w:rPr>
        <w:t xml:space="preserve">providers should </w:t>
      </w:r>
      <w:r w:rsidRPr="00F17774">
        <w:rPr>
          <w:rFonts w:ascii="Arial" w:hAnsi="Arial" w:cs="Arial"/>
        </w:rPr>
        <w:t>charge for these services.</w:t>
      </w:r>
    </w:p>
    <w:p w14:paraId="383C767D" w14:textId="4602959C" w:rsidR="00B95628" w:rsidRPr="00F17774" w:rsidRDefault="00B95628" w:rsidP="003443E1">
      <w:pPr>
        <w:pStyle w:val="Captionindent"/>
        <w:rPr>
          <w:rFonts w:ascii="Arial" w:hAnsi="Arial" w:cs="Arial"/>
        </w:rPr>
      </w:pPr>
      <w:r w:rsidRPr="00F17774">
        <w:rPr>
          <w:rFonts w:ascii="Arial" w:hAnsi="Arial" w:cs="Arial"/>
        </w:rPr>
        <w:t>Figure 9. Other package services</w:t>
      </w:r>
    </w:p>
    <w:p w14:paraId="6C326DDE" w14:textId="5A4604C5" w:rsidR="003443E1" w:rsidRPr="00F17774" w:rsidRDefault="00D4583F" w:rsidP="009D658B">
      <w:pPr>
        <w:ind w:firstLine="567"/>
        <w:rPr>
          <w:rFonts w:ascii="Arial" w:hAnsi="Arial" w:cs="Arial"/>
        </w:rPr>
      </w:pPr>
      <w:r w:rsidRPr="00F17774">
        <w:rPr>
          <w:rFonts w:ascii="Arial" w:hAnsi="Arial" w:cs="Arial"/>
          <w:noProof/>
        </w:rPr>
        <w:drawing>
          <wp:inline distT="0" distB="0" distL="0" distR="0" wp14:anchorId="131A2397" wp14:editId="6CD41166">
            <wp:extent cx="5363210" cy="1419225"/>
            <wp:effectExtent l="0" t="0" r="889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363210" cy="1419225"/>
                    </a:xfrm>
                    <a:prstGeom prst="rect">
                      <a:avLst/>
                    </a:prstGeom>
                    <a:noFill/>
                  </pic:spPr>
                </pic:pic>
              </a:graphicData>
            </a:graphic>
          </wp:inline>
        </w:drawing>
      </w:r>
    </w:p>
    <w:p w14:paraId="73BD4DC4" w14:textId="67980DB0" w:rsidR="00B95628" w:rsidRPr="00F17774" w:rsidRDefault="00B95628" w:rsidP="00390F00">
      <w:pPr>
        <w:pStyle w:val="Heading3"/>
        <w:spacing w:after="60"/>
        <w:rPr>
          <w:rFonts w:ascii="Arial" w:hAnsi="Arial" w:cs="Arial"/>
        </w:rPr>
      </w:pPr>
      <w:r w:rsidRPr="00F17774">
        <w:rPr>
          <w:rFonts w:ascii="Arial" w:hAnsi="Arial" w:cs="Arial"/>
        </w:rPr>
        <w:t>(d)</w:t>
      </w:r>
      <w:r w:rsidRPr="00F17774">
        <w:rPr>
          <w:rFonts w:ascii="Arial" w:hAnsi="Arial" w:cs="Arial"/>
        </w:rPr>
        <w:tab/>
        <w:t>Adjustments or refunds from previous periods</w:t>
      </w:r>
    </w:p>
    <w:p w14:paraId="405D5BED" w14:textId="5F02501B" w:rsidR="00B95628" w:rsidRPr="00F17774" w:rsidRDefault="00B95628" w:rsidP="009438D3">
      <w:pPr>
        <w:pStyle w:val="Bodycopyindent"/>
        <w:spacing w:before="80"/>
        <w:ind w:left="567" w:firstLine="0"/>
        <w:rPr>
          <w:rFonts w:ascii="Arial" w:hAnsi="Arial" w:cs="Arial"/>
        </w:rPr>
      </w:pPr>
      <w:r w:rsidRPr="00F17774">
        <w:rPr>
          <w:rFonts w:ascii="Arial" w:hAnsi="Arial" w:cs="Arial"/>
        </w:rPr>
        <w:t>From time to time, you may find errors in your Home Care Package statement. Perhaps your Provider charged you for two hours of a service, when it was only one hour; or perhaps they have charged you an incorrect amount. Sometimes they may have accidentally not charged you</w:t>
      </w:r>
      <w:r w:rsidR="00A2493A" w:rsidRPr="00F17774">
        <w:rPr>
          <w:rFonts w:ascii="Arial" w:hAnsi="Arial" w:cs="Arial"/>
        </w:rPr>
        <w:t>r Package</w:t>
      </w:r>
      <w:r w:rsidRPr="00F17774">
        <w:rPr>
          <w:rFonts w:ascii="Arial" w:hAnsi="Arial" w:cs="Arial"/>
        </w:rPr>
        <w:t xml:space="preserve"> for a service you received. </w:t>
      </w:r>
    </w:p>
    <w:p w14:paraId="589C7986" w14:textId="77777777" w:rsidR="00B95628" w:rsidRPr="00F17774" w:rsidRDefault="00B95628" w:rsidP="009438D3">
      <w:pPr>
        <w:pStyle w:val="Bodycopyindent"/>
        <w:spacing w:before="80"/>
        <w:ind w:left="567" w:firstLine="0"/>
        <w:rPr>
          <w:rFonts w:ascii="Arial" w:hAnsi="Arial" w:cs="Arial"/>
        </w:rPr>
      </w:pPr>
      <w:r w:rsidRPr="00F17774">
        <w:rPr>
          <w:rFonts w:ascii="Arial" w:hAnsi="Arial" w:cs="Arial"/>
        </w:rPr>
        <w:t xml:space="preserve">These adjustments or refunds could either increase or decrease your Package balance. Because it relates to a previous period, it is shown separately in the </w:t>
      </w:r>
      <w:proofErr w:type="gramStart"/>
      <w:r w:rsidRPr="00F17774">
        <w:rPr>
          <w:rFonts w:ascii="Arial" w:hAnsi="Arial" w:cs="Arial"/>
        </w:rPr>
        <w:t>statement</w:t>
      </w:r>
      <w:proofErr w:type="gramEnd"/>
      <w:r w:rsidRPr="00F17774">
        <w:rPr>
          <w:rFonts w:ascii="Arial" w:hAnsi="Arial" w:cs="Arial"/>
        </w:rPr>
        <w:t xml:space="preserve"> so it is easier for you to understand what the charge or refund is for. </w:t>
      </w:r>
    </w:p>
    <w:p w14:paraId="05EEEF23" w14:textId="69864267" w:rsidR="00B95628" w:rsidRPr="00F17774" w:rsidRDefault="00B95628" w:rsidP="003443E1">
      <w:pPr>
        <w:pStyle w:val="Captionindent"/>
        <w:rPr>
          <w:rFonts w:ascii="Arial" w:hAnsi="Arial" w:cs="Arial"/>
        </w:rPr>
      </w:pPr>
      <w:r w:rsidRPr="00F17774">
        <w:rPr>
          <w:rFonts w:ascii="Arial" w:hAnsi="Arial" w:cs="Arial"/>
        </w:rPr>
        <w:t>Figure 10. Adjustments or refunds from previous periods</w:t>
      </w:r>
    </w:p>
    <w:p w14:paraId="3A58C2F2" w14:textId="4018BA20" w:rsidR="00B95628" w:rsidRPr="00F17774" w:rsidRDefault="00D4583F" w:rsidP="002C0F11">
      <w:pPr>
        <w:spacing w:before="0" w:after="160"/>
        <w:jc w:val="center"/>
        <w:rPr>
          <w:rFonts w:ascii="Arial" w:hAnsi="Arial" w:cs="Arial"/>
        </w:rPr>
      </w:pPr>
      <w:r w:rsidRPr="00F17774">
        <w:rPr>
          <w:rFonts w:ascii="Arial" w:hAnsi="Arial" w:cs="Arial"/>
          <w:i/>
          <w:iCs/>
          <w:noProof/>
        </w:rPr>
        <w:drawing>
          <wp:inline distT="0" distB="0" distL="0" distR="0" wp14:anchorId="064DD464" wp14:editId="72D9BAB2">
            <wp:extent cx="5315585" cy="2133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15585" cy="2133600"/>
                    </a:xfrm>
                    <a:prstGeom prst="rect">
                      <a:avLst/>
                    </a:prstGeom>
                    <a:noFill/>
                  </pic:spPr>
                </pic:pic>
              </a:graphicData>
            </a:graphic>
          </wp:inline>
        </w:drawing>
      </w:r>
      <w:r w:rsidR="00B95628" w:rsidRPr="00F17774">
        <w:rPr>
          <w:rFonts w:ascii="Arial" w:hAnsi="Arial" w:cs="Arial"/>
        </w:rPr>
        <w:br w:type="page"/>
      </w:r>
    </w:p>
    <w:p w14:paraId="75E2A4AB" w14:textId="40734690" w:rsidR="005E66D0" w:rsidRPr="00F17774" w:rsidRDefault="005E66D0" w:rsidP="005E66D0">
      <w:pPr>
        <w:pStyle w:val="Icon"/>
        <w:rPr>
          <w:rFonts w:ascii="Arial" w:hAnsi="Arial" w:cs="Arial"/>
        </w:rPr>
      </w:pPr>
      <w:r w:rsidRPr="00F17774">
        <w:rPr>
          <w:rFonts w:ascii="Arial" w:hAnsi="Arial" w:cs="Arial"/>
          <w:noProof/>
        </w:rPr>
        <w:lastRenderedPageBreak/>
        <w:drawing>
          <wp:inline distT="0" distB="0" distL="0" distR="0" wp14:anchorId="6EA0CBA9" wp14:editId="6FAEE06E">
            <wp:extent cx="576000" cy="576000"/>
            <wp:effectExtent l="0" t="0" r="0" b="0"/>
            <wp:docPr id="16" name="Graphic 16" descr="Icon of a pack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Icon of a package"/>
                    <pic:cNvPicPr/>
                  </pic:nvPicPr>
                  <pic:blipFill>
                    <a:blip r:embed="rId38">
                      <a:extLst>
                        <a:ext uri="{96DAC541-7B7A-43D3-8B79-37D633B846F1}">
                          <asvg:svgBlip xmlns:asvg="http://schemas.microsoft.com/office/drawing/2016/SVG/main" r:embed="rId39"/>
                        </a:ext>
                      </a:extLst>
                    </a:blip>
                    <a:stretch>
                      <a:fillRect/>
                    </a:stretch>
                  </pic:blipFill>
                  <pic:spPr>
                    <a:xfrm>
                      <a:off x="0" y="0"/>
                      <a:ext cx="576000" cy="576000"/>
                    </a:xfrm>
                    <a:prstGeom prst="rect">
                      <a:avLst/>
                    </a:prstGeom>
                  </pic:spPr>
                </pic:pic>
              </a:graphicData>
            </a:graphic>
          </wp:inline>
        </w:drawing>
      </w:r>
    </w:p>
    <w:p w14:paraId="24224DC2" w14:textId="77777777" w:rsidR="005E66D0" w:rsidRPr="00F17774" w:rsidRDefault="005E66D0" w:rsidP="005E66D0">
      <w:pPr>
        <w:pStyle w:val="Heading2"/>
        <w:rPr>
          <w:rFonts w:ascii="Arial" w:hAnsi="Arial" w:cs="Arial"/>
        </w:rPr>
      </w:pPr>
      <w:r w:rsidRPr="00F17774">
        <w:rPr>
          <w:rFonts w:ascii="Arial" w:hAnsi="Arial" w:cs="Arial"/>
        </w:rPr>
        <w:t>4. Other information related to your Package</w:t>
      </w:r>
    </w:p>
    <w:p w14:paraId="4468F78D" w14:textId="2FEEC404" w:rsidR="00B95628" w:rsidRPr="00F17774" w:rsidRDefault="00B95628" w:rsidP="00B95628">
      <w:pPr>
        <w:rPr>
          <w:rFonts w:ascii="Arial" w:hAnsi="Arial" w:cs="Arial"/>
        </w:rPr>
      </w:pPr>
      <w:r w:rsidRPr="00F17774">
        <w:rPr>
          <w:rFonts w:ascii="Arial" w:hAnsi="Arial" w:cs="Arial"/>
        </w:rPr>
        <w:t xml:space="preserve">The information shown on this last page is for your reference only. It shows you additional information about your remaining Package funds and status of your agreed fees and contributions to your Package. </w:t>
      </w:r>
    </w:p>
    <w:p w14:paraId="09EDA582" w14:textId="77777777" w:rsidR="00B95628" w:rsidRPr="00F17774" w:rsidRDefault="00B95628" w:rsidP="00B95628">
      <w:pPr>
        <w:pStyle w:val="Heading3"/>
        <w:rPr>
          <w:rFonts w:ascii="Arial" w:hAnsi="Arial" w:cs="Arial"/>
        </w:rPr>
      </w:pPr>
      <w:r w:rsidRPr="00F17774">
        <w:rPr>
          <w:rFonts w:ascii="Arial" w:hAnsi="Arial" w:cs="Arial"/>
        </w:rPr>
        <w:t>(a)</w:t>
      </w:r>
      <w:r w:rsidRPr="00F17774">
        <w:rPr>
          <w:rFonts w:ascii="Arial" w:hAnsi="Arial" w:cs="Arial"/>
        </w:rPr>
        <w:tab/>
        <w:t>Remaining Package funds</w:t>
      </w:r>
    </w:p>
    <w:p w14:paraId="7CF31210" w14:textId="05D32942" w:rsidR="00B95628" w:rsidRPr="00F17774" w:rsidRDefault="00B95628" w:rsidP="00B95628">
      <w:pPr>
        <w:pStyle w:val="Bodycopyindent"/>
        <w:ind w:left="567" w:firstLine="0"/>
        <w:rPr>
          <w:rFonts w:ascii="Arial" w:hAnsi="Arial" w:cs="Arial"/>
        </w:rPr>
      </w:pPr>
      <w:r w:rsidRPr="00F17774">
        <w:rPr>
          <w:rFonts w:ascii="Arial" w:hAnsi="Arial" w:cs="Arial"/>
        </w:rPr>
        <w:t xml:space="preserve">Your remaining Package funds are available to you </w:t>
      </w:r>
      <w:r w:rsidR="00D951C8" w:rsidRPr="00F17774">
        <w:rPr>
          <w:rFonts w:ascii="Arial" w:hAnsi="Arial" w:cs="Arial"/>
        </w:rPr>
        <w:t>to fund your care needs in line with program rules</w:t>
      </w:r>
      <w:r w:rsidRPr="00F17774">
        <w:rPr>
          <w:rFonts w:ascii="Arial" w:hAnsi="Arial" w:cs="Arial"/>
        </w:rPr>
        <w:t xml:space="preserve">. Changes made to funding arrangements in September 2021 means that </w:t>
      </w:r>
      <w:proofErr w:type="gramStart"/>
      <w:r w:rsidRPr="00F17774">
        <w:rPr>
          <w:rFonts w:ascii="Arial" w:hAnsi="Arial" w:cs="Arial"/>
        </w:rPr>
        <w:t>the majority of</w:t>
      </w:r>
      <w:proofErr w:type="gramEnd"/>
      <w:r w:rsidRPr="00F17774">
        <w:rPr>
          <w:rFonts w:ascii="Arial" w:hAnsi="Arial" w:cs="Arial"/>
        </w:rPr>
        <w:t xml:space="preserve"> these funds are held by Services Australia</w:t>
      </w:r>
      <w:r w:rsidR="00B11187" w:rsidRPr="00F17774">
        <w:rPr>
          <w:rFonts w:ascii="Arial" w:hAnsi="Arial" w:cs="Arial"/>
        </w:rPr>
        <w:t xml:space="preserve"> in your Home Care Account. Your</w:t>
      </w:r>
      <w:r w:rsidRPr="00F17774">
        <w:rPr>
          <w:rFonts w:ascii="Arial" w:hAnsi="Arial" w:cs="Arial"/>
        </w:rPr>
        <w:t xml:space="preserve"> Provider may also hold some funds</w:t>
      </w:r>
      <w:r w:rsidR="00B11187" w:rsidRPr="00F17774">
        <w:rPr>
          <w:rFonts w:ascii="Arial" w:hAnsi="Arial" w:cs="Arial"/>
        </w:rPr>
        <w:t xml:space="preserve"> from prior to September 2021</w:t>
      </w:r>
      <w:r w:rsidRPr="00F17774">
        <w:rPr>
          <w:rFonts w:ascii="Arial" w:hAnsi="Arial" w:cs="Arial"/>
        </w:rPr>
        <w:t xml:space="preserve">. </w:t>
      </w:r>
    </w:p>
    <w:p w14:paraId="1408E59A" w14:textId="77777777" w:rsidR="00B95628" w:rsidRPr="00F17774" w:rsidRDefault="00B95628" w:rsidP="00B95628">
      <w:pPr>
        <w:pStyle w:val="Bodycopyindent"/>
        <w:ind w:left="567" w:firstLine="0"/>
        <w:rPr>
          <w:rFonts w:ascii="Arial" w:hAnsi="Arial" w:cs="Arial"/>
        </w:rPr>
      </w:pPr>
      <w:r w:rsidRPr="00F17774">
        <w:rPr>
          <w:rFonts w:ascii="Arial" w:hAnsi="Arial" w:cs="Arial"/>
        </w:rPr>
        <w:t xml:space="preserve">Most of your fees and contributions are spent regularly towards your care, however there may be some amounts that have accumulated and may be refunded to you or your estate if you stop your services. An estimated balance is shown in the statement for your reference. </w:t>
      </w:r>
    </w:p>
    <w:p w14:paraId="4492C323" w14:textId="039F736B" w:rsidR="00320F78" w:rsidRPr="00F17774" w:rsidRDefault="00B95628" w:rsidP="004E1D73">
      <w:pPr>
        <w:pStyle w:val="Bodycopyindent"/>
        <w:ind w:left="567" w:firstLine="0"/>
        <w:rPr>
          <w:rFonts w:ascii="Arial" w:hAnsi="Arial" w:cs="Arial"/>
        </w:rPr>
      </w:pPr>
      <w:r w:rsidRPr="00F17774">
        <w:rPr>
          <w:rFonts w:ascii="Arial" w:hAnsi="Arial" w:cs="Arial"/>
        </w:rPr>
        <w:t xml:space="preserve">Should you choose to change Providers, your previous Provider will transfer any remaining balances and client contributions that they hold to the new Provider. </w:t>
      </w:r>
      <w:r w:rsidR="00320F78" w:rsidRPr="00F17774">
        <w:rPr>
          <w:rFonts w:ascii="Arial" w:hAnsi="Arial" w:cs="Arial"/>
          <w:b/>
          <w:bCs/>
        </w:rPr>
        <w:t>Note:</w:t>
      </w:r>
      <w:r w:rsidR="00320F78" w:rsidRPr="00F17774">
        <w:rPr>
          <w:rFonts w:ascii="Arial" w:hAnsi="Arial" w:cs="Arial"/>
        </w:rPr>
        <w:t xml:space="preserve"> </w:t>
      </w:r>
      <w:r w:rsidR="00865776" w:rsidRPr="00F17774">
        <w:rPr>
          <w:rFonts w:ascii="Arial" w:hAnsi="Arial" w:cs="Arial"/>
        </w:rPr>
        <w:t>F</w:t>
      </w:r>
      <w:r w:rsidR="00320F78" w:rsidRPr="00F17774">
        <w:rPr>
          <w:rFonts w:ascii="Arial" w:hAnsi="Arial" w:cs="Arial"/>
        </w:rPr>
        <w:t xml:space="preserve">rom 1 January 2023, </w:t>
      </w:r>
      <w:r w:rsidR="00865776" w:rsidRPr="00F17774">
        <w:rPr>
          <w:rFonts w:ascii="Arial" w:hAnsi="Arial" w:cs="Arial"/>
        </w:rPr>
        <w:t xml:space="preserve">you cannot be asked to pay an exit amount, </w:t>
      </w:r>
      <w:r w:rsidR="00320F78" w:rsidRPr="00F17774">
        <w:rPr>
          <w:rFonts w:ascii="Arial" w:hAnsi="Arial" w:cs="Arial"/>
        </w:rPr>
        <w:t>even if you have previously agreed to</w:t>
      </w:r>
      <w:r w:rsidR="00865776" w:rsidRPr="00F17774">
        <w:rPr>
          <w:rFonts w:ascii="Arial" w:hAnsi="Arial" w:cs="Arial"/>
        </w:rPr>
        <w:t xml:space="preserve"> it.</w:t>
      </w:r>
      <w:r w:rsidR="00320F78" w:rsidRPr="00F17774">
        <w:rPr>
          <w:rFonts w:ascii="Arial" w:hAnsi="Arial" w:cs="Arial"/>
        </w:rPr>
        <w:t xml:space="preserve"> </w:t>
      </w:r>
    </w:p>
    <w:p w14:paraId="7E7EB36A" w14:textId="3B289048" w:rsidR="00E51704" w:rsidRPr="00F17774" w:rsidRDefault="00E51704" w:rsidP="00B95628">
      <w:pPr>
        <w:pStyle w:val="Bodycopyindent"/>
        <w:ind w:left="567" w:firstLine="0"/>
        <w:rPr>
          <w:rFonts w:ascii="Arial" w:hAnsi="Arial" w:cs="Arial"/>
        </w:rPr>
      </w:pPr>
      <w:r w:rsidRPr="00F17774">
        <w:rPr>
          <w:rFonts w:ascii="Arial" w:hAnsi="Arial" w:cs="Arial"/>
        </w:rPr>
        <w:t>Your Home Care Account (unspent subsidy held by Services Australia) remains available to you and your new Provider a</w:t>
      </w:r>
      <w:r w:rsidR="004F7FEF" w:rsidRPr="00F17774">
        <w:rPr>
          <w:rFonts w:ascii="Arial" w:hAnsi="Arial" w:cs="Arial"/>
        </w:rPr>
        <w:t>fter</w:t>
      </w:r>
      <w:r w:rsidRPr="00F17774">
        <w:rPr>
          <w:rFonts w:ascii="Arial" w:hAnsi="Arial" w:cs="Arial"/>
        </w:rPr>
        <w:t xml:space="preserve"> you move Providers.</w:t>
      </w:r>
    </w:p>
    <w:p w14:paraId="70CC7536" w14:textId="6205E23A" w:rsidR="00B95628" w:rsidRPr="00F17774" w:rsidRDefault="00B95628" w:rsidP="003443E1">
      <w:pPr>
        <w:pStyle w:val="Captionindent"/>
        <w:rPr>
          <w:rFonts w:ascii="Arial" w:hAnsi="Arial" w:cs="Arial"/>
        </w:rPr>
      </w:pPr>
      <w:r w:rsidRPr="00F17774">
        <w:rPr>
          <w:rFonts w:ascii="Arial" w:hAnsi="Arial" w:cs="Arial"/>
        </w:rPr>
        <w:t>Figure 11. Remaining package funds (previous and current period)</w:t>
      </w:r>
    </w:p>
    <w:p w14:paraId="6EB97F7E" w14:textId="01C16347" w:rsidR="00B95628" w:rsidRPr="00F17774" w:rsidRDefault="0080003E" w:rsidP="003443E1">
      <w:pPr>
        <w:jc w:val="center"/>
        <w:rPr>
          <w:rFonts w:ascii="Arial" w:hAnsi="Arial" w:cs="Arial"/>
        </w:rPr>
      </w:pPr>
      <w:r w:rsidRPr="00F17774">
        <w:rPr>
          <w:rFonts w:ascii="Arial" w:hAnsi="Arial" w:cs="Arial"/>
          <w:noProof/>
        </w:rPr>
        <w:drawing>
          <wp:inline distT="0" distB="0" distL="0" distR="0" wp14:anchorId="7D706723" wp14:editId="7AD6B2B5">
            <wp:extent cx="5361709" cy="20574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366292" cy="2059159"/>
                    </a:xfrm>
                    <a:prstGeom prst="rect">
                      <a:avLst/>
                    </a:prstGeom>
                  </pic:spPr>
                </pic:pic>
              </a:graphicData>
            </a:graphic>
          </wp:inline>
        </w:drawing>
      </w:r>
    </w:p>
    <w:p w14:paraId="5EBF33A8" w14:textId="77777777" w:rsidR="003443E1" w:rsidRPr="00F17774" w:rsidRDefault="003443E1" w:rsidP="00B95628">
      <w:pPr>
        <w:pStyle w:val="Heading3"/>
        <w:rPr>
          <w:rFonts w:ascii="Arial" w:hAnsi="Arial" w:cs="Arial"/>
        </w:rPr>
      </w:pPr>
      <w:r w:rsidRPr="00F17774">
        <w:rPr>
          <w:rFonts w:ascii="Arial" w:hAnsi="Arial" w:cs="Arial"/>
        </w:rPr>
        <w:br w:type="page"/>
      </w:r>
    </w:p>
    <w:p w14:paraId="5119A4A8" w14:textId="65007CC3" w:rsidR="00B95628" w:rsidRPr="00F17774" w:rsidRDefault="00B95628" w:rsidP="00B95628">
      <w:pPr>
        <w:pStyle w:val="Heading3"/>
        <w:rPr>
          <w:rFonts w:ascii="Arial" w:hAnsi="Arial" w:cs="Arial"/>
        </w:rPr>
      </w:pPr>
      <w:r w:rsidRPr="00F17774">
        <w:rPr>
          <w:rFonts w:ascii="Arial" w:hAnsi="Arial" w:cs="Arial"/>
        </w:rPr>
        <w:lastRenderedPageBreak/>
        <w:t>(b)</w:t>
      </w:r>
      <w:r w:rsidRPr="00F17774">
        <w:rPr>
          <w:rFonts w:ascii="Arial" w:hAnsi="Arial" w:cs="Arial"/>
        </w:rPr>
        <w:tab/>
        <w:t>Payment status of your fees and contributions</w:t>
      </w:r>
    </w:p>
    <w:p w14:paraId="5FCEACED" w14:textId="74E30B49" w:rsidR="00B95628" w:rsidRPr="00F17774" w:rsidRDefault="00B95628" w:rsidP="00B95628">
      <w:pPr>
        <w:pStyle w:val="Bodycopyindent"/>
        <w:ind w:left="567" w:firstLine="0"/>
        <w:rPr>
          <w:rFonts w:ascii="Arial" w:hAnsi="Arial" w:cs="Arial"/>
        </w:rPr>
      </w:pPr>
      <w:r w:rsidRPr="00F17774">
        <w:rPr>
          <w:rFonts w:ascii="Arial" w:hAnsi="Arial" w:cs="Arial"/>
        </w:rPr>
        <w:t xml:space="preserve">The second page of your statement (Summary income and expenses) showed the client contributions that </w:t>
      </w:r>
      <w:r w:rsidR="00A2493A" w:rsidRPr="00F17774">
        <w:rPr>
          <w:rFonts w:ascii="Arial" w:hAnsi="Arial" w:cs="Arial"/>
        </w:rPr>
        <w:t xml:space="preserve">your Provider </w:t>
      </w:r>
      <w:r w:rsidRPr="00F17774">
        <w:rPr>
          <w:rFonts w:ascii="Arial" w:hAnsi="Arial" w:cs="Arial"/>
        </w:rPr>
        <w:t xml:space="preserve">received from you during the statement period. </w:t>
      </w:r>
    </w:p>
    <w:p w14:paraId="16CCEF85" w14:textId="2B0FB696" w:rsidR="00B95628" w:rsidRPr="00F17774" w:rsidRDefault="00B95628" w:rsidP="00B95628">
      <w:pPr>
        <w:pStyle w:val="Bodycopyindent"/>
        <w:ind w:left="567" w:firstLine="0"/>
        <w:rPr>
          <w:rFonts w:ascii="Arial" w:hAnsi="Arial" w:cs="Arial"/>
        </w:rPr>
      </w:pPr>
      <w:r w:rsidRPr="00F17774">
        <w:rPr>
          <w:rFonts w:ascii="Arial" w:hAnsi="Arial" w:cs="Arial"/>
        </w:rPr>
        <w:t xml:space="preserve">In this section, the Provider will show the total amount that may be outstanding from previous and current periods based on your assessed and agreed client contributions. </w:t>
      </w:r>
    </w:p>
    <w:p w14:paraId="52D8FAD2" w14:textId="154CDE66" w:rsidR="00B95628" w:rsidRPr="00F17774" w:rsidRDefault="00B95628" w:rsidP="003443E1">
      <w:pPr>
        <w:pStyle w:val="Captionindent"/>
        <w:rPr>
          <w:rFonts w:ascii="Arial" w:hAnsi="Arial" w:cs="Arial"/>
        </w:rPr>
      </w:pPr>
      <w:r w:rsidRPr="00F17774">
        <w:rPr>
          <w:rFonts w:ascii="Arial" w:hAnsi="Arial" w:cs="Arial"/>
        </w:rPr>
        <w:t>Figure 12. Payment status of your fees and contributions</w:t>
      </w:r>
    </w:p>
    <w:p w14:paraId="691B37AF" w14:textId="7C3EC32E" w:rsidR="00B95628" w:rsidRPr="00F17774" w:rsidRDefault="0080003E" w:rsidP="003443E1">
      <w:pPr>
        <w:jc w:val="center"/>
        <w:rPr>
          <w:rFonts w:ascii="Arial" w:hAnsi="Arial" w:cs="Arial"/>
        </w:rPr>
      </w:pPr>
      <w:r w:rsidRPr="00F17774">
        <w:rPr>
          <w:rFonts w:ascii="Arial" w:hAnsi="Arial" w:cs="Arial"/>
          <w:noProof/>
        </w:rPr>
        <w:drawing>
          <wp:inline distT="0" distB="0" distL="0" distR="0" wp14:anchorId="72CCA9DE" wp14:editId="322530BA">
            <wp:extent cx="5397806" cy="271462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402513" cy="2716992"/>
                    </a:xfrm>
                    <a:prstGeom prst="rect">
                      <a:avLst/>
                    </a:prstGeom>
                  </pic:spPr>
                </pic:pic>
              </a:graphicData>
            </a:graphic>
          </wp:inline>
        </w:drawing>
      </w:r>
    </w:p>
    <w:p w14:paraId="543415E8" w14:textId="011294C0" w:rsidR="00B95628" w:rsidRPr="00F17774" w:rsidRDefault="00B95628" w:rsidP="00B95628">
      <w:pPr>
        <w:pStyle w:val="Bodycopyindent"/>
        <w:ind w:left="567" w:firstLine="0"/>
        <w:rPr>
          <w:rFonts w:ascii="Arial" w:hAnsi="Arial" w:cs="Arial"/>
        </w:rPr>
      </w:pPr>
      <w:r w:rsidRPr="00F17774">
        <w:rPr>
          <w:rFonts w:ascii="Arial" w:hAnsi="Arial" w:cs="Arial"/>
        </w:rPr>
        <w:t>The balance owed amount is based on information held by your Provider at the end of the period. If you have made any payments since this date, they will be reflected in your next statement.</w:t>
      </w:r>
    </w:p>
    <w:p w14:paraId="6D393D3F" w14:textId="40E144DE" w:rsidR="00B95628" w:rsidRPr="00F17774" w:rsidRDefault="00B95628" w:rsidP="00B95628">
      <w:pPr>
        <w:pStyle w:val="Bodycopyindent"/>
        <w:ind w:left="567" w:firstLine="0"/>
        <w:rPr>
          <w:rFonts w:ascii="Arial" w:hAnsi="Arial" w:cs="Arial"/>
        </w:rPr>
      </w:pPr>
      <w:r w:rsidRPr="00F17774">
        <w:rPr>
          <w:rFonts w:ascii="Arial" w:hAnsi="Arial" w:cs="Arial"/>
        </w:rPr>
        <w:t xml:space="preserve">If your financial situation has changed or if you are concerned about </w:t>
      </w:r>
      <w:proofErr w:type="gramStart"/>
      <w:r w:rsidRPr="00F17774">
        <w:rPr>
          <w:rFonts w:ascii="Arial" w:hAnsi="Arial" w:cs="Arial"/>
        </w:rPr>
        <w:t>how</w:t>
      </w:r>
      <w:proofErr w:type="gramEnd"/>
      <w:r w:rsidRPr="00F17774">
        <w:rPr>
          <w:rFonts w:ascii="Arial" w:hAnsi="Arial" w:cs="Arial"/>
        </w:rPr>
        <w:t xml:space="preserve"> you can pay the outstanding fees, you should contact your Provider to discuss financial and hardship options. </w:t>
      </w:r>
    </w:p>
    <w:p w14:paraId="211D4949" w14:textId="77777777" w:rsidR="00492F83" w:rsidRPr="00F17774" w:rsidRDefault="00492F83" w:rsidP="00DB7B74">
      <w:pPr>
        <w:pStyle w:val="Bodycopyindent"/>
        <w:ind w:left="0" w:firstLine="0"/>
        <w:rPr>
          <w:rFonts w:ascii="Arial" w:hAnsi="Arial" w:cs="Arial"/>
        </w:rPr>
      </w:pPr>
    </w:p>
    <w:p w14:paraId="765A9088" w14:textId="539BF545" w:rsidR="00AF355E" w:rsidRPr="00F17774" w:rsidRDefault="00B95628" w:rsidP="00DB7B74">
      <w:pPr>
        <w:pStyle w:val="Bodycopyindent"/>
        <w:ind w:left="0" w:firstLine="0"/>
        <w:rPr>
          <w:rFonts w:ascii="Arial" w:hAnsi="Arial" w:cs="Arial"/>
        </w:rPr>
      </w:pPr>
      <w:r w:rsidRPr="00F17774">
        <w:rPr>
          <w:rFonts w:ascii="Arial" w:hAnsi="Arial" w:cs="Arial"/>
        </w:rPr>
        <w:t>If you would prefer instead to discuss your fees and services with an independent third party, you are welcome to contact the Older Persons Advocacy Network (OPAN) who can connect you to a representative to discuss your needs on a confidential basis. Please refer to their website (</w:t>
      </w:r>
      <w:hyperlink r:id="rId42" w:history="1">
        <w:r w:rsidRPr="00F17774">
          <w:rPr>
            <w:rStyle w:val="Hyperlink"/>
            <w:rFonts w:ascii="Arial" w:hAnsi="Arial" w:cs="Arial"/>
          </w:rPr>
          <w:t>www.opan.org.au</w:t>
        </w:r>
      </w:hyperlink>
      <w:r w:rsidRPr="00F17774">
        <w:rPr>
          <w:rFonts w:ascii="Arial" w:hAnsi="Arial" w:cs="Arial"/>
        </w:rPr>
        <w:t>)</w:t>
      </w:r>
      <w:r w:rsidR="004F7FEF" w:rsidRPr="00F17774">
        <w:rPr>
          <w:rFonts w:ascii="Arial" w:hAnsi="Arial" w:cs="Arial"/>
        </w:rPr>
        <w:t xml:space="preserve"> or call them on 1800 700 600</w:t>
      </w:r>
      <w:r w:rsidRPr="00F17774">
        <w:rPr>
          <w:rFonts w:ascii="Arial" w:hAnsi="Arial" w:cs="Arial"/>
        </w:rPr>
        <w:t xml:space="preserve"> for </w:t>
      </w:r>
      <w:r w:rsidR="004F7FEF" w:rsidRPr="00F17774">
        <w:rPr>
          <w:rFonts w:ascii="Arial" w:hAnsi="Arial" w:cs="Arial"/>
        </w:rPr>
        <w:t>more</w:t>
      </w:r>
      <w:r w:rsidRPr="00F17774">
        <w:rPr>
          <w:rFonts w:ascii="Arial" w:hAnsi="Arial" w:cs="Arial"/>
        </w:rPr>
        <w:t xml:space="preserve"> information. </w:t>
      </w:r>
    </w:p>
    <w:p w14:paraId="5612A8BF" w14:textId="532DD7C7" w:rsidR="004F7FEF" w:rsidRPr="00F17774" w:rsidRDefault="00492F83" w:rsidP="00DB7B74">
      <w:pPr>
        <w:pStyle w:val="Bodycopyindent"/>
        <w:ind w:left="0" w:firstLine="0"/>
        <w:rPr>
          <w:rFonts w:ascii="Arial" w:hAnsi="Arial" w:cs="Arial"/>
        </w:rPr>
      </w:pPr>
      <w:r w:rsidRPr="00F17774">
        <w:rPr>
          <w:rFonts w:ascii="Arial" w:hAnsi="Arial" w:cs="Arial"/>
        </w:rPr>
        <w:br w:type="page"/>
      </w:r>
    </w:p>
    <w:p w14:paraId="632794FF" w14:textId="5EF82C78" w:rsidR="005E66D0" w:rsidRPr="00F17774" w:rsidRDefault="005E66D0" w:rsidP="005E66D0">
      <w:pPr>
        <w:pStyle w:val="Icon"/>
        <w:rPr>
          <w:rFonts w:ascii="Arial" w:hAnsi="Arial" w:cs="Arial"/>
        </w:rPr>
      </w:pPr>
      <w:r w:rsidRPr="00F17774">
        <w:rPr>
          <w:rFonts w:ascii="Arial" w:hAnsi="Arial" w:cs="Arial"/>
          <w:noProof/>
        </w:rPr>
        <w:lastRenderedPageBreak/>
        <w:drawing>
          <wp:inline distT="0" distB="0" distL="0" distR="0" wp14:anchorId="0F54BEA4" wp14:editId="7C6D94A3">
            <wp:extent cx="576000" cy="576000"/>
            <wp:effectExtent l="0" t="0" r="0" b="0"/>
            <wp:docPr id="1" name="Graphic 1" descr="Icon of question mark in a speech 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Icon of question mark in a speech bubble"/>
                    <pic:cNvPicPr/>
                  </pic:nvPicPr>
                  <pic:blipFill>
                    <a:blip r:embed="rId43">
                      <a:extLst>
                        <a:ext uri="{96DAC541-7B7A-43D3-8B79-37D633B846F1}">
                          <asvg:svgBlip xmlns:asvg="http://schemas.microsoft.com/office/drawing/2016/SVG/main" r:embed="rId44"/>
                        </a:ext>
                      </a:extLst>
                    </a:blip>
                    <a:stretch>
                      <a:fillRect/>
                    </a:stretch>
                  </pic:blipFill>
                  <pic:spPr>
                    <a:xfrm>
                      <a:off x="0" y="0"/>
                      <a:ext cx="576000" cy="576000"/>
                    </a:xfrm>
                    <a:prstGeom prst="rect">
                      <a:avLst/>
                    </a:prstGeom>
                  </pic:spPr>
                </pic:pic>
              </a:graphicData>
            </a:graphic>
          </wp:inline>
        </w:drawing>
      </w:r>
    </w:p>
    <w:p w14:paraId="5950DE68" w14:textId="77777777" w:rsidR="005E66D0" w:rsidRPr="00F17774" w:rsidRDefault="005E66D0" w:rsidP="005E66D0">
      <w:pPr>
        <w:pStyle w:val="Heading2"/>
        <w:rPr>
          <w:rFonts w:ascii="Arial" w:hAnsi="Arial" w:cs="Arial"/>
        </w:rPr>
      </w:pPr>
      <w:r w:rsidRPr="00F17774">
        <w:rPr>
          <w:rFonts w:ascii="Arial" w:hAnsi="Arial" w:cs="Arial"/>
        </w:rPr>
        <w:t>Frequently Asked Questions</w:t>
      </w:r>
    </w:p>
    <w:p w14:paraId="543C29EF" w14:textId="5458865E" w:rsidR="00CC7B69" w:rsidRPr="00F17774" w:rsidRDefault="00CC7B69" w:rsidP="00CC7B69">
      <w:pPr>
        <w:pStyle w:val="Heading4"/>
        <w:rPr>
          <w:rFonts w:ascii="Arial" w:hAnsi="Arial" w:cs="Arial"/>
        </w:rPr>
      </w:pPr>
      <w:r w:rsidRPr="00F17774">
        <w:rPr>
          <w:rFonts w:ascii="Arial" w:hAnsi="Arial" w:cs="Arial"/>
        </w:rPr>
        <w:t>I have a question about my statement, who can I ask?</w:t>
      </w:r>
    </w:p>
    <w:p w14:paraId="2321901D" w14:textId="1D1BDE8E" w:rsidR="00CC7B69" w:rsidRPr="00F17774" w:rsidRDefault="00CC7B69" w:rsidP="00CC7B69">
      <w:pPr>
        <w:rPr>
          <w:rFonts w:ascii="Arial" w:hAnsi="Arial" w:cs="Arial"/>
        </w:rPr>
      </w:pPr>
      <w:r w:rsidRPr="00F17774">
        <w:rPr>
          <w:rFonts w:ascii="Arial" w:hAnsi="Arial" w:cs="Arial"/>
        </w:rPr>
        <w:t xml:space="preserve">Please contact your </w:t>
      </w:r>
      <w:r w:rsidR="00A74E0F" w:rsidRPr="00F17774">
        <w:rPr>
          <w:rFonts w:ascii="Arial" w:hAnsi="Arial" w:cs="Arial"/>
        </w:rPr>
        <w:t>P</w:t>
      </w:r>
      <w:r w:rsidRPr="00F17774">
        <w:rPr>
          <w:rFonts w:ascii="Arial" w:hAnsi="Arial" w:cs="Arial"/>
        </w:rPr>
        <w:t>rovider if you have any questions about your statement.</w:t>
      </w:r>
    </w:p>
    <w:p w14:paraId="49BB56B2" w14:textId="77777777" w:rsidR="00CC7B69" w:rsidRPr="00F17774" w:rsidRDefault="00CC7B69" w:rsidP="00CC7B69">
      <w:pPr>
        <w:pStyle w:val="Heading4"/>
        <w:rPr>
          <w:rFonts w:ascii="Arial" w:hAnsi="Arial" w:cs="Arial"/>
        </w:rPr>
      </w:pPr>
      <w:r w:rsidRPr="00F17774">
        <w:rPr>
          <w:rFonts w:ascii="Arial" w:hAnsi="Arial" w:cs="Arial"/>
        </w:rPr>
        <w:t>Why are there costs on my statement for services I didn’t receive?</w:t>
      </w:r>
    </w:p>
    <w:p w14:paraId="32F9BB23" w14:textId="13567EA2" w:rsidR="00CC7B69" w:rsidRPr="00F17774" w:rsidRDefault="00CC7B69" w:rsidP="00CC7B69">
      <w:pPr>
        <w:rPr>
          <w:rFonts w:ascii="Arial" w:hAnsi="Arial" w:cs="Arial"/>
        </w:rPr>
      </w:pPr>
      <w:r w:rsidRPr="00F17774">
        <w:rPr>
          <w:rFonts w:ascii="Arial" w:hAnsi="Arial" w:cs="Arial"/>
        </w:rPr>
        <w:t xml:space="preserve">The information reflects services delivered during the month and/or information received by brokered services. There may be differences to what was </w:t>
      </w:r>
      <w:proofErr w:type="gramStart"/>
      <w:r w:rsidRPr="00F17774">
        <w:rPr>
          <w:rFonts w:ascii="Arial" w:hAnsi="Arial" w:cs="Arial"/>
        </w:rPr>
        <w:t>actually delivered</w:t>
      </w:r>
      <w:proofErr w:type="gramEnd"/>
      <w:r w:rsidRPr="00F17774">
        <w:rPr>
          <w:rFonts w:ascii="Arial" w:hAnsi="Arial" w:cs="Arial"/>
        </w:rPr>
        <w:t xml:space="preserve"> (in terms of hours delivered or dates). Please contact your Provider to let them know about this charge. If any adjustments are needed that would result in additional costs or refunds, your Provider will adjust this in the next statement. </w:t>
      </w:r>
    </w:p>
    <w:p w14:paraId="0AE05ED4" w14:textId="77777777" w:rsidR="00CC7B69" w:rsidRPr="00F17774" w:rsidRDefault="00CC7B69" w:rsidP="00CC7B69">
      <w:pPr>
        <w:pStyle w:val="Heading4"/>
        <w:rPr>
          <w:rFonts w:ascii="Arial" w:hAnsi="Arial" w:cs="Arial"/>
        </w:rPr>
      </w:pPr>
      <w:r w:rsidRPr="00F17774">
        <w:rPr>
          <w:rFonts w:ascii="Arial" w:hAnsi="Arial" w:cs="Arial"/>
        </w:rPr>
        <w:t xml:space="preserve">Why are there services listed in the Summary income and expenses section that do not relate to me? </w:t>
      </w:r>
    </w:p>
    <w:p w14:paraId="5CA2B0C6" w14:textId="4EA7A65C" w:rsidR="00CC7B69" w:rsidRPr="00F17774" w:rsidRDefault="00CC7B69" w:rsidP="00CC7B69">
      <w:pPr>
        <w:rPr>
          <w:rFonts w:ascii="Arial" w:hAnsi="Arial" w:cs="Arial"/>
        </w:rPr>
      </w:pPr>
      <w:r w:rsidRPr="00F17774">
        <w:rPr>
          <w:rFonts w:ascii="Arial" w:hAnsi="Arial" w:cs="Arial"/>
        </w:rPr>
        <w:t xml:space="preserve">The Summary income and expenses section shows the general categories of services and items that may be accessed under a Home Care Package. If the balance is zero, that means you did not receive a service under this category in the period. Having all categories shown may be helpful when reviewing if your current care and services are still right for you, or if its timely to contact your Provider to make some changes to your care plan. </w:t>
      </w:r>
    </w:p>
    <w:p w14:paraId="35342483" w14:textId="058E690A" w:rsidR="0031563E" w:rsidRPr="00F17774" w:rsidRDefault="0031563E" w:rsidP="00CC7B69">
      <w:pPr>
        <w:rPr>
          <w:rFonts w:ascii="Arial" w:hAnsi="Arial" w:cs="Arial"/>
        </w:rPr>
      </w:pPr>
      <w:r w:rsidRPr="00F17774">
        <w:rPr>
          <w:rFonts w:ascii="Arial" w:hAnsi="Arial" w:cs="Arial"/>
        </w:rPr>
        <w:t xml:space="preserve">Some </w:t>
      </w:r>
      <w:r w:rsidR="00A2493A" w:rsidRPr="00F17774">
        <w:rPr>
          <w:rFonts w:ascii="Arial" w:hAnsi="Arial" w:cs="Arial"/>
        </w:rPr>
        <w:t>Provider</w:t>
      </w:r>
      <w:r w:rsidRPr="00F17774">
        <w:rPr>
          <w:rFonts w:ascii="Arial" w:hAnsi="Arial" w:cs="Arial"/>
        </w:rPr>
        <w:t>s may tailor the statement to remove services and items that do not relate to your care plan.</w:t>
      </w:r>
    </w:p>
    <w:p w14:paraId="71A4F11F" w14:textId="77777777" w:rsidR="00CC7B69" w:rsidRPr="00F17774" w:rsidRDefault="00CC7B69" w:rsidP="00CC7B69">
      <w:pPr>
        <w:pStyle w:val="Heading4"/>
        <w:rPr>
          <w:rFonts w:ascii="Arial" w:hAnsi="Arial" w:cs="Arial"/>
        </w:rPr>
      </w:pPr>
      <w:r w:rsidRPr="00F17774">
        <w:rPr>
          <w:rFonts w:ascii="Arial" w:hAnsi="Arial" w:cs="Arial"/>
        </w:rPr>
        <w:t>What are the Other Package fees that I am paying for?</w:t>
      </w:r>
    </w:p>
    <w:p w14:paraId="5FC33589" w14:textId="49B65820" w:rsidR="00CC7B69" w:rsidRPr="00F17774" w:rsidRDefault="00D553C7" w:rsidP="00CC7B69">
      <w:pPr>
        <w:rPr>
          <w:rFonts w:ascii="Arial" w:hAnsi="Arial" w:cs="Arial"/>
        </w:rPr>
      </w:pPr>
      <w:r w:rsidRPr="00F17774">
        <w:rPr>
          <w:rFonts w:ascii="Arial" w:hAnsi="Arial" w:cs="Arial"/>
        </w:rPr>
        <w:t>Care management is a vital service, which include</w:t>
      </w:r>
      <w:r w:rsidR="00CA7F66" w:rsidRPr="00F17774">
        <w:rPr>
          <w:rFonts w:ascii="Arial" w:hAnsi="Arial" w:cs="Arial"/>
        </w:rPr>
        <w:t>s</w:t>
      </w:r>
      <w:r w:rsidRPr="00F17774">
        <w:rPr>
          <w:rFonts w:ascii="Arial" w:hAnsi="Arial" w:cs="Arial"/>
        </w:rPr>
        <w:t xml:space="preserve"> reviewing Home Care Agreements and care plans, ensuring care and services are culturally appropriate and aligned with other supports, liaising with care recipients and their representatives and risk management. Package management is where most administrative costs are captured in the program, including invoicing, claiming, and providing individualised budgets and monthly statements to care recipients, and ensuring the quality of the care and services included in the package, such as quality assurance, infection control plans and procedures. </w:t>
      </w:r>
      <w:r w:rsidR="00CC7B69" w:rsidRPr="00F17774">
        <w:rPr>
          <w:rFonts w:ascii="Arial" w:hAnsi="Arial" w:cs="Arial"/>
        </w:rPr>
        <w:t xml:space="preserve">Your </w:t>
      </w:r>
      <w:r w:rsidR="008D619B" w:rsidRPr="00F17774">
        <w:rPr>
          <w:rFonts w:ascii="Arial" w:hAnsi="Arial" w:cs="Arial"/>
        </w:rPr>
        <w:t>c</w:t>
      </w:r>
      <w:r w:rsidR="00CC7B69" w:rsidRPr="00F17774">
        <w:rPr>
          <w:rFonts w:ascii="Arial" w:hAnsi="Arial" w:cs="Arial"/>
        </w:rPr>
        <w:t xml:space="preserve">are management and </w:t>
      </w:r>
      <w:r w:rsidR="008D619B" w:rsidRPr="00F17774">
        <w:rPr>
          <w:rFonts w:ascii="Arial" w:hAnsi="Arial" w:cs="Arial"/>
        </w:rPr>
        <w:t>p</w:t>
      </w:r>
      <w:r w:rsidR="00CC7B69" w:rsidRPr="00F17774">
        <w:rPr>
          <w:rFonts w:ascii="Arial" w:hAnsi="Arial" w:cs="Arial"/>
        </w:rPr>
        <w:t xml:space="preserve">ackage management </w:t>
      </w:r>
      <w:r w:rsidR="006B25C1" w:rsidRPr="00F17774">
        <w:rPr>
          <w:rFonts w:ascii="Arial" w:hAnsi="Arial" w:cs="Arial"/>
        </w:rPr>
        <w:t xml:space="preserve">costs </w:t>
      </w:r>
      <w:r w:rsidR="00CC7B69" w:rsidRPr="00F17774">
        <w:rPr>
          <w:rFonts w:ascii="Arial" w:hAnsi="Arial" w:cs="Arial"/>
        </w:rPr>
        <w:t xml:space="preserve">have been agreed under your Home Care Agreement. Please refer to your agreement to confirm amounts and contact your </w:t>
      </w:r>
      <w:r w:rsidR="00A2493A" w:rsidRPr="00F17774">
        <w:rPr>
          <w:rFonts w:ascii="Arial" w:hAnsi="Arial" w:cs="Arial"/>
        </w:rPr>
        <w:t>Provider</w:t>
      </w:r>
      <w:r w:rsidR="00CC7B69" w:rsidRPr="00F17774">
        <w:rPr>
          <w:rFonts w:ascii="Arial" w:hAnsi="Arial" w:cs="Arial"/>
        </w:rPr>
        <w:t xml:space="preserve"> </w:t>
      </w:r>
      <w:r w:rsidR="00CA7F66" w:rsidRPr="00F17774">
        <w:rPr>
          <w:rFonts w:ascii="Arial" w:hAnsi="Arial" w:cs="Arial"/>
        </w:rPr>
        <w:t xml:space="preserve">if you have </w:t>
      </w:r>
      <w:r w:rsidR="00CC7B69" w:rsidRPr="00F17774">
        <w:rPr>
          <w:rFonts w:ascii="Arial" w:hAnsi="Arial" w:cs="Arial"/>
        </w:rPr>
        <w:t>any questions about these charges</w:t>
      </w:r>
      <w:r w:rsidR="00CA7F66" w:rsidRPr="00F17774">
        <w:rPr>
          <w:rFonts w:ascii="Arial" w:hAnsi="Arial" w:cs="Arial"/>
        </w:rPr>
        <w:t>.</w:t>
      </w:r>
    </w:p>
    <w:p w14:paraId="4568FCD3" w14:textId="6396AB08" w:rsidR="00CC7B69" w:rsidRPr="00F17774" w:rsidRDefault="00CC7B69" w:rsidP="00CC7B69">
      <w:pPr>
        <w:pStyle w:val="Heading4"/>
        <w:rPr>
          <w:rFonts w:ascii="Arial" w:hAnsi="Arial" w:cs="Arial"/>
        </w:rPr>
      </w:pPr>
      <w:r w:rsidRPr="00F17774">
        <w:rPr>
          <w:rFonts w:ascii="Arial" w:hAnsi="Arial" w:cs="Arial"/>
        </w:rPr>
        <w:t xml:space="preserve">Why is there a balance outstanding in my fees and </w:t>
      </w:r>
      <w:r w:rsidR="00320F78" w:rsidRPr="00F17774">
        <w:rPr>
          <w:rFonts w:ascii="Arial" w:hAnsi="Arial" w:cs="Arial"/>
        </w:rPr>
        <w:t>client</w:t>
      </w:r>
      <w:r w:rsidR="000E4129" w:rsidRPr="00F17774">
        <w:rPr>
          <w:rFonts w:ascii="Arial" w:hAnsi="Arial" w:cs="Arial"/>
        </w:rPr>
        <w:t xml:space="preserve"> </w:t>
      </w:r>
      <w:r w:rsidRPr="00F17774">
        <w:rPr>
          <w:rFonts w:ascii="Arial" w:hAnsi="Arial" w:cs="Arial"/>
        </w:rPr>
        <w:t>contributions? How do I pay it?</w:t>
      </w:r>
    </w:p>
    <w:p w14:paraId="67B8083C" w14:textId="48BB0DCC" w:rsidR="00CC7B69" w:rsidRPr="00F17774" w:rsidRDefault="00CC7B69" w:rsidP="00CC7B69">
      <w:pPr>
        <w:rPr>
          <w:rFonts w:ascii="Arial" w:hAnsi="Arial" w:cs="Arial"/>
        </w:rPr>
      </w:pPr>
      <w:r w:rsidRPr="00F17774">
        <w:rPr>
          <w:rFonts w:ascii="Arial" w:hAnsi="Arial" w:cs="Arial"/>
        </w:rPr>
        <w:t xml:space="preserve">As part of the changes effective 1 September 2021, Providers are required to share with you any fees and contributions that you have agreed to that were still unpaid at the end of the statement period. You must pay your assessed </w:t>
      </w:r>
      <w:r w:rsidR="0031563E" w:rsidRPr="00F17774">
        <w:rPr>
          <w:rFonts w:ascii="Arial" w:hAnsi="Arial" w:cs="Arial"/>
        </w:rPr>
        <w:t>income tested care fee</w:t>
      </w:r>
      <w:r w:rsidRPr="00F17774">
        <w:rPr>
          <w:rFonts w:ascii="Arial" w:hAnsi="Arial" w:cs="Arial"/>
        </w:rPr>
        <w:t xml:space="preserve">, but all other fees may be negotiated with your Provider, noting that this may require you to reduce the services and items that you are receiving under your Package. </w:t>
      </w:r>
    </w:p>
    <w:p w14:paraId="5E2CF7D0" w14:textId="4B0D2386" w:rsidR="00B95628" w:rsidRPr="00F17774" w:rsidRDefault="00CC7B69" w:rsidP="00CC7B69">
      <w:pPr>
        <w:rPr>
          <w:rFonts w:ascii="Arial" w:hAnsi="Arial" w:cs="Arial"/>
        </w:rPr>
      </w:pPr>
      <w:r w:rsidRPr="00F17774">
        <w:rPr>
          <w:rFonts w:ascii="Arial" w:hAnsi="Arial" w:cs="Arial"/>
        </w:rPr>
        <w:t xml:space="preserve">This information is for your reference only, and your Provider will likely send you a separate invoice with details on how to pay the outstanding balance. </w:t>
      </w:r>
    </w:p>
    <w:p w14:paraId="2FBD75D6" w14:textId="7FC71380" w:rsidR="00C40829" w:rsidRPr="00F17774" w:rsidRDefault="00C40829">
      <w:pPr>
        <w:spacing w:before="0" w:after="160"/>
        <w:rPr>
          <w:rFonts w:ascii="Arial" w:hAnsi="Arial" w:cs="Arial"/>
        </w:rPr>
      </w:pPr>
      <w:r w:rsidRPr="00F17774">
        <w:rPr>
          <w:rFonts w:ascii="Arial" w:hAnsi="Arial" w:cs="Arial"/>
        </w:rPr>
        <w:br w:type="page"/>
      </w:r>
    </w:p>
    <w:p w14:paraId="61096C33" w14:textId="77777777" w:rsidR="00CC7B69" w:rsidRPr="00F17774" w:rsidRDefault="00CC7B69" w:rsidP="00CC7B69">
      <w:pPr>
        <w:pStyle w:val="Heading4"/>
        <w:rPr>
          <w:rFonts w:ascii="Arial" w:hAnsi="Arial" w:cs="Arial"/>
        </w:rPr>
      </w:pPr>
      <w:r w:rsidRPr="00F17774">
        <w:rPr>
          <w:rFonts w:ascii="Arial" w:hAnsi="Arial" w:cs="Arial"/>
        </w:rPr>
        <w:lastRenderedPageBreak/>
        <w:t>Where are my payments shown?</w:t>
      </w:r>
    </w:p>
    <w:p w14:paraId="4188BC2A" w14:textId="262C2CA5" w:rsidR="00CC7B69" w:rsidRPr="00F17774" w:rsidRDefault="00CC7B69" w:rsidP="00CC7B69">
      <w:pPr>
        <w:rPr>
          <w:rFonts w:ascii="Arial" w:hAnsi="Arial" w:cs="Arial"/>
        </w:rPr>
      </w:pPr>
      <w:r w:rsidRPr="00F17774">
        <w:rPr>
          <w:rFonts w:ascii="Arial" w:hAnsi="Arial" w:cs="Arial"/>
        </w:rPr>
        <w:t xml:space="preserve">This is a statement only. For detailed information on your previous payments, please refer to your latest invoice or request this from your </w:t>
      </w:r>
      <w:r w:rsidR="00A2493A" w:rsidRPr="00F17774">
        <w:rPr>
          <w:rFonts w:ascii="Arial" w:hAnsi="Arial" w:cs="Arial"/>
        </w:rPr>
        <w:t>Provider</w:t>
      </w:r>
      <w:r w:rsidRPr="00F17774">
        <w:rPr>
          <w:rFonts w:ascii="Arial" w:hAnsi="Arial" w:cs="Arial"/>
        </w:rPr>
        <w:t>.</w:t>
      </w:r>
    </w:p>
    <w:p w14:paraId="7482340D" w14:textId="77777777" w:rsidR="00CC7B69" w:rsidRPr="00F17774" w:rsidRDefault="00CC7B69" w:rsidP="00CC7B69">
      <w:pPr>
        <w:pStyle w:val="Heading4"/>
        <w:rPr>
          <w:rFonts w:ascii="Arial" w:hAnsi="Arial" w:cs="Arial"/>
        </w:rPr>
      </w:pPr>
      <w:r w:rsidRPr="00F17774">
        <w:rPr>
          <w:rFonts w:ascii="Arial" w:hAnsi="Arial" w:cs="Arial"/>
        </w:rPr>
        <w:t>I still have unresolved questions, who can help me?</w:t>
      </w:r>
    </w:p>
    <w:p w14:paraId="1E652FA9" w14:textId="07B98E83" w:rsidR="00D60B28" w:rsidRPr="00F17774" w:rsidRDefault="00CC7B69" w:rsidP="00CC7B69">
      <w:pPr>
        <w:rPr>
          <w:rFonts w:ascii="Arial" w:hAnsi="Arial" w:cs="Arial"/>
        </w:rPr>
      </w:pPr>
      <w:r w:rsidRPr="00F17774">
        <w:rPr>
          <w:rFonts w:ascii="Arial" w:hAnsi="Arial" w:cs="Arial"/>
        </w:rPr>
        <w:t xml:space="preserve">If you have been unable to resolve your question with your </w:t>
      </w:r>
      <w:r w:rsidR="00A2493A" w:rsidRPr="00F17774">
        <w:rPr>
          <w:rFonts w:ascii="Arial" w:hAnsi="Arial" w:cs="Arial"/>
        </w:rPr>
        <w:t>Provider</w:t>
      </w:r>
      <w:r w:rsidRPr="00F17774">
        <w:rPr>
          <w:rFonts w:ascii="Arial" w:hAnsi="Arial" w:cs="Arial"/>
        </w:rPr>
        <w:t xml:space="preserve"> and would like to discuss your fees and services with an independent third party, you are welcome to contact the Older Persons Advocacy Network (OPAN) who can connect you to a representative to discuss your needs on a confidential basis. Please refer to their website (www.opan.org.au) </w:t>
      </w:r>
      <w:r w:rsidR="00A74E0F" w:rsidRPr="00F17774">
        <w:rPr>
          <w:rFonts w:ascii="Arial" w:hAnsi="Arial" w:cs="Arial"/>
        </w:rPr>
        <w:t xml:space="preserve">or call them on 1800 700 600 </w:t>
      </w:r>
      <w:r w:rsidRPr="00F17774">
        <w:rPr>
          <w:rFonts w:ascii="Arial" w:hAnsi="Arial" w:cs="Arial"/>
        </w:rPr>
        <w:t>for their contact information.</w:t>
      </w:r>
    </w:p>
    <w:sectPr w:rsidR="00D60B28" w:rsidRPr="00F17774" w:rsidSect="00320F78">
      <w:headerReference w:type="default" r:id="rId45"/>
      <w:pgSz w:w="11906" w:h="16838"/>
      <w:pgMar w:top="1418" w:right="1134" w:bottom="1418" w:left="1134"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50039" w14:textId="77777777" w:rsidR="003521B2" w:rsidRDefault="003521B2" w:rsidP="007E3453">
      <w:pPr>
        <w:spacing w:before="0" w:after="0" w:line="240" w:lineRule="auto"/>
      </w:pPr>
      <w:r>
        <w:separator/>
      </w:r>
    </w:p>
  </w:endnote>
  <w:endnote w:type="continuationSeparator" w:id="0">
    <w:p w14:paraId="364D7676" w14:textId="77777777" w:rsidR="003521B2" w:rsidRDefault="003521B2" w:rsidP="007E3453">
      <w:pPr>
        <w:spacing w:before="0" w:after="0" w:line="240" w:lineRule="auto"/>
      </w:pPr>
      <w:r>
        <w:continuationSeparator/>
      </w:r>
    </w:p>
  </w:endnote>
  <w:endnote w:type="continuationNotice" w:id="1">
    <w:p w14:paraId="591FEDC8" w14:textId="77777777" w:rsidR="003521B2" w:rsidRDefault="003521B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E6EB8" w14:textId="2A311040" w:rsidR="00CD7DF9" w:rsidRPr="00F17774" w:rsidRDefault="00CD7DF9" w:rsidP="0035054B">
    <w:pPr>
      <w:pStyle w:val="Header"/>
      <w:tabs>
        <w:tab w:val="clear" w:pos="9026"/>
        <w:tab w:val="right" w:pos="9638"/>
      </w:tabs>
      <w:rPr>
        <w:rFonts w:ascii="Arial" w:hAnsi="Arial" w:cs="Arial"/>
      </w:rPr>
    </w:pPr>
    <w:r w:rsidRPr="00F17774">
      <w:rPr>
        <w:rFonts w:ascii="Arial" w:hAnsi="Arial" w:cs="Arial"/>
      </w:rPr>
      <w:t xml:space="preserve">Understanding your Home Care Package </w:t>
    </w:r>
    <w:proofErr w:type="gramStart"/>
    <w:r w:rsidRPr="00F17774">
      <w:rPr>
        <w:rFonts w:ascii="Arial" w:hAnsi="Arial" w:cs="Arial"/>
      </w:rPr>
      <w:t>statement</w:t>
    </w:r>
    <w:proofErr w:type="gramEnd"/>
    <w:r w:rsidRPr="00F17774">
      <w:rPr>
        <w:rFonts w:ascii="Arial" w:hAnsi="Arial" w:cs="Arial"/>
      </w:rPr>
      <w:tab/>
    </w:r>
    <w:r w:rsidRPr="00F17774">
      <w:rPr>
        <w:rFonts w:ascii="Arial" w:hAnsi="Arial" w:cs="Arial"/>
        <w:noProof/>
      </w:rPr>
      <w:tab/>
    </w:r>
    <w:r w:rsidRPr="00F17774">
      <w:rPr>
        <w:rFonts w:ascii="Arial" w:hAnsi="Arial" w:cs="Arial"/>
      </w:rPr>
      <w:t xml:space="preserve">Page </w:t>
    </w:r>
    <w:r w:rsidRPr="00F17774">
      <w:rPr>
        <w:rFonts w:ascii="Arial" w:hAnsi="Arial" w:cs="Arial"/>
      </w:rPr>
      <w:fldChar w:fldCharType="begin"/>
    </w:r>
    <w:r w:rsidRPr="00F17774">
      <w:rPr>
        <w:rFonts w:ascii="Arial" w:hAnsi="Arial" w:cs="Arial"/>
      </w:rPr>
      <w:instrText xml:space="preserve"> PAGE   \* MERGEFORMAT </w:instrText>
    </w:r>
    <w:r w:rsidRPr="00F17774">
      <w:rPr>
        <w:rFonts w:ascii="Arial" w:hAnsi="Arial" w:cs="Arial"/>
      </w:rPr>
      <w:fldChar w:fldCharType="separate"/>
    </w:r>
    <w:r w:rsidRPr="00F17774">
      <w:rPr>
        <w:rFonts w:ascii="Arial" w:hAnsi="Arial" w:cs="Arial"/>
        <w:noProof/>
      </w:rPr>
      <w:t>1</w:t>
    </w:r>
    <w:r w:rsidRPr="00F17774">
      <w:rPr>
        <w:rFonts w:ascii="Arial" w:hAnsi="Arial" w:cs="Arial"/>
        <w:noProof/>
      </w:rPr>
      <w:fldChar w:fldCharType="end"/>
    </w:r>
    <w:r w:rsidRPr="00F17774">
      <w:rPr>
        <w:rFonts w:ascii="Arial" w:hAnsi="Arial" w:cs="Arial"/>
        <w:noProof/>
      </w:rPr>
      <w:t xml:space="preserve"> of </w:t>
    </w:r>
    <w:r w:rsidRPr="00F17774">
      <w:rPr>
        <w:rFonts w:ascii="Arial" w:hAnsi="Arial" w:cs="Arial"/>
        <w:noProof/>
      </w:rPr>
      <w:fldChar w:fldCharType="begin"/>
    </w:r>
    <w:r w:rsidRPr="00F17774">
      <w:rPr>
        <w:rFonts w:ascii="Arial" w:hAnsi="Arial" w:cs="Arial"/>
        <w:noProof/>
      </w:rPr>
      <w:instrText xml:space="preserve"> NUMPAGES  \* Arabic  \* MERGEFORMAT </w:instrText>
    </w:r>
    <w:r w:rsidRPr="00F17774">
      <w:rPr>
        <w:rFonts w:ascii="Arial" w:hAnsi="Arial" w:cs="Arial"/>
        <w:noProof/>
      </w:rPr>
      <w:fldChar w:fldCharType="separate"/>
    </w:r>
    <w:r w:rsidRPr="00F17774">
      <w:rPr>
        <w:rFonts w:ascii="Arial" w:hAnsi="Arial" w:cs="Arial"/>
        <w:noProof/>
      </w:rPr>
      <w:t>1</w:t>
    </w:r>
    <w:r w:rsidRPr="00F17774">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D3DDF" w14:textId="77777777" w:rsidR="003521B2" w:rsidRDefault="003521B2" w:rsidP="007E3453">
      <w:pPr>
        <w:spacing w:before="0" w:after="0" w:line="240" w:lineRule="auto"/>
      </w:pPr>
      <w:r>
        <w:separator/>
      </w:r>
    </w:p>
  </w:footnote>
  <w:footnote w:type="continuationSeparator" w:id="0">
    <w:p w14:paraId="003FC72F" w14:textId="77777777" w:rsidR="003521B2" w:rsidRDefault="003521B2" w:rsidP="007E3453">
      <w:pPr>
        <w:spacing w:before="0" w:after="0" w:line="240" w:lineRule="auto"/>
      </w:pPr>
      <w:r>
        <w:continuationSeparator/>
      </w:r>
    </w:p>
  </w:footnote>
  <w:footnote w:type="continuationNotice" w:id="1">
    <w:p w14:paraId="21B3CA0F" w14:textId="77777777" w:rsidR="003521B2" w:rsidRDefault="003521B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E41CD" w14:textId="22EAA895" w:rsidR="00CD7DF9" w:rsidRPr="0035054B" w:rsidRDefault="00CD7DF9" w:rsidP="003505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7E3C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5613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EA5F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C27D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9C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20EE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B4D5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A49A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58FF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94059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36CCC"/>
    <w:multiLevelType w:val="singleLevel"/>
    <w:tmpl w:val="A3CE83E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1" w15:restartNumberingAfterBreak="0">
    <w:nsid w:val="105A7E94"/>
    <w:multiLevelType w:val="hybridMultilevel"/>
    <w:tmpl w:val="A442FF0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2B02C84"/>
    <w:multiLevelType w:val="hybridMultilevel"/>
    <w:tmpl w:val="C9FEB84E"/>
    <w:lvl w:ilvl="0" w:tplc="03284CBA">
      <w:start w:val="1"/>
      <w:numFmt w:val="bullet"/>
      <w:pStyle w:val="BulletLevel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71231A0"/>
    <w:multiLevelType w:val="hybridMultilevel"/>
    <w:tmpl w:val="6C6C0DD6"/>
    <w:lvl w:ilvl="0" w:tplc="52608F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1D94C49"/>
    <w:multiLevelType w:val="hybridMultilevel"/>
    <w:tmpl w:val="B26EC94A"/>
    <w:lvl w:ilvl="0" w:tplc="351285E2">
      <w:start w:val="1"/>
      <w:numFmt w:val="lowerRoman"/>
      <w:lvlText w:val="(%1)"/>
      <w:lvlJc w:val="left"/>
      <w:pPr>
        <w:ind w:left="1287" w:hanging="720"/>
      </w:pPr>
      <w:rPr>
        <w:rFonts w:hint="default"/>
        <w:i w:val="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15:restartNumberingAfterBreak="0">
    <w:nsid w:val="58FE4F36"/>
    <w:multiLevelType w:val="multilevel"/>
    <w:tmpl w:val="54AEFD60"/>
    <w:lvl w:ilvl="0">
      <w:start w:val="1"/>
      <w:numFmt w:val="lowerRoman"/>
      <w:lvlText w:val="(%1)"/>
      <w:lvlJc w:val="left"/>
      <w:pPr>
        <w:ind w:left="1440" w:hanging="720"/>
      </w:pPr>
      <w:rPr>
        <w:rFonts w:hint="default"/>
        <w:b w:val="0"/>
        <w:bCs w:val="0"/>
        <w:i/>
        <w:iCs/>
        <w:sz w:val="24"/>
        <w:szCs w:val="24"/>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15:restartNumberingAfterBreak="0">
    <w:nsid w:val="77F82E08"/>
    <w:multiLevelType w:val="hybridMultilevel"/>
    <w:tmpl w:val="672202A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0"/>
  </w:num>
  <w:num w:numId="14">
    <w:abstractNumId w:val="12"/>
  </w:num>
  <w:num w:numId="15">
    <w:abstractNumId w:val="15"/>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13C"/>
    <w:rsid w:val="0003025D"/>
    <w:rsid w:val="00045B6D"/>
    <w:rsid w:val="00053BD9"/>
    <w:rsid w:val="00082A40"/>
    <w:rsid w:val="00083EDB"/>
    <w:rsid w:val="000E1F57"/>
    <w:rsid w:val="000E4129"/>
    <w:rsid w:val="000F19A0"/>
    <w:rsid w:val="001207C3"/>
    <w:rsid w:val="00141559"/>
    <w:rsid w:val="00151ED4"/>
    <w:rsid w:val="00152F8C"/>
    <w:rsid w:val="0015477C"/>
    <w:rsid w:val="00160F66"/>
    <w:rsid w:val="00161B5C"/>
    <w:rsid w:val="00164B7C"/>
    <w:rsid w:val="00164F9E"/>
    <w:rsid w:val="00190596"/>
    <w:rsid w:val="00197062"/>
    <w:rsid w:val="001B2F59"/>
    <w:rsid w:val="001C38F9"/>
    <w:rsid w:val="001E732F"/>
    <w:rsid w:val="001F0069"/>
    <w:rsid w:val="00217577"/>
    <w:rsid w:val="00222B9A"/>
    <w:rsid w:val="00224DB3"/>
    <w:rsid w:val="00235BFA"/>
    <w:rsid w:val="00241979"/>
    <w:rsid w:val="00243533"/>
    <w:rsid w:val="00262156"/>
    <w:rsid w:val="002723EE"/>
    <w:rsid w:val="00294D62"/>
    <w:rsid w:val="002A3816"/>
    <w:rsid w:val="002C0F11"/>
    <w:rsid w:val="002D2238"/>
    <w:rsid w:val="002F3E80"/>
    <w:rsid w:val="002F4157"/>
    <w:rsid w:val="002F7279"/>
    <w:rsid w:val="00312740"/>
    <w:rsid w:val="0031563E"/>
    <w:rsid w:val="00320F78"/>
    <w:rsid w:val="00325395"/>
    <w:rsid w:val="003305C9"/>
    <w:rsid w:val="003314DF"/>
    <w:rsid w:val="003443E1"/>
    <w:rsid w:val="00346C47"/>
    <w:rsid w:val="0035054B"/>
    <w:rsid w:val="003521B2"/>
    <w:rsid w:val="003529AF"/>
    <w:rsid w:val="0035559B"/>
    <w:rsid w:val="00361C2A"/>
    <w:rsid w:val="0037342C"/>
    <w:rsid w:val="00381F0F"/>
    <w:rsid w:val="00390F00"/>
    <w:rsid w:val="003A55C2"/>
    <w:rsid w:val="003B5BC0"/>
    <w:rsid w:val="003C1174"/>
    <w:rsid w:val="003F4062"/>
    <w:rsid w:val="00424F5C"/>
    <w:rsid w:val="0043739A"/>
    <w:rsid w:val="00455406"/>
    <w:rsid w:val="0046735F"/>
    <w:rsid w:val="004863C8"/>
    <w:rsid w:val="00492F83"/>
    <w:rsid w:val="004C328B"/>
    <w:rsid w:val="004D1F63"/>
    <w:rsid w:val="004D6D1D"/>
    <w:rsid w:val="004D7AE5"/>
    <w:rsid w:val="004E1D73"/>
    <w:rsid w:val="004E5E6F"/>
    <w:rsid w:val="004F0419"/>
    <w:rsid w:val="004F7FEF"/>
    <w:rsid w:val="005156E1"/>
    <w:rsid w:val="005157B0"/>
    <w:rsid w:val="00551960"/>
    <w:rsid w:val="0055397A"/>
    <w:rsid w:val="00555725"/>
    <w:rsid w:val="005B4AF3"/>
    <w:rsid w:val="005C3456"/>
    <w:rsid w:val="005E66D0"/>
    <w:rsid w:val="006131E1"/>
    <w:rsid w:val="0062203C"/>
    <w:rsid w:val="0063063A"/>
    <w:rsid w:val="00635565"/>
    <w:rsid w:val="00664319"/>
    <w:rsid w:val="006709DF"/>
    <w:rsid w:val="006852F0"/>
    <w:rsid w:val="00690592"/>
    <w:rsid w:val="006A4B06"/>
    <w:rsid w:val="006A67C5"/>
    <w:rsid w:val="006B25C1"/>
    <w:rsid w:val="006B7783"/>
    <w:rsid w:val="006C2E5D"/>
    <w:rsid w:val="006C3A0A"/>
    <w:rsid w:val="006E41CA"/>
    <w:rsid w:val="006F4F5E"/>
    <w:rsid w:val="00707670"/>
    <w:rsid w:val="00732925"/>
    <w:rsid w:val="0075169B"/>
    <w:rsid w:val="00753ACE"/>
    <w:rsid w:val="00754770"/>
    <w:rsid w:val="007606FD"/>
    <w:rsid w:val="00765BB9"/>
    <w:rsid w:val="00767DE1"/>
    <w:rsid w:val="00771F54"/>
    <w:rsid w:val="00777AE3"/>
    <w:rsid w:val="00792B0F"/>
    <w:rsid w:val="007D413C"/>
    <w:rsid w:val="007D774B"/>
    <w:rsid w:val="007E0AF4"/>
    <w:rsid w:val="007E3453"/>
    <w:rsid w:val="007F571E"/>
    <w:rsid w:val="007F6990"/>
    <w:rsid w:val="0080003E"/>
    <w:rsid w:val="008155D6"/>
    <w:rsid w:val="00824155"/>
    <w:rsid w:val="008472E7"/>
    <w:rsid w:val="00855B7A"/>
    <w:rsid w:val="00865776"/>
    <w:rsid w:val="008862AF"/>
    <w:rsid w:val="00887275"/>
    <w:rsid w:val="008A3929"/>
    <w:rsid w:val="008B34AF"/>
    <w:rsid w:val="008B5AC8"/>
    <w:rsid w:val="008D42D5"/>
    <w:rsid w:val="008D619B"/>
    <w:rsid w:val="00900482"/>
    <w:rsid w:val="009249FF"/>
    <w:rsid w:val="009327EB"/>
    <w:rsid w:val="00937E6C"/>
    <w:rsid w:val="009438D3"/>
    <w:rsid w:val="00943B30"/>
    <w:rsid w:val="00947166"/>
    <w:rsid w:val="00964C67"/>
    <w:rsid w:val="00966EFF"/>
    <w:rsid w:val="00967530"/>
    <w:rsid w:val="009A3F1D"/>
    <w:rsid w:val="009A5A29"/>
    <w:rsid w:val="009B0492"/>
    <w:rsid w:val="009C5CA6"/>
    <w:rsid w:val="009D658B"/>
    <w:rsid w:val="009F4CAC"/>
    <w:rsid w:val="00A00111"/>
    <w:rsid w:val="00A07257"/>
    <w:rsid w:val="00A072E6"/>
    <w:rsid w:val="00A2493A"/>
    <w:rsid w:val="00A4209A"/>
    <w:rsid w:val="00A42CAC"/>
    <w:rsid w:val="00A52B99"/>
    <w:rsid w:val="00A63BC9"/>
    <w:rsid w:val="00A66CEC"/>
    <w:rsid w:val="00A743D7"/>
    <w:rsid w:val="00A74E0F"/>
    <w:rsid w:val="00A77B1F"/>
    <w:rsid w:val="00A92ABE"/>
    <w:rsid w:val="00AA4954"/>
    <w:rsid w:val="00AB4A05"/>
    <w:rsid w:val="00AD7AEC"/>
    <w:rsid w:val="00AF0BA8"/>
    <w:rsid w:val="00AF355E"/>
    <w:rsid w:val="00B073FA"/>
    <w:rsid w:val="00B11187"/>
    <w:rsid w:val="00B17148"/>
    <w:rsid w:val="00B46EB4"/>
    <w:rsid w:val="00B52CE4"/>
    <w:rsid w:val="00B677CB"/>
    <w:rsid w:val="00B748F7"/>
    <w:rsid w:val="00B74B33"/>
    <w:rsid w:val="00B87430"/>
    <w:rsid w:val="00B9418D"/>
    <w:rsid w:val="00B95628"/>
    <w:rsid w:val="00BA58F3"/>
    <w:rsid w:val="00BB33C7"/>
    <w:rsid w:val="00BB6C4E"/>
    <w:rsid w:val="00BD0934"/>
    <w:rsid w:val="00BD15DF"/>
    <w:rsid w:val="00BD5292"/>
    <w:rsid w:val="00BD6C0A"/>
    <w:rsid w:val="00BD7D03"/>
    <w:rsid w:val="00BE3548"/>
    <w:rsid w:val="00BF126D"/>
    <w:rsid w:val="00BF2C6B"/>
    <w:rsid w:val="00C15410"/>
    <w:rsid w:val="00C23763"/>
    <w:rsid w:val="00C36418"/>
    <w:rsid w:val="00C40829"/>
    <w:rsid w:val="00C435E7"/>
    <w:rsid w:val="00C46945"/>
    <w:rsid w:val="00C611CD"/>
    <w:rsid w:val="00C74233"/>
    <w:rsid w:val="00C808F3"/>
    <w:rsid w:val="00C83EA7"/>
    <w:rsid w:val="00C966A7"/>
    <w:rsid w:val="00CA7F66"/>
    <w:rsid w:val="00CC4243"/>
    <w:rsid w:val="00CC7B69"/>
    <w:rsid w:val="00CD7DF9"/>
    <w:rsid w:val="00CF1562"/>
    <w:rsid w:val="00CF68C5"/>
    <w:rsid w:val="00D13035"/>
    <w:rsid w:val="00D30DCC"/>
    <w:rsid w:val="00D4583F"/>
    <w:rsid w:val="00D4756F"/>
    <w:rsid w:val="00D53CB2"/>
    <w:rsid w:val="00D553C7"/>
    <w:rsid w:val="00D60B28"/>
    <w:rsid w:val="00D745AB"/>
    <w:rsid w:val="00D776F9"/>
    <w:rsid w:val="00D77F0B"/>
    <w:rsid w:val="00D951C8"/>
    <w:rsid w:val="00D95357"/>
    <w:rsid w:val="00D95CD1"/>
    <w:rsid w:val="00DB0352"/>
    <w:rsid w:val="00DB42A6"/>
    <w:rsid w:val="00DB7B74"/>
    <w:rsid w:val="00DC0B6A"/>
    <w:rsid w:val="00DC5347"/>
    <w:rsid w:val="00DF01E1"/>
    <w:rsid w:val="00E01684"/>
    <w:rsid w:val="00E037F9"/>
    <w:rsid w:val="00E21C0E"/>
    <w:rsid w:val="00E2562F"/>
    <w:rsid w:val="00E270A4"/>
    <w:rsid w:val="00E3366D"/>
    <w:rsid w:val="00E35796"/>
    <w:rsid w:val="00E36C19"/>
    <w:rsid w:val="00E41981"/>
    <w:rsid w:val="00E4479C"/>
    <w:rsid w:val="00E44D2E"/>
    <w:rsid w:val="00E51704"/>
    <w:rsid w:val="00E914E7"/>
    <w:rsid w:val="00E95482"/>
    <w:rsid w:val="00EB4908"/>
    <w:rsid w:val="00EB6319"/>
    <w:rsid w:val="00EF6906"/>
    <w:rsid w:val="00F13D10"/>
    <w:rsid w:val="00F17406"/>
    <w:rsid w:val="00F17774"/>
    <w:rsid w:val="00F23891"/>
    <w:rsid w:val="00F24284"/>
    <w:rsid w:val="00F256FD"/>
    <w:rsid w:val="00F3558D"/>
    <w:rsid w:val="00F4106D"/>
    <w:rsid w:val="00F56048"/>
    <w:rsid w:val="00F66146"/>
    <w:rsid w:val="00F66825"/>
    <w:rsid w:val="00F85551"/>
    <w:rsid w:val="00FD1441"/>
    <w:rsid w:val="00FD5C2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A44F5C3"/>
  <w15:chartTrackingRefBased/>
  <w15:docId w15:val="{0EB83524-92C2-4F8D-ADFB-CDD85C6EE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3D7"/>
    <w:pPr>
      <w:spacing w:before="120" w:after="120"/>
    </w:pPr>
  </w:style>
  <w:style w:type="paragraph" w:styleId="Heading1">
    <w:name w:val="heading 1"/>
    <w:basedOn w:val="Normal"/>
    <w:next w:val="Normal"/>
    <w:link w:val="Heading1Char"/>
    <w:uiPriority w:val="9"/>
    <w:qFormat/>
    <w:rsid w:val="007606FD"/>
    <w:pPr>
      <w:spacing w:before="0" w:after="2040" w:line="240" w:lineRule="auto"/>
      <w:ind w:left="2410"/>
      <w:outlineLvl w:val="0"/>
    </w:pPr>
    <w:rPr>
      <w:rFonts w:ascii="Segoe UI" w:hAnsi="Segoe UI" w:cs="Segoe UI"/>
      <w:b/>
      <w:bCs/>
      <w:color w:val="FFFFFF" w:themeColor="background1"/>
      <w:sz w:val="48"/>
      <w:szCs w:val="48"/>
    </w:rPr>
  </w:style>
  <w:style w:type="paragraph" w:styleId="Heading2">
    <w:name w:val="heading 2"/>
    <w:basedOn w:val="Normal"/>
    <w:next w:val="Normal"/>
    <w:link w:val="Heading2Char"/>
    <w:uiPriority w:val="9"/>
    <w:unhideWhenUsed/>
    <w:qFormat/>
    <w:rsid w:val="00A52B99"/>
    <w:pPr>
      <w:spacing w:before="0" w:after="0"/>
      <w:outlineLvl w:val="1"/>
    </w:pPr>
    <w:rPr>
      <w:rFonts w:ascii="Segoe UI" w:hAnsi="Segoe UI" w:cs="Segoe UI"/>
      <w:b/>
      <w:bCs/>
      <w:color w:val="005EA0" w:themeColor="accent1"/>
      <w:sz w:val="28"/>
      <w:szCs w:val="24"/>
    </w:rPr>
  </w:style>
  <w:style w:type="paragraph" w:styleId="Heading3">
    <w:name w:val="heading 3"/>
    <w:basedOn w:val="Normal"/>
    <w:next w:val="Normal"/>
    <w:link w:val="Heading3Char"/>
    <w:uiPriority w:val="9"/>
    <w:unhideWhenUsed/>
    <w:qFormat/>
    <w:rsid w:val="00DB0352"/>
    <w:pPr>
      <w:spacing w:before="240"/>
      <w:ind w:left="567" w:hanging="567"/>
      <w:outlineLvl w:val="2"/>
    </w:pPr>
    <w:rPr>
      <w:b/>
      <w:bCs/>
      <w:color w:val="005EA0" w:themeColor="accent1"/>
      <w:sz w:val="24"/>
      <w:szCs w:val="24"/>
    </w:rPr>
  </w:style>
  <w:style w:type="paragraph" w:styleId="Heading4">
    <w:name w:val="heading 4"/>
    <w:basedOn w:val="Normal"/>
    <w:next w:val="Normal"/>
    <w:link w:val="Heading4Char"/>
    <w:uiPriority w:val="9"/>
    <w:unhideWhenUsed/>
    <w:qFormat/>
    <w:rsid w:val="00CC7B69"/>
    <w:pPr>
      <w:keepNext/>
      <w:keepLines/>
      <w:spacing w:before="360" w:after="0" w:line="247" w:lineRule="auto"/>
      <w:outlineLvl w:val="3"/>
    </w:pPr>
    <w:rPr>
      <w:rFonts w:asciiTheme="majorHAnsi" w:eastAsiaTheme="majorEastAsia" w:hAnsiTheme="majorHAnsi"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3BD9"/>
    <w:pPr>
      <w:tabs>
        <w:tab w:val="center" w:pos="4513"/>
        <w:tab w:val="right" w:pos="9026"/>
      </w:tabs>
      <w:spacing w:after="0" w:line="240" w:lineRule="auto"/>
    </w:pPr>
    <w:rPr>
      <w:sz w:val="18"/>
    </w:rPr>
  </w:style>
  <w:style w:type="character" w:customStyle="1" w:styleId="HeaderChar">
    <w:name w:val="Header Char"/>
    <w:basedOn w:val="DefaultParagraphFont"/>
    <w:link w:val="Header"/>
    <w:uiPriority w:val="99"/>
    <w:rsid w:val="00053BD9"/>
    <w:rPr>
      <w:sz w:val="18"/>
    </w:rPr>
  </w:style>
  <w:style w:type="paragraph" w:styleId="Footer">
    <w:name w:val="footer"/>
    <w:basedOn w:val="Normal"/>
    <w:link w:val="FooterChar"/>
    <w:uiPriority w:val="99"/>
    <w:unhideWhenUsed/>
    <w:rsid w:val="007E3453"/>
    <w:pPr>
      <w:tabs>
        <w:tab w:val="center" w:pos="4513"/>
        <w:tab w:val="right" w:pos="9026"/>
      </w:tabs>
      <w:spacing w:after="0" w:line="240" w:lineRule="auto"/>
      <w:jc w:val="right"/>
    </w:pPr>
    <w:rPr>
      <w:b/>
      <w:sz w:val="16"/>
    </w:rPr>
  </w:style>
  <w:style w:type="character" w:customStyle="1" w:styleId="FooterChar">
    <w:name w:val="Footer Char"/>
    <w:basedOn w:val="DefaultParagraphFont"/>
    <w:link w:val="Footer"/>
    <w:uiPriority w:val="99"/>
    <w:rsid w:val="007E3453"/>
    <w:rPr>
      <w:b/>
      <w:sz w:val="16"/>
    </w:rPr>
  </w:style>
  <w:style w:type="table" w:styleId="TableGrid">
    <w:name w:val="Table Grid"/>
    <w:basedOn w:val="TableNormal"/>
    <w:uiPriority w:val="39"/>
    <w:rsid w:val="00C96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754770"/>
    <w:pPr>
      <w:spacing w:line="240" w:lineRule="auto"/>
    </w:pPr>
    <w:rPr>
      <w:rFonts w:ascii="Segoe UI" w:hAnsi="Segoe UI" w:cs="Segoe UI"/>
      <w:szCs w:val="24"/>
    </w:rPr>
  </w:style>
  <w:style w:type="character" w:customStyle="1" w:styleId="Heading2Char">
    <w:name w:val="Heading 2 Char"/>
    <w:basedOn w:val="DefaultParagraphFont"/>
    <w:link w:val="Heading2"/>
    <w:uiPriority w:val="9"/>
    <w:rsid w:val="00A52B99"/>
    <w:rPr>
      <w:rFonts w:ascii="Segoe UI" w:hAnsi="Segoe UI" w:cs="Segoe UI"/>
      <w:b/>
      <w:bCs/>
      <w:color w:val="005EA0" w:themeColor="accent1"/>
      <w:sz w:val="28"/>
      <w:szCs w:val="24"/>
    </w:rPr>
  </w:style>
  <w:style w:type="character" w:customStyle="1" w:styleId="Heading1Char">
    <w:name w:val="Heading 1 Char"/>
    <w:basedOn w:val="DefaultParagraphFont"/>
    <w:link w:val="Heading1"/>
    <w:uiPriority w:val="9"/>
    <w:rsid w:val="007606FD"/>
    <w:rPr>
      <w:rFonts w:ascii="Segoe UI" w:hAnsi="Segoe UI" w:cs="Segoe UI"/>
      <w:b/>
      <w:bCs/>
      <w:color w:val="FFFFFF" w:themeColor="background1"/>
      <w:sz w:val="48"/>
      <w:szCs w:val="48"/>
    </w:rPr>
  </w:style>
  <w:style w:type="character" w:customStyle="1" w:styleId="Heading3Char">
    <w:name w:val="Heading 3 Char"/>
    <w:basedOn w:val="DefaultParagraphFont"/>
    <w:link w:val="Heading3"/>
    <w:uiPriority w:val="9"/>
    <w:rsid w:val="00DB0352"/>
    <w:rPr>
      <w:b/>
      <w:bCs/>
      <w:color w:val="005EA0" w:themeColor="accent1"/>
      <w:sz w:val="24"/>
      <w:szCs w:val="24"/>
    </w:rPr>
  </w:style>
  <w:style w:type="paragraph" w:customStyle="1" w:styleId="Tableheading">
    <w:name w:val="Table heading"/>
    <w:basedOn w:val="Tabletext"/>
    <w:qFormat/>
    <w:rsid w:val="009B0492"/>
    <w:rPr>
      <w:b/>
      <w:bCs/>
      <w:color w:val="FFFFFF" w:themeColor="background1"/>
    </w:rPr>
  </w:style>
  <w:style w:type="character" w:customStyle="1" w:styleId="Heading4Char">
    <w:name w:val="Heading 4 Char"/>
    <w:basedOn w:val="DefaultParagraphFont"/>
    <w:link w:val="Heading4"/>
    <w:uiPriority w:val="9"/>
    <w:rsid w:val="00CC7B69"/>
    <w:rPr>
      <w:rFonts w:asciiTheme="majorHAnsi" w:eastAsiaTheme="majorEastAsia" w:hAnsiTheme="majorHAnsi" w:cstheme="majorBidi"/>
      <w:b/>
      <w:iCs/>
    </w:rPr>
  </w:style>
  <w:style w:type="paragraph" w:customStyle="1" w:styleId="Icon">
    <w:name w:val="Icon"/>
    <w:basedOn w:val="Normal"/>
    <w:qFormat/>
    <w:rsid w:val="00B46EB4"/>
    <w:pPr>
      <w:spacing w:after="60" w:line="240" w:lineRule="auto"/>
    </w:pPr>
  </w:style>
  <w:style w:type="paragraph" w:styleId="Caption">
    <w:name w:val="caption"/>
    <w:basedOn w:val="Normal"/>
    <w:next w:val="Normal"/>
    <w:uiPriority w:val="35"/>
    <w:unhideWhenUsed/>
    <w:qFormat/>
    <w:rsid w:val="003443E1"/>
    <w:pPr>
      <w:keepNext/>
      <w:spacing w:before="240" w:line="240" w:lineRule="auto"/>
    </w:pPr>
    <w:rPr>
      <w:b/>
      <w:bCs/>
      <w:color w:val="595959" w:themeColor="text1" w:themeTint="A6"/>
      <w:sz w:val="18"/>
      <w:szCs w:val="16"/>
    </w:rPr>
  </w:style>
  <w:style w:type="paragraph" w:styleId="ListParagraph">
    <w:name w:val="List Paragraph"/>
    <w:basedOn w:val="Normal"/>
    <w:uiPriority w:val="34"/>
    <w:qFormat/>
    <w:rsid w:val="00D13035"/>
    <w:pPr>
      <w:ind w:left="720"/>
      <w:contextualSpacing/>
    </w:pPr>
  </w:style>
  <w:style w:type="paragraph" w:customStyle="1" w:styleId="BulletLevel1">
    <w:name w:val="Bullet Level 1"/>
    <w:qFormat/>
    <w:rsid w:val="00A4209A"/>
    <w:pPr>
      <w:numPr>
        <w:numId w:val="14"/>
      </w:numPr>
      <w:spacing w:before="60" w:after="60"/>
      <w:ind w:left="284" w:hanging="284"/>
    </w:pPr>
    <w:rPr>
      <w:rFonts w:ascii="Segoe UI" w:hAnsi="Segoe UI" w:cs="Segoe UI"/>
      <w:szCs w:val="24"/>
    </w:rPr>
  </w:style>
  <w:style w:type="character" w:styleId="Hyperlink">
    <w:name w:val="Hyperlink"/>
    <w:basedOn w:val="DefaultParagraphFont"/>
    <w:uiPriority w:val="99"/>
    <w:unhideWhenUsed/>
    <w:rsid w:val="00325395"/>
    <w:rPr>
      <w:color w:val="0563C1" w:themeColor="hyperlink"/>
      <w:u w:val="single"/>
    </w:rPr>
  </w:style>
  <w:style w:type="paragraph" w:customStyle="1" w:styleId="Bodycopyindent">
    <w:name w:val="Body copy indent"/>
    <w:basedOn w:val="Icon"/>
    <w:qFormat/>
    <w:rsid w:val="00855B7A"/>
    <w:pPr>
      <w:ind w:left="993" w:hanging="426"/>
    </w:pPr>
  </w:style>
  <w:style w:type="paragraph" w:customStyle="1" w:styleId="Bodycopyindent2">
    <w:name w:val="Body copy indent 2"/>
    <w:basedOn w:val="Icon"/>
    <w:qFormat/>
    <w:rsid w:val="00855B7A"/>
    <w:pPr>
      <w:ind w:left="1418" w:hanging="425"/>
    </w:pPr>
  </w:style>
  <w:style w:type="character" w:styleId="UnresolvedMention">
    <w:name w:val="Unresolved Mention"/>
    <w:basedOn w:val="DefaultParagraphFont"/>
    <w:uiPriority w:val="99"/>
    <w:semiHidden/>
    <w:unhideWhenUsed/>
    <w:rsid w:val="00B95628"/>
    <w:rPr>
      <w:color w:val="605E5C"/>
      <w:shd w:val="clear" w:color="auto" w:fill="E1DFDD"/>
    </w:rPr>
  </w:style>
  <w:style w:type="paragraph" w:customStyle="1" w:styleId="Captionindent">
    <w:name w:val="Caption indent"/>
    <w:basedOn w:val="Caption"/>
    <w:qFormat/>
    <w:rsid w:val="003443E1"/>
    <w:pPr>
      <w:ind w:left="567"/>
    </w:pPr>
  </w:style>
  <w:style w:type="paragraph" w:styleId="BalloonText">
    <w:name w:val="Balloon Text"/>
    <w:basedOn w:val="Normal"/>
    <w:link w:val="BalloonTextChar"/>
    <w:uiPriority w:val="99"/>
    <w:semiHidden/>
    <w:unhideWhenUsed/>
    <w:rsid w:val="00152F8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F8C"/>
    <w:rPr>
      <w:rFonts w:ascii="Segoe UI" w:hAnsi="Segoe UI" w:cs="Segoe UI"/>
      <w:sz w:val="18"/>
      <w:szCs w:val="18"/>
    </w:rPr>
  </w:style>
  <w:style w:type="character" w:styleId="CommentReference">
    <w:name w:val="annotation reference"/>
    <w:basedOn w:val="DefaultParagraphFont"/>
    <w:uiPriority w:val="99"/>
    <w:semiHidden/>
    <w:unhideWhenUsed/>
    <w:rsid w:val="002723EE"/>
    <w:rPr>
      <w:sz w:val="16"/>
      <w:szCs w:val="16"/>
    </w:rPr>
  </w:style>
  <w:style w:type="paragraph" w:styleId="CommentText">
    <w:name w:val="annotation text"/>
    <w:basedOn w:val="Normal"/>
    <w:link w:val="CommentTextChar"/>
    <w:uiPriority w:val="99"/>
    <w:semiHidden/>
    <w:unhideWhenUsed/>
    <w:rsid w:val="002723EE"/>
    <w:pPr>
      <w:spacing w:line="240" w:lineRule="auto"/>
    </w:pPr>
    <w:rPr>
      <w:sz w:val="20"/>
      <w:szCs w:val="20"/>
    </w:rPr>
  </w:style>
  <w:style w:type="character" w:customStyle="1" w:styleId="CommentTextChar">
    <w:name w:val="Comment Text Char"/>
    <w:basedOn w:val="DefaultParagraphFont"/>
    <w:link w:val="CommentText"/>
    <w:uiPriority w:val="99"/>
    <w:semiHidden/>
    <w:rsid w:val="002723EE"/>
    <w:rPr>
      <w:sz w:val="20"/>
      <w:szCs w:val="20"/>
    </w:rPr>
  </w:style>
  <w:style w:type="paragraph" w:styleId="CommentSubject">
    <w:name w:val="annotation subject"/>
    <w:basedOn w:val="CommentText"/>
    <w:next w:val="CommentText"/>
    <w:link w:val="CommentSubjectChar"/>
    <w:uiPriority w:val="99"/>
    <w:semiHidden/>
    <w:unhideWhenUsed/>
    <w:rsid w:val="002723EE"/>
    <w:rPr>
      <w:b/>
      <w:bCs/>
    </w:rPr>
  </w:style>
  <w:style w:type="character" w:customStyle="1" w:styleId="CommentSubjectChar">
    <w:name w:val="Comment Subject Char"/>
    <w:basedOn w:val="CommentTextChar"/>
    <w:link w:val="CommentSubject"/>
    <w:uiPriority w:val="99"/>
    <w:semiHidden/>
    <w:rsid w:val="002723EE"/>
    <w:rPr>
      <w:b/>
      <w:bCs/>
      <w:sz w:val="20"/>
      <w:szCs w:val="20"/>
    </w:rPr>
  </w:style>
  <w:style w:type="paragraph" w:styleId="Revision">
    <w:name w:val="Revision"/>
    <w:hidden/>
    <w:uiPriority w:val="99"/>
    <w:semiHidden/>
    <w:rsid w:val="0055397A"/>
    <w:pPr>
      <w:spacing w:after="0" w:line="240" w:lineRule="auto"/>
    </w:pPr>
  </w:style>
  <w:style w:type="character" w:styleId="FollowedHyperlink">
    <w:name w:val="FollowedHyperlink"/>
    <w:basedOn w:val="DefaultParagraphFont"/>
    <w:uiPriority w:val="99"/>
    <w:semiHidden/>
    <w:unhideWhenUsed/>
    <w:rsid w:val="00D553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353900">
      <w:bodyDiv w:val="1"/>
      <w:marLeft w:val="0"/>
      <w:marRight w:val="0"/>
      <w:marTop w:val="0"/>
      <w:marBottom w:val="0"/>
      <w:divBdr>
        <w:top w:val="none" w:sz="0" w:space="0" w:color="auto"/>
        <w:left w:val="none" w:sz="0" w:space="0" w:color="auto"/>
        <w:bottom w:val="none" w:sz="0" w:space="0" w:color="auto"/>
        <w:right w:val="none" w:sz="0" w:space="0" w:color="auto"/>
      </w:divBdr>
    </w:div>
    <w:div w:id="557517592">
      <w:bodyDiv w:val="1"/>
      <w:marLeft w:val="0"/>
      <w:marRight w:val="0"/>
      <w:marTop w:val="0"/>
      <w:marBottom w:val="0"/>
      <w:divBdr>
        <w:top w:val="none" w:sz="0" w:space="0" w:color="auto"/>
        <w:left w:val="none" w:sz="0" w:space="0" w:color="auto"/>
        <w:bottom w:val="none" w:sz="0" w:space="0" w:color="auto"/>
        <w:right w:val="none" w:sz="0" w:space="0" w:color="auto"/>
      </w:divBdr>
      <w:divsChild>
        <w:div w:id="46434859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3.png"/><Relationship Id="rId39" Type="http://schemas.openxmlformats.org/officeDocument/2006/relationships/image" Target="media/image23.svg"/><Relationship Id="rId3" Type="http://schemas.openxmlformats.org/officeDocument/2006/relationships/customXml" Target="../customXml/item3.xml"/><Relationship Id="rId21" Type="http://schemas.openxmlformats.org/officeDocument/2006/relationships/image" Target="media/image9.svg"/><Relationship Id="rId34" Type="http://schemas.openxmlformats.org/officeDocument/2006/relationships/image" Target="media/image19.png"/><Relationship Id="rId42" Type="http://schemas.openxmlformats.org/officeDocument/2006/relationships/hyperlink" Target="http://www.opan.org.au" TargetMode="Externa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6.png"/><Relationship Id="rId25" Type="http://schemas.openxmlformats.org/officeDocument/2006/relationships/hyperlink" Target="https://www.health.gov.au/resources/publications/schedule-of-subsidies-and-supplements-for-aged-care" TargetMode="External"/><Relationship Id="rId33" Type="http://schemas.openxmlformats.org/officeDocument/2006/relationships/image" Target="media/image18.png"/><Relationship Id="rId38" Type="http://schemas.openxmlformats.org/officeDocument/2006/relationships/image" Target="media/image22.png"/><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image" Target="media/image14.png"/><Relationship Id="rId41"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png"/><Relationship Id="rId32" Type="http://schemas.openxmlformats.org/officeDocument/2006/relationships/image" Target="media/image17.svg"/><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1.svg"/><Relationship Id="rId28" Type="http://schemas.openxmlformats.org/officeDocument/2006/relationships/hyperlink" Target="http://www.myagedcare.gov.au" TargetMode="External"/><Relationship Id="rId36" Type="http://schemas.openxmlformats.org/officeDocument/2006/relationships/image" Target="media/image20.png"/><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image" Target="media/image16.png"/><Relationship Id="rId44" Type="http://schemas.openxmlformats.org/officeDocument/2006/relationships/image" Target="media/image27.sv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svg"/><Relationship Id="rId22" Type="http://schemas.openxmlformats.org/officeDocument/2006/relationships/image" Target="media/image10.png"/><Relationship Id="rId27" Type="http://schemas.openxmlformats.org/officeDocument/2006/relationships/hyperlink" Target="http://www.myagedcare.gov.au" TargetMode="External"/><Relationship Id="rId30" Type="http://schemas.openxmlformats.org/officeDocument/2006/relationships/image" Target="media/image15.emf"/><Relationship Id="rId35" Type="http://schemas.openxmlformats.org/officeDocument/2006/relationships/hyperlink" Target="https://www.health.gov.au/resources/publications/home-care-packages-pricing-update?language=en" TargetMode="External"/><Relationship Id="rId43" Type="http://schemas.openxmlformats.org/officeDocument/2006/relationships/image" Target="media/image26.pn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005EA0"/>
      </a:accent1>
      <a:accent2>
        <a:srgbClr val="E6F3FF"/>
      </a:accent2>
      <a:accent3>
        <a:srgbClr val="910048"/>
      </a:accent3>
      <a:accent4>
        <a:srgbClr val="B5BD00"/>
      </a:accent4>
      <a:accent5>
        <a:srgbClr val="026770"/>
      </a:accent5>
      <a:accent6>
        <a:srgbClr val="0091D5"/>
      </a:accent6>
      <a:hlink>
        <a:srgbClr val="0563C1"/>
      </a:hlink>
      <a:folHlink>
        <a:srgbClr val="954F72"/>
      </a:folHlink>
    </a:clrScheme>
    <a:fontScheme name="Custom 10">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97C4E0525B19841B2B7E45875A35B52" ma:contentTypeVersion="" ma:contentTypeDescription="PDMS Document Site Content Type" ma:contentTypeScope="" ma:versionID="289b2f867ef5b47ea0abb6cdc045c592">
  <xsd:schema xmlns:xsd="http://www.w3.org/2001/XMLSchema" xmlns:xs="http://www.w3.org/2001/XMLSchema" xmlns:p="http://schemas.microsoft.com/office/2006/metadata/properties" xmlns:ns2="1E499717-0F8F-4AAD-B987-20F8C601FBA0" targetNamespace="http://schemas.microsoft.com/office/2006/metadata/properties" ma:root="true" ma:fieldsID="f4a434ea2f2f0d3edb05a7d163121ffb" ns2:_="">
    <xsd:import namespace="1E499717-0F8F-4AAD-B987-20F8C601FBA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499717-0F8F-4AAD-B987-20F8C601FBA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1E499717-0F8F-4AAD-B987-20F8C601FBA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66AF5EB4760524681A63C13C696C472" ma:contentTypeVersion="8" ma:contentTypeDescription="Create a new document." ma:contentTypeScope="" ma:versionID="cd79f2cad9d6c5e725a3963f8d519134">
  <xsd:schema xmlns:xsd="http://www.w3.org/2001/XMLSchema" xmlns:xs="http://www.w3.org/2001/XMLSchema" xmlns:p="http://schemas.microsoft.com/office/2006/metadata/properties" xmlns:ns3="28d8b4a6-fe62-4ff4-9795-22becdd50b73" targetNamespace="http://schemas.microsoft.com/office/2006/metadata/properties" ma:root="true" ma:fieldsID="3ccbbcbde1357f89f2083ba3cf4a2d6a" ns3:_="">
    <xsd:import namespace="28d8b4a6-fe62-4ff4-9795-22becdd50b7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8b4a6-fe62-4ff4-9795-22becdd50b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DBC02F-9EFF-4210-9BC7-745D17A6E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499717-0F8F-4AAD-B987-20F8C601F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DCE313-DE66-4E1C-98BF-1ECCFE6C0C28}">
  <ds:schemaRefs>
    <ds:schemaRef ds:uri="http://schemas.microsoft.com/office/2006/metadata/properties"/>
    <ds:schemaRef ds:uri="http://schemas.microsoft.com/office/infopath/2007/PartnerControls"/>
    <ds:schemaRef ds:uri="1E499717-0F8F-4AAD-B987-20F8C601FBA0"/>
  </ds:schemaRefs>
</ds:datastoreItem>
</file>

<file path=customXml/itemProps3.xml><?xml version="1.0" encoding="utf-8"?>
<ds:datastoreItem xmlns:ds="http://schemas.openxmlformats.org/officeDocument/2006/customXml" ds:itemID="{E961018E-D532-4459-B473-071FE16B8B80}">
  <ds:schemaRefs>
    <ds:schemaRef ds:uri="http://schemas.openxmlformats.org/officeDocument/2006/bibliography"/>
  </ds:schemaRefs>
</ds:datastoreItem>
</file>

<file path=customXml/itemProps4.xml><?xml version="1.0" encoding="utf-8"?>
<ds:datastoreItem xmlns:ds="http://schemas.openxmlformats.org/officeDocument/2006/customXml" ds:itemID="{D1A27A33-7A93-419B-B38E-9CE9DBE711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d8b4a6-fe62-4ff4-9795-22becdd50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7D161D-2470-486B-AC9B-BC75ED9843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12</Pages>
  <Words>2581</Words>
  <Characters>14715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 Emily</dc:creator>
  <cp:keywords/>
  <dc:description/>
  <cp:lastModifiedBy>RODIONOV, Andrey</cp:lastModifiedBy>
  <cp:revision>16</cp:revision>
  <cp:lastPrinted>2021-11-30T00:51:00Z</cp:lastPrinted>
  <dcterms:created xsi:type="dcterms:W3CDTF">2022-12-14T03:27:00Z</dcterms:created>
  <dcterms:modified xsi:type="dcterms:W3CDTF">2023-02-28T04:34:00Z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0x010100266966F133664895A6EE3632470D45F500B97C4E0525B19841B2B7E45875A35B52</vt:lpwstr>
  </property>
</Properties>
</file>