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CB627" w14:textId="3A6306B5" w:rsidR="00751A23" w:rsidRPr="006421E8" w:rsidRDefault="00A84BB0" w:rsidP="00751A23">
      <w:pPr>
        <w:pStyle w:val="Title"/>
        <w:rPr>
          <w:rFonts w:cs="Arial"/>
        </w:rPr>
      </w:pPr>
      <w:r w:rsidRPr="006421E8">
        <w:rPr>
          <w:rFonts w:cs="Arial"/>
        </w:rPr>
        <w:t>Guidance Note for medical practitioners and hospitals</w:t>
      </w:r>
    </w:p>
    <w:p w14:paraId="07E87078" w14:textId="286DD7E5" w:rsidR="00F8265F" w:rsidRDefault="00A84BB0" w:rsidP="00751A23">
      <w:pPr>
        <w:pStyle w:val="Subtitle"/>
        <w:rPr>
          <w:rFonts w:cs="Arial"/>
        </w:rPr>
      </w:pPr>
      <w:r w:rsidRPr="006421E8">
        <w:rPr>
          <w:rFonts w:cs="Arial"/>
        </w:rPr>
        <w:t xml:space="preserve">Prevention and management of tick bites </w:t>
      </w:r>
      <w:r w:rsidR="005B7C0C" w:rsidRPr="006421E8">
        <w:rPr>
          <w:rFonts w:cs="Arial"/>
        </w:rPr>
        <w:t>in Australia</w:t>
      </w:r>
    </w:p>
    <w:p w14:paraId="194496B4" w14:textId="70807B6B" w:rsidR="00EE6878" w:rsidRPr="0013405F" w:rsidRDefault="008C1E17" w:rsidP="00567A38">
      <w:pPr>
        <w:pStyle w:val="Subtitle"/>
        <w:rPr>
          <w:iCs w:val="0"/>
        </w:rPr>
        <w:sectPr w:rsidR="00EE6878" w:rsidRPr="0013405F" w:rsidSect="00D45D94">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701" w:right="1418" w:bottom="1418" w:left="1418" w:header="850" w:footer="709" w:gutter="0"/>
          <w:cols w:space="708"/>
          <w:titlePg/>
          <w:docGrid w:linePitch="360"/>
        </w:sectPr>
      </w:pPr>
      <w:r>
        <w:t>January 2023</w:t>
      </w:r>
    </w:p>
    <w:p w14:paraId="7549A1AC" w14:textId="24CC4BB5" w:rsidR="00A84BB0" w:rsidRPr="006421E8" w:rsidRDefault="00A84BB0">
      <w:pPr>
        <w:rPr>
          <w:rFonts w:cs="Arial"/>
        </w:rPr>
      </w:pPr>
      <w:r w:rsidRPr="006421E8">
        <w:rPr>
          <w:rFonts w:cs="Arial"/>
        </w:rPr>
        <w:br w:type="page"/>
      </w:r>
    </w:p>
    <w:bookmarkStart w:id="0" w:name="_Toc80808728" w:displacedByCustomXml="next"/>
    <w:bookmarkStart w:id="1" w:name="_Toc78971607" w:displacedByCustomXml="next"/>
    <w:bookmarkStart w:id="2" w:name="_Toc77335735" w:displacedByCustomXml="next"/>
    <w:bookmarkStart w:id="3" w:name="_Toc77169756" w:displacedByCustomXml="next"/>
    <w:bookmarkStart w:id="4" w:name="_Toc66450461" w:displacedByCustomXml="next"/>
    <w:bookmarkStart w:id="5" w:name="_Toc66447787" w:displacedByCustomXml="next"/>
    <w:sdt>
      <w:sdtPr>
        <w:id w:val="1908880043"/>
        <w:docPartObj>
          <w:docPartGallery w:val="Table of Contents"/>
          <w:docPartUnique/>
        </w:docPartObj>
      </w:sdtPr>
      <w:sdtEndPr>
        <w:rPr>
          <w:rFonts w:eastAsia="Times New Roman" w:cs="Times New Roman"/>
          <w:color w:val="auto"/>
          <w:sz w:val="22"/>
          <w:szCs w:val="24"/>
          <w:lang w:val="en-AU"/>
        </w:rPr>
      </w:sdtEndPr>
      <w:sdtContent>
        <w:p w14:paraId="707672D6" w14:textId="0AC6D0F6" w:rsidR="00A11BEB" w:rsidRPr="00FA444D" w:rsidRDefault="00A11BEB">
          <w:pPr>
            <w:pStyle w:val="TOCHeading"/>
          </w:pPr>
          <w:r w:rsidRPr="00FA444D">
            <w:t>Contents</w:t>
          </w:r>
        </w:p>
        <w:p w14:paraId="24953007" w14:textId="56AA9674" w:rsidR="00585B62" w:rsidRDefault="00A11BEB">
          <w:pPr>
            <w:pStyle w:val="TOC1"/>
            <w:rPr>
              <w:rFonts w:asciiTheme="minorHAnsi" w:eastAsiaTheme="minorEastAsia" w:hAnsiTheme="minorHAnsi" w:cstheme="minorBidi"/>
              <w:b w:val="0"/>
              <w:bCs w:val="0"/>
              <w:lang w:eastAsia="en-AU"/>
            </w:rPr>
          </w:pPr>
          <w:r>
            <w:fldChar w:fldCharType="begin"/>
          </w:r>
          <w:r>
            <w:instrText xml:space="preserve"> TOC \o "1-3" \h \z \u </w:instrText>
          </w:r>
          <w:r>
            <w:fldChar w:fldCharType="separate"/>
          </w:r>
          <w:hyperlink w:anchor="_Toc124873353" w:history="1">
            <w:r w:rsidR="00585B62" w:rsidRPr="0004421C">
              <w:rPr>
                <w:rStyle w:val="Hyperlink"/>
              </w:rPr>
              <w:t>List of abbreviations</w:t>
            </w:r>
            <w:r w:rsidR="00585B62">
              <w:rPr>
                <w:webHidden/>
              </w:rPr>
              <w:tab/>
            </w:r>
            <w:r w:rsidR="00585B62">
              <w:rPr>
                <w:webHidden/>
              </w:rPr>
              <w:fldChar w:fldCharType="begin"/>
            </w:r>
            <w:r w:rsidR="00585B62">
              <w:rPr>
                <w:webHidden/>
              </w:rPr>
              <w:instrText xml:space="preserve"> PAGEREF _Toc124873353 \h </w:instrText>
            </w:r>
            <w:r w:rsidR="00585B62">
              <w:rPr>
                <w:webHidden/>
              </w:rPr>
            </w:r>
            <w:r w:rsidR="00585B62">
              <w:rPr>
                <w:webHidden/>
              </w:rPr>
              <w:fldChar w:fldCharType="separate"/>
            </w:r>
            <w:r w:rsidR="00585B62">
              <w:rPr>
                <w:webHidden/>
              </w:rPr>
              <w:t>iv</w:t>
            </w:r>
            <w:r w:rsidR="00585B62">
              <w:rPr>
                <w:webHidden/>
              </w:rPr>
              <w:fldChar w:fldCharType="end"/>
            </w:r>
          </w:hyperlink>
        </w:p>
        <w:p w14:paraId="0A6050FE" w14:textId="2D968451" w:rsidR="00585B62" w:rsidRDefault="00585B62">
          <w:pPr>
            <w:pStyle w:val="TOC1"/>
            <w:rPr>
              <w:rFonts w:asciiTheme="minorHAnsi" w:eastAsiaTheme="minorEastAsia" w:hAnsiTheme="minorHAnsi" w:cstheme="minorBidi"/>
              <w:b w:val="0"/>
              <w:bCs w:val="0"/>
              <w:lang w:eastAsia="en-AU"/>
            </w:rPr>
          </w:pPr>
          <w:hyperlink w:anchor="_Toc124873354" w:history="1">
            <w:r w:rsidRPr="0004421C">
              <w:rPr>
                <w:rStyle w:val="Hyperlink"/>
              </w:rPr>
              <w:t>About this Guidance Note</w:t>
            </w:r>
            <w:r>
              <w:rPr>
                <w:webHidden/>
              </w:rPr>
              <w:tab/>
            </w:r>
            <w:r>
              <w:rPr>
                <w:webHidden/>
              </w:rPr>
              <w:fldChar w:fldCharType="begin"/>
            </w:r>
            <w:r>
              <w:rPr>
                <w:webHidden/>
              </w:rPr>
              <w:instrText xml:space="preserve"> PAGEREF _Toc124873354 \h </w:instrText>
            </w:r>
            <w:r>
              <w:rPr>
                <w:webHidden/>
              </w:rPr>
            </w:r>
            <w:r>
              <w:rPr>
                <w:webHidden/>
              </w:rPr>
              <w:fldChar w:fldCharType="separate"/>
            </w:r>
            <w:r>
              <w:rPr>
                <w:webHidden/>
              </w:rPr>
              <w:t>5</w:t>
            </w:r>
            <w:r>
              <w:rPr>
                <w:webHidden/>
              </w:rPr>
              <w:fldChar w:fldCharType="end"/>
            </w:r>
          </w:hyperlink>
        </w:p>
        <w:p w14:paraId="2C0FC896" w14:textId="63E6E72E" w:rsidR="00585B62" w:rsidRDefault="00585B62">
          <w:pPr>
            <w:pStyle w:val="TOC2"/>
            <w:rPr>
              <w:rFonts w:asciiTheme="minorHAnsi" w:eastAsiaTheme="minorEastAsia" w:hAnsiTheme="minorHAnsi" w:cstheme="minorBidi"/>
              <w:bCs w:val="0"/>
              <w:lang w:eastAsia="en-AU"/>
            </w:rPr>
          </w:pPr>
          <w:hyperlink w:anchor="_Toc124873355" w:history="1">
            <w:r w:rsidRPr="0004421C">
              <w:rPr>
                <w:rStyle w:val="Hyperlink"/>
              </w:rPr>
              <w:t>Purpose and objective</w:t>
            </w:r>
            <w:r>
              <w:rPr>
                <w:webHidden/>
              </w:rPr>
              <w:tab/>
            </w:r>
            <w:r>
              <w:rPr>
                <w:webHidden/>
              </w:rPr>
              <w:fldChar w:fldCharType="begin"/>
            </w:r>
            <w:r>
              <w:rPr>
                <w:webHidden/>
              </w:rPr>
              <w:instrText xml:space="preserve"> PAGEREF _Toc124873355 \h </w:instrText>
            </w:r>
            <w:r>
              <w:rPr>
                <w:webHidden/>
              </w:rPr>
            </w:r>
            <w:r>
              <w:rPr>
                <w:webHidden/>
              </w:rPr>
              <w:fldChar w:fldCharType="separate"/>
            </w:r>
            <w:r>
              <w:rPr>
                <w:webHidden/>
              </w:rPr>
              <w:t>5</w:t>
            </w:r>
            <w:r>
              <w:rPr>
                <w:webHidden/>
              </w:rPr>
              <w:fldChar w:fldCharType="end"/>
            </w:r>
          </w:hyperlink>
        </w:p>
        <w:p w14:paraId="748EF1B0" w14:textId="2AA9A2AE" w:rsidR="00585B62" w:rsidRDefault="00585B62">
          <w:pPr>
            <w:pStyle w:val="TOC2"/>
            <w:rPr>
              <w:rFonts w:asciiTheme="minorHAnsi" w:eastAsiaTheme="minorEastAsia" w:hAnsiTheme="minorHAnsi" w:cstheme="minorBidi"/>
              <w:bCs w:val="0"/>
              <w:lang w:eastAsia="en-AU"/>
            </w:rPr>
          </w:pPr>
          <w:hyperlink w:anchor="_Toc124873356" w:history="1">
            <w:r w:rsidRPr="0004421C">
              <w:rPr>
                <w:rStyle w:val="Hyperlink"/>
                <w:rFonts w:eastAsia="Calibri"/>
              </w:rPr>
              <w:t>Topics covered in this Guidance Note</w:t>
            </w:r>
            <w:r>
              <w:rPr>
                <w:webHidden/>
              </w:rPr>
              <w:tab/>
            </w:r>
            <w:r>
              <w:rPr>
                <w:webHidden/>
              </w:rPr>
              <w:fldChar w:fldCharType="begin"/>
            </w:r>
            <w:r>
              <w:rPr>
                <w:webHidden/>
              </w:rPr>
              <w:instrText xml:space="preserve"> PAGEREF _Toc124873356 \h </w:instrText>
            </w:r>
            <w:r>
              <w:rPr>
                <w:webHidden/>
              </w:rPr>
            </w:r>
            <w:r>
              <w:rPr>
                <w:webHidden/>
              </w:rPr>
              <w:fldChar w:fldCharType="separate"/>
            </w:r>
            <w:r>
              <w:rPr>
                <w:webHidden/>
              </w:rPr>
              <w:t>5</w:t>
            </w:r>
            <w:r>
              <w:rPr>
                <w:webHidden/>
              </w:rPr>
              <w:fldChar w:fldCharType="end"/>
            </w:r>
          </w:hyperlink>
        </w:p>
        <w:p w14:paraId="2ADAECEB" w14:textId="739A2EF7" w:rsidR="00585B62" w:rsidRDefault="00585B62">
          <w:pPr>
            <w:pStyle w:val="TOC1"/>
            <w:rPr>
              <w:rFonts w:asciiTheme="minorHAnsi" w:eastAsiaTheme="minorEastAsia" w:hAnsiTheme="minorHAnsi" w:cstheme="minorBidi"/>
              <w:b w:val="0"/>
              <w:bCs w:val="0"/>
              <w:lang w:eastAsia="en-AU"/>
            </w:rPr>
          </w:pPr>
          <w:hyperlink w:anchor="_Toc124873357" w:history="1">
            <w:r w:rsidRPr="0004421C">
              <w:rPr>
                <w:rStyle w:val="Hyperlink"/>
              </w:rPr>
              <w:t>Overview and summary</w:t>
            </w:r>
            <w:r>
              <w:rPr>
                <w:webHidden/>
              </w:rPr>
              <w:tab/>
            </w:r>
            <w:r>
              <w:rPr>
                <w:webHidden/>
              </w:rPr>
              <w:fldChar w:fldCharType="begin"/>
            </w:r>
            <w:r>
              <w:rPr>
                <w:webHidden/>
              </w:rPr>
              <w:instrText xml:space="preserve"> PAGEREF _Toc124873357 \h </w:instrText>
            </w:r>
            <w:r>
              <w:rPr>
                <w:webHidden/>
              </w:rPr>
            </w:r>
            <w:r>
              <w:rPr>
                <w:webHidden/>
              </w:rPr>
              <w:fldChar w:fldCharType="separate"/>
            </w:r>
            <w:r>
              <w:rPr>
                <w:webHidden/>
              </w:rPr>
              <w:t>7</w:t>
            </w:r>
            <w:r>
              <w:rPr>
                <w:webHidden/>
              </w:rPr>
              <w:fldChar w:fldCharType="end"/>
            </w:r>
          </w:hyperlink>
        </w:p>
        <w:p w14:paraId="2BBFB024" w14:textId="46E5C0AB" w:rsidR="00585B62" w:rsidRDefault="00585B62">
          <w:pPr>
            <w:pStyle w:val="TOC2"/>
            <w:rPr>
              <w:rFonts w:asciiTheme="minorHAnsi" w:eastAsiaTheme="minorEastAsia" w:hAnsiTheme="minorHAnsi" w:cstheme="minorBidi"/>
              <w:bCs w:val="0"/>
              <w:lang w:eastAsia="en-AU"/>
            </w:rPr>
          </w:pPr>
          <w:hyperlink w:anchor="_Toc124873358" w:history="1">
            <w:r w:rsidRPr="0004421C">
              <w:rPr>
                <w:rStyle w:val="Hyperlink"/>
              </w:rPr>
              <w:t>Personal protective strategies to prevent tick bites on people in Australia</w:t>
            </w:r>
            <w:r>
              <w:rPr>
                <w:webHidden/>
              </w:rPr>
              <w:tab/>
            </w:r>
            <w:r>
              <w:rPr>
                <w:webHidden/>
              </w:rPr>
              <w:fldChar w:fldCharType="begin"/>
            </w:r>
            <w:r>
              <w:rPr>
                <w:webHidden/>
              </w:rPr>
              <w:instrText xml:space="preserve"> PAGEREF _Toc124873358 \h </w:instrText>
            </w:r>
            <w:r>
              <w:rPr>
                <w:webHidden/>
              </w:rPr>
            </w:r>
            <w:r>
              <w:rPr>
                <w:webHidden/>
              </w:rPr>
              <w:fldChar w:fldCharType="separate"/>
            </w:r>
            <w:r>
              <w:rPr>
                <w:webHidden/>
              </w:rPr>
              <w:t>7</w:t>
            </w:r>
            <w:r>
              <w:rPr>
                <w:webHidden/>
              </w:rPr>
              <w:fldChar w:fldCharType="end"/>
            </w:r>
          </w:hyperlink>
        </w:p>
        <w:p w14:paraId="73D51477" w14:textId="2FB3F439" w:rsidR="00585B62" w:rsidRDefault="00585B62">
          <w:pPr>
            <w:pStyle w:val="TOC2"/>
            <w:rPr>
              <w:rFonts w:asciiTheme="minorHAnsi" w:eastAsiaTheme="minorEastAsia" w:hAnsiTheme="minorHAnsi" w:cstheme="minorBidi"/>
              <w:bCs w:val="0"/>
              <w:lang w:eastAsia="en-AU"/>
            </w:rPr>
          </w:pPr>
          <w:hyperlink w:anchor="_Toc124873359" w:history="1">
            <w:r w:rsidRPr="0004421C">
              <w:rPr>
                <w:rStyle w:val="Hyperlink"/>
              </w:rPr>
              <w:t>Managing a tick bite when bitten in Australia</w:t>
            </w:r>
            <w:r>
              <w:rPr>
                <w:webHidden/>
              </w:rPr>
              <w:tab/>
            </w:r>
            <w:r>
              <w:rPr>
                <w:webHidden/>
              </w:rPr>
              <w:fldChar w:fldCharType="begin"/>
            </w:r>
            <w:r>
              <w:rPr>
                <w:webHidden/>
              </w:rPr>
              <w:instrText xml:space="preserve"> PAGEREF _Toc124873359 \h </w:instrText>
            </w:r>
            <w:r>
              <w:rPr>
                <w:webHidden/>
              </w:rPr>
            </w:r>
            <w:r>
              <w:rPr>
                <w:webHidden/>
              </w:rPr>
              <w:fldChar w:fldCharType="separate"/>
            </w:r>
            <w:r>
              <w:rPr>
                <w:webHidden/>
              </w:rPr>
              <w:t>7</w:t>
            </w:r>
            <w:r>
              <w:rPr>
                <w:webHidden/>
              </w:rPr>
              <w:fldChar w:fldCharType="end"/>
            </w:r>
          </w:hyperlink>
        </w:p>
        <w:p w14:paraId="507F0CB2" w14:textId="11BC7824" w:rsidR="00585B62" w:rsidRDefault="00585B62">
          <w:pPr>
            <w:pStyle w:val="TOC1"/>
            <w:rPr>
              <w:rFonts w:asciiTheme="minorHAnsi" w:eastAsiaTheme="minorEastAsia" w:hAnsiTheme="minorHAnsi" w:cstheme="minorBidi"/>
              <w:b w:val="0"/>
              <w:bCs w:val="0"/>
              <w:lang w:eastAsia="en-AU"/>
            </w:rPr>
          </w:pPr>
          <w:hyperlink w:anchor="_Toc124873360" w:history="1">
            <w:r w:rsidRPr="0004421C">
              <w:rPr>
                <w:rStyle w:val="Hyperlink"/>
              </w:rPr>
              <w:t>Tick-borne illnesses and need to prevent and manage tick bites in the absence of vaccines</w:t>
            </w:r>
            <w:r>
              <w:rPr>
                <w:webHidden/>
              </w:rPr>
              <w:tab/>
            </w:r>
            <w:r>
              <w:rPr>
                <w:webHidden/>
              </w:rPr>
              <w:fldChar w:fldCharType="begin"/>
            </w:r>
            <w:r>
              <w:rPr>
                <w:webHidden/>
              </w:rPr>
              <w:instrText xml:space="preserve"> PAGEREF _Toc124873360 \h </w:instrText>
            </w:r>
            <w:r>
              <w:rPr>
                <w:webHidden/>
              </w:rPr>
            </w:r>
            <w:r>
              <w:rPr>
                <w:webHidden/>
              </w:rPr>
              <w:fldChar w:fldCharType="separate"/>
            </w:r>
            <w:r>
              <w:rPr>
                <w:webHidden/>
              </w:rPr>
              <w:t>10</w:t>
            </w:r>
            <w:r>
              <w:rPr>
                <w:webHidden/>
              </w:rPr>
              <w:fldChar w:fldCharType="end"/>
            </w:r>
          </w:hyperlink>
        </w:p>
        <w:p w14:paraId="3516DF0F" w14:textId="6ED1985E" w:rsidR="00585B62" w:rsidRDefault="00585B62">
          <w:pPr>
            <w:pStyle w:val="TOC2"/>
            <w:rPr>
              <w:rFonts w:asciiTheme="minorHAnsi" w:eastAsiaTheme="minorEastAsia" w:hAnsiTheme="minorHAnsi" w:cstheme="minorBidi"/>
              <w:bCs w:val="0"/>
              <w:lang w:eastAsia="en-AU"/>
            </w:rPr>
          </w:pPr>
          <w:hyperlink w:anchor="_Toc124873361" w:history="1">
            <w:r w:rsidRPr="0004421C">
              <w:rPr>
                <w:rStyle w:val="Hyperlink"/>
              </w:rPr>
              <w:t>Human health</w:t>
            </w:r>
            <w:r>
              <w:rPr>
                <w:webHidden/>
              </w:rPr>
              <w:tab/>
            </w:r>
            <w:r>
              <w:rPr>
                <w:webHidden/>
              </w:rPr>
              <w:fldChar w:fldCharType="begin"/>
            </w:r>
            <w:r>
              <w:rPr>
                <w:webHidden/>
              </w:rPr>
              <w:instrText xml:space="preserve"> PAGEREF _Toc124873361 \h </w:instrText>
            </w:r>
            <w:r>
              <w:rPr>
                <w:webHidden/>
              </w:rPr>
            </w:r>
            <w:r>
              <w:rPr>
                <w:webHidden/>
              </w:rPr>
              <w:fldChar w:fldCharType="separate"/>
            </w:r>
            <w:r>
              <w:rPr>
                <w:webHidden/>
              </w:rPr>
              <w:t>10</w:t>
            </w:r>
            <w:r>
              <w:rPr>
                <w:webHidden/>
              </w:rPr>
              <w:fldChar w:fldCharType="end"/>
            </w:r>
          </w:hyperlink>
        </w:p>
        <w:p w14:paraId="4978067C" w14:textId="1936C4EC" w:rsidR="00585B62" w:rsidRDefault="00585B62">
          <w:pPr>
            <w:pStyle w:val="TOC1"/>
            <w:rPr>
              <w:rFonts w:asciiTheme="minorHAnsi" w:eastAsiaTheme="minorEastAsia" w:hAnsiTheme="minorHAnsi" w:cstheme="minorBidi"/>
              <w:b w:val="0"/>
              <w:bCs w:val="0"/>
              <w:lang w:eastAsia="en-AU"/>
            </w:rPr>
          </w:pPr>
          <w:hyperlink w:anchor="_Toc124873362" w:history="1">
            <w:r w:rsidRPr="0004421C">
              <w:rPr>
                <w:rStyle w:val="Hyperlink"/>
              </w:rPr>
              <w:t>Tick bite prevention avoids the risk of being affected by tick-borne illness.</w:t>
            </w:r>
            <w:r>
              <w:rPr>
                <w:webHidden/>
              </w:rPr>
              <w:tab/>
            </w:r>
            <w:r>
              <w:rPr>
                <w:webHidden/>
              </w:rPr>
              <w:fldChar w:fldCharType="begin"/>
            </w:r>
            <w:r>
              <w:rPr>
                <w:webHidden/>
              </w:rPr>
              <w:instrText xml:space="preserve"> PAGEREF _Toc124873362 \h </w:instrText>
            </w:r>
            <w:r>
              <w:rPr>
                <w:webHidden/>
              </w:rPr>
            </w:r>
            <w:r>
              <w:rPr>
                <w:webHidden/>
              </w:rPr>
              <w:fldChar w:fldCharType="separate"/>
            </w:r>
            <w:r>
              <w:rPr>
                <w:webHidden/>
              </w:rPr>
              <w:t>11</w:t>
            </w:r>
            <w:r>
              <w:rPr>
                <w:webHidden/>
              </w:rPr>
              <w:fldChar w:fldCharType="end"/>
            </w:r>
          </w:hyperlink>
        </w:p>
        <w:p w14:paraId="1C9D9A31" w14:textId="6057820D" w:rsidR="00585B62" w:rsidRDefault="00585B62">
          <w:pPr>
            <w:pStyle w:val="TOC2"/>
            <w:rPr>
              <w:rFonts w:asciiTheme="minorHAnsi" w:eastAsiaTheme="minorEastAsia" w:hAnsiTheme="minorHAnsi" w:cstheme="minorBidi"/>
              <w:bCs w:val="0"/>
              <w:lang w:eastAsia="en-AU"/>
            </w:rPr>
          </w:pPr>
          <w:hyperlink w:anchor="_Toc124873363" w:history="1">
            <w:r w:rsidRPr="0004421C">
              <w:rPr>
                <w:rStyle w:val="Hyperlink"/>
              </w:rPr>
              <w:t>Preventing and managing tick bites is vital in the nearly total absence of vaccines for tick-borne illnesses globally</w:t>
            </w:r>
            <w:r>
              <w:rPr>
                <w:webHidden/>
              </w:rPr>
              <w:tab/>
            </w:r>
            <w:r>
              <w:rPr>
                <w:webHidden/>
              </w:rPr>
              <w:fldChar w:fldCharType="begin"/>
            </w:r>
            <w:r>
              <w:rPr>
                <w:webHidden/>
              </w:rPr>
              <w:instrText xml:space="preserve"> PAGEREF _Toc124873363 \h </w:instrText>
            </w:r>
            <w:r>
              <w:rPr>
                <w:webHidden/>
              </w:rPr>
            </w:r>
            <w:r>
              <w:rPr>
                <w:webHidden/>
              </w:rPr>
              <w:fldChar w:fldCharType="separate"/>
            </w:r>
            <w:r>
              <w:rPr>
                <w:webHidden/>
              </w:rPr>
              <w:t>12</w:t>
            </w:r>
            <w:r>
              <w:rPr>
                <w:webHidden/>
              </w:rPr>
              <w:fldChar w:fldCharType="end"/>
            </w:r>
          </w:hyperlink>
        </w:p>
        <w:p w14:paraId="653106CA" w14:textId="03DADC10" w:rsidR="00585B62" w:rsidRDefault="00585B62">
          <w:pPr>
            <w:pStyle w:val="TOC2"/>
            <w:rPr>
              <w:rFonts w:asciiTheme="minorHAnsi" w:eastAsiaTheme="minorEastAsia" w:hAnsiTheme="minorHAnsi" w:cstheme="minorBidi"/>
              <w:bCs w:val="0"/>
              <w:lang w:eastAsia="en-AU"/>
            </w:rPr>
          </w:pPr>
          <w:hyperlink w:anchor="_Toc124873364" w:history="1">
            <w:r w:rsidRPr="0004421C">
              <w:rPr>
                <w:rStyle w:val="Hyperlink"/>
              </w:rPr>
              <w:t>How do people know if they have been bitten by a tick?</w:t>
            </w:r>
            <w:r>
              <w:rPr>
                <w:webHidden/>
              </w:rPr>
              <w:tab/>
            </w:r>
            <w:r>
              <w:rPr>
                <w:webHidden/>
              </w:rPr>
              <w:fldChar w:fldCharType="begin"/>
            </w:r>
            <w:r>
              <w:rPr>
                <w:webHidden/>
              </w:rPr>
              <w:instrText xml:space="preserve"> PAGEREF _Toc124873364 \h </w:instrText>
            </w:r>
            <w:r>
              <w:rPr>
                <w:webHidden/>
              </w:rPr>
            </w:r>
            <w:r>
              <w:rPr>
                <w:webHidden/>
              </w:rPr>
              <w:fldChar w:fldCharType="separate"/>
            </w:r>
            <w:r>
              <w:rPr>
                <w:webHidden/>
              </w:rPr>
              <w:t>13</w:t>
            </w:r>
            <w:r>
              <w:rPr>
                <w:webHidden/>
              </w:rPr>
              <w:fldChar w:fldCharType="end"/>
            </w:r>
          </w:hyperlink>
        </w:p>
        <w:p w14:paraId="24DE6E0B" w14:textId="1F305318" w:rsidR="00585B62" w:rsidRDefault="00585B62">
          <w:pPr>
            <w:pStyle w:val="TOC1"/>
            <w:rPr>
              <w:rFonts w:asciiTheme="minorHAnsi" w:eastAsiaTheme="minorEastAsia" w:hAnsiTheme="minorHAnsi" w:cstheme="minorBidi"/>
              <w:b w:val="0"/>
              <w:bCs w:val="0"/>
              <w:lang w:eastAsia="en-AU"/>
            </w:rPr>
          </w:pPr>
          <w:hyperlink w:anchor="_Toc124873365" w:history="1">
            <w:r w:rsidRPr="0004421C">
              <w:rPr>
                <w:rStyle w:val="Hyperlink"/>
              </w:rPr>
              <w:t>Preventing tick bites in Australia</w:t>
            </w:r>
            <w:r>
              <w:rPr>
                <w:webHidden/>
              </w:rPr>
              <w:tab/>
            </w:r>
            <w:r>
              <w:rPr>
                <w:webHidden/>
              </w:rPr>
              <w:fldChar w:fldCharType="begin"/>
            </w:r>
            <w:r>
              <w:rPr>
                <w:webHidden/>
              </w:rPr>
              <w:instrText xml:space="preserve"> PAGEREF _Toc124873365 \h </w:instrText>
            </w:r>
            <w:r>
              <w:rPr>
                <w:webHidden/>
              </w:rPr>
            </w:r>
            <w:r>
              <w:rPr>
                <w:webHidden/>
              </w:rPr>
              <w:fldChar w:fldCharType="separate"/>
            </w:r>
            <w:r>
              <w:rPr>
                <w:webHidden/>
              </w:rPr>
              <w:t>14</w:t>
            </w:r>
            <w:r>
              <w:rPr>
                <w:webHidden/>
              </w:rPr>
              <w:fldChar w:fldCharType="end"/>
            </w:r>
          </w:hyperlink>
        </w:p>
        <w:p w14:paraId="04305CBD" w14:textId="182848EE" w:rsidR="00585B62" w:rsidRDefault="00585B62">
          <w:pPr>
            <w:pStyle w:val="TOC2"/>
            <w:rPr>
              <w:rFonts w:asciiTheme="minorHAnsi" w:eastAsiaTheme="minorEastAsia" w:hAnsiTheme="minorHAnsi" w:cstheme="minorBidi"/>
              <w:bCs w:val="0"/>
              <w:lang w:eastAsia="en-AU"/>
            </w:rPr>
          </w:pPr>
          <w:hyperlink w:anchor="_Toc124873366" w:history="1">
            <w:r w:rsidRPr="0004421C">
              <w:rPr>
                <w:rStyle w:val="Hyperlink"/>
              </w:rPr>
              <w:t>Personal protective strategies to prevent tick bites on people</w:t>
            </w:r>
            <w:r>
              <w:rPr>
                <w:webHidden/>
              </w:rPr>
              <w:tab/>
            </w:r>
            <w:r>
              <w:rPr>
                <w:webHidden/>
              </w:rPr>
              <w:fldChar w:fldCharType="begin"/>
            </w:r>
            <w:r>
              <w:rPr>
                <w:webHidden/>
              </w:rPr>
              <w:instrText xml:space="preserve"> PAGEREF _Toc124873366 \h </w:instrText>
            </w:r>
            <w:r>
              <w:rPr>
                <w:webHidden/>
              </w:rPr>
            </w:r>
            <w:r>
              <w:rPr>
                <w:webHidden/>
              </w:rPr>
              <w:fldChar w:fldCharType="separate"/>
            </w:r>
            <w:r>
              <w:rPr>
                <w:webHidden/>
              </w:rPr>
              <w:t>14</w:t>
            </w:r>
            <w:r>
              <w:rPr>
                <w:webHidden/>
              </w:rPr>
              <w:fldChar w:fldCharType="end"/>
            </w:r>
          </w:hyperlink>
        </w:p>
        <w:p w14:paraId="4E626FBD" w14:textId="58165C47" w:rsidR="00585B62" w:rsidRDefault="00585B62">
          <w:pPr>
            <w:pStyle w:val="TOC3"/>
            <w:rPr>
              <w:rFonts w:asciiTheme="minorHAnsi" w:eastAsiaTheme="minorEastAsia" w:hAnsiTheme="minorHAnsi" w:cstheme="minorBidi"/>
              <w:lang w:eastAsia="en-AU"/>
            </w:rPr>
          </w:pPr>
          <w:hyperlink w:anchor="_Toc124873367" w:history="1">
            <w:r w:rsidRPr="0004421C">
              <w:rPr>
                <w:rStyle w:val="Hyperlink"/>
              </w:rPr>
              <w:t>Avoid tick infested/endemic areas and contact with ticks</w:t>
            </w:r>
            <w:r>
              <w:rPr>
                <w:webHidden/>
              </w:rPr>
              <w:tab/>
            </w:r>
            <w:r>
              <w:rPr>
                <w:webHidden/>
              </w:rPr>
              <w:fldChar w:fldCharType="begin"/>
            </w:r>
            <w:r>
              <w:rPr>
                <w:webHidden/>
              </w:rPr>
              <w:instrText xml:space="preserve"> PAGEREF _Toc124873367 \h </w:instrText>
            </w:r>
            <w:r>
              <w:rPr>
                <w:webHidden/>
              </w:rPr>
            </w:r>
            <w:r>
              <w:rPr>
                <w:webHidden/>
              </w:rPr>
              <w:fldChar w:fldCharType="separate"/>
            </w:r>
            <w:r>
              <w:rPr>
                <w:webHidden/>
              </w:rPr>
              <w:t>14</w:t>
            </w:r>
            <w:r>
              <w:rPr>
                <w:webHidden/>
              </w:rPr>
              <w:fldChar w:fldCharType="end"/>
            </w:r>
          </w:hyperlink>
        </w:p>
        <w:p w14:paraId="31657E87" w14:textId="0AC572CB" w:rsidR="00585B62" w:rsidRDefault="00585B62">
          <w:pPr>
            <w:pStyle w:val="TOC3"/>
            <w:rPr>
              <w:rFonts w:asciiTheme="minorHAnsi" w:eastAsiaTheme="minorEastAsia" w:hAnsiTheme="minorHAnsi" w:cstheme="minorBidi"/>
              <w:lang w:eastAsia="en-AU"/>
            </w:rPr>
          </w:pPr>
          <w:hyperlink w:anchor="_Toc124873368" w:history="1">
            <w:r w:rsidRPr="0004421C">
              <w:rPr>
                <w:rStyle w:val="Hyperlink"/>
              </w:rPr>
              <w:t>Wear appropriate light-coloured protective clothing</w:t>
            </w:r>
            <w:r>
              <w:rPr>
                <w:webHidden/>
              </w:rPr>
              <w:tab/>
            </w:r>
            <w:r>
              <w:rPr>
                <w:webHidden/>
              </w:rPr>
              <w:fldChar w:fldCharType="begin"/>
            </w:r>
            <w:r>
              <w:rPr>
                <w:webHidden/>
              </w:rPr>
              <w:instrText xml:space="preserve"> PAGEREF _Toc124873368 \h </w:instrText>
            </w:r>
            <w:r>
              <w:rPr>
                <w:webHidden/>
              </w:rPr>
            </w:r>
            <w:r>
              <w:rPr>
                <w:webHidden/>
              </w:rPr>
              <w:fldChar w:fldCharType="separate"/>
            </w:r>
            <w:r>
              <w:rPr>
                <w:webHidden/>
              </w:rPr>
              <w:t>17</w:t>
            </w:r>
            <w:r>
              <w:rPr>
                <w:webHidden/>
              </w:rPr>
              <w:fldChar w:fldCharType="end"/>
            </w:r>
          </w:hyperlink>
        </w:p>
        <w:p w14:paraId="1DB3C4DB" w14:textId="111F6A20" w:rsidR="00585B62" w:rsidRDefault="00585B62">
          <w:pPr>
            <w:pStyle w:val="TOC3"/>
            <w:rPr>
              <w:rFonts w:asciiTheme="minorHAnsi" w:eastAsiaTheme="minorEastAsia" w:hAnsiTheme="minorHAnsi" w:cstheme="minorBidi"/>
              <w:lang w:eastAsia="en-AU"/>
            </w:rPr>
          </w:pPr>
          <w:hyperlink w:anchor="_Toc124873369" w:history="1">
            <w:r w:rsidRPr="0004421C">
              <w:rPr>
                <w:rStyle w:val="Hyperlink"/>
                <w:rFonts w:eastAsia="MinionPro-Regular"/>
              </w:rPr>
              <w:t>Treat clothing and gear with the insecticide permethrin</w:t>
            </w:r>
            <w:r>
              <w:rPr>
                <w:webHidden/>
              </w:rPr>
              <w:tab/>
            </w:r>
            <w:r>
              <w:rPr>
                <w:webHidden/>
              </w:rPr>
              <w:fldChar w:fldCharType="begin"/>
            </w:r>
            <w:r>
              <w:rPr>
                <w:webHidden/>
              </w:rPr>
              <w:instrText xml:space="preserve"> PAGEREF _Toc124873369 \h </w:instrText>
            </w:r>
            <w:r>
              <w:rPr>
                <w:webHidden/>
              </w:rPr>
            </w:r>
            <w:r>
              <w:rPr>
                <w:webHidden/>
              </w:rPr>
              <w:fldChar w:fldCharType="separate"/>
            </w:r>
            <w:r>
              <w:rPr>
                <w:webHidden/>
              </w:rPr>
              <w:t>17</w:t>
            </w:r>
            <w:r>
              <w:rPr>
                <w:webHidden/>
              </w:rPr>
              <w:fldChar w:fldCharType="end"/>
            </w:r>
          </w:hyperlink>
        </w:p>
        <w:p w14:paraId="1493C7CC" w14:textId="3B33B3CC" w:rsidR="00585B62" w:rsidRDefault="00585B62">
          <w:pPr>
            <w:pStyle w:val="TOC3"/>
            <w:rPr>
              <w:rFonts w:asciiTheme="minorHAnsi" w:eastAsiaTheme="minorEastAsia" w:hAnsiTheme="minorHAnsi" w:cstheme="minorBidi"/>
              <w:lang w:eastAsia="en-AU"/>
            </w:rPr>
          </w:pPr>
          <w:hyperlink w:anchor="_Toc124873370" w:history="1">
            <w:r w:rsidRPr="0004421C">
              <w:rPr>
                <w:rStyle w:val="Hyperlink"/>
              </w:rPr>
              <w:t>Use insect repellent</w:t>
            </w:r>
            <w:r>
              <w:rPr>
                <w:webHidden/>
              </w:rPr>
              <w:tab/>
            </w:r>
            <w:r>
              <w:rPr>
                <w:webHidden/>
              </w:rPr>
              <w:fldChar w:fldCharType="begin"/>
            </w:r>
            <w:r>
              <w:rPr>
                <w:webHidden/>
              </w:rPr>
              <w:instrText xml:space="preserve"> PAGEREF _Toc124873370 \h </w:instrText>
            </w:r>
            <w:r>
              <w:rPr>
                <w:webHidden/>
              </w:rPr>
            </w:r>
            <w:r>
              <w:rPr>
                <w:webHidden/>
              </w:rPr>
              <w:fldChar w:fldCharType="separate"/>
            </w:r>
            <w:r>
              <w:rPr>
                <w:webHidden/>
              </w:rPr>
              <w:t>19</w:t>
            </w:r>
            <w:r>
              <w:rPr>
                <w:webHidden/>
              </w:rPr>
              <w:fldChar w:fldCharType="end"/>
            </w:r>
          </w:hyperlink>
        </w:p>
        <w:p w14:paraId="0464A678" w14:textId="40C0F88C" w:rsidR="00585B62" w:rsidRDefault="00585B62">
          <w:pPr>
            <w:pStyle w:val="TOC3"/>
            <w:rPr>
              <w:rFonts w:asciiTheme="minorHAnsi" w:eastAsiaTheme="minorEastAsia" w:hAnsiTheme="minorHAnsi" w:cstheme="minorBidi"/>
              <w:lang w:eastAsia="en-AU"/>
            </w:rPr>
          </w:pPr>
          <w:hyperlink w:anchor="_Toc124873371" w:history="1">
            <w:r w:rsidRPr="0004421C">
              <w:rPr>
                <w:rStyle w:val="Hyperlink"/>
              </w:rPr>
              <w:t>Use camp beds when camping</w:t>
            </w:r>
            <w:r>
              <w:rPr>
                <w:webHidden/>
              </w:rPr>
              <w:tab/>
            </w:r>
            <w:r>
              <w:rPr>
                <w:webHidden/>
              </w:rPr>
              <w:fldChar w:fldCharType="begin"/>
            </w:r>
            <w:r>
              <w:rPr>
                <w:webHidden/>
              </w:rPr>
              <w:instrText xml:space="preserve"> PAGEREF _Toc124873371 \h </w:instrText>
            </w:r>
            <w:r>
              <w:rPr>
                <w:webHidden/>
              </w:rPr>
            </w:r>
            <w:r>
              <w:rPr>
                <w:webHidden/>
              </w:rPr>
              <w:fldChar w:fldCharType="separate"/>
            </w:r>
            <w:r>
              <w:rPr>
                <w:webHidden/>
              </w:rPr>
              <w:t>20</w:t>
            </w:r>
            <w:r>
              <w:rPr>
                <w:webHidden/>
              </w:rPr>
              <w:fldChar w:fldCharType="end"/>
            </w:r>
          </w:hyperlink>
        </w:p>
        <w:p w14:paraId="2452F667" w14:textId="3C76DA22" w:rsidR="00585B62" w:rsidRDefault="00585B62">
          <w:pPr>
            <w:pStyle w:val="TOC2"/>
            <w:rPr>
              <w:rFonts w:asciiTheme="minorHAnsi" w:eastAsiaTheme="minorEastAsia" w:hAnsiTheme="minorHAnsi" w:cstheme="minorBidi"/>
              <w:bCs w:val="0"/>
              <w:lang w:eastAsia="en-AU"/>
            </w:rPr>
          </w:pPr>
          <w:hyperlink w:anchor="_Toc124873372" w:history="1">
            <w:r w:rsidRPr="0004421C">
              <w:rPr>
                <w:rStyle w:val="Hyperlink"/>
              </w:rPr>
              <w:t>Check clothing for ticks then place in a hot dryer for 20 minutes, if available, to kill ticks</w:t>
            </w:r>
            <w:r>
              <w:rPr>
                <w:webHidden/>
              </w:rPr>
              <w:tab/>
            </w:r>
            <w:r>
              <w:rPr>
                <w:webHidden/>
              </w:rPr>
              <w:fldChar w:fldCharType="begin"/>
            </w:r>
            <w:r>
              <w:rPr>
                <w:webHidden/>
              </w:rPr>
              <w:instrText xml:space="preserve"> PAGEREF _Toc124873372 \h </w:instrText>
            </w:r>
            <w:r>
              <w:rPr>
                <w:webHidden/>
              </w:rPr>
            </w:r>
            <w:r>
              <w:rPr>
                <w:webHidden/>
              </w:rPr>
              <w:fldChar w:fldCharType="separate"/>
            </w:r>
            <w:r>
              <w:rPr>
                <w:webHidden/>
              </w:rPr>
              <w:t>20</w:t>
            </w:r>
            <w:r>
              <w:rPr>
                <w:webHidden/>
              </w:rPr>
              <w:fldChar w:fldCharType="end"/>
            </w:r>
          </w:hyperlink>
        </w:p>
        <w:p w14:paraId="1DC398B9" w14:textId="41F7A977" w:rsidR="00585B62" w:rsidRDefault="00585B62">
          <w:pPr>
            <w:pStyle w:val="TOC3"/>
            <w:rPr>
              <w:rFonts w:asciiTheme="minorHAnsi" w:eastAsiaTheme="minorEastAsia" w:hAnsiTheme="minorHAnsi" w:cstheme="minorBidi"/>
              <w:lang w:eastAsia="en-AU"/>
            </w:rPr>
          </w:pPr>
          <w:hyperlink w:anchor="_Toc124873373" w:history="1">
            <w:r w:rsidRPr="0004421C">
              <w:rPr>
                <w:rStyle w:val="Hyperlink"/>
              </w:rPr>
              <w:t>Check body for ticks</w:t>
            </w:r>
            <w:r>
              <w:rPr>
                <w:webHidden/>
              </w:rPr>
              <w:tab/>
            </w:r>
            <w:r>
              <w:rPr>
                <w:webHidden/>
              </w:rPr>
              <w:fldChar w:fldCharType="begin"/>
            </w:r>
            <w:r>
              <w:rPr>
                <w:webHidden/>
              </w:rPr>
              <w:instrText xml:space="preserve"> PAGEREF _Toc124873373 \h </w:instrText>
            </w:r>
            <w:r>
              <w:rPr>
                <w:webHidden/>
              </w:rPr>
            </w:r>
            <w:r>
              <w:rPr>
                <w:webHidden/>
              </w:rPr>
              <w:fldChar w:fldCharType="separate"/>
            </w:r>
            <w:r>
              <w:rPr>
                <w:webHidden/>
              </w:rPr>
              <w:t>21</w:t>
            </w:r>
            <w:r>
              <w:rPr>
                <w:webHidden/>
              </w:rPr>
              <w:fldChar w:fldCharType="end"/>
            </w:r>
          </w:hyperlink>
        </w:p>
        <w:p w14:paraId="73C6B9BC" w14:textId="1545D2BB" w:rsidR="00585B62" w:rsidRDefault="00585B62">
          <w:pPr>
            <w:pStyle w:val="TOC2"/>
            <w:rPr>
              <w:rFonts w:asciiTheme="minorHAnsi" w:eastAsiaTheme="minorEastAsia" w:hAnsiTheme="minorHAnsi" w:cstheme="minorBidi"/>
              <w:bCs w:val="0"/>
              <w:lang w:eastAsia="en-AU"/>
            </w:rPr>
          </w:pPr>
          <w:hyperlink w:anchor="_Toc124873374" w:history="1">
            <w:r w:rsidRPr="0004421C">
              <w:rPr>
                <w:rStyle w:val="Hyperlink"/>
              </w:rPr>
              <w:t>Preventing tick bites on pets</w:t>
            </w:r>
            <w:r>
              <w:rPr>
                <w:webHidden/>
              </w:rPr>
              <w:tab/>
            </w:r>
            <w:r>
              <w:rPr>
                <w:webHidden/>
              </w:rPr>
              <w:fldChar w:fldCharType="begin"/>
            </w:r>
            <w:r>
              <w:rPr>
                <w:webHidden/>
              </w:rPr>
              <w:instrText xml:space="preserve"> PAGEREF _Toc124873374 \h </w:instrText>
            </w:r>
            <w:r>
              <w:rPr>
                <w:webHidden/>
              </w:rPr>
            </w:r>
            <w:r>
              <w:rPr>
                <w:webHidden/>
              </w:rPr>
              <w:fldChar w:fldCharType="separate"/>
            </w:r>
            <w:r>
              <w:rPr>
                <w:webHidden/>
              </w:rPr>
              <w:t>21</w:t>
            </w:r>
            <w:r>
              <w:rPr>
                <w:webHidden/>
              </w:rPr>
              <w:fldChar w:fldCharType="end"/>
            </w:r>
          </w:hyperlink>
        </w:p>
        <w:p w14:paraId="29D05AE8" w14:textId="1D3D16D8" w:rsidR="00585B62" w:rsidRDefault="00585B62">
          <w:pPr>
            <w:pStyle w:val="TOC2"/>
            <w:rPr>
              <w:rFonts w:asciiTheme="minorHAnsi" w:eastAsiaTheme="minorEastAsia" w:hAnsiTheme="minorHAnsi" w:cstheme="minorBidi"/>
              <w:bCs w:val="0"/>
              <w:lang w:eastAsia="en-AU"/>
            </w:rPr>
          </w:pPr>
          <w:hyperlink w:anchor="_Toc124873375" w:history="1">
            <w:r w:rsidRPr="0004421C">
              <w:rPr>
                <w:rStyle w:val="Hyperlink"/>
              </w:rPr>
              <w:t>Preventing tick bites around the home</w:t>
            </w:r>
            <w:r>
              <w:rPr>
                <w:webHidden/>
              </w:rPr>
              <w:tab/>
            </w:r>
            <w:r>
              <w:rPr>
                <w:webHidden/>
              </w:rPr>
              <w:fldChar w:fldCharType="begin"/>
            </w:r>
            <w:r>
              <w:rPr>
                <w:webHidden/>
              </w:rPr>
              <w:instrText xml:space="preserve"> PAGEREF _Toc124873375 \h </w:instrText>
            </w:r>
            <w:r>
              <w:rPr>
                <w:webHidden/>
              </w:rPr>
            </w:r>
            <w:r>
              <w:rPr>
                <w:webHidden/>
              </w:rPr>
              <w:fldChar w:fldCharType="separate"/>
            </w:r>
            <w:r>
              <w:rPr>
                <w:webHidden/>
              </w:rPr>
              <w:t>21</w:t>
            </w:r>
            <w:r>
              <w:rPr>
                <w:webHidden/>
              </w:rPr>
              <w:fldChar w:fldCharType="end"/>
            </w:r>
          </w:hyperlink>
        </w:p>
        <w:p w14:paraId="393C48A1" w14:textId="1E6D796C" w:rsidR="00585B62" w:rsidRDefault="00585B62">
          <w:pPr>
            <w:pStyle w:val="TOC1"/>
            <w:rPr>
              <w:rFonts w:asciiTheme="minorHAnsi" w:eastAsiaTheme="minorEastAsia" w:hAnsiTheme="minorHAnsi" w:cstheme="minorBidi"/>
              <w:b w:val="0"/>
              <w:bCs w:val="0"/>
              <w:lang w:eastAsia="en-AU"/>
            </w:rPr>
          </w:pPr>
          <w:hyperlink w:anchor="_Toc124873376" w:history="1">
            <w:r w:rsidRPr="0004421C">
              <w:rPr>
                <w:rStyle w:val="Hyperlink"/>
              </w:rPr>
              <w:t>Managing tick bites in Australia</w:t>
            </w:r>
            <w:r>
              <w:rPr>
                <w:webHidden/>
              </w:rPr>
              <w:tab/>
            </w:r>
            <w:r>
              <w:rPr>
                <w:webHidden/>
              </w:rPr>
              <w:fldChar w:fldCharType="begin"/>
            </w:r>
            <w:r>
              <w:rPr>
                <w:webHidden/>
              </w:rPr>
              <w:instrText xml:space="preserve"> PAGEREF _Toc124873376 \h </w:instrText>
            </w:r>
            <w:r>
              <w:rPr>
                <w:webHidden/>
              </w:rPr>
            </w:r>
            <w:r>
              <w:rPr>
                <w:webHidden/>
              </w:rPr>
              <w:fldChar w:fldCharType="separate"/>
            </w:r>
            <w:r>
              <w:rPr>
                <w:webHidden/>
              </w:rPr>
              <w:t>23</w:t>
            </w:r>
            <w:r>
              <w:rPr>
                <w:webHidden/>
              </w:rPr>
              <w:fldChar w:fldCharType="end"/>
            </w:r>
          </w:hyperlink>
        </w:p>
        <w:p w14:paraId="58BB13DD" w14:textId="1F00444D" w:rsidR="00585B62" w:rsidRDefault="00585B62">
          <w:pPr>
            <w:pStyle w:val="TOC2"/>
            <w:rPr>
              <w:rFonts w:asciiTheme="minorHAnsi" w:eastAsiaTheme="minorEastAsia" w:hAnsiTheme="minorHAnsi" w:cstheme="minorBidi"/>
              <w:bCs w:val="0"/>
              <w:lang w:eastAsia="en-AU"/>
            </w:rPr>
          </w:pPr>
          <w:hyperlink w:anchor="_Toc124873377" w:history="1">
            <w:r w:rsidRPr="0004421C">
              <w:rPr>
                <w:rStyle w:val="Hyperlink"/>
              </w:rPr>
              <w:t>Background and development of Australian advice</w:t>
            </w:r>
            <w:r>
              <w:rPr>
                <w:webHidden/>
              </w:rPr>
              <w:tab/>
            </w:r>
            <w:r>
              <w:rPr>
                <w:webHidden/>
              </w:rPr>
              <w:fldChar w:fldCharType="begin"/>
            </w:r>
            <w:r>
              <w:rPr>
                <w:webHidden/>
              </w:rPr>
              <w:instrText xml:space="preserve"> PAGEREF _Toc124873377 \h </w:instrText>
            </w:r>
            <w:r>
              <w:rPr>
                <w:webHidden/>
              </w:rPr>
            </w:r>
            <w:r>
              <w:rPr>
                <w:webHidden/>
              </w:rPr>
              <w:fldChar w:fldCharType="separate"/>
            </w:r>
            <w:r>
              <w:rPr>
                <w:webHidden/>
              </w:rPr>
              <w:t>23</w:t>
            </w:r>
            <w:r>
              <w:rPr>
                <w:webHidden/>
              </w:rPr>
              <w:fldChar w:fldCharType="end"/>
            </w:r>
          </w:hyperlink>
        </w:p>
        <w:p w14:paraId="1BF5FB26" w14:textId="27559F62" w:rsidR="00585B62" w:rsidRDefault="00585B62">
          <w:pPr>
            <w:pStyle w:val="TOC2"/>
            <w:rPr>
              <w:rFonts w:asciiTheme="minorHAnsi" w:eastAsiaTheme="minorEastAsia" w:hAnsiTheme="minorHAnsi" w:cstheme="minorBidi"/>
              <w:bCs w:val="0"/>
              <w:lang w:eastAsia="en-AU"/>
            </w:rPr>
          </w:pPr>
          <w:hyperlink w:anchor="_Toc124873378" w:history="1">
            <w:r w:rsidRPr="0004421C">
              <w:rPr>
                <w:rStyle w:val="Hyperlink"/>
              </w:rPr>
              <w:t>Establish whether the person is allergic to ticks or not</w:t>
            </w:r>
            <w:r>
              <w:rPr>
                <w:webHidden/>
              </w:rPr>
              <w:tab/>
            </w:r>
            <w:r>
              <w:rPr>
                <w:webHidden/>
              </w:rPr>
              <w:fldChar w:fldCharType="begin"/>
            </w:r>
            <w:r>
              <w:rPr>
                <w:webHidden/>
              </w:rPr>
              <w:instrText xml:space="preserve"> PAGEREF _Toc124873378 \h </w:instrText>
            </w:r>
            <w:r>
              <w:rPr>
                <w:webHidden/>
              </w:rPr>
            </w:r>
            <w:r>
              <w:rPr>
                <w:webHidden/>
              </w:rPr>
              <w:fldChar w:fldCharType="separate"/>
            </w:r>
            <w:r>
              <w:rPr>
                <w:webHidden/>
              </w:rPr>
              <w:t>27</w:t>
            </w:r>
            <w:r>
              <w:rPr>
                <w:webHidden/>
              </w:rPr>
              <w:fldChar w:fldCharType="end"/>
            </w:r>
          </w:hyperlink>
        </w:p>
        <w:p w14:paraId="46B0AFEE" w14:textId="422058D8" w:rsidR="00585B62" w:rsidRDefault="00585B62">
          <w:pPr>
            <w:pStyle w:val="TOC2"/>
            <w:rPr>
              <w:rFonts w:asciiTheme="minorHAnsi" w:eastAsiaTheme="minorEastAsia" w:hAnsiTheme="minorHAnsi" w:cstheme="minorBidi"/>
              <w:bCs w:val="0"/>
              <w:lang w:eastAsia="en-AU"/>
            </w:rPr>
          </w:pPr>
          <w:hyperlink w:anchor="_Toc124873379" w:history="1">
            <w:r w:rsidRPr="0004421C">
              <w:rPr>
                <w:rStyle w:val="Hyperlink"/>
              </w:rPr>
              <w:t>First aid for tick bites</w:t>
            </w:r>
            <w:r>
              <w:rPr>
                <w:webHidden/>
              </w:rPr>
              <w:tab/>
            </w:r>
            <w:r>
              <w:rPr>
                <w:webHidden/>
              </w:rPr>
              <w:fldChar w:fldCharType="begin"/>
            </w:r>
            <w:r>
              <w:rPr>
                <w:webHidden/>
              </w:rPr>
              <w:instrText xml:space="preserve"> PAGEREF _Toc124873379 \h </w:instrText>
            </w:r>
            <w:r>
              <w:rPr>
                <w:webHidden/>
              </w:rPr>
            </w:r>
            <w:r>
              <w:rPr>
                <w:webHidden/>
              </w:rPr>
              <w:fldChar w:fldCharType="separate"/>
            </w:r>
            <w:r>
              <w:rPr>
                <w:webHidden/>
              </w:rPr>
              <w:t>27</w:t>
            </w:r>
            <w:r>
              <w:rPr>
                <w:webHidden/>
              </w:rPr>
              <w:fldChar w:fldCharType="end"/>
            </w:r>
          </w:hyperlink>
        </w:p>
        <w:p w14:paraId="035A101C" w14:textId="10D10B36" w:rsidR="00585B62" w:rsidRDefault="00585B62">
          <w:pPr>
            <w:pStyle w:val="TOC3"/>
            <w:rPr>
              <w:rFonts w:asciiTheme="minorHAnsi" w:eastAsiaTheme="minorEastAsia" w:hAnsiTheme="minorHAnsi" w:cstheme="minorBidi"/>
              <w:lang w:eastAsia="en-AU"/>
            </w:rPr>
          </w:pPr>
          <w:hyperlink w:anchor="_Toc124873380" w:history="1">
            <w:r w:rsidRPr="0004421C">
              <w:rPr>
                <w:rStyle w:val="Hyperlink"/>
              </w:rPr>
              <w:t>DO NOT scratch or disturb a tick</w:t>
            </w:r>
            <w:r>
              <w:rPr>
                <w:webHidden/>
              </w:rPr>
              <w:tab/>
            </w:r>
            <w:r>
              <w:rPr>
                <w:webHidden/>
              </w:rPr>
              <w:fldChar w:fldCharType="begin"/>
            </w:r>
            <w:r>
              <w:rPr>
                <w:webHidden/>
              </w:rPr>
              <w:instrText xml:space="preserve"> PAGEREF _Toc124873380 \h </w:instrText>
            </w:r>
            <w:r>
              <w:rPr>
                <w:webHidden/>
              </w:rPr>
            </w:r>
            <w:r>
              <w:rPr>
                <w:webHidden/>
              </w:rPr>
              <w:fldChar w:fldCharType="separate"/>
            </w:r>
            <w:r>
              <w:rPr>
                <w:webHidden/>
              </w:rPr>
              <w:t>27</w:t>
            </w:r>
            <w:r>
              <w:rPr>
                <w:webHidden/>
              </w:rPr>
              <w:fldChar w:fldCharType="end"/>
            </w:r>
          </w:hyperlink>
        </w:p>
        <w:p w14:paraId="3128C310" w14:textId="27B94152" w:rsidR="00585B62" w:rsidRDefault="00585B62">
          <w:pPr>
            <w:pStyle w:val="TOC3"/>
            <w:rPr>
              <w:rFonts w:asciiTheme="minorHAnsi" w:eastAsiaTheme="minorEastAsia" w:hAnsiTheme="minorHAnsi" w:cstheme="minorBidi"/>
              <w:lang w:eastAsia="en-AU"/>
            </w:rPr>
          </w:pPr>
          <w:hyperlink w:anchor="_Toc124873381" w:history="1">
            <w:r w:rsidRPr="0004421C">
              <w:rPr>
                <w:rStyle w:val="Hyperlink"/>
              </w:rPr>
              <w:t>DO kill the tick in situ</w:t>
            </w:r>
            <w:r>
              <w:rPr>
                <w:webHidden/>
              </w:rPr>
              <w:tab/>
            </w:r>
            <w:r>
              <w:rPr>
                <w:webHidden/>
              </w:rPr>
              <w:fldChar w:fldCharType="begin"/>
            </w:r>
            <w:r>
              <w:rPr>
                <w:webHidden/>
              </w:rPr>
              <w:instrText xml:space="preserve"> PAGEREF _Toc124873381 \h </w:instrText>
            </w:r>
            <w:r>
              <w:rPr>
                <w:webHidden/>
              </w:rPr>
            </w:r>
            <w:r>
              <w:rPr>
                <w:webHidden/>
              </w:rPr>
              <w:fldChar w:fldCharType="separate"/>
            </w:r>
            <w:r>
              <w:rPr>
                <w:webHidden/>
              </w:rPr>
              <w:t>28</w:t>
            </w:r>
            <w:r>
              <w:rPr>
                <w:webHidden/>
              </w:rPr>
              <w:fldChar w:fldCharType="end"/>
            </w:r>
          </w:hyperlink>
        </w:p>
        <w:p w14:paraId="03CFFBD5" w14:textId="0D938487" w:rsidR="00585B62" w:rsidRDefault="00585B62">
          <w:pPr>
            <w:pStyle w:val="TOC2"/>
            <w:rPr>
              <w:rFonts w:asciiTheme="minorHAnsi" w:eastAsiaTheme="minorEastAsia" w:hAnsiTheme="minorHAnsi" w:cstheme="minorBidi"/>
              <w:bCs w:val="0"/>
              <w:lang w:eastAsia="en-AU"/>
            </w:rPr>
          </w:pPr>
          <w:hyperlink w:anchor="_Toc124873382" w:history="1">
            <w:r w:rsidRPr="0004421C">
              <w:rPr>
                <w:rStyle w:val="Hyperlink"/>
              </w:rPr>
              <w:t>Management of tick bites in people who are allergic to tick bites</w:t>
            </w:r>
            <w:r>
              <w:rPr>
                <w:webHidden/>
              </w:rPr>
              <w:tab/>
            </w:r>
            <w:r>
              <w:rPr>
                <w:webHidden/>
              </w:rPr>
              <w:fldChar w:fldCharType="begin"/>
            </w:r>
            <w:r>
              <w:rPr>
                <w:webHidden/>
              </w:rPr>
              <w:instrText xml:space="preserve"> PAGEREF _Toc124873382 \h </w:instrText>
            </w:r>
            <w:r>
              <w:rPr>
                <w:webHidden/>
              </w:rPr>
            </w:r>
            <w:r>
              <w:rPr>
                <w:webHidden/>
              </w:rPr>
              <w:fldChar w:fldCharType="separate"/>
            </w:r>
            <w:r>
              <w:rPr>
                <w:webHidden/>
              </w:rPr>
              <w:t>30</w:t>
            </w:r>
            <w:r>
              <w:rPr>
                <w:webHidden/>
              </w:rPr>
              <w:fldChar w:fldCharType="end"/>
            </w:r>
          </w:hyperlink>
        </w:p>
        <w:p w14:paraId="5CFCC4A3" w14:textId="1BD23BCF" w:rsidR="00585B62" w:rsidRDefault="00585B62">
          <w:pPr>
            <w:pStyle w:val="TOC2"/>
            <w:rPr>
              <w:rFonts w:asciiTheme="minorHAnsi" w:eastAsiaTheme="minorEastAsia" w:hAnsiTheme="minorHAnsi" w:cstheme="minorBidi"/>
              <w:bCs w:val="0"/>
              <w:lang w:eastAsia="en-AU"/>
            </w:rPr>
          </w:pPr>
          <w:hyperlink w:anchor="_Toc124873383" w:history="1">
            <w:r w:rsidRPr="0004421C">
              <w:rPr>
                <w:rStyle w:val="Hyperlink"/>
              </w:rPr>
              <w:t>First aid for tick-induced anaphylaxis</w:t>
            </w:r>
            <w:r>
              <w:rPr>
                <w:webHidden/>
              </w:rPr>
              <w:tab/>
            </w:r>
            <w:r>
              <w:rPr>
                <w:webHidden/>
              </w:rPr>
              <w:fldChar w:fldCharType="begin"/>
            </w:r>
            <w:r>
              <w:rPr>
                <w:webHidden/>
              </w:rPr>
              <w:instrText xml:space="preserve"> PAGEREF _Toc124873383 \h </w:instrText>
            </w:r>
            <w:r>
              <w:rPr>
                <w:webHidden/>
              </w:rPr>
            </w:r>
            <w:r>
              <w:rPr>
                <w:webHidden/>
              </w:rPr>
              <w:fldChar w:fldCharType="separate"/>
            </w:r>
            <w:r>
              <w:rPr>
                <w:webHidden/>
              </w:rPr>
              <w:t>33</w:t>
            </w:r>
            <w:r>
              <w:rPr>
                <w:webHidden/>
              </w:rPr>
              <w:fldChar w:fldCharType="end"/>
            </w:r>
          </w:hyperlink>
        </w:p>
        <w:p w14:paraId="68108C23" w14:textId="1E30E62D" w:rsidR="00585B62" w:rsidRDefault="00585B62">
          <w:pPr>
            <w:pStyle w:val="TOC1"/>
            <w:rPr>
              <w:rFonts w:asciiTheme="minorHAnsi" w:eastAsiaTheme="minorEastAsia" w:hAnsiTheme="minorHAnsi" w:cstheme="minorBidi"/>
              <w:b w:val="0"/>
              <w:bCs w:val="0"/>
              <w:lang w:eastAsia="en-AU"/>
            </w:rPr>
          </w:pPr>
          <w:hyperlink w:anchor="_Toc124873384" w:history="1">
            <w:r w:rsidRPr="0004421C">
              <w:rPr>
                <w:rStyle w:val="Hyperlink"/>
              </w:rPr>
              <w:t>Australian authority advice on removing ticks when people are travelling overseas</w:t>
            </w:r>
            <w:r>
              <w:rPr>
                <w:webHidden/>
              </w:rPr>
              <w:tab/>
            </w:r>
            <w:r>
              <w:rPr>
                <w:webHidden/>
              </w:rPr>
              <w:fldChar w:fldCharType="begin"/>
            </w:r>
            <w:r>
              <w:rPr>
                <w:webHidden/>
              </w:rPr>
              <w:instrText xml:space="preserve"> PAGEREF _Toc124873384 \h </w:instrText>
            </w:r>
            <w:r>
              <w:rPr>
                <w:webHidden/>
              </w:rPr>
            </w:r>
            <w:r>
              <w:rPr>
                <w:webHidden/>
              </w:rPr>
              <w:fldChar w:fldCharType="separate"/>
            </w:r>
            <w:r>
              <w:rPr>
                <w:webHidden/>
              </w:rPr>
              <w:t>35</w:t>
            </w:r>
            <w:r>
              <w:rPr>
                <w:webHidden/>
              </w:rPr>
              <w:fldChar w:fldCharType="end"/>
            </w:r>
          </w:hyperlink>
        </w:p>
        <w:p w14:paraId="5DDCFC45" w14:textId="27B03497" w:rsidR="00585B62" w:rsidRDefault="00585B62">
          <w:pPr>
            <w:pStyle w:val="TOC1"/>
            <w:rPr>
              <w:rFonts w:asciiTheme="minorHAnsi" w:eastAsiaTheme="minorEastAsia" w:hAnsiTheme="minorHAnsi" w:cstheme="minorBidi"/>
              <w:b w:val="0"/>
              <w:bCs w:val="0"/>
              <w:lang w:eastAsia="en-AU"/>
            </w:rPr>
          </w:pPr>
          <w:hyperlink w:anchor="_Toc124873385" w:history="1">
            <w:r w:rsidRPr="0004421C">
              <w:rPr>
                <w:rStyle w:val="Hyperlink"/>
              </w:rPr>
              <w:t>References</w:t>
            </w:r>
            <w:r>
              <w:rPr>
                <w:webHidden/>
              </w:rPr>
              <w:tab/>
            </w:r>
            <w:r>
              <w:rPr>
                <w:webHidden/>
              </w:rPr>
              <w:fldChar w:fldCharType="begin"/>
            </w:r>
            <w:r>
              <w:rPr>
                <w:webHidden/>
              </w:rPr>
              <w:instrText xml:space="preserve"> PAGEREF _Toc124873385 \h </w:instrText>
            </w:r>
            <w:r>
              <w:rPr>
                <w:webHidden/>
              </w:rPr>
            </w:r>
            <w:r>
              <w:rPr>
                <w:webHidden/>
              </w:rPr>
              <w:fldChar w:fldCharType="separate"/>
            </w:r>
            <w:r>
              <w:rPr>
                <w:webHidden/>
              </w:rPr>
              <w:t>36</w:t>
            </w:r>
            <w:r>
              <w:rPr>
                <w:webHidden/>
              </w:rPr>
              <w:fldChar w:fldCharType="end"/>
            </w:r>
          </w:hyperlink>
        </w:p>
        <w:p w14:paraId="2762D073" w14:textId="01C6CFF1" w:rsidR="00FA444D" w:rsidRDefault="00A11BEB" w:rsidP="00FA444D">
          <w:r>
            <w:rPr>
              <w:noProof/>
            </w:rPr>
            <w:fldChar w:fldCharType="end"/>
          </w:r>
        </w:p>
      </w:sdtContent>
    </w:sdt>
    <w:p w14:paraId="494944A5" w14:textId="1DDFA251" w:rsidR="00C0410D" w:rsidRDefault="00C0410D" w:rsidP="00FA444D">
      <w:r>
        <w:br w:type="page"/>
      </w:r>
    </w:p>
    <w:bookmarkEnd w:id="5"/>
    <w:bookmarkEnd w:id="4"/>
    <w:bookmarkEnd w:id="3"/>
    <w:bookmarkEnd w:id="2"/>
    <w:bookmarkEnd w:id="1"/>
    <w:bookmarkEnd w:id="0"/>
    <w:p w14:paraId="237FF940" w14:textId="22301164" w:rsidR="00FA444D" w:rsidRDefault="00FA444D" w:rsidP="00FA444D">
      <w:pPr>
        <w:pStyle w:val="TOCHeading"/>
        <w:rPr>
          <w:noProof/>
        </w:rPr>
      </w:pPr>
      <w:r>
        <w:lastRenderedPageBreak/>
        <w:t>Figures</w:t>
      </w:r>
      <w:r w:rsidR="00781591">
        <w:rPr>
          <w:color w:val="auto"/>
          <w:sz w:val="22"/>
        </w:rPr>
        <w:fldChar w:fldCharType="begin"/>
      </w:r>
      <w:r w:rsidR="00781591">
        <w:instrText xml:space="preserve"> TOC \h \z \c "Figure" </w:instrText>
      </w:r>
      <w:r w:rsidR="00781591">
        <w:rPr>
          <w:color w:val="auto"/>
          <w:sz w:val="22"/>
        </w:rPr>
        <w:fldChar w:fldCharType="separate"/>
      </w:r>
    </w:p>
    <w:p w14:paraId="7F89C92A" w14:textId="08D46315" w:rsidR="00FA444D" w:rsidRDefault="00FA444D">
      <w:pPr>
        <w:pStyle w:val="TableofFigures"/>
        <w:rPr>
          <w:rFonts w:asciiTheme="minorHAnsi" w:eastAsiaTheme="minorEastAsia" w:hAnsiTheme="minorHAnsi" w:cstheme="minorBidi"/>
          <w:noProof/>
          <w:szCs w:val="22"/>
          <w:lang w:eastAsia="en-AU"/>
        </w:rPr>
      </w:pPr>
      <w:hyperlink w:anchor="_Toc124872996" w:history="1">
        <w:r w:rsidRPr="00840009">
          <w:rPr>
            <w:rStyle w:val="Hyperlink"/>
            <w:noProof/>
          </w:rPr>
          <w:t>Figure 1: Questing female Australian paralysis tick (Ixodes holocyclus) (Public domain)</w:t>
        </w:r>
        <w:r>
          <w:rPr>
            <w:noProof/>
            <w:webHidden/>
          </w:rPr>
          <w:tab/>
        </w:r>
        <w:r>
          <w:rPr>
            <w:noProof/>
            <w:webHidden/>
          </w:rPr>
          <w:fldChar w:fldCharType="begin"/>
        </w:r>
        <w:r>
          <w:rPr>
            <w:noProof/>
            <w:webHidden/>
          </w:rPr>
          <w:instrText xml:space="preserve"> PAGEREF _Toc124872996 \h </w:instrText>
        </w:r>
        <w:r>
          <w:rPr>
            <w:noProof/>
            <w:webHidden/>
          </w:rPr>
        </w:r>
        <w:r>
          <w:rPr>
            <w:noProof/>
            <w:webHidden/>
          </w:rPr>
          <w:fldChar w:fldCharType="separate"/>
        </w:r>
        <w:r>
          <w:rPr>
            <w:noProof/>
            <w:webHidden/>
          </w:rPr>
          <w:t>17</w:t>
        </w:r>
        <w:r>
          <w:rPr>
            <w:noProof/>
            <w:webHidden/>
          </w:rPr>
          <w:fldChar w:fldCharType="end"/>
        </w:r>
      </w:hyperlink>
    </w:p>
    <w:p w14:paraId="63F743F2" w14:textId="55E30508" w:rsidR="00FA444D" w:rsidRDefault="00FA444D">
      <w:pPr>
        <w:pStyle w:val="TableofFigures"/>
        <w:rPr>
          <w:rFonts w:asciiTheme="minorHAnsi" w:eastAsiaTheme="minorEastAsia" w:hAnsiTheme="minorHAnsi" w:cstheme="minorBidi"/>
          <w:noProof/>
          <w:szCs w:val="22"/>
          <w:lang w:eastAsia="en-AU"/>
        </w:rPr>
      </w:pPr>
      <w:hyperlink w:anchor="_Toc124872997" w:history="1">
        <w:r w:rsidRPr="00840009">
          <w:rPr>
            <w:rStyle w:val="Hyperlink"/>
            <w:noProof/>
          </w:rPr>
          <w:t>Figure 2</w:t>
        </w:r>
        <w:r w:rsidRPr="00840009">
          <w:rPr>
            <w:rStyle w:val="Hyperlink"/>
            <w:rFonts w:cs="Arial"/>
            <w:noProof/>
          </w:rPr>
          <w:t>: Approximate geographic distribution of Australian paralysis tick (Ixodes holocyclus) (Public domain)</w:t>
        </w:r>
        <w:r>
          <w:rPr>
            <w:noProof/>
            <w:webHidden/>
          </w:rPr>
          <w:tab/>
        </w:r>
        <w:r>
          <w:rPr>
            <w:noProof/>
            <w:webHidden/>
          </w:rPr>
          <w:fldChar w:fldCharType="begin"/>
        </w:r>
        <w:r>
          <w:rPr>
            <w:noProof/>
            <w:webHidden/>
          </w:rPr>
          <w:instrText xml:space="preserve"> PAGEREF _Toc124872997 \h </w:instrText>
        </w:r>
        <w:r>
          <w:rPr>
            <w:noProof/>
            <w:webHidden/>
          </w:rPr>
        </w:r>
        <w:r>
          <w:rPr>
            <w:noProof/>
            <w:webHidden/>
          </w:rPr>
          <w:fldChar w:fldCharType="separate"/>
        </w:r>
        <w:r>
          <w:rPr>
            <w:noProof/>
            <w:webHidden/>
          </w:rPr>
          <w:t>19</w:t>
        </w:r>
        <w:r>
          <w:rPr>
            <w:noProof/>
            <w:webHidden/>
          </w:rPr>
          <w:fldChar w:fldCharType="end"/>
        </w:r>
      </w:hyperlink>
    </w:p>
    <w:p w14:paraId="1FF68624" w14:textId="7EA45751" w:rsidR="00FA444D" w:rsidRDefault="00FA444D">
      <w:pPr>
        <w:pStyle w:val="TableofFigures"/>
        <w:rPr>
          <w:rFonts w:asciiTheme="minorHAnsi" w:eastAsiaTheme="minorEastAsia" w:hAnsiTheme="minorHAnsi" w:cstheme="minorBidi"/>
          <w:noProof/>
          <w:szCs w:val="22"/>
          <w:lang w:eastAsia="en-AU"/>
        </w:rPr>
      </w:pPr>
      <w:hyperlink w:anchor="_Toc124872998" w:history="1">
        <w:r w:rsidRPr="00840009">
          <w:rPr>
            <w:rStyle w:val="Hyperlink"/>
            <w:noProof/>
          </w:rPr>
          <w:t>Figure 3: Where to check for ticks (Public domain)</w:t>
        </w:r>
        <w:r>
          <w:rPr>
            <w:noProof/>
            <w:webHidden/>
          </w:rPr>
          <w:tab/>
        </w:r>
        <w:r>
          <w:rPr>
            <w:noProof/>
            <w:webHidden/>
          </w:rPr>
          <w:fldChar w:fldCharType="begin"/>
        </w:r>
        <w:r>
          <w:rPr>
            <w:noProof/>
            <w:webHidden/>
          </w:rPr>
          <w:instrText xml:space="preserve"> PAGEREF _Toc124872998 \h </w:instrText>
        </w:r>
        <w:r>
          <w:rPr>
            <w:noProof/>
            <w:webHidden/>
          </w:rPr>
        </w:r>
        <w:r>
          <w:rPr>
            <w:noProof/>
            <w:webHidden/>
          </w:rPr>
          <w:fldChar w:fldCharType="separate"/>
        </w:r>
        <w:r>
          <w:rPr>
            <w:noProof/>
            <w:webHidden/>
          </w:rPr>
          <w:t>25</w:t>
        </w:r>
        <w:r>
          <w:rPr>
            <w:noProof/>
            <w:webHidden/>
          </w:rPr>
          <w:fldChar w:fldCharType="end"/>
        </w:r>
      </w:hyperlink>
    </w:p>
    <w:p w14:paraId="4F84C3C8" w14:textId="2FC0212D" w:rsidR="00FA444D" w:rsidRDefault="00FA444D">
      <w:pPr>
        <w:pStyle w:val="TableofFigures"/>
        <w:rPr>
          <w:rFonts w:asciiTheme="minorHAnsi" w:eastAsiaTheme="minorEastAsia" w:hAnsiTheme="minorHAnsi" w:cstheme="minorBidi"/>
          <w:noProof/>
          <w:szCs w:val="22"/>
          <w:lang w:eastAsia="en-AU"/>
        </w:rPr>
      </w:pPr>
      <w:hyperlink w:anchor="_Toc124872999" w:history="1">
        <w:r w:rsidRPr="00840009">
          <w:rPr>
            <w:rStyle w:val="Hyperlink"/>
            <w:noProof/>
          </w:rPr>
          <w:t>Figure 4: Adult female Australian paralysis tick (Ixodes holocyclus) in early attachment on human skin (Public domain)</w:t>
        </w:r>
        <w:r>
          <w:rPr>
            <w:noProof/>
            <w:webHidden/>
          </w:rPr>
          <w:tab/>
        </w:r>
        <w:r>
          <w:rPr>
            <w:noProof/>
            <w:webHidden/>
          </w:rPr>
          <w:fldChar w:fldCharType="begin"/>
        </w:r>
        <w:r>
          <w:rPr>
            <w:noProof/>
            <w:webHidden/>
          </w:rPr>
          <w:instrText xml:space="preserve"> PAGEREF _Toc124872999 \h </w:instrText>
        </w:r>
        <w:r>
          <w:rPr>
            <w:noProof/>
            <w:webHidden/>
          </w:rPr>
        </w:r>
        <w:r>
          <w:rPr>
            <w:noProof/>
            <w:webHidden/>
          </w:rPr>
          <w:fldChar w:fldCharType="separate"/>
        </w:r>
        <w:r>
          <w:rPr>
            <w:noProof/>
            <w:webHidden/>
          </w:rPr>
          <w:t>32</w:t>
        </w:r>
        <w:r>
          <w:rPr>
            <w:noProof/>
            <w:webHidden/>
          </w:rPr>
          <w:fldChar w:fldCharType="end"/>
        </w:r>
      </w:hyperlink>
    </w:p>
    <w:p w14:paraId="0DC49555" w14:textId="77777777" w:rsidR="00DE2AA6" w:rsidRDefault="00781591">
      <w:pPr>
        <w:pStyle w:val="Paragraphtext"/>
      </w:pPr>
      <w:r>
        <w:fldChar w:fldCharType="end"/>
      </w:r>
    </w:p>
    <w:p w14:paraId="6475CCB1" w14:textId="2916A954" w:rsidR="00826AA9" w:rsidRPr="00787427" w:rsidRDefault="00826AA9" w:rsidP="00BB2C85">
      <w:pPr>
        <w:pStyle w:val="Paragraphtext"/>
      </w:pPr>
      <w:r w:rsidRPr="00787427">
        <w:br w:type="page"/>
      </w:r>
    </w:p>
    <w:p w14:paraId="42CBF1F4" w14:textId="2784B972" w:rsidR="00C242ED" w:rsidRDefault="00C242ED" w:rsidP="00C242ED">
      <w:pPr>
        <w:pStyle w:val="Heading1"/>
      </w:pPr>
      <w:bookmarkStart w:id="6" w:name="_Toc97728776"/>
      <w:bookmarkStart w:id="7" w:name="_Toc112058844"/>
      <w:bookmarkStart w:id="8" w:name="_Toc124873353"/>
      <w:r>
        <w:t>List of abbreviations</w:t>
      </w:r>
      <w:bookmarkEnd w:id="6"/>
      <w:bookmarkEnd w:id="7"/>
      <w:bookmarkEnd w:id="8"/>
    </w:p>
    <w:tbl>
      <w:tblPr>
        <w:tblStyle w:val="DepartmentofHealthtable"/>
        <w:tblW w:w="5000" w:type="pct"/>
        <w:tblLook w:val="04A0" w:firstRow="1" w:lastRow="0" w:firstColumn="1" w:lastColumn="0" w:noHBand="0" w:noVBand="1"/>
        <w:tblDescription w:val="List of abbreviations"/>
      </w:tblPr>
      <w:tblGrid>
        <w:gridCol w:w="1549"/>
        <w:gridCol w:w="7521"/>
      </w:tblGrid>
      <w:tr w:rsidR="00A11BEB" w14:paraId="6C9EF78C" w14:textId="77777777" w:rsidTr="00A11B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4" w:type="pct"/>
          </w:tcPr>
          <w:p w14:paraId="6CA5B6E5" w14:textId="7FB180CD" w:rsidR="00A11BEB" w:rsidRPr="00A11BEB" w:rsidRDefault="00A11BEB" w:rsidP="00A11BEB">
            <w:r>
              <w:t>A</w:t>
            </w:r>
            <w:r w:rsidRPr="00A11BEB">
              <w:t>bbreviations</w:t>
            </w:r>
          </w:p>
        </w:tc>
        <w:tc>
          <w:tcPr>
            <w:tcW w:w="4156" w:type="pct"/>
          </w:tcPr>
          <w:p w14:paraId="2C665386" w14:textId="78E5186B" w:rsidR="00A11BEB" w:rsidRPr="00A11BEB" w:rsidRDefault="00A11BEB" w:rsidP="00A11BEB">
            <w:pPr>
              <w:cnfStyle w:val="100000000000" w:firstRow="1" w:lastRow="0" w:firstColumn="0" w:lastColumn="0" w:oddVBand="0" w:evenVBand="0" w:oddHBand="0" w:evenHBand="0" w:firstRowFirstColumn="0" w:firstRowLastColumn="0" w:lastRowFirstColumn="0" w:lastRowLastColumn="0"/>
            </w:pPr>
            <w:r>
              <w:t>Description</w:t>
            </w:r>
          </w:p>
        </w:tc>
      </w:tr>
      <w:tr w:rsidR="002F4BB6" w:rsidRPr="00FA444D" w14:paraId="28083AC0" w14:textId="77777777" w:rsidTr="00A11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2830DF3A" w14:textId="1B9E058B" w:rsidR="002F4BB6" w:rsidRPr="00FA444D" w:rsidRDefault="002F4BB6" w:rsidP="00FA444D">
            <w:pPr>
              <w:pStyle w:val="Tabletextleft"/>
            </w:pPr>
            <w:r w:rsidRPr="00FA444D">
              <w:t>A&amp;AA</w:t>
            </w:r>
          </w:p>
        </w:tc>
        <w:tc>
          <w:tcPr>
            <w:tcW w:w="4156" w:type="pct"/>
          </w:tcPr>
          <w:p w14:paraId="75F08AC2" w14:textId="4E9CCCEC" w:rsidR="002F4BB6" w:rsidRPr="00FA444D" w:rsidRDefault="002F4BB6" w:rsidP="00FA444D">
            <w:pPr>
              <w:pStyle w:val="Tabletextleft"/>
              <w:cnfStyle w:val="000000100000" w:firstRow="0" w:lastRow="0" w:firstColumn="0" w:lastColumn="0" w:oddVBand="0" w:evenVBand="0" w:oddHBand="1" w:evenHBand="0" w:firstRowFirstColumn="0" w:firstRowLastColumn="0" w:lastRowFirstColumn="0" w:lastRowLastColumn="0"/>
            </w:pPr>
            <w:r w:rsidRPr="00FA444D">
              <w:t>Allergy &amp; Anaphylaxis Australia</w:t>
            </w:r>
          </w:p>
        </w:tc>
      </w:tr>
      <w:tr w:rsidR="00100866" w:rsidRPr="00FA444D" w14:paraId="475FC762" w14:textId="77777777" w:rsidTr="00A11B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250DF4C9" w14:textId="06EE5CD5" w:rsidR="00100866" w:rsidRPr="00FA444D" w:rsidRDefault="00100866" w:rsidP="00FA444D">
            <w:pPr>
              <w:pStyle w:val="Tabletextleft"/>
            </w:pPr>
            <w:r w:rsidRPr="00FA444D">
              <w:t>AAN</w:t>
            </w:r>
          </w:p>
        </w:tc>
        <w:tc>
          <w:tcPr>
            <w:tcW w:w="4156" w:type="pct"/>
          </w:tcPr>
          <w:p w14:paraId="23748003" w14:textId="016C1786" w:rsidR="00100866" w:rsidRPr="00FA444D" w:rsidRDefault="00100866" w:rsidP="00FA444D">
            <w:pPr>
              <w:pStyle w:val="Tabletextleft"/>
              <w:cnfStyle w:val="000000010000" w:firstRow="0" w:lastRow="0" w:firstColumn="0" w:lastColumn="0" w:oddVBand="0" w:evenVBand="0" w:oddHBand="0" w:evenHBand="1" w:firstRowFirstColumn="0" w:firstRowLastColumn="0" w:lastRowFirstColumn="0" w:lastRowLastColumn="0"/>
            </w:pPr>
            <w:r w:rsidRPr="00FA444D">
              <w:t>American Academy of Neurology</w:t>
            </w:r>
          </w:p>
        </w:tc>
      </w:tr>
      <w:tr w:rsidR="00100866" w:rsidRPr="00FA444D" w14:paraId="2F40FD3F" w14:textId="77777777" w:rsidTr="00A11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4070E1B4" w14:textId="2ACF0F60" w:rsidR="00100866" w:rsidRPr="00FA444D" w:rsidRDefault="00100866" w:rsidP="00FA444D">
            <w:pPr>
              <w:pStyle w:val="Tabletextleft"/>
            </w:pPr>
            <w:r w:rsidRPr="00FA444D">
              <w:t>ACR</w:t>
            </w:r>
          </w:p>
        </w:tc>
        <w:tc>
          <w:tcPr>
            <w:tcW w:w="4156" w:type="pct"/>
          </w:tcPr>
          <w:p w14:paraId="458F8DD5" w14:textId="648DA958" w:rsidR="00100866" w:rsidRPr="00FA444D" w:rsidRDefault="00100866" w:rsidP="00FA444D">
            <w:pPr>
              <w:pStyle w:val="Tabletextleft"/>
              <w:cnfStyle w:val="000000100000" w:firstRow="0" w:lastRow="0" w:firstColumn="0" w:lastColumn="0" w:oddVBand="0" w:evenVBand="0" w:oddHBand="1" w:evenHBand="0" w:firstRowFirstColumn="0" w:firstRowLastColumn="0" w:lastRowFirstColumn="0" w:lastRowLastColumn="0"/>
            </w:pPr>
            <w:r w:rsidRPr="00FA444D">
              <w:t>American College of Rheumatology</w:t>
            </w:r>
          </w:p>
        </w:tc>
      </w:tr>
      <w:tr w:rsidR="00100866" w:rsidRPr="00FA444D" w14:paraId="0AC399B6" w14:textId="77777777" w:rsidTr="00A11B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2781729F" w14:textId="6CF0EF17" w:rsidR="00100866" w:rsidRPr="00FA444D" w:rsidRDefault="00100866" w:rsidP="00FA444D">
            <w:pPr>
              <w:pStyle w:val="Tabletextleft"/>
            </w:pPr>
            <w:r w:rsidRPr="00FA444D">
              <w:t>ASCIA</w:t>
            </w:r>
          </w:p>
        </w:tc>
        <w:tc>
          <w:tcPr>
            <w:tcW w:w="4156" w:type="pct"/>
          </w:tcPr>
          <w:p w14:paraId="2C170911" w14:textId="72112DE1" w:rsidR="00100866" w:rsidRPr="00FA444D" w:rsidRDefault="00100866" w:rsidP="00FA444D">
            <w:pPr>
              <w:pStyle w:val="Tabletextleft"/>
              <w:cnfStyle w:val="000000010000" w:firstRow="0" w:lastRow="0" w:firstColumn="0" w:lastColumn="0" w:oddVBand="0" w:evenVBand="0" w:oddHBand="0" w:evenHBand="1" w:firstRowFirstColumn="0" w:firstRowLastColumn="0" w:lastRowFirstColumn="0" w:lastRowLastColumn="0"/>
            </w:pPr>
            <w:r w:rsidRPr="00FA444D">
              <w:t>Australasian Society of Clinical Immunology and Allergy</w:t>
            </w:r>
          </w:p>
        </w:tc>
      </w:tr>
      <w:tr w:rsidR="00100866" w:rsidRPr="00FA444D" w14:paraId="2D3C9808" w14:textId="77777777" w:rsidTr="00A11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6B3F32B9" w14:textId="73CE9914" w:rsidR="00100866" w:rsidRPr="00FA444D" w:rsidRDefault="00100866" w:rsidP="00FA444D">
            <w:pPr>
              <w:pStyle w:val="Tabletextleft"/>
            </w:pPr>
            <w:r w:rsidRPr="00FA444D">
              <w:t>CDC</w:t>
            </w:r>
          </w:p>
        </w:tc>
        <w:tc>
          <w:tcPr>
            <w:tcW w:w="4156" w:type="pct"/>
          </w:tcPr>
          <w:p w14:paraId="7289D851" w14:textId="57D382EF" w:rsidR="00100866" w:rsidRPr="00FA444D" w:rsidRDefault="00100866" w:rsidP="00FA444D">
            <w:pPr>
              <w:pStyle w:val="Tabletextleft"/>
              <w:cnfStyle w:val="000000100000" w:firstRow="0" w:lastRow="0" w:firstColumn="0" w:lastColumn="0" w:oddVBand="0" w:evenVBand="0" w:oddHBand="1" w:evenHBand="0" w:firstRowFirstColumn="0" w:firstRowLastColumn="0" w:lastRowFirstColumn="0" w:lastRowLastColumn="0"/>
            </w:pPr>
            <w:proofErr w:type="spellStart"/>
            <w:r w:rsidRPr="00FA444D">
              <w:t>Centers</w:t>
            </w:r>
            <w:proofErr w:type="spellEnd"/>
            <w:r w:rsidRPr="00FA444D">
              <w:t xml:space="preserve"> for Disease Control and Prevention </w:t>
            </w:r>
          </w:p>
        </w:tc>
      </w:tr>
      <w:tr w:rsidR="00100866" w:rsidRPr="00FA444D" w14:paraId="339C6DE7" w14:textId="77777777" w:rsidTr="00A11B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08A14772" w14:textId="6852EF9A" w:rsidR="00100866" w:rsidRPr="00FA444D" w:rsidRDefault="00100866" w:rsidP="00FA444D">
            <w:pPr>
              <w:pStyle w:val="Tabletextleft"/>
            </w:pPr>
            <w:r w:rsidRPr="00FA444D">
              <w:t>DEET</w:t>
            </w:r>
          </w:p>
        </w:tc>
        <w:tc>
          <w:tcPr>
            <w:tcW w:w="4156" w:type="pct"/>
          </w:tcPr>
          <w:p w14:paraId="2E3EA067" w14:textId="0AC1362E" w:rsidR="00100866" w:rsidRPr="00FA444D" w:rsidRDefault="00DE3C24" w:rsidP="00FA444D">
            <w:pPr>
              <w:pStyle w:val="Tabletextleft"/>
              <w:cnfStyle w:val="000000010000" w:firstRow="0" w:lastRow="0" w:firstColumn="0" w:lastColumn="0" w:oddVBand="0" w:evenVBand="0" w:oddHBand="0" w:evenHBand="1" w:firstRowFirstColumn="0" w:firstRowLastColumn="0" w:lastRowFirstColumn="0" w:lastRowLastColumn="0"/>
            </w:pPr>
            <w:r w:rsidRPr="00FA444D">
              <w:t>N,N-</w:t>
            </w:r>
            <w:r w:rsidR="00100866" w:rsidRPr="00FA444D">
              <w:t xml:space="preserve">Diethyl-meta-toluamide </w:t>
            </w:r>
          </w:p>
        </w:tc>
      </w:tr>
      <w:tr w:rsidR="00100866" w:rsidRPr="00FA444D" w14:paraId="30584676" w14:textId="77777777" w:rsidTr="00A11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133112A2" w14:textId="42B9FC63" w:rsidR="00100866" w:rsidRPr="00FA444D" w:rsidRDefault="00100866" w:rsidP="00FA444D">
            <w:pPr>
              <w:pStyle w:val="Tabletextleft"/>
            </w:pPr>
            <w:r w:rsidRPr="00FA444D">
              <w:t>DIY</w:t>
            </w:r>
          </w:p>
        </w:tc>
        <w:tc>
          <w:tcPr>
            <w:tcW w:w="4156" w:type="pct"/>
          </w:tcPr>
          <w:p w14:paraId="5CA490EA" w14:textId="74144086" w:rsidR="00100866" w:rsidRPr="00FA444D" w:rsidRDefault="00100866" w:rsidP="00FA444D">
            <w:pPr>
              <w:pStyle w:val="Tabletextleft"/>
              <w:cnfStyle w:val="000000100000" w:firstRow="0" w:lastRow="0" w:firstColumn="0" w:lastColumn="0" w:oddVBand="0" w:evenVBand="0" w:oddHBand="1" w:evenHBand="0" w:firstRowFirstColumn="0" w:firstRowLastColumn="0" w:lastRowFirstColumn="0" w:lastRowLastColumn="0"/>
            </w:pPr>
            <w:r w:rsidRPr="00FA444D">
              <w:t>Do it yourself</w:t>
            </w:r>
          </w:p>
        </w:tc>
      </w:tr>
      <w:tr w:rsidR="00100866" w:rsidRPr="00FA444D" w14:paraId="61EF7944" w14:textId="77777777" w:rsidTr="00A11B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4593F475" w14:textId="47FC375C" w:rsidR="00100866" w:rsidRPr="00FA444D" w:rsidRDefault="00100866" w:rsidP="00FA444D">
            <w:pPr>
              <w:pStyle w:val="Tabletextleft"/>
            </w:pPr>
            <w:r w:rsidRPr="00FA444D">
              <w:t>DSCATT</w:t>
            </w:r>
          </w:p>
        </w:tc>
        <w:tc>
          <w:tcPr>
            <w:tcW w:w="4156" w:type="pct"/>
          </w:tcPr>
          <w:p w14:paraId="5816134E" w14:textId="31E4A6CE" w:rsidR="00100866" w:rsidRPr="00FA444D" w:rsidRDefault="00100866" w:rsidP="00FA444D">
            <w:pPr>
              <w:pStyle w:val="Tabletextleft"/>
              <w:cnfStyle w:val="000000010000" w:firstRow="0" w:lastRow="0" w:firstColumn="0" w:lastColumn="0" w:oddVBand="0" w:evenVBand="0" w:oddHBand="0" w:evenHBand="1" w:firstRowFirstColumn="0" w:firstRowLastColumn="0" w:lastRowFirstColumn="0" w:lastRowLastColumn="0"/>
            </w:pPr>
            <w:r w:rsidRPr="00FA444D">
              <w:t>Debilitating Symptom Complexes Attributed to Ticks</w:t>
            </w:r>
          </w:p>
        </w:tc>
      </w:tr>
      <w:tr w:rsidR="00100866" w:rsidRPr="00FA444D" w14:paraId="188E6F61" w14:textId="77777777" w:rsidTr="00A11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3B0C0F0E" w14:textId="2BDFF345" w:rsidR="00100866" w:rsidRPr="00FA444D" w:rsidRDefault="00100866" w:rsidP="00FA444D">
            <w:pPr>
              <w:pStyle w:val="Tabletextleft"/>
            </w:pPr>
            <w:r w:rsidRPr="00FA444D">
              <w:t>ED</w:t>
            </w:r>
          </w:p>
        </w:tc>
        <w:tc>
          <w:tcPr>
            <w:tcW w:w="4156" w:type="pct"/>
          </w:tcPr>
          <w:p w14:paraId="58AA4E65" w14:textId="49846E04" w:rsidR="00100866" w:rsidRPr="00FA444D" w:rsidRDefault="00100866" w:rsidP="00FA444D">
            <w:pPr>
              <w:pStyle w:val="Tabletextleft"/>
              <w:cnfStyle w:val="000000100000" w:firstRow="0" w:lastRow="0" w:firstColumn="0" w:lastColumn="0" w:oddVBand="0" w:evenVBand="0" w:oddHBand="1" w:evenHBand="0" w:firstRowFirstColumn="0" w:firstRowLastColumn="0" w:lastRowFirstColumn="0" w:lastRowLastColumn="0"/>
            </w:pPr>
            <w:r w:rsidRPr="00FA444D">
              <w:t>Emergency departments</w:t>
            </w:r>
          </w:p>
        </w:tc>
      </w:tr>
      <w:tr w:rsidR="00DC19A8" w:rsidRPr="00FA444D" w14:paraId="260EDE7E" w14:textId="77777777" w:rsidTr="00A11B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1185D395" w14:textId="74EE230D" w:rsidR="00DC19A8" w:rsidRPr="00FA444D" w:rsidRDefault="00DC19A8" w:rsidP="00FA444D">
            <w:pPr>
              <w:pStyle w:val="Tabletextleft"/>
            </w:pPr>
            <w:r w:rsidRPr="00FA444D">
              <w:t>EPA</w:t>
            </w:r>
          </w:p>
        </w:tc>
        <w:tc>
          <w:tcPr>
            <w:tcW w:w="4156" w:type="pct"/>
          </w:tcPr>
          <w:p w14:paraId="5612B0A0" w14:textId="50BE1AF7" w:rsidR="00DC19A8" w:rsidRPr="00FA444D" w:rsidRDefault="00DC19A8" w:rsidP="00FA444D">
            <w:pPr>
              <w:pStyle w:val="Tabletextleft"/>
              <w:cnfStyle w:val="000000010000" w:firstRow="0" w:lastRow="0" w:firstColumn="0" w:lastColumn="0" w:oddVBand="0" w:evenVBand="0" w:oddHBand="0" w:evenHBand="1" w:firstRowFirstColumn="0" w:firstRowLastColumn="0" w:lastRowFirstColumn="0" w:lastRowLastColumn="0"/>
            </w:pPr>
            <w:r w:rsidRPr="00FA444D">
              <w:t>Environmental Protection Agency</w:t>
            </w:r>
          </w:p>
        </w:tc>
      </w:tr>
      <w:tr w:rsidR="00100866" w:rsidRPr="00FA444D" w14:paraId="12FCA28F" w14:textId="77777777" w:rsidTr="00A11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345317FC" w14:textId="2CFF3520" w:rsidR="00100866" w:rsidRPr="00FA444D" w:rsidRDefault="00100866" w:rsidP="00FA444D">
            <w:pPr>
              <w:pStyle w:val="Tabletextleft"/>
            </w:pPr>
            <w:r w:rsidRPr="00FA444D">
              <w:t>IDSA</w:t>
            </w:r>
          </w:p>
        </w:tc>
        <w:tc>
          <w:tcPr>
            <w:tcW w:w="4156" w:type="pct"/>
          </w:tcPr>
          <w:p w14:paraId="72CBE427" w14:textId="764E8A4A" w:rsidR="00100866" w:rsidRPr="00FA444D" w:rsidRDefault="00100866" w:rsidP="00FA444D">
            <w:pPr>
              <w:pStyle w:val="Tabletextleft"/>
              <w:cnfStyle w:val="000000100000" w:firstRow="0" w:lastRow="0" w:firstColumn="0" w:lastColumn="0" w:oddVBand="0" w:evenVBand="0" w:oddHBand="1" w:evenHBand="0" w:firstRowFirstColumn="0" w:firstRowLastColumn="0" w:lastRowFirstColumn="0" w:lastRowLastColumn="0"/>
            </w:pPr>
            <w:r w:rsidRPr="00FA444D">
              <w:t>Infectious Diseases Society of America</w:t>
            </w:r>
          </w:p>
        </w:tc>
      </w:tr>
      <w:tr w:rsidR="00100866" w:rsidRPr="00FA444D" w14:paraId="0061E26F" w14:textId="77777777" w:rsidTr="00A11B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09091763" w14:textId="7D8584B8" w:rsidR="00100866" w:rsidRPr="00FA444D" w:rsidRDefault="00100866" w:rsidP="00FA444D">
            <w:pPr>
              <w:pStyle w:val="Tabletextleft"/>
            </w:pPr>
            <w:r w:rsidRPr="00FA444D">
              <w:t>LLPI</w:t>
            </w:r>
          </w:p>
        </w:tc>
        <w:tc>
          <w:tcPr>
            <w:tcW w:w="4156" w:type="pct"/>
          </w:tcPr>
          <w:p w14:paraId="3CD2DC80" w14:textId="06418EB1" w:rsidR="00100866" w:rsidRPr="00FA444D" w:rsidRDefault="00100866" w:rsidP="00FA444D">
            <w:pPr>
              <w:pStyle w:val="Tabletextleft"/>
              <w:cnfStyle w:val="000000010000" w:firstRow="0" w:lastRow="0" w:firstColumn="0" w:lastColumn="0" w:oddVBand="0" w:evenVBand="0" w:oddHBand="0" w:evenHBand="1" w:firstRowFirstColumn="0" w:firstRowLastColumn="0" w:lastRowFirstColumn="0" w:lastRowLastColumn="0"/>
            </w:pPr>
            <w:r w:rsidRPr="00FA444D">
              <w:t>Long-lasting permethrin-impregnated</w:t>
            </w:r>
          </w:p>
        </w:tc>
      </w:tr>
      <w:tr w:rsidR="00100866" w:rsidRPr="00FA444D" w14:paraId="42712739" w14:textId="77777777" w:rsidTr="00A11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46387E30" w14:textId="1C0BDBEB" w:rsidR="00100866" w:rsidRPr="00FA444D" w:rsidRDefault="00100866" w:rsidP="00FA444D">
            <w:pPr>
              <w:pStyle w:val="Tabletextleft"/>
            </w:pPr>
            <w:r w:rsidRPr="00FA444D">
              <w:t>MMA</w:t>
            </w:r>
          </w:p>
        </w:tc>
        <w:tc>
          <w:tcPr>
            <w:tcW w:w="4156" w:type="pct"/>
          </w:tcPr>
          <w:p w14:paraId="004DC452" w14:textId="0E008204" w:rsidR="00100866" w:rsidRPr="00FA444D" w:rsidRDefault="00100866" w:rsidP="00FA444D">
            <w:pPr>
              <w:pStyle w:val="Tabletextleft"/>
              <w:cnfStyle w:val="000000100000" w:firstRow="0" w:lastRow="0" w:firstColumn="0" w:lastColumn="0" w:oddVBand="0" w:evenVBand="0" w:oddHBand="1" w:evenHBand="0" w:firstRowFirstColumn="0" w:firstRowLastColumn="0" w:lastRowFirstColumn="0" w:lastRowLastColumn="0"/>
            </w:pPr>
            <w:r w:rsidRPr="00FA444D">
              <w:t>Mammalian meat allergy</w:t>
            </w:r>
          </w:p>
        </w:tc>
      </w:tr>
      <w:tr w:rsidR="00100866" w:rsidRPr="00FA444D" w14:paraId="24223DEE" w14:textId="77777777" w:rsidTr="00A11B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09FAA0B6" w14:textId="44889D68" w:rsidR="00100866" w:rsidRPr="00FA444D" w:rsidRDefault="00100866" w:rsidP="00FA444D">
            <w:pPr>
              <w:pStyle w:val="Tabletextleft"/>
            </w:pPr>
            <w:r w:rsidRPr="00FA444D">
              <w:t>MVH ED</w:t>
            </w:r>
          </w:p>
        </w:tc>
        <w:tc>
          <w:tcPr>
            <w:tcW w:w="4156" w:type="pct"/>
          </w:tcPr>
          <w:p w14:paraId="6EF4104D" w14:textId="480B8356" w:rsidR="00100866" w:rsidRPr="00FA444D" w:rsidRDefault="00100866" w:rsidP="00FA444D">
            <w:pPr>
              <w:pStyle w:val="Tabletextleft"/>
              <w:cnfStyle w:val="000000010000" w:firstRow="0" w:lastRow="0" w:firstColumn="0" w:lastColumn="0" w:oddVBand="0" w:evenVBand="0" w:oddHBand="0" w:evenHBand="1" w:firstRowFirstColumn="0" w:firstRowLastColumn="0" w:lastRowFirstColumn="0" w:lastRowLastColumn="0"/>
            </w:pPr>
            <w:r w:rsidRPr="00FA444D">
              <w:t>Mona Vale Hospital Emergency Department</w:t>
            </w:r>
          </w:p>
        </w:tc>
      </w:tr>
      <w:tr w:rsidR="00100866" w:rsidRPr="00FA444D" w14:paraId="563D7F06" w14:textId="77777777" w:rsidTr="00A11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7A3FF39B" w14:textId="4D748909" w:rsidR="00100866" w:rsidRPr="00FA444D" w:rsidRDefault="00100866" w:rsidP="00FA444D">
            <w:pPr>
              <w:pStyle w:val="Tabletextleft"/>
            </w:pPr>
            <w:r w:rsidRPr="00FA444D">
              <w:t>RCT</w:t>
            </w:r>
          </w:p>
        </w:tc>
        <w:tc>
          <w:tcPr>
            <w:tcW w:w="4156" w:type="pct"/>
          </w:tcPr>
          <w:p w14:paraId="0271790C" w14:textId="0AB9EEBF" w:rsidR="00100866" w:rsidRPr="00FA444D" w:rsidRDefault="00100866" w:rsidP="00FA444D">
            <w:pPr>
              <w:pStyle w:val="Tabletextleft"/>
              <w:cnfStyle w:val="000000100000" w:firstRow="0" w:lastRow="0" w:firstColumn="0" w:lastColumn="0" w:oddVBand="0" w:evenVBand="0" w:oddHBand="1" w:evenHBand="0" w:firstRowFirstColumn="0" w:firstRowLastColumn="0" w:lastRowFirstColumn="0" w:lastRowLastColumn="0"/>
            </w:pPr>
            <w:r w:rsidRPr="00FA444D">
              <w:t>Randomised-controlled trial</w:t>
            </w:r>
          </w:p>
        </w:tc>
      </w:tr>
      <w:tr w:rsidR="00100866" w:rsidRPr="00FA444D" w14:paraId="2106C7A8" w14:textId="77777777" w:rsidTr="00A11B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103EF5D5" w14:textId="1A08CC03" w:rsidR="00100866" w:rsidRPr="00FA444D" w:rsidRDefault="00100866" w:rsidP="00FA444D">
            <w:pPr>
              <w:pStyle w:val="Tabletextleft"/>
            </w:pPr>
            <w:r w:rsidRPr="00FA444D">
              <w:t>TBE</w:t>
            </w:r>
          </w:p>
        </w:tc>
        <w:tc>
          <w:tcPr>
            <w:tcW w:w="4156" w:type="pct"/>
          </w:tcPr>
          <w:p w14:paraId="5A699F07" w14:textId="5E875286" w:rsidR="00100866" w:rsidRPr="00FA444D" w:rsidRDefault="00100866" w:rsidP="00FA444D">
            <w:pPr>
              <w:pStyle w:val="Tabletextleft"/>
              <w:cnfStyle w:val="000000010000" w:firstRow="0" w:lastRow="0" w:firstColumn="0" w:lastColumn="0" w:oddVBand="0" w:evenVBand="0" w:oddHBand="0" w:evenHBand="1" w:firstRowFirstColumn="0" w:firstRowLastColumn="0" w:lastRowFirstColumn="0" w:lastRowLastColumn="0"/>
            </w:pPr>
            <w:r w:rsidRPr="00FA444D">
              <w:t>Tick-borne encephalitis</w:t>
            </w:r>
          </w:p>
        </w:tc>
      </w:tr>
      <w:tr w:rsidR="00100866" w:rsidRPr="00FA444D" w14:paraId="17D7AC6F" w14:textId="77777777" w:rsidTr="00A11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1C263207" w14:textId="0875CACE" w:rsidR="00100866" w:rsidRPr="00FA444D" w:rsidRDefault="00100866" w:rsidP="00FA444D">
            <w:pPr>
              <w:pStyle w:val="Tabletextleft"/>
            </w:pPr>
            <w:r w:rsidRPr="00FA444D">
              <w:t>TCFF</w:t>
            </w:r>
          </w:p>
        </w:tc>
        <w:tc>
          <w:tcPr>
            <w:tcW w:w="4156" w:type="pct"/>
          </w:tcPr>
          <w:p w14:paraId="005A00A7" w14:textId="29F1F86F" w:rsidR="00100866" w:rsidRPr="00FA444D" w:rsidRDefault="00100866" w:rsidP="00FA444D">
            <w:pPr>
              <w:pStyle w:val="Tabletextleft"/>
              <w:cnfStyle w:val="000000100000" w:firstRow="0" w:lastRow="0" w:firstColumn="0" w:lastColumn="0" w:oddVBand="0" w:evenVBand="0" w:oddHBand="1" w:evenHBand="0" w:firstRowFirstColumn="0" w:firstRowLastColumn="0" w:lastRowFirstColumn="0" w:lastRowLastColumn="0"/>
            </w:pPr>
            <w:r w:rsidRPr="00FA444D">
              <w:t>Thai China Flavours and Fragrances</w:t>
            </w:r>
          </w:p>
        </w:tc>
      </w:tr>
      <w:tr w:rsidR="00100866" w:rsidRPr="00FA444D" w14:paraId="25E9A070" w14:textId="77777777" w:rsidTr="00A11B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47FEE6C8" w14:textId="42D48B9F" w:rsidR="00100866" w:rsidRPr="00FA444D" w:rsidRDefault="00100866" w:rsidP="00FA444D">
            <w:pPr>
              <w:pStyle w:val="Tabletextleft"/>
            </w:pPr>
            <w:r w:rsidRPr="00FA444D">
              <w:t>TGA</w:t>
            </w:r>
          </w:p>
        </w:tc>
        <w:tc>
          <w:tcPr>
            <w:tcW w:w="4156" w:type="pct"/>
          </w:tcPr>
          <w:p w14:paraId="18E8614E" w14:textId="6EFD2FAC" w:rsidR="00100866" w:rsidRPr="00FA444D" w:rsidRDefault="00100866" w:rsidP="00FA444D">
            <w:pPr>
              <w:pStyle w:val="Tabletextleft"/>
              <w:cnfStyle w:val="000000010000" w:firstRow="0" w:lastRow="0" w:firstColumn="0" w:lastColumn="0" w:oddVBand="0" w:evenVBand="0" w:oddHBand="0" w:evenHBand="1" w:firstRowFirstColumn="0" w:firstRowLastColumn="0" w:lastRowFirstColumn="0" w:lastRowLastColumn="0"/>
            </w:pPr>
            <w:r w:rsidRPr="00FA444D">
              <w:t>Therapeutic Goods Administration</w:t>
            </w:r>
          </w:p>
        </w:tc>
      </w:tr>
      <w:tr w:rsidR="00100866" w:rsidRPr="00FA444D" w14:paraId="54524EA6" w14:textId="77777777" w:rsidTr="00A11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0EBCBDE2" w14:textId="021ABC52" w:rsidR="00100866" w:rsidRPr="00FA444D" w:rsidRDefault="00100866" w:rsidP="00FA444D">
            <w:pPr>
              <w:pStyle w:val="Tabletextleft"/>
            </w:pPr>
            <w:proofErr w:type="spellStart"/>
            <w:r w:rsidRPr="00FA444D">
              <w:t>TiARA</w:t>
            </w:r>
            <w:proofErr w:type="spellEnd"/>
          </w:p>
        </w:tc>
        <w:tc>
          <w:tcPr>
            <w:tcW w:w="4156" w:type="pct"/>
          </w:tcPr>
          <w:p w14:paraId="79CD4EBB" w14:textId="56B73961" w:rsidR="00100866" w:rsidRPr="00FA444D" w:rsidRDefault="00100866" w:rsidP="00FA444D">
            <w:pPr>
              <w:pStyle w:val="Tabletextleft"/>
              <w:cnfStyle w:val="000000100000" w:firstRow="0" w:lastRow="0" w:firstColumn="0" w:lastColumn="0" w:oddVBand="0" w:evenVBand="0" w:oddHBand="1" w:evenHBand="0" w:firstRowFirstColumn="0" w:firstRowLastColumn="0" w:lastRowFirstColumn="0" w:lastRowLastColumn="0"/>
            </w:pPr>
            <w:r w:rsidRPr="00FA444D">
              <w:t>Tick-induced Allergies Research and Awareness</w:t>
            </w:r>
          </w:p>
        </w:tc>
      </w:tr>
      <w:tr w:rsidR="00100866" w:rsidRPr="00FA444D" w14:paraId="59513F2C" w14:textId="77777777" w:rsidTr="00A11B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52BE3DCC" w14:textId="40885537" w:rsidR="00100866" w:rsidRPr="00FA444D" w:rsidRDefault="00100866" w:rsidP="00FA444D">
            <w:pPr>
              <w:pStyle w:val="Tabletextleft"/>
            </w:pPr>
            <w:r w:rsidRPr="00FA444D">
              <w:t>US</w:t>
            </w:r>
          </w:p>
        </w:tc>
        <w:tc>
          <w:tcPr>
            <w:tcW w:w="4156" w:type="pct"/>
          </w:tcPr>
          <w:p w14:paraId="67559565" w14:textId="16301D6C" w:rsidR="00100866" w:rsidRPr="00FA444D" w:rsidRDefault="00100866" w:rsidP="00FA444D">
            <w:pPr>
              <w:pStyle w:val="Tabletextleft"/>
              <w:cnfStyle w:val="000000010000" w:firstRow="0" w:lastRow="0" w:firstColumn="0" w:lastColumn="0" w:oddVBand="0" w:evenVBand="0" w:oddHBand="0" w:evenHBand="1" w:firstRowFirstColumn="0" w:firstRowLastColumn="0" w:lastRowFirstColumn="0" w:lastRowLastColumn="0"/>
            </w:pPr>
            <w:r w:rsidRPr="00FA444D">
              <w:t xml:space="preserve">United States </w:t>
            </w:r>
          </w:p>
        </w:tc>
      </w:tr>
    </w:tbl>
    <w:p w14:paraId="7349DD8F" w14:textId="77777777" w:rsidR="00C242ED" w:rsidRPr="00FA444D" w:rsidRDefault="00C242ED" w:rsidP="00FA444D">
      <w:pPr>
        <w:pStyle w:val="Tabletextleft"/>
        <w:sectPr w:rsidR="00C242ED" w:rsidRPr="00FA444D" w:rsidSect="00C242ED">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701" w:right="1418" w:bottom="1418" w:left="1418" w:header="850" w:footer="709" w:gutter="0"/>
          <w:pgNumType w:fmt="lowerRoman" w:start="1"/>
          <w:cols w:space="708"/>
          <w:titlePg/>
          <w:docGrid w:linePitch="360"/>
        </w:sectPr>
      </w:pPr>
      <w:r w:rsidRPr="00FA444D">
        <w:br w:type="page"/>
      </w:r>
    </w:p>
    <w:p w14:paraId="40D77C52" w14:textId="28E1408B" w:rsidR="00857924" w:rsidRPr="006421E8" w:rsidRDefault="00857924" w:rsidP="00857924">
      <w:pPr>
        <w:pStyle w:val="Heading1"/>
      </w:pPr>
      <w:bookmarkStart w:id="9" w:name="_Toc112058845"/>
      <w:bookmarkStart w:id="10" w:name="_Toc124873354"/>
      <w:r w:rsidRPr="006421E8">
        <w:t>About this Guidance Note</w:t>
      </w:r>
      <w:bookmarkEnd w:id="9"/>
      <w:bookmarkEnd w:id="10"/>
    </w:p>
    <w:p w14:paraId="13D628B4" w14:textId="7A509962" w:rsidR="008B7B9C" w:rsidRDefault="00564315" w:rsidP="007D260E">
      <w:pPr>
        <w:pStyle w:val="Heading2"/>
      </w:pPr>
      <w:bookmarkStart w:id="11" w:name="_Toc112058846"/>
      <w:bookmarkStart w:id="12" w:name="_Toc124873355"/>
      <w:r>
        <w:t>Purpose and objective</w:t>
      </w:r>
      <w:bookmarkEnd w:id="11"/>
      <w:bookmarkEnd w:id="12"/>
    </w:p>
    <w:p w14:paraId="09D04AF8" w14:textId="77777777" w:rsidR="00564315" w:rsidRDefault="007F291C" w:rsidP="007F291C">
      <w:pPr>
        <w:pStyle w:val="Paragraphtext"/>
        <w:rPr>
          <w:rFonts w:cs="Arial"/>
        </w:rPr>
      </w:pPr>
      <w:r w:rsidRPr="006421E8">
        <w:rPr>
          <w:rFonts w:cs="Arial"/>
        </w:rPr>
        <w:t>This Guidance Note is part of a series of Guidance Notes on ticks, tick-borne diseases</w:t>
      </w:r>
      <w:r w:rsidR="00EA1328">
        <w:rPr>
          <w:rFonts w:cs="Arial"/>
        </w:rPr>
        <w:t xml:space="preserve">, tick-induced allergies, </w:t>
      </w:r>
      <w:r w:rsidRPr="006421E8">
        <w:rPr>
          <w:rFonts w:cs="Arial"/>
        </w:rPr>
        <w:t xml:space="preserve">and </w:t>
      </w:r>
      <w:r w:rsidR="0045429D">
        <w:rPr>
          <w:rFonts w:cs="Arial"/>
        </w:rPr>
        <w:t>D</w:t>
      </w:r>
      <w:r w:rsidRPr="006421E8">
        <w:rPr>
          <w:rFonts w:cs="Arial"/>
        </w:rPr>
        <w:t xml:space="preserve">ebilitating </w:t>
      </w:r>
      <w:r w:rsidR="0045429D">
        <w:rPr>
          <w:rFonts w:cs="Arial"/>
        </w:rPr>
        <w:t>S</w:t>
      </w:r>
      <w:r w:rsidRPr="006421E8">
        <w:rPr>
          <w:rFonts w:cs="Arial"/>
        </w:rPr>
        <w:t xml:space="preserve">ymptom </w:t>
      </w:r>
      <w:r w:rsidR="0045429D">
        <w:rPr>
          <w:rFonts w:cs="Arial"/>
        </w:rPr>
        <w:t>C</w:t>
      </w:r>
      <w:r w:rsidRPr="006421E8">
        <w:rPr>
          <w:rFonts w:cs="Arial"/>
        </w:rPr>
        <w:t xml:space="preserve">omplexes </w:t>
      </w:r>
      <w:r w:rsidR="0045429D">
        <w:rPr>
          <w:rFonts w:cs="Arial"/>
        </w:rPr>
        <w:t>A</w:t>
      </w:r>
      <w:r w:rsidRPr="006421E8">
        <w:rPr>
          <w:rFonts w:cs="Arial"/>
        </w:rPr>
        <w:t xml:space="preserve">ttributed </w:t>
      </w:r>
      <w:r w:rsidR="006F7B57">
        <w:rPr>
          <w:rFonts w:cs="Arial"/>
        </w:rPr>
        <w:t>t</w:t>
      </w:r>
      <w:r w:rsidRPr="006421E8">
        <w:rPr>
          <w:rFonts w:cs="Arial"/>
        </w:rPr>
        <w:t xml:space="preserve">o </w:t>
      </w:r>
      <w:r w:rsidR="0045429D">
        <w:rPr>
          <w:rFonts w:cs="Arial"/>
        </w:rPr>
        <w:t>T</w:t>
      </w:r>
      <w:r w:rsidRPr="006421E8">
        <w:rPr>
          <w:rFonts w:cs="Arial"/>
        </w:rPr>
        <w:t>icks (DSCATT).</w:t>
      </w:r>
    </w:p>
    <w:p w14:paraId="3E8A3F13" w14:textId="6BF1E7BB" w:rsidR="00564315" w:rsidRPr="00A11BEB" w:rsidRDefault="00F7729A" w:rsidP="007F291C">
      <w:pPr>
        <w:pStyle w:val="Paragraphtext"/>
      </w:pPr>
      <w:r w:rsidRPr="00A11BEB">
        <w:t xml:space="preserve">In response to the 2016 Senate Community Affairs References Committee’s Final Report </w:t>
      </w:r>
      <w:r w:rsidRPr="00A11BEB">
        <w:rPr>
          <w:rStyle w:val="Emphasis"/>
        </w:rPr>
        <w:t>Inquiry into the growing evidence of an emerging tick-borne disease that causes a Lyme-like illness for many Australian patients,</w:t>
      </w:r>
      <w:r w:rsidRPr="00A11BEB">
        <w:t xml:space="preserve"> the Australian Government commissioned the development of educational and awareness materials related to DSCATT, as well as a clinical pathway and multidisciplinary care model to support clinicians’ decision-making on differential diagnosis and referral pathways for patients presenting with DSCATT. The purpose of the Guidance Notes is to provide evidence-based guidance for clinicians in community and hospital settings, as well as providing a reference source on DSCATT topics.</w:t>
      </w:r>
    </w:p>
    <w:p w14:paraId="627695FC" w14:textId="77777777" w:rsidR="000011AB" w:rsidRDefault="000011AB" w:rsidP="000011AB">
      <w:pPr>
        <w:pStyle w:val="Heading2"/>
        <w:rPr>
          <w:rFonts w:eastAsia="Calibri"/>
        </w:rPr>
      </w:pPr>
      <w:bookmarkStart w:id="13" w:name="_Toc112058847"/>
      <w:bookmarkStart w:id="14" w:name="_Toc124873356"/>
      <w:r>
        <w:rPr>
          <w:rFonts w:eastAsia="Calibri"/>
        </w:rPr>
        <w:t>Topics covered in this Guidance Note</w:t>
      </w:r>
      <w:bookmarkEnd w:id="13"/>
      <w:bookmarkEnd w:id="14"/>
    </w:p>
    <w:p w14:paraId="69C56CF1" w14:textId="00D96900" w:rsidR="009708C8" w:rsidRPr="00A11BEB" w:rsidRDefault="007F291C" w:rsidP="007F291C">
      <w:pPr>
        <w:pStyle w:val="Paragraphtext"/>
        <w:rPr>
          <w:rStyle w:val="Emphasis"/>
        </w:rPr>
      </w:pPr>
      <w:r w:rsidRPr="006421E8">
        <w:rPr>
          <w:rFonts w:cs="Arial"/>
        </w:rPr>
        <w:t>This Guidance Note covers prevention and management of tick bites</w:t>
      </w:r>
      <w:r w:rsidR="00BA041D" w:rsidRPr="006421E8">
        <w:rPr>
          <w:rFonts w:cs="Arial"/>
        </w:rPr>
        <w:t xml:space="preserve"> for people living in Australia</w:t>
      </w:r>
      <w:r w:rsidR="002A5FC8">
        <w:rPr>
          <w:rFonts w:cs="Arial"/>
        </w:rPr>
        <w:t>.</w:t>
      </w:r>
      <w:r w:rsidR="00992B5D">
        <w:rPr>
          <w:rFonts w:cs="Arial"/>
        </w:rPr>
        <w:t xml:space="preserve"> </w:t>
      </w:r>
      <w:r w:rsidR="00197F9F" w:rsidRPr="006421E8">
        <w:rPr>
          <w:rFonts w:cs="Arial"/>
        </w:rPr>
        <w:t xml:space="preserve">It provides high-level information about </w:t>
      </w:r>
      <w:r w:rsidR="00C12732">
        <w:rPr>
          <w:rFonts w:cs="Arial"/>
        </w:rPr>
        <w:t xml:space="preserve">tick-induced </w:t>
      </w:r>
      <w:r w:rsidR="00197F9F" w:rsidRPr="006421E8">
        <w:rPr>
          <w:rFonts w:cs="Arial"/>
        </w:rPr>
        <w:t>allergy, anaphylaxis and paralysis as t</w:t>
      </w:r>
      <w:r w:rsidR="00EE1A65" w:rsidRPr="006421E8">
        <w:rPr>
          <w:rFonts w:cs="Arial"/>
        </w:rPr>
        <w:t>hese medical illnesses associated with tick bites in Australia have informed the advice and recommendations on management of tick bites</w:t>
      </w:r>
      <w:r w:rsidR="00ED1944">
        <w:rPr>
          <w:rFonts w:cs="Arial"/>
        </w:rPr>
        <w:t xml:space="preserve"> in Australia</w:t>
      </w:r>
      <w:r w:rsidR="00EE1A65" w:rsidRPr="006421E8">
        <w:rPr>
          <w:rFonts w:cs="Arial"/>
        </w:rPr>
        <w:t xml:space="preserve">. </w:t>
      </w:r>
      <w:r w:rsidR="00E014AA" w:rsidRPr="006421E8">
        <w:rPr>
          <w:rFonts w:cs="Arial"/>
        </w:rPr>
        <w:t xml:space="preserve">Greater detail on </w:t>
      </w:r>
      <w:r w:rsidR="000A64DE">
        <w:rPr>
          <w:rFonts w:cs="Arial"/>
        </w:rPr>
        <w:t>tick</w:t>
      </w:r>
      <w:r w:rsidR="00AB3E54">
        <w:rPr>
          <w:rFonts w:cs="Arial"/>
        </w:rPr>
        <w:t xml:space="preserve">-induced </w:t>
      </w:r>
      <w:r w:rsidR="00E014AA" w:rsidRPr="006421E8">
        <w:rPr>
          <w:rFonts w:cs="Arial"/>
        </w:rPr>
        <w:t xml:space="preserve">allergy, anaphylaxis and paralysis is provided in the </w:t>
      </w:r>
      <w:r w:rsidR="00E014AA" w:rsidRPr="00A11BEB">
        <w:rPr>
          <w:rStyle w:val="Emphasis"/>
        </w:rPr>
        <w:t>Tick-</w:t>
      </w:r>
      <w:r w:rsidR="000C2791" w:rsidRPr="00A11BEB">
        <w:rPr>
          <w:rStyle w:val="Emphasis"/>
        </w:rPr>
        <w:t>induced</w:t>
      </w:r>
      <w:r w:rsidR="00BC1BE0" w:rsidRPr="00A11BEB">
        <w:rPr>
          <w:rStyle w:val="Emphasis"/>
        </w:rPr>
        <w:t xml:space="preserve"> </w:t>
      </w:r>
      <w:r w:rsidR="00E014AA" w:rsidRPr="00A11BEB">
        <w:rPr>
          <w:rStyle w:val="Emphasis"/>
        </w:rPr>
        <w:t>allerg</w:t>
      </w:r>
      <w:r w:rsidR="00BB0A24" w:rsidRPr="00A11BEB">
        <w:rPr>
          <w:rStyle w:val="Emphasis"/>
        </w:rPr>
        <w:t xml:space="preserve">ies: </w:t>
      </w:r>
      <w:r w:rsidR="002677FE" w:rsidRPr="00A11BEB">
        <w:rPr>
          <w:rStyle w:val="Emphasis"/>
        </w:rPr>
        <w:t xml:space="preserve">tick anaphylaxis and </w:t>
      </w:r>
      <w:r w:rsidR="00BB0A24" w:rsidRPr="00A11BEB">
        <w:rPr>
          <w:rStyle w:val="Emphasis"/>
        </w:rPr>
        <w:t>mammalian meat allergy/anaphylaxis</w:t>
      </w:r>
      <w:r w:rsidR="002677FE" w:rsidRPr="00A11BEB">
        <w:rPr>
          <w:rStyle w:val="Emphasis"/>
        </w:rPr>
        <w:t>,</w:t>
      </w:r>
      <w:r w:rsidR="00BB0A24" w:rsidRPr="00A11BEB">
        <w:rPr>
          <w:rStyle w:val="Emphasis"/>
        </w:rPr>
        <w:t xml:space="preserve"> and tick</w:t>
      </w:r>
      <w:r w:rsidR="00522A4A" w:rsidRPr="00A11BEB">
        <w:rPr>
          <w:rStyle w:val="Emphasis"/>
        </w:rPr>
        <w:t>-associated toxicosis and</w:t>
      </w:r>
      <w:r w:rsidR="00BB0A24" w:rsidRPr="00A11BEB">
        <w:rPr>
          <w:rStyle w:val="Emphasis"/>
        </w:rPr>
        <w:t xml:space="preserve"> </w:t>
      </w:r>
      <w:r w:rsidR="00E6542A" w:rsidRPr="00A11BEB">
        <w:rPr>
          <w:rStyle w:val="Emphasis"/>
        </w:rPr>
        <w:t>paralysis</w:t>
      </w:r>
      <w:r w:rsidR="00E81082" w:rsidRPr="00A11BEB">
        <w:rPr>
          <w:rStyle w:val="Emphasis"/>
        </w:rPr>
        <w:t xml:space="preserve"> </w:t>
      </w:r>
      <w:r w:rsidR="00E81082" w:rsidRPr="006421E8">
        <w:rPr>
          <w:rFonts w:cs="Arial"/>
        </w:rPr>
        <w:t xml:space="preserve">Guidance </w:t>
      </w:r>
      <w:r w:rsidR="00E81082">
        <w:rPr>
          <w:rFonts w:cs="Arial"/>
        </w:rPr>
        <w:t>N</w:t>
      </w:r>
      <w:r w:rsidR="00E81082" w:rsidRPr="006421E8">
        <w:rPr>
          <w:rFonts w:cs="Arial"/>
        </w:rPr>
        <w:t>ote</w:t>
      </w:r>
      <w:r w:rsidR="00E6542A" w:rsidRPr="00A11BEB">
        <w:rPr>
          <w:rStyle w:val="Emphasis"/>
        </w:rPr>
        <w:t>.</w:t>
      </w:r>
    </w:p>
    <w:p w14:paraId="3FFA48E3" w14:textId="0AB1EB20" w:rsidR="007F291C" w:rsidRPr="0013405F" w:rsidRDefault="004373E9" w:rsidP="007F291C">
      <w:pPr>
        <w:pStyle w:val="Paragraphtext"/>
        <w:rPr>
          <w:rFonts w:cs="Arial"/>
        </w:rPr>
      </w:pPr>
      <w:r w:rsidRPr="006421E8">
        <w:rPr>
          <w:rFonts w:cs="Arial"/>
        </w:rPr>
        <w:t>T</w:t>
      </w:r>
      <w:r w:rsidR="00122650" w:rsidRPr="006421E8">
        <w:rPr>
          <w:rFonts w:cs="Arial"/>
        </w:rPr>
        <w:t xml:space="preserve">his Guidance Note does not cover Australian endemic tick-borne diseases in detail; these are covered in the </w:t>
      </w:r>
      <w:r w:rsidR="00122650" w:rsidRPr="00A11BEB">
        <w:rPr>
          <w:rStyle w:val="Emphasis"/>
        </w:rPr>
        <w:t>Australian endemic tick-borne diseases</w:t>
      </w:r>
      <w:r w:rsidR="00E81082" w:rsidRPr="00A11BEB">
        <w:rPr>
          <w:rStyle w:val="Emphasis"/>
        </w:rPr>
        <w:t xml:space="preserve"> </w:t>
      </w:r>
      <w:r w:rsidR="00E81082">
        <w:rPr>
          <w:rFonts w:cs="Arial"/>
        </w:rPr>
        <w:t>G</w:t>
      </w:r>
      <w:r w:rsidR="00E81082" w:rsidRPr="006421E8">
        <w:rPr>
          <w:rFonts w:cs="Arial"/>
        </w:rPr>
        <w:t xml:space="preserve">uidance </w:t>
      </w:r>
      <w:r w:rsidR="00E81082">
        <w:rPr>
          <w:rFonts w:cs="Arial"/>
        </w:rPr>
        <w:t>N</w:t>
      </w:r>
      <w:r w:rsidR="00E81082" w:rsidRPr="006421E8">
        <w:rPr>
          <w:rFonts w:cs="Arial"/>
        </w:rPr>
        <w:t>ote</w:t>
      </w:r>
      <w:r w:rsidR="00122650" w:rsidRPr="00A11BEB">
        <w:rPr>
          <w:rStyle w:val="Emphasis"/>
        </w:rPr>
        <w:t xml:space="preserve">. </w:t>
      </w:r>
      <w:r w:rsidR="009708C8">
        <w:rPr>
          <w:rFonts w:cs="Arial"/>
        </w:rPr>
        <w:t xml:space="preserve">While focussed on Australia, this Guidance Note </w:t>
      </w:r>
      <w:r w:rsidR="00E60ADB">
        <w:rPr>
          <w:rFonts w:cs="Arial"/>
        </w:rPr>
        <w:t xml:space="preserve">also </w:t>
      </w:r>
      <w:r w:rsidR="009708C8">
        <w:rPr>
          <w:rFonts w:cs="Arial"/>
        </w:rPr>
        <w:t>provide</w:t>
      </w:r>
      <w:r w:rsidR="00E60ADB">
        <w:rPr>
          <w:rFonts w:cs="Arial"/>
        </w:rPr>
        <w:t>s</w:t>
      </w:r>
      <w:r w:rsidR="009708C8">
        <w:rPr>
          <w:rFonts w:cs="Arial"/>
        </w:rPr>
        <w:t xml:space="preserve"> an overview of ticks and tick-borne illnesses</w:t>
      </w:r>
      <w:r w:rsidR="00650C33">
        <w:rPr>
          <w:rFonts w:cs="Arial"/>
        </w:rPr>
        <w:t>,</w:t>
      </w:r>
      <w:r w:rsidR="009708C8">
        <w:rPr>
          <w:rFonts w:cs="Arial"/>
        </w:rPr>
        <w:t xml:space="preserve"> both globally and in Australia</w:t>
      </w:r>
      <w:r w:rsidR="00650C33">
        <w:rPr>
          <w:rFonts w:cs="Arial"/>
        </w:rPr>
        <w:t>,</w:t>
      </w:r>
      <w:r w:rsidR="009708C8">
        <w:rPr>
          <w:rFonts w:cs="Arial"/>
        </w:rPr>
        <w:t xml:space="preserve"> to raise awareness about tick-borne illnesses generally and therefore the need to prevent and manage tick bites.</w:t>
      </w:r>
      <w:r w:rsidR="003F358D">
        <w:rPr>
          <w:rFonts w:cs="Arial"/>
        </w:rPr>
        <w:t xml:space="preserve"> Detailed information about ticks, Australian ticks, and </w:t>
      </w:r>
      <w:r w:rsidR="00944FEE">
        <w:rPr>
          <w:rFonts w:cs="Arial"/>
        </w:rPr>
        <w:t>some important co</w:t>
      </w:r>
      <w:r w:rsidR="00A54A1F">
        <w:rPr>
          <w:rFonts w:cs="Arial"/>
        </w:rPr>
        <w:t>n</w:t>
      </w:r>
      <w:r w:rsidR="00944FEE">
        <w:rPr>
          <w:rFonts w:cs="Arial"/>
        </w:rPr>
        <w:t>cepts about ticks</w:t>
      </w:r>
      <w:r w:rsidR="00A54A1F">
        <w:rPr>
          <w:rFonts w:cs="Arial"/>
        </w:rPr>
        <w:t xml:space="preserve">, </w:t>
      </w:r>
      <w:r w:rsidR="002622D1">
        <w:rPr>
          <w:rFonts w:cs="Arial"/>
        </w:rPr>
        <w:t xml:space="preserve">such as </w:t>
      </w:r>
      <w:r w:rsidR="00293842">
        <w:rPr>
          <w:rFonts w:cs="Arial"/>
        </w:rPr>
        <w:t>how they bite and the effect of tick saliva on the host</w:t>
      </w:r>
      <w:r w:rsidR="004D4C33">
        <w:rPr>
          <w:rFonts w:cs="Arial"/>
        </w:rPr>
        <w:t>,</w:t>
      </w:r>
      <w:r w:rsidR="003F358D">
        <w:rPr>
          <w:rFonts w:cs="Arial"/>
        </w:rPr>
        <w:t xml:space="preserve"> is covered in the </w:t>
      </w:r>
      <w:r w:rsidR="003F358D" w:rsidRPr="00A11BEB">
        <w:rPr>
          <w:rStyle w:val="Emphasis"/>
        </w:rPr>
        <w:t xml:space="preserve">Introduction to ticks, </w:t>
      </w:r>
      <w:r w:rsidR="006A2FA4" w:rsidRPr="00A11BEB">
        <w:rPr>
          <w:rStyle w:val="Emphasis"/>
        </w:rPr>
        <w:t xml:space="preserve">Australian ticks </w:t>
      </w:r>
      <w:r w:rsidR="003F358D" w:rsidRPr="00A11BEB">
        <w:rPr>
          <w:rStyle w:val="Emphasis"/>
        </w:rPr>
        <w:t xml:space="preserve">and </w:t>
      </w:r>
      <w:r w:rsidR="004F17A8" w:rsidRPr="00A11BEB">
        <w:rPr>
          <w:rStyle w:val="Emphasis"/>
        </w:rPr>
        <w:t>tick-borne diseases and illnesses</w:t>
      </w:r>
      <w:r w:rsidR="00E81082" w:rsidRPr="00A11BEB">
        <w:rPr>
          <w:rStyle w:val="Emphasis"/>
        </w:rPr>
        <w:t xml:space="preserve"> </w:t>
      </w:r>
      <w:r w:rsidR="00E81082">
        <w:rPr>
          <w:rFonts w:cs="Arial"/>
        </w:rPr>
        <w:t>Guidance Note</w:t>
      </w:r>
      <w:r w:rsidR="002622D1">
        <w:rPr>
          <w:rFonts w:cs="Arial"/>
        </w:rPr>
        <w:t xml:space="preserve">. </w:t>
      </w:r>
      <w:r w:rsidR="005B7E71">
        <w:rPr>
          <w:rFonts w:cs="Arial"/>
        </w:rPr>
        <w:t xml:space="preserve">Detailed </w:t>
      </w:r>
      <w:r w:rsidR="00135951">
        <w:rPr>
          <w:rFonts w:cs="Arial"/>
        </w:rPr>
        <w:t xml:space="preserve">information on </w:t>
      </w:r>
      <w:r w:rsidR="00B71C54">
        <w:rPr>
          <w:rFonts w:cs="Arial"/>
        </w:rPr>
        <w:t xml:space="preserve">serious </w:t>
      </w:r>
      <w:r w:rsidR="00135951">
        <w:rPr>
          <w:rFonts w:cs="Arial"/>
        </w:rPr>
        <w:t>tick</w:t>
      </w:r>
      <w:r w:rsidR="00B71C54">
        <w:rPr>
          <w:rFonts w:cs="Arial"/>
        </w:rPr>
        <w:t>-induced allergies</w:t>
      </w:r>
      <w:r w:rsidR="00447533">
        <w:rPr>
          <w:rFonts w:cs="Arial"/>
        </w:rPr>
        <w:t xml:space="preserve"> </w:t>
      </w:r>
      <w:r w:rsidR="00243BBD">
        <w:rPr>
          <w:rFonts w:cs="Arial"/>
        </w:rPr>
        <w:t xml:space="preserve">and the ticks that cause these </w:t>
      </w:r>
      <w:r w:rsidR="00870751">
        <w:rPr>
          <w:rFonts w:cs="Arial"/>
        </w:rPr>
        <w:t xml:space="preserve">in Australia and overseas </w:t>
      </w:r>
      <w:r w:rsidR="00230C66">
        <w:rPr>
          <w:rFonts w:cs="Arial"/>
        </w:rPr>
        <w:t xml:space="preserve">is covered in the </w:t>
      </w:r>
      <w:r w:rsidR="00E96CF1" w:rsidRPr="00A11BEB">
        <w:rPr>
          <w:rStyle w:val="Emphasis"/>
        </w:rPr>
        <w:t xml:space="preserve">Tick-induced allergies: </w:t>
      </w:r>
      <w:r w:rsidR="00447533" w:rsidRPr="00A11BEB">
        <w:rPr>
          <w:rStyle w:val="Emphasis"/>
        </w:rPr>
        <w:t>tick anaphylaxis and mammalia</w:t>
      </w:r>
      <w:r w:rsidR="001D1021" w:rsidRPr="00A11BEB">
        <w:rPr>
          <w:rStyle w:val="Emphasis"/>
        </w:rPr>
        <w:t>n</w:t>
      </w:r>
      <w:r w:rsidR="00447533" w:rsidRPr="00A11BEB">
        <w:rPr>
          <w:rStyle w:val="Emphasis"/>
        </w:rPr>
        <w:t xml:space="preserve"> meat allergy/anaphyl</w:t>
      </w:r>
      <w:r w:rsidR="001D1021" w:rsidRPr="00A11BEB">
        <w:rPr>
          <w:rStyle w:val="Emphasis"/>
        </w:rPr>
        <w:t>axis, and tick-</w:t>
      </w:r>
      <w:r w:rsidR="007E4B22" w:rsidRPr="00A11BEB">
        <w:rPr>
          <w:rStyle w:val="Emphasis"/>
        </w:rPr>
        <w:t xml:space="preserve">associated toxicosis and paralysis </w:t>
      </w:r>
      <w:r w:rsidR="007E4B22">
        <w:rPr>
          <w:rFonts w:cs="Arial"/>
        </w:rPr>
        <w:t>Guidance Note</w:t>
      </w:r>
      <w:r w:rsidR="00870751">
        <w:rPr>
          <w:rFonts w:cs="Arial"/>
        </w:rPr>
        <w:t>.</w:t>
      </w:r>
      <w:r w:rsidR="00447533" w:rsidRPr="00A11BEB">
        <w:rPr>
          <w:rStyle w:val="Emphasis"/>
        </w:rPr>
        <w:t xml:space="preserve"> </w:t>
      </w:r>
      <w:r w:rsidR="0032424C">
        <w:rPr>
          <w:rFonts w:cs="Arial"/>
        </w:rPr>
        <w:t xml:space="preserve">See </w:t>
      </w:r>
      <w:r w:rsidR="00CC3166" w:rsidRPr="00A11BEB">
        <w:rPr>
          <w:rStyle w:val="Emphasis"/>
        </w:rPr>
        <w:t xml:space="preserve">Overseas- acquired </w:t>
      </w:r>
      <w:r w:rsidR="00C85BDD" w:rsidRPr="00A11BEB">
        <w:rPr>
          <w:rStyle w:val="Emphasis"/>
        </w:rPr>
        <w:t>tick</w:t>
      </w:r>
      <w:r w:rsidR="00474E21" w:rsidRPr="00A11BEB">
        <w:rPr>
          <w:rStyle w:val="Emphasis"/>
        </w:rPr>
        <w:t>-</w:t>
      </w:r>
      <w:r w:rsidR="00C85BDD" w:rsidRPr="00A11BEB">
        <w:rPr>
          <w:rStyle w:val="Emphasis"/>
        </w:rPr>
        <w:t xml:space="preserve">borne diseases: </w:t>
      </w:r>
      <w:r w:rsidR="00CC3166" w:rsidRPr="00A11BEB">
        <w:rPr>
          <w:rStyle w:val="Emphasis"/>
        </w:rPr>
        <w:t xml:space="preserve">Lyme </w:t>
      </w:r>
      <w:r w:rsidR="00CE5076" w:rsidRPr="00A11BEB">
        <w:rPr>
          <w:rStyle w:val="Emphasis"/>
        </w:rPr>
        <w:t xml:space="preserve">disease </w:t>
      </w:r>
      <w:r w:rsidR="00E81082">
        <w:rPr>
          <w:rFonts w:cs="Arial"/>
        </w:rPr>
        <w:t xml:space="preserve">Guidance Note </w:t>
      </w:r>
      <w:r w:rsidR="0032424C">
        <w:rPr>
          <w:rFonts w:cs="Arial"/>
        </w:rPr>
        <w:t xml:space="preserve">for more detail about </w:t>
      </w:r>
      <w:r w:rsidR="008518DD">
        <w:rPr>
          <w:rFonts w:cs="Arial"/>
        </w:rPr>
        <w:t xml:space="preserve">preventing and managing tick bites </w:t>
      </w:r>
      <w:r w:rsidR="0032424C">
        <w:rPr>
          <w:rFonts w:cs="Arial"/>
        </w:rPr>
        <w:t>when travelling overseas</w:t>
      </w:r>
      <w:r w:rsidR="0031615D">
        <w:rPr>
          <w:rFonts w:cs="Arial"/>
        </w:rPr>
        <w:t xml:space="preserve">, including using the Australian-developed technique to remove ticks safely to prevent </w:t>
      </w:r>
      <w:r w:rsidR="00734A06">
        <w:rPr>
          <w:rFonts w:cs="Arial"/>
        </w:rPr>
        <w:t>tick-induced allergies.</w:t>
      </w:r>
    </w:p>
    <w:p w14:paraId="1B1B4EB7" w14:textId="36F5D905" w:rsidR="00134CE4" w:rsidRDefault="007F291C" w:rsidP="00AD65C0">
      <w:pPr>
        <w:pStyle w:val="Paragraphtext"/>
        <w:rPr>
          <w:rFonts w:cs="Arial"/>
        </w:rPr>
      </w:pPr>
      <w:r w:rsidRPr="006421E8">
        <w:rPr>
          <w:rFonts w:cs="Arial"/>
        </w:rPr>
        <w:t xml:space="preserve">This Guidance Note is based on </w:t>
      </w:r>
      <w:r w:rsidR="00184091">
        <w:rPr>
          <w:rFonts w:cs="Arial"/>
        </w:rPr>
        <w:t xml:space="preserve">information </w:t>
      </w:r>
      <w:r w:rsidRPr="006421E8">
        <w:rPr>
          <w:rFonts w:cs="Arial"/>
        </w:rPr>
        <w:t xml:space="preserve">freely available to the public, </w:t>
      </w:r>
      <w:r w:rsidR="001B0BEC">
        <w:rPr>
          <w:rFonts w:cs="Arial"/>
        </w:rPr>
        <w:t xml:space="preserve">from </w:t>
      </w:r>
      <w:r w:rsidRPr="006421E8">
        <w:rPr>
          <w:rFonts w:cs="Arial"/>
        </w:rPr>
        <w:t xml:space="preserve">published peer-reviewed literature, and Australian and international guidance and guidelines, with a focus on literature published in the </w:t>
      </w:r>
      <w:r w:rsidR="00BE5895">
        <w:rPr>
          <w:rFonts w:cs="Arial"/>
        </w:rPr>
        <w:t>past</w:t>
      </w:r>
      <w:r w:rsidR="00BE5895" w:rsidRPr="006421E8">
        <w:rPr>
          <w:rFonts w:cs="Arial"/>
        </w:rPr>
        <w:t xml:space="preserve"> </w:t>
      </w:r>
      <w:r w:rsidRPr="006421E8">
        <w:rPr>
          <w:rFonts w:cs="Arial"/>
        </w:rPr>
        <w:t xml:space="preserve">10 years. </w:t>
      </w:r>
      <w:r w:rsidR="006E6336" w:rsidRPr="006421E8">
        <w:rPr>
          <w:rFonts w:cs="Arial"/>
        </w:rPr>
        <w:t>In this Guidance Note, w</w:t>
      </w:r>
      <w:r w:rsidR="003D4785" w:rsidRPr="006421E8">
        <w:rPr>
          <w:rFonts w:cs="Arial"/>
        </w:rPr>
        <w:t xml:space="preserve">here </w:t>
      </w:r>
      <w:r w:rsidR="006E6336" w:rsidRPr="006421E8">
        <w:rPr>
          <w:rFonts w:cs="Arial"/>
        </w:rPr>
        <w:t xml:space="preserve">published peer-reviewed papers were </w:t>
      </w:r>
      <w:r w:rsidR="009C4173" w:rsidRPr="006421E8">
        <w:rPr>
          <w:rFonts w:cs="Arial"/>
        </w:rPr>
        <w:t>not freely available to the public but are of high importance</w:t>
      </w:r>
      <w:r w:rsidR="00525039" w:rsidRPr="006421E8">
        <w:rPr>
          <w:rFonts w:cs="Arial"/>
        </w:rPr>
        <w:t xml:space="preserve"> </w:t>
      </w:r>
      <w:r w:rsidR="00730A95" w:rsidRPr="006421E8">
        <w:rPr>
          <w:rFonts w:cs="Arial"/>
        </w:rPr>
        <w:t>as they relate to the Australian situation</w:t>
      </w:r>
      <w:r w:rsidR="009C4173" w:rsidRPr="006421E8">
        <w:rPr>
          <w:rFonts w:cs="Arial"/>
        </w:rPr>
        <w:t>, th</w:t>
      </w:r>
      <w:r w:rsidR="00525039" w:rsidRPr="006421E8">
        <w:rPr>
          <w:rFonts w:cs="Arial"/>
        </w:rPr>
        <w:t>is literature was included.</w:t>
      </w:r>
      <w:r w:rsidRPr="006421E8">
        <w:rPr>
          <w:rFonts w:cs="Arial"/>
        </w:rPr>
        <w:t xml:space="preserve"> Studies and publications cited by the authors of articles included in this Guidance Note are provided as </w:t>
      </w:r>
      <w:r w:rsidR="00A23560">
        <w:rPr>
          <w:rFonts w:cs="Arial"/>
        </w:rPr>
        <w:t>in-</w:t>
      </w:r>
      <w:r w:rsidRPr="006421E8">
        <w:rPr>
          <w:rFonts w:cs="Arial"/>
        </w:rPr>
        <w:t xml:space="preserve">text citations. This approach allows for articles published outside of the </w:t>
      </w:r>
      <w:r w:rsidR="00BE5895">
        <w:rPr>
          <w:rFonts w:cs="Arial"/>
        </w:rPr>
        <w:t>past</w:t>
      </w:r>
      <w:r w:rsidR="00BE5895" w:rsidRPr="006421E8">
        <w:rPr>
          <w:rFonts w:cs="Arial"/>
        </w:rPr>
        <w:t xml:space="preserve"> </w:t>
      </w:r>
      <w:r w:rsidRPr="006421E8">
        <w:rPr>
          <w:rFonts w:cs="Arial"/>
        </w:rPr>
        <w:t>10 years and articles that are not freely available to the public to be acknowledged and provides easy access for readers who may wish to explore an article further.</w:t>
      </w:r>
    </w:p>
    <w:p w14:paraId="01A78ADE" w14:textId="57685D37" w:rsidR="001C230B" w:rsidRDefault="001C230B" w:rsidP="00AD0BC0">
      <w:pPr>
        <w:pStyle w:val="Paragraphtext"/>
        <w:rPr>
          <w:rFonts w:cs="Arial"/>
        </w:rPr>
      </w:pPr>
      <w:r w:rsidRPr="00AD0BC0">
        <w:t>In this Guidance Note and in the series of Guidance Notes on ticks, tick-borne diseases, tick-induced allergies and DSCATT, there is s</w:t>
      </w:r>
      <w:r w:rsidRPr="000A4EB1">
        <w:rPr>
          <w:rFonts w:cs="Arial"/>
        </w:rPr>
        <w:t>ome repetition of content between the Guidance Notes and also within the Guidance Notes, where appropriate. This approach enables each Guidance</w:t>
      </w:r>
      <w:r w:rsidR="00955159">
        <w:rPr>
          <w:rFonts w:cs="Arial"/>
        </w:rPr>
        <w:t xml:space="preserve"> </w:t>
      </w:r>
      <w:r w:rsidRPr="00876DED">
        <w:rPr>
          <w:rFonts w:cs="Arial"/>
        </w:rPr>
        <w:t>Note to be read as a stand-alone document, rather than requiring the reader to read from start to finish.</w:t>
      </w:r>
      <w:r w:rsidRPr="00E53E7D">
        <w:rPr>
          <w:rFonts w:cs="Arial"/>
        </w:rPr>
        <w:t xml:space="preserve"> The repetition between sections within a Guidance Note allows the reader to read each section as a standalone section, rather than being referred to other sections within the Guidance</w:t>
      </w:r>
      <w:r w:rsidR="00955159">
        <w:rPr>
          <w:rFonts w:cs="Arial"/>
        </w:rPr>
        <w:t xml:space="preserve"> </w:t>
      </w:r>
      <w:r w:rsidRPr="00E53E7D">
        <w:rPr>
          <w:rFonts w:cs="Arial"/>
        </w:rPr>
        <w:t>Note. The Contents page of each Guidance Note is hyperlinked to sections within the Guidance Note to enable the reader to easily access information. Additionally, readers are also ref</w:t>
      </w:r>
      <w:r w:rsidRPr="00786FB1">
        <w:rPr>
          <w:rFonts w:cs="Arial"/>
        </w:rPr>
        <w:t>erred to other Guidance Notes in this series where additional information can be found.</w:t>
      </w:r>
    </w:p>
    <w:p w14:paraId="4A1CD0F3" w14:textId="453B0F3F" w:rsidR="00D50F0E" w:rsidRDefault="00D50F0E" w:rsidP="00AD0BC0">
      <w:pPr>
        <w:pStyle w:val="Paragraphtext"/>
        <w:rPr>
          <w:rFonts w:cs="Arial"/>
        </w:rPr>
      </w:pPr>
      <w:r>
        <w:rPr>
          <w:rFonts w:cs="Arial"/>
        </w:rPr>
        <w:t xml:space="preserve">A short video on </w:t>
      </w:r>
      <w:hyperlink r:id="rId23" w:history="1">
        <w:r w:rsidRPr="00FA444D">
          <w:rPr>
            <w:rStyle w:val="Hyperlink"/>
            <w:rFonts w:cs="Arial"/>
          </w:rPr>
          <w:t>how to remove</w:t>
        </w:r>
      </w:hyperlink>
      <w:r>
        <w:rPr>
          <w:rFonts w:cs="Arial"/>
        </w:rPr>
        <w:t xml:space="preserve"> a tick by killing the tick </w:t>
      </w:r>
      <w:r w:rsidRPr="00A11BEB">
        <w:rPr>
          <w:rStyle w:val="Emphasis"/>
        </w:rPr>
        <w:t>in situ</w:t>
      </w:r>
      <w:r>
        <w:rPr>
          <w:rFonts w:cs="Arial"/>
        </w:rPr>
        <w:t xml:space="preserve"> with ether-containing sprays is available here:</w:t>
      </w:r>
    </w:p>
    <w:p w14:paraId="4C0C42C4" w14:textId="13174E22" w:rsidR="00CE3D54" w:rsidRPr="00A11BEB" w:rsidRDefault="00CE3D54" w:rsidP="00FA444D">
      <w:pPr>
        <w:pStyle w:val="Boxtype"/>
      </w:pPr>
      <w:r w:rsidRPr="00FA444D">
        <w:rPr>
          <w:rStyle w:val="Strong"/>
        </w:rPr>
        <w:t>Important!</w:t>
      </w:r>
      <w:r w:rsidRPr="00A11BEB">
        <w:t xml:space="preserve"> Watch this video about how to safely remove a tick</w:t>
      </w:r>
      <w:r w:rsidRPr="00A11BEB">
        <w:rPr>
          <w:rStyle w:val="FootnoteReference"/>
        </w:rPr>
        <w:footnoteReference w:id="2"/>
      </w:r>
      <w:r w:rsidR="00FA444D">
        <w:t xml:space="preserve"> </w:t>
      </w:r>
      <w:hyperlink r:id="rId24" w:history="1">
        <w:r w:rsidRPr="00FA444D">
          <w:rPr>
            <w:rStyle w:val="Hyperlink"/>
          </w:rPr>
          <w:t>https://www.allergy.org.au/patients/insect-allergy-bites-and-stings</w:t>
        </w:r>
      </w:hyperlink>
    </w:p>
    <w:p w14:paraId="28EEC40B" w14:textId="594A869E" w:rsidR="00E176F2" w:rsidRPr="006421E8" w:rsidRDefault="00762EC8" w:rsidP="00AD65C0">
      <w:pPr>
        <w:pStyle w:val="Paragraphtext"/>
        <w:rPr>
          <w:rFonts w:cs="Arial"/>
        </w:rPr>
      </w:pPr>
      <w:r w:rsidRPr="006421E8">
        <w:rPr>
          <w:rFonts w:cs="Arial"/>
        </w:rPr>
        <w:br w:type="page"/>
      </w:r>
    </w:p>
    <w:p w14:paraId="0017C161" w14:textId="3631C70D" w:rsidR="00DF4674" w:rsidRDefault="00DF4674" w:rsidP="008300F4">
      <w:pPr>
        <w:pStyle w:val="Heading1"/>
      </w:pPr>
      <w:bookmarkStart w:id="15" w:name="_Toc80793632"/>
      <w:bookmarkStart w:id="16" w:name="_Toc112058848"/>
      <w:bookmarkStart w:id="17" w:name="_Toc124873357"/>
      <w:r w:rsidRPr="00F60408">
        <w:t>Overview and summary</w:t>
      </w:r>
      <w:bookmarkEnd w:id="15"/>
      <w:bookmarkEnd w:id="16"/>
      <w:bookmarkEnd w:id="17"/>
    </w:p>
    <w:p w14:paraId="4B80EF06" w14:textId="77777777" w:rsidR="00CB1250" w:rsidRDefault="00CB1250" w:rsidP="00CB1250">
      <w:pPr>
        <w:pStyle w:val="Paragraphtext"/>
      </w:pPr>
      <w:r w:rsidRPr="00B6781F">
        <w:t>Ticks are parasites that feed off human blood, and they can significantly affect human health.</w:t>
      </w:r>
      <w:r>
        <w:t xml:space="preserve"> </w:t>
      </w:r>
    </w:p>
    <w:p w14:paraId="2C5E8575" w14:textId="538FACAA" w:rsidR="00CB1250" w:rsidRDefault="00CB1250" w:rsidP="00CB1250">
      <w:pPr>
        <w:pStyle w:val="Paragraphtext"/>
      </w:pPr>
      <w:r>
        <w:rPr>
          <w:rFonts w:cs="Arial"/>
          <w:lang w:eastAsia="en-AU"/>
        </w:rPr>
        <w:t>In Australia, most tick bites pose no medical problems if the tick is safely removed. T</w:t>
      </w:r>
      <w:r w:rsidRPr="00BC0805">
        <w:rPr>
          <w:rFonts w:cs="Arial"/>
          <w:lang w:eastAsia="en-AU"/>
        </w:rPr>
        <w:t>ick bites can lead to a variety of illnesses in patients, with t</w:t>
      </w:r>
      <w:r w:rsidRPr="00BC0805">
        <w:rPr>
          <w:rFonts w:cs="Arial"/>
        </w:rPr>
        <w:t>he most common being allergic reactions</w:t>
      </w:r>
      <w:r>
        <w:rPr>
          <w:rFonts w:cs="Arial"/>
        </w:rPr>
        <w:t xml:space="preserve">. </w:t>
      </w:r>
      <w:r>
        <w:rPr>
          <w:rFonts w:cs="Arial"/>
          <w:szCs w:val="21"/>
        </w:rPr>
        <w:t xml:space="preserve">The Australian paralysis tick </w:t>
      </w:r>
      <w:r w:rsidR="00385420">
        <w:rPr>
          <w:rFonts w:cs="Arial"/>
          <w:szCs w:val="21"/>
        </w:rPr>
        <w:t>(</w:t>
      </w:r>
      <w:r w:rsidR="00385420" w:rsidRPr="00A11BEB">
        <w:rPr>
          <w:rStyle w:val="Emphasis"/>
        </w:rPr>
        <w:t xml:space="preserve">Ixodes </w:t>
      </w:r>
      <w:proofErr w:type="spellStart"/>
      <w:r w:rsidR="00385420" w:rsidRPr="00A11BEB">
        <w:rPr>
          <w:rStyle w:val="Emphasis"/>
        </w:rPr>
        <w:t>holocyclus</w:t>
      </w:r>
      <w:proofErr w:type="spellEnd"/>
      <w:r w:rsidR="00385420">
        <w:rPr>
          <w:rFonts w:cs="Arial"/>
          <w:szCs w:val="21"/>
        </w:rPr>
        <w:t xml:space="preserve">) </w:t>
      </w:r>
      <w:r>
        <w:rPr>
          <w:rFonts w:cs="Arial"/>
          <w:szCs w:val="21"/>
        </w:rPr>
        <w:t>can cause several illnesses, severe allergic reactions (anaphylaxis), paralysis and death. Tick bite prevention avoids the risk of being affected by tick-borne illness.</w:t>
      </w:r>
    </w:p>
    <w:p w14:paraId="5592EA5E" w14:textId="49DFD2F8" w:rsidR="005777A4" w:rsidRDefault="005777A4" w:rsidP="005777A4">
      <w:pPr>
        <w:pStyle w:val="Paragraphtext"/>
        <w:rPr>
          <w:rFonts w:cs="Arial"/>
        </w:rPr>
      </w:pPr>
      <w:r w:rsidRPr="00B6781F">
        <w:rPr>
          <w:rFonts w:cs="Arial"/>
        </w:rPr>
        <w:t>Of the many tick-borne illnesses worldwide, very few are vaccine-preventable</w:t>
      </w:r>
      <w:r>
        <w:rPr>
          <w:rFonts w:cs="Arial"/>
        </w:rPr>
        <w:t>. While there is a Q</w:t>
      </w:r>
      <w:r w:rsidR="00475EEE">
        <w:rPr>
          <w:rFonts w:cs="Arial"/>
        </w:rPr>
        <w:t> </w:t>
      </w:r>
      <w:r>
        <w:rPr>
          <w:rFonts w:cs="Arial"/>
        </w:rPr>
        <w:t>fever vaccine available in Australia, there are no vaccines available for other tick-borne illnesses known to be acquired in Australia, including Queensland tick typhus, Flinders Island spotted fever, and Australian spotted fever.</w:t>
      </w:r>
    </w:p>
    <w:p w14:paraId="003609AB" w14:textId="13BCCE8A" w:rsidR="005777A4" w:rsidRDefault="005777A4" w:rsidP="003D34E8">
      <w:pPr>
        <w:pStyle w:val="Paragraphtext"/>
      </w:pPr>
      <w:r>
        <w:rPr>
          <w:rFonts w:cs="Arial"/>
        </w:rPr>
        <w:t>I</w:t>
      </w:r>
      <w:r w:rsidRPr="00B6781F">
        <w:rPr>
          <w:rFonts w:cs="Arial"/>
        </w:rPr>
        <w:t>n the absence of vaccines, prevention of tick-borne</w:t>
      </w:r>
      <w:r>
        <w:rPr>
          <w:rFonts w:cs="Arial"/>
        </w:rPr>
        <w:t xml:space="preserve"> illnesses</w:t>
      </w:r>
      <w:r w:rsidRPr="00B6781F">
        <w:rPr>
          <w:rFonts w:cs="Arial"/>
        </w:rPr>
        <w:t xml:space="preserve"> </w:t>
      </w:r>
      <w:r>
        <w:rPr>
          <w:rFonts w:cs="Arial"/>
        </w:rPr>
        <w:t>is important and is guided by</w:t>
      </w:r>
      <w:r w:rsidRPr="00B6781F">
        <w:rPr>
          <w:rFonts w:cs="Arial"/>
        </w:rPr>
        <w:t xml:space="preserve"> a suite of </w:t>
      </w:r>
      <w:r w:rsidRPr="00B662F2">
        <w:rPr>
          <w:rFonts w:cs="Arial"/>
        </w:rPr>
        <w:t>international and</w:t>
      </w:r>
      <w:r w:rsidRPr="00B6781F">
        <w:rPr>
          <w:rFonts w:cs="Arial"/>
        </w:rPr>
        <w:t xml:space="preserve"> Australian recommendations aimed at reducing exposure to ticks</w:t>
      </w:r>
      <w:r>
        <w:rPr>
          <w:rFonts w:cs="Arial"/>
        </w:rPr>
        <w:t>. This</w:t>
      </w:r>
      <w:r w:rsidR="00B216CE">
        <w:rPr>
          <w:rFonts w:cs="Arial"/>
        </w:rPr>
        <w:t xml:space="preserve"> </w:t>
      </w:r>
      <w:r>
        <w:rPr>
          <w:rFonts w:cs="Arial"/>
        </w:rPr>
        <w:t>includes</w:t>
      </w:r>
      <w:r w:rsidRPr="00B6781F">
        <w:rPr>
          <w:rFonts w:cs="Arial"/>
        </w:rPr>
        <w:t xml:space="preserve"> personal protective strategies to prevent tick bites on people</w:t>
      </w:r>
      <w:r>
        <w:rPr>
          <w:rFonts w:cs="Arial"/>
        </w:rPr>
        <w:t xml:space="preserve"> and pets and </w:t>
      </w:r>
      <w:r w:rsidRPr="00B6781F">
        <w:rPr>
          <w:rFonts w:cs="Arial"/>
        </w:rPr>
        <w:t>preventing tick bites around the home</w:t>
      </w:r>
      <w:r w:rsidRPr="00691057">
        <w:rPr>
          <w:rFonts w:cs="Arial"/>
        </w:rPr>
        <w:t>.</w:t>
      </w:r>
      <w:r w:rsidR="003D34E8" w:rsidRPr="00691057">
        <w:rPr>
          <w:rFonts w:cs="Arial"/>
        </w:rPr>
        <w:t xml:space="preserve"> </w:t>
      </w:r>
      <w:r w:rsidR="00483B52" w:rsidRPr="00BB2C85">
        <w:rPr>
          <w:rFonts w:cs="Arial"/>
        </w:rPr>
        <w:t xml:space="preserve">Using strategies to </w:t>
      </w:r>
      <w:r w:rsidR="003D34E8" w:rsidRPr="00691057">
        <w:rPr>
          <w:rFonts w:cs="Arial"/>
        </w:rPr>
        <w:t xml:space="preserve">prevent tick bites and appropriate techniques to </w:t>
      </w:r>
      <w:r w:rsidR="00A80D8E" w:rsidRPr="00691057">
        <w:rPr>
          <w:rFonts w:cs="Arial"/>
        </w:rPr>
        <w:t xml:space="preserve">safely </w:t>
      </w:r>
      <w:r w:rsidR="003D34E8" w:rsidRPr="00691057">
        <w:rPr>
          <w:rFonts w:cs="Arial"/>
        </w:rPr>
        <w:t>remove ticks, whether in Australia</w:t>
      </w:r>
      <w:r w:rsidR="003D34E8" w:rsidRPr="00700A98">
        <w:rPr>
          <w:rFonts w:cs="Arial"/>
        </w:rPr>
        <w:t xml:space="preserve"> or when people are travelling overseas</w:t>
      </w:r>
      <w:r w:rsidR="003D34E8">
        <w:rPr>
          <w:rFonts w:cs="Arial"/>
        </w:rPr>
        <w:t>,</w:t>
      </w:r>
      <w:r w:rsidR="003D34E8" w:rsidRPr="00700A98">
        <w:rPr>
          <w:rFonts w:cs="Arial"/>
        </w:rPr>
        <w:t xml:space="preserve"> will help prevent tick-borne illnesses, including allergic reactions and infection</w:t>
      </w:r>
      <w:r w:rsidR="00E75D0E">
        <w:rPr>
          <w:rFonts w:cs="Arial"/>
        </w:rPr>
        <w:t>.</w:t>
      </w:r>
    </w:p>
    <w:p w14:paraId="5D08C97C" w14:textId="5554AFAA" w:rsidR="00443082" w:rsidRDefault="002615E6" w:rsidP="00A11BEB">
      <w:pPr>
        <w:pStyle w:val="Heading2"/>
      </w:pPr>
      <w:bookmarkStart w:id="18" w:name="_Toc112058849"/>
      <w:bookmarkStart w:id="19" w:name="_Toc124873358"/>
      <w:r w:rsidRPr="001624BF">
        <w:t>Personal protective strategies to prevent tick bites on people in Australia</w:t>
      </w:r>
      <w:bookmarkEnd w:id="18"/>
      <w:bookmarkEnd w:id="19"/>
    </w:p>
    <w:p w14:paraId="0273CCC7" w14:textId="3F97F36E" w:rsidR="002615E6" w:rsidRPr="00BB2C85" w:rsidRDefault="0061127E" w:rsidP="008C643B">
      <w:pPr>
        <w:pStyle w:val="Paragraphtext"/>
      </w:pPr>
      <w:r w:rsidRPr="00BB2C85">
        <w:t xml:space="preserve">Personal protective strategies </w:t>
      </w:r>
      <w:r w:rsidR="00586D27" w:rsidRPr="00BB2C85">
        <w:t>include:</w:t>
      </w:r>
    </w:p>
    <w:p w14:paraId="2F839675" w14:textId="2A8A178E" w:rsidR="002615E6" w:rsidRPr="00A11BEB" w:rsidRDefault="008F634E" w:rsidP="00A11BEB">
      <w:pPr>
        <w:pStyle w:val="ListBullet"/>
      </w:pPr>
      <w:r w:rsidRPr="00A11BEB">
        <w:t>a</w:t>
      </w:r>
      <w:r w:rsidR="002615E6" w:rsidRPr="00A11BEB">
        <w:t>void</w:t>
      </w:r>
      <w:r w:rsidR="00FE40EB" w:rsidRPr="00A11BEB">
        <w:t xml:space="preserve">ing </w:t>
      </w:r>
      <w:r w:rsidR="002615E6" w:rsidRPr="00A11BEB">
        <w:t>tick infested/endemic areas and contact with ticks</w:t>
      </w:r>
    </w:p>
    <w:p w14:paraId="3CEF7621" w14:textId="0EB66E31" w:rsidR="002615E6" w:rsidRPr="00A11BEB" w:rsidRDefault="008F634E" w:rsidP="00A11BEB">
      <w:pPr>
        <w:pStyle w:val="ListBullet"/>
      </w:pPr>
      <w:r w:rsidRPr="00A11BEB">
        <w:t>w</w:t>
      </w:r>
      <w:r w:rsidR="002615E6" w:rsidRPr="00A11BEB">
        <w:t>ear</w:t>
      </w:r>
      <w:r w:rsidR="00586D27" w:rsidRPr="00A11BEB">
        <w:t>ing</w:t>
      </w:r>
      <w:r w:rsidR="002615E6" w:rsidRPr="00A11BEB">
        <w:t xml:space="preserve"> appropriate light-coloured protective clothing</w:t>
      </w:r>
    </w:p>
    <w:p w14:paraId="3E1E1BC3" w14:textId="07AE0BD8" w:rsidR="002615E6" w:rsidRPr="00A11BEB" w:rsidRDefault="008F634E" w:rsidP="00A11BEB">
      <w:pPr>
        <w:pStyle w:val="ListBullet"/>
        <w:rPr>
          <w:rFonts w:eastAsia="MinionPro-Regular"/>
        </w:rPr>
      </w:pPr>
      <w:r w:rsidRPr="00A11BEB">
        <w:rPr>
          <w:rFonts w:eastAsia="MinionPro-Regular"/>
        </w:rPr>
        <w:t>t</w:t>
      </w:r>
      <w:r w:rsidR="002615E6" w:rsidRPr="00A11BEB">
        <w:rPr>
          <w:rFonts w:eastAsia="MinionPro-Regular"/>
        </w:rPr>
        <w:t>reat</w:t>
      </w:r>
      <w:r w:rsidR="00586D27" w:rsidRPr="00A11BEB">
        <w:rPr>
          <w:rFonts w:eastAsia="MinionPro-Regular"/>
        </w:rPr>
        <w:t>ing</w:t>
      </w:r>
      <w:r w:rsidR="002615E6" w:rsidRPr="00A11BEB">
        <w:rPr>
          <w:rFonts w:eastAsia="MinionPro-Regular"/>
        </w:rPr>
        <w:t xml:space="preserve"> clothing and gear with the insecticide permethrin</w:t>
      </w:r>
    </w:p>
    <w:p w14:paraId="33E59D44" w14:textId="3B09203B" w:rsidR="002615E6" w:rsidRPr="00A11BEB" w:rsidRDefault="008F634E" w:rsidP="00A11BEB">
      <w:pPr>
        <w:pStyle w:val="ListBullet"/>
      </w:pPr>
      <w:r w:rsidRPr="00A11BEB">
        <w:t>u</w:t>
      </w:r>
      <w:r w:rsidR="002615E6" w:rsidRPr="00A11BEB">
        <w:t>s</w:t>
      </w:r>
      <w:r w:rsidR="00772616" w:rsidRPr="00A11BEB">
        <w:t>ing</w:t>
      </w:r>
      <w:r w:rsidR="002615E6" w:rsidRPr="00A11BEB">
        <w:t xml:space="preserve"> insect repellent</w:t>
      </w:r>
    </w:p>
    <w:p w14:paraId="6A3C0B4A" w14:textId="68264B34" w:rsidR="002615E6" w:rsidRPr="00A11BEB" w:rsidRDefault="008F634E" w:rsidP="00A11BEB">
      <w:pPr>
        <w:pStyle w:val="ListBullet"/>
      </w:pPr>
      <w:r w:rsidRPr="00A11BEB">
        <w:t>u</w:t>
      </w:r>
      <w:r w:rsidR="002615E6" w:rsidRPr="00A11BEB">
        <w:t>s</w:t>
      </w:r>
      <w:r w:rsidR="00E73927" w:rsidRPr="00A11BEB">
        <w:t>ing</w:t>
      </w:r>
      <w:r w:rsidR="002615E6" w:rsidRPr="00A11BEB">
        <w:t xml:space="preserve"> camp beds when camping</w:t>
      </w:r>
    </w:p>
    <w:p w14:paraId="7393144E" w14:textId="39605744" w:rsidR="002615E6" w:rsidRPr="00A11BEB" w:rsidRDefault="008F634E" w:rsidP="00A11BEB">
      <w:pPr>
        <w:pStyle w:val="ListBullet"/>
      </w:pPr>
      <w:r w:rsidRPr="00A11BEB">
        <w:t>c</w:t>
      </w:r>
      <w:r w:rsidR="002615E6" w:rsidRPr="00A11BEB">
        <w:t>heck</w:t>
      </w:r>
      <w:r w:rsidR="00E73927" w:rsidRPr="00A11BEB">
        <w:t>ing</w:t>
      </w:r>
      <w:r w:rsidR="002615E6" w:rsidRPr="00A11BEB">
        <w:t xml:space="preserve"> clothing for ticks, then plac</w:t>
      </w:r>
      <w:r w:rsidR="00F316B3" w:rsidRPr="00A11BEB">
        <w:t>ing</w:t>
      </w:r>
      <w:r w:rsidR="002615E6" w:rsidRPr="00A11BEB">
        <w:t xml:space="preserve"> in a hot dryer for 20 minutes, if available, to kill ticks</w:t>
      </w:r>
    </w:p>
    <w:p w14:paraId="366E83B1" w14:textId="02DD89B2" w:rsidR="00042DF4" w:rsidRPr="00A11BEB" w:rsidRDefault="008F634E" w:rsidP="00A11BEB">
      <w:pPr>
        <w:pStyle w:val="ListBullet"/>
      </w:pPr>
      <w:r w:rsidRPr="00A11BEB">
        <w:t>c</w:t>
      </w:r>
      <w:r w:rsidR="002615E6" w:rsidRPr="00A11BEB">
        <w:t>heck</w:t>
      </w:r>
      <w:r w:rsidR="00E73927" w:rsidRPr="00A11BEB">
        <w:t>ing</w:t>
      </w:r>
      <w:r w:rsidR="002615E6" w:rsidRPr="00A11BEB">
        <w:t xml:space="preserve"> </w:t>
      </w:r>
      <w:r w:rsidR="003E5BCB" w:rsidRPr="00A11BEB">
        <w:t xml:space="preserve">the </w:t>
      </w:r>
      <w:r w:rsidR="002615E6" w:rsidRPr="00A11BEB">
        <w:t>body for ticks</w:t>
      </w:r>
      <w:r w:rsidR="003E5BCB" w:rsidRPr="00A11BEB">
        <w:t>.</w:t>
      </w:r>
    </w:p>
    <w:p w14:paraId="0F2E82DE" w14:textId="77777777" w:rsidR="00B2538D" w:rsidRDefault="00B2538D" w:rsidP="00BB2C85">
      <w:pPr>
        <w:pStyle w:val="Paragraphtext"/>
      </w:pPr>
      <w:r>
        <w:t>W</w:t>
      </w:r>
      <w:r w:rsidRPr="00B6781F">
        <w:t>omen should try to avoid exposure to ticks</w:t>
      </w:r>
      <w:r>
        <w:t xml:space="preserve"> during pregnancy and during breastfeeding</w:t>
      </w:r>
      <w:r>
        <w:rPr>
          <w:lang w:val="en-NZ" w:eastAsia="en-NZ"/>
        </w:rPr>
        <w:t>. T</w:t>
      </w:r>
      <w:r w:rsidRPr="006421E8">
        <w:rPr>
          <w:lang w:val="en-NZ" w:eastAsia="en-NZ"/>
        </w:rPr>
        <w:t>here are limited data regarding permethrin use in pregnancy and it is not known whether it can be present in breast milk</w:t>
      </w:r>
      <w:r>
        <w:rPr>
          <w:lang w:val="en-NZ" w:eastAsia="en-NZ"/>
        </w:rPr>
        <w:t>.</w:t>
      </w:r>
    </w:p>
    <w:p w14:paraId="1168F582" w14:textId="77777777" w:rsidR="00980329" w:rsidRPr="00F20246" w:rsidRDefault="00980329" w:rsidP="00A11BEB">
      <w:pPr>
        <w:pStyle w:val="Heading2"/>
      </w:pPr>
      <w:bookmarkStart w:id="20" w:name="_Toc112058850"/>
      <w:bookmarkStart w:id="21" w:name="_Toc124873359"/>
      <w:r w:rsidRPr="00F20246">
        <w:t>Managing a tick bite when bitten in Australia</w:t>
      </w:r>
      <w:bookmarkEnd w:id="20"/>
      <w:bookmarkEnd w:id="21"/>
    </w:p>
    <w:p w14:paraId="029F44E9" w14:textId="6A9DB21D" w:rsidR="00980329" w:rsidRDefault="00980329" w:rsidP="00980329">
      <w:pPr>
        <w:pStyle w:val="Paragraphtext"/>
      </w:pPr>
      <w:r w:rsidRPr="00872FCA">
        <w:t xml:space="preserve">Australia has specific challenges, particularly around allergies, anaphylaxis and mammalian meat allergy </w:t>
      </w:r>
      <w:r w:rsidR="009E117E">
        <w:t xml:space="preserve">(MMA) </w:t>
      </w:r>
      <w:r w:rsidRPr="00872FCA">
        <w:t xml:space="preserve">from bites from one particular tick (the Australian paralysis tick), and therefore has different recommendations for the safe </w:t>
      </w:r>
      <w:r>
        <w:t xml:space="preserve">management and </w:t>
      </w:r>
      <w:r w:rsidRPr="00872FCA">
        <w:t>removal of ticks than the rest of the world.</w:t>
      </w:r>
    </w:p>
    <w:p w14:paraId="33235977" w14:textId="6D972ABD" w:rsidR="00980329" w:rsidRDefault="00980329" w:rsidP="00980329">
      <w:pPr>
        <w:pStyle w:val="Paragraphtext"/>
        <w:rPr>
          <w:rFonts w:cs="Arial"/>
        </w:rPr>
      </w:pPr>
      <w:r>
        <w:t>To safely manage a tick bite, i</w:t>
      </w:r>
      <w:r w:rsidRPr="00872FCA">
        <w:t xml:space="preserve">t is recommended that, if bitten by any tick in Australia, people should </w:t>
      </w:r>
      <w:r>
        <w:t xml:space="preserve">not disturb the tick, including from the time it is found attached to the skin to when killing the tick using the methods recommended </w:t>
      </w:r>
      <w:r w:rsidR="001C2286">
        <w:t>in th</w:t>
      </w:r>
      <w:r w:rsidR="00E37423">
        <w:t>is</w:t>
      </w:r>
      <w:r w:rsidR="001C2286">
        <w:t xml:space="preserve"> Guidance Note. </w:t>
      </w:r>
      <w:r w:rsidRPr="00872FCA">
        <w:t xml:space="preserve">Attached adult ticks should be killed </w:t>
      </w:r>
      <w:r w:rsidRPr="00A11BEB">
        <w:rPr>
          <w:rStyle w:val="Emphasis"/>
        </w:rPr>
        <w:t>in situ</w:t>
      </w:r>
      <w:r w:rsidRPr="00872FCA">
        <w:t xml:space="preserve"> (where they are) </w:t>
      </w:r>
      <w:r>
        <w:t xml:space="preserve">by freezing them </w:t>
      </w:r>
      <w:r w:rsidRPr="00872FCA">
        <w:t xml:space="preserve">with ether-containing sprays to prevent allergic reactions to ticks. </w:t>
      </w:r>
      <w:r>
        <w:t xml:space="preserve">The dead tick should then </w:t>
      </w:r>
      <w:r w:rsidR="00FF70A0">
        <w:t xml:space="preserve">be left to </w:t>
      </w:r>
      <w:r>
        <w:t xml:space="preserve">drop off. </w:t>
      </w:r>
      <w:r w:rsidRPr="00872FCA">
        <w:t xml:space="preserve">For ticks that can hardly be seen </w:t>
      </w:r>
      <w:r w:rsidR="005D0090" w:rsidRPr="005D0090">
        <w:t xml:space="preserve">(nymph and larval ticks) </w:t>
      </w:r>
      <w:r w:rsidRPr="00872FCA">
        <w:t xml:space="preserve">it is recommended that </w:t>
      </w:r>
      <w:r w:rsidR="005D0090">
        <w:t xml:space="preserve">a generous amount of </w:t>
      </w:r>
      <w:r w:rsidRPr="00872FCA">
        <w:t xml:space="preserve">permethrin cream is </w:t>
      </w:r>
      <w:r w:rsidR="00F22978" w:rsidRPr="00F22978">
        <w:t xml:space="preserve">carefully dabbed or dropped onto the </w:t>
      </w:r>
      <w:r w:rsidRPr="00872FCA">
        <w:t>tick to kill the tick where it is.</w:t>
      </w:r>
      <w:r>
        <w:t xml:space="preserve"> </w:t>
      </w:r>
      <w:r>
        <w:rPr>
          <w:rFonts w:cs="Arial"/>
        </w:rPr>
        <w:t xml:space="preserve">If </w:t>
      </w:r>
      <w:r w:rsidRPr="00B6781F">
        <w:rPr>
          <w:rFonts w:cs="Arial"/>
        </w:rPr>
        <w:t xml:space="preserve">the person cannot freeze the tick, leave the tick in place </w:t>
      </w:r>
      <w:r>
        <w:rPr>
          <w:rFonts w:cs="Arial"/>
        </w:rPr>
        <w:t xml:space="preserve">without disturbing it </w:t>
      </w:r>
      <w:r w:rsidRPr="00B6781F">
        <w:rPr>
          <w:rFonts w:cs="Arial"/>
        </w:rPr>
        <w:t xml:space="preserve">and seek urgent medical assistance to </w:t>
      </w:r>
      <w:r>
        <w:rPr>
          <w:rFonts w:cs="Arial"/>
        </w:rPr>
        <w:t xml:space="preserve">safely </w:t>
      </w:r>
      <w:r w:rsidRPr="00B6781F">
        <w:rPr>
          <w:rFonts w:cs="Arial"/>
        </w:rPr>
        <w:t>remove the tick.</w:t>
      </w:r>
      <w:r>
        <w:rPr>
          <w:rFonts w:cs="Arial"/>
        </w:rPr>
        <w:t xml:space="preserve"> Safely managing the tick </w:t>
      </w:r>
      <w:r>
        <w:t xml:space="preserve">using the recommended methods in this </w:t>
      </w:r>
      <w:r w:rsidR="00533DCA">
        <w:t xml:space="preserve">Guidance Note </w:t>
      </w:r>
      <w:r>
        <w:t xml:space="preserve">should not be </w:t>
      </w:r>
      <w:r w:rsidR="00F710DB">
        <w:t xml:space="preserve">overly </w:t>
      </w:r>
      <w:r>
        <w:t xml:space="preserve">delayed, </w:t>
      </w:r>
      <w:r w:rsidR="00F710DB">
        <w:t xml:space="preserve">as a delay of several hours </w:t>
      </w:r>
      <w:r w:rsidR="00E04E33">
        <w:t>may increase</w:t>
      </w:r>
      <w:r>
        <w:t xml:space="preserve"> </w:t>
      </w:r>
      <w:r w:rsidRPr="00B6781F">
        <w:rPr>
          <w:rFonts w:cs="Arial"/>
        </w:rPr>
        <w:t xml:space="preserve">the risk of </w:t>
      </w:r>
      <w:r w:rsidR="005F2550">
        <w:rPr>
          <w:rFonts w:cs="Arial"/>
        </w:rPr>
        <w:t>contracting</w:t>
      </w:r>
      <w:r w:rsidRPr="00B6781F">
        <w:rPr>
          <w:rFonts w:cs="Arial"/>
        </w:rPr>
        <w:t xml:space="preserve"> a tick-borne</w:t>
      </w:r>
      <w:r w:rsidR="005F2550">
        <w:rPr>
          <w:rFonts w:cs="Arial"/>
        </w:rPr>
        <w:t xml:space="preserve"> illness.</w:t>
      </w:r>
    </w:p>
    <w:p w14:paraId="758FD12B" w14:textId="1E4CA213" w:rsidR="004C0EEE" w:rsidRDefault="004C0EEE" w:rsidP="004C0EEE">
      <w:pPr>
        <w:pStyle w:val="Paragraphtext"/>
        <w:rPr>
          <w:rFonts w:cs="Arial"/>
          <w:szCs w:val="21"/>
        </w:rPr>
      </w:pPr>
      <w:r w:rsidRPr="00B6781F">
        <w:rPr>
          <w:rFonts w:cs="Arial"/>
        </w:rPr>
        <w:t>Current advice</w:t>
      </w:r>
      <w:r w:rsidRPr="003D7F88">
        <w:rPr>
          <w:rStyle w:val="FootnoteReference"/>
        </w:rPr>
        <w:footnoteReference w:id="3"/>
      </w:r>
      <w:r w:rsidRPr="00B6781F">
        <w:rPr>
          <w:rFonts w:cs="Arial"/>
        </w:rPr>
        <w:t xml:space="preserve"> </w:t>
      </w:r>
      <w:r w:rsidRPr="00FD04D8">
        <w:rPr>
          <w:rFonts w:cs="Arial"/>
          <w:szCs w:val="21"/>
        </w:rPr>
        <w:t>stress</w:t>
      </w:r>
      <w:r>
        <w:rPr>
          <w:rFonts w:cs="Arial"/>
          <w:szCs w:val="21"/>
        </w:rPr>
        <w:t>es</w:t>
      </w:r>
      <w:r w:rsidRPr="00FD04D8">
        <w:rPr>
          <w:rFonts w:cs="Arial"/>
          <w:szCs w:val="21"/>
        </w:rPr>
        <w:t xml:space="preserve"> the importance of establishing whether a person who has been bitten by a tick in Australia has an allergy to tick</w:t>
      </w:r>
      <w:r w:rsidRPr="00E035E6">
        <w:rPr>
          <w:rFonts w:cs="Arial"/>
          <w:szCs w:val="21"/>
        </w:rPr>
        <w:t xml:space="preserve"> bites</w:t>
      </w:r>
      <w:r>
        <w:rPr>
          <w:rFonts w:cs="Arial"/>
          <w:szCs w:val="21"/>
        </w:rPr>
        <w:t>. T</w:t>
      </w:r>
      <w:r w:rsidRPr="00E035E6">
        <w:rPr>
          <w:rFonts w:cs="Arial"/>
          <w:szCs w:val="21"/>
        </w:rPr>
        <w:t xml:space="preserve">he subsequent </w:t>
      </w:r>
      <w:r>
        <w:rPr>
          <w:rFonts w:cs="Arial"/>
          <w:szCs w:val="21"/>
        </w:rPr>
        <w:t xml:space="preserve">medical </w:t>
      </w:r>
      <w:r w:rsidRPr="00E035E6">
        <w:rPr>
          <w:rFonts w:cs="Arial"/>
          <w:szCs w:val="21"/>
        </w:rPr>
        <w:t xml:space="preserve">management of the </w:t>
      </w:r>
      <w:r>
        <w:rPr>
          <w:rFonts w:cs="Arial"/>
          <w:szCs w:val="21"/>
        </w:rPr>
        <w:t xml:space="preserve">patient with </w:t>
      </w:r>
      <w:r w:rsidRPr="00E035E6">
        <w:rPr>
          <w:rFonts w:cs="Arial"/>
          <w:szCs w:val="21"/>
        </w:rPr>
        <w:t xml:space="preserve">tick bite </w:t>
      </w:r>
      <w:r>
        <w:rPr>
          <w:rFonts w:cs="Arial"/>
          <w:szCs w:val="21"/>
        </w:rPr>
        <w:t>is</w:t>
      </w:r>
      <w:r w:rsidRPr="00E035E6">
        <w:rPr>
          <w:rFonts w:cs="Arial"/>
          <w:szCs w:val="21"/>
        </w:rPr>
        <w:t xml:space="preserve"> highly dependent on the whether the person has an allergy or not</w:t>
      </w:r>
      <w:r>
        <w:rPr>
          <w:rFonts w:cs="Arial"/>
          <w:szCs w:val="21"/>
        </w:rPr>
        <w:t>.</w:t>
      </w:r>
    </w:p>
    <w:p w14:paraId="502EF98D" w14:textId="52F2A7EA" w:rsidR="00844E9C" w:rsidRPr="00E035E6" w:rsidRDefault="00844E9C" w:rsidP="00844E9C">
      <w:pPr>
        <w:pStyle w:val="Paragraphtext"/>
        <w:rPr>
          <w:rFonts w:cs="Arial"/>
          <w:szCs w:val="21"/>
        </w:rPr>
      </w:pPr>
      <w:r>
        <w:rPr>
          <w:rFonts w:cs="Arial"/>
        </w:rPr>
        <w:t xml:space="preserve">People who are allergic to tick bites should carry </w:t>
      </w:r>
      <w:r w:rsidRPr="00B6781F">
        <w:rPr>
          <w:rFonts w:cs="Arial"/>
        </w:rPr>
        <w:t>an adrenaline (epinephrine) autoinjector (such as EpiPen</w:t>
      </w:r>
      <w:r w:rsidRPr="00A11BEB">
        <w:rPr>
          <w:rStyle w:val="FootnoteReference"/>
        </w:rPr>
        <w:t>®</w:t>
      </w:r>
      <w:r w:rsidR="001D0567" w:rsidRPr="00A11BEB">
        <w:rPr>
          <w:rStyle w:val="FootnoteReference"/>
        </w:rPr>
        <w:t xml:space="preserve"> </w:t>
      </w:r>
      <w:r w:rsidR="001D0567">
        <w:rPr>
          <w:rFonts w:cs="Arial"/>
        </w:rPr>
        <w:t xml:space="preserve">or an </w:t>
      </w:r>
      <w:proofErr w:type="spellStart"/>
      <w:r w:rsidR="001D0567" w:rsidRPr="00930EDC">
        <w:t>Anapen</w:t>
      </w:r>
      <w:proofErr w:type="spellEnd"/>
      <w:r w:rsidR="001D0567" w:rsidRPr="00930EDC">
        <w:t>®</w:t>
      </w:r>
      <w:r w:rsidRPr="00B6781F">
        <w:rPr>
          <w:rFonts w:cs="Arial"/>
        </w:rPr>
        <w:t xml:space="preserve">) and a mobile telephone </w:t>
      </w:r>
      <w:r>
        <w:rPr>
          <w:rFonts w:cs="Arial"/>
        </w:rPr>
        <w:t xml:space="preserve">and manage tick bites in accordance with the </w:t>
      </w:r>
      <w:r w:rsidR="00A2105F" w:rsidRPr="006421E8">
        <w:rPr>
          <w:rFonts w:cs="Arial"/>
        </w:rPr>
        <w:t>Australasian Society of Clinical Immunology and Allergy (ASCIA)</w:t>
      </w:r>
      <w:r>
        <w:rPr>
          <w:rFonts w:cs="Arial"/>
        </w:rPr>
        <w:t xml:space="preserve"> Action Plan for Anaphylaxis available at this link: </w:t>
      </w:r>
      <w:hyperlink r:id="rId25" w:history="1">
        <w:r w:rsidRPr="001F3774">
          <w:rPr>
            <w:rStyle w:val="Hyperlink"/>
            <w:rFonts w:cs="Arial"/>
          </w:rPr>
          <w:t>https://www.allergy.org.au/hp/anaphylaxis/ascia-action-plan-for-anaphylaxis</w:t>
        </w:r>
      </w:hyperlink>
      <w:r w:rsidR="00BA4AAA">
        <w:rPr>
          <w:rStyle w:val="Hyperlink"/>
          <w:rFonts w:cs="Arial"/>
        </w:rPr>
        <w:t>.</w:t>
      </w:r>
    </w:p>
    <w:p w14:paraId="29584905" w14:textId="4CBBDD96" w:rsidR="004C0EEE" w:rsidRDefault="004C0EEE" w:rsidP="004C0EEE">
      <w:pPr>
        <w:pStyle w:val="Paragraphtext"/>
        <w:rPr>
          <w:rFonts w:cs="Arial"/>
        </w:rPr>
      </w:pPr>
      <w:r w:rsidRPr="00A11BEB">
        <w:rPr>
          <w:rStyle w:val="Strong"/>
        </w:rPr>
        <w:t>It is vital that anyone with a known tick allergy summon urgent medical attention</w:t>
      </w:r>
      <w:r w:rsidRPr="00E035E6">
        <w:rPr>
          <w:rFonts w:cs="Arial"/>
          <w:szCs w:val="21"/>
        </w:rPr>
        <w:t xml:space="preserve"> as soon as they are aware of an attached tick and not attempt to remove</w:t>
      </w:r>
      <w:r w:rsidRPr="00B6781F">
        <w:rPr>
          <w:rFonts w:cs="Arial"/>
        </w:rPr>
        <w:t xml:space="preserve"> it without medical help. For patients with known tick allergies, </w:t>
      </w:r>
      <w:r>
        <w:rPr>
          <w:rFonts w:cs="Arial"/>
        </w:rPr>
        <w:t xml:space="preserve">managing and </w:t>
      </w:r>
      <w:r w:rsidRPr="00B6781F">
        <w:rPr>
          <w:rFonts w:cs="Arial"/>
        </w:rPr>
        <w:t xml:space="preserve">removing the tick must occur in a </w:t>
      </w:r>
      <w:r>
        <w:rPr>
          <w:rFonts w:cs="Arial"/>
        </w:rPr>
        <w:t xml:space="preserve">hospital or emergency department </w:t>
      </w:r>
      <w:r w:rsidRPr="00B6781F">
        <w:rPr>
          <w:rFonts w:cs="Arial"/>
        </w:rPr>
        <w:t>with capacity to initiate advanced life support in the event of anaphylaxis</w:t>
      </w:r>
      <w:r w:rsidR="00B50D2E">
        <w:rPr>
          <w:rFonts w:cs="Arial"/>
        </w:rPr>
        <w:t xml:space="preserve"> occurring when the tick is removed</w:t>
      </w:r>
      <w:r>
        <w:rPr>
          <w:rFonts w:cs="Arial"/>
        </w:rPr>
        <w:t>.</w:t>
      </w:r>
    </w:p>
    <w:p w14:paraId="3AF61BF5" w14:textId="5DDA20B7" w:rsidR="004C0EEE" w:rsidRDefault="004C0EEE" w:rsidP="004C0EEE">
      <w:pPr>
        <w:pStyle w:val="Paragraphtext"/>
        <w:rPr>
          <w:rFonts w:cs="Arial"/>
          <w:szCs w:val="21"/>
        </w:rPr>
      </w:pPr>
      <w:r>
        <w:rPr>
          <w:rFonts w:cs="Arial"/>
          <w:szCs w:val="21"/>
        </w:rPr>
        <w:t>However, a</w:t>
      </w:r>
      <w:r w:rsidRPr="00E035E6">
        <w:rPr>
          <w:rFonts w:cs="Arial"/>
          <w:szCs w:val="21"/>
        </w:rPr>
        <w:t xml:space="preserve">ll bites from adult ticks need to be treated as if </w:t>
      </w:r>
      <w:r w:rsidRPr="00E035E6" w:rsidDel="004B2FA7">
        <w:rPr>
          <w:rFonts w:cs="Arial"/>
          <w:szCs w:val="21"/>
        </w:rPr>
        <w:t xml:space="preserve">an </w:t>
      </w:r>
      <w:r w:rsidRPr="00E035E6">
        <w:rPr>
          <w:rFonts w:cs="Arial"/>
          <w:szCs w:val="21"/>
        </w:rPr>
        <w:t>anaphylaxis could result</w:t>
      </w:r>
      <w:r>
        <w:rPr>
          <w:rFonts w:cs="Arial"/>
          <w:szCs w:val="21"/>
        </w:rPr>
        <w:t>,</w:t>
      </w:r>
      <w:r w:rsidRPr="00E035E6">
        <w:rPr>
          <w:rFonts w:cs="Arial"/>
          <w:szCs w:val="21"/>
        </w:rPr>
        <w:t xml:space="preserve"> as first adult tick bite anaphylaxis is not uncommon</w:t>
      </w:r>
      <w:r w:rsidRPr="00FD04D8">
        <w:rPr>
          <w:rFonts w:cs="Arial"/>
          <w:szCs w:val="21"/>
        </w:rPr>
        <w:t>.</w:t>
      </w:r>
    </w:p>
    <w:p w14:paraId="1ECFD8A2" w14:textId="202200B4" w:rsidR="001159EE" w:rsidRDefault="004C0EEE" w:rsidP="004C0EEE">
      <w:pPr>
        <w:pStyle w:val="Paragraphtext"/>
        <w:rPr>
          <w:rFonts w:cs="Arial"/>
          <w:iCs/>
        </w:rPr>
      </w:pPr>
      <w:r w:rsidRPr="00A11BEB">
        <w:rPr>
          <w:rStyle w:val="Strong"/>
        </w:rPr>
        <w:t xml:space="preserve">Anaphylaxis, including tick anaphylaxis, is a medical emergency. </w:t>
      </w:r>
      <w:r w:rsidRPr="001D0B1C">
        <w:t>In Australia, anaphylactic reacti</w:t>
      </w:r>
      <w:r w:rsidRPr="00610686">
        <w:t xml:space="preserve">ons to tick bites have been fatal, but </w:t>
      </w:r>
      <w:r w:rsidR="003308C8">
        <w:t xml:space="preserve">fatalities </w:t>
      </w:r>
      <w:r w:rsidRPr="00610686">
        <w:t>are</w:t>
      </w:r>
      <w:r w:rsidRPr="00236FF0">
        <w:t xml:space="preserve"> </w:t>
      </w:r>
      <w:r w:rsidRPr="00147C72">
        <w:t>uncommon</w:t>
      </w:r>
      <w:r w:rsidRPr="00D83C73">
        <w:t xml:space="preserve">. </w:t>
      </w:r>
      <w:r w:rsidR="00010E0E" w:rsidRPr="00BB2C85">
        <w:t>Tick anaphylaxis is</w:t>
      </w:r>
      <w:r w:rsidR="00010E0E" w:rsidRPr="001D0B1C">
        <w:t xml:space="preserve"> </w:t>
      </w:r>
      <w:r w:rsidR="00010E0E" w:rsidRPr="00A11BEB">
        <w:rPr>
          <w:rStyle w:val="Strong"/>
        </w:rPr>
        <w:t>only seen with bites from adult ticks</w:t>
      </w:r>
      <w:r w:rsidR="00010E0E">
        <w:rPr>
          <w:rFonts w:cs="Arial"/>
        </w:rPr>
        <w:t xml:space="preserve">. </w:t>
      </w:r>
      <w:r w:rsidRPr="00A11BEB">
        <w:rPr>
          <w:rStyle w:val="Strong"/>
        </w:rPr>
        <w:t xml:space="preserve">Crucially, people who have an anaphylactic reaction to a tick bite react only when the tick is disturbed. </w:t>
      </w:r>
      <w:r>
        <w:t>As such, tick anaphylaxis is v</w:t>
      </w:r>
      <w:r w:rsidRPr="00565B68">
        <w:rPr>
          <w:rFonts w:cs="Arial"/>
        </w:rPr>
        <w:t xml:space="preserve">ery unlikely to occur when the tick is killed </w:t>
      </w:r>
      <w:r w:rsidR="00AE3ED1" w:rsidRPr="00A11BEB">
        <w:rPr>
          <w:rStyle w:val="Emphasis"/>
        </w:rPr>
        <w:t>in-situ</w:t>
      </w:r>
      <w:r w:rsidR="00AE3ED1">
        <w:rPr>
          <w:rFonts w:cs="Arial"/>
        </w:rPr>
        <w:t xml:space="preserve"> (</w:t>
      </w:r>
      <w:r>
        <w:rPr>
          <w:rFonts w:cs="Arial"/>
          <w:iCs/>
        </w:rPr>
        <w:t>where it is</w:t>
      </w:r>
      <w:r w:rsidR="00AE3ED1">
        <w:rPr>
          <w:rFonts w:cs="Arial"/>
          <w:iCs/>
        </w:rPr>
        <w:t>)</w:t>
      </w:r>
      <w:r w:rsidR="00BA4AAA">
        <w:rPr>
          <w:rFonts w:cs="Arial"/>
          <w:iCs/>
        </w:rPr>
        <w:t xml:space="preserve"> using</w:t>
      </w:r>
      <w:r>
        <w:rPr>
          <w:rFonts w:cs="Arial"/>
          <w:iCs/>
        </w:rPr>
        <w:t xml:space="preserve"> ether-containing sprays</w:t>
      </w:r>
      <w:r w:rsidR="00AE3ED1">
        <w:rPr>
          <w:rFonts w:cs="Arial"/>
          <w:iCs/>
        </w:rPr>
        <w:t>,</w:t>
      </w:r>
      <w:r>
        <w:rPr>
          <w:rFonts w:cs="Arial"/>
          <w:iCs/>
        </w:rPr>
        <w:t xml:space="preserve"> before it is removed (that is freezing it where it is).</w:t>
      </w:r>
    </w:p>
    <w:p w14:paraId="36203A75" w14:textId="403AA246" w:rsidR="001159EE" w:rsidRPr="00A11BEB" w:rsidRDefault="00D5514F" w:rsidP="001159EE">
      <w:pPr>
        <w:pStyle w:val="Paragraphtext"/>
      </w:pPr>
      <w:r w:rsidRPr="00A11BEB">
        <w:t>A range of short videos</w:t>
      </w:r>
      <w:r w:rsidR="005C3BC3" w:rsidRPr="00A11BEB">
        <w:t xml:space="preserve"> including</w:t>
      </w:r>
      <w:r w:rsidRPr="00A11BEB">
        <w:t xml:space="preserve"> </w:t>
      </w:r>
      <w:r w:rsidR="001159EE" w:rsidRPr="00A11BEB">
        <w:t>on ‘Signs and symptoms of allergic reaction’ and ‘</w:t>
      </w:r>
      <w:r w:rsidR="001159EE" w:rsidRPr="00095685">
        <w:t>EpiPen</w:t>
      </w:r>
      <w:r w:rsidR="001159EE" w:rsidRPr="00565B68">
        <w:t>®</w:t>
      </w:r>
      <w:r w:rsidR="008230BD">
        <w:t xml:space="preserve"> administration</w:t>
      </w:r>
      <w:r w:rsidR="00C56E29">
        <w:t>’,</w:t>
      </w:r>
      <w:r w:rsidR="008230BD">
        <w:t xml:space="preserve"> and </w:t>
      </w:r>
      <w:r w:rsidR="00C56E29">
        <w:t>‘</w:t>
      </w:r>
      <w:proofErr w:type="spellStart"/>
      <w:r w:rsidR="001D0D65">
        <w:rPr>
          <w:rFonts w:cs="Arial"/>
        </w:rPr>
        <w:t>Anapen</w:t>
      </w:r>
      <w:proofErr w:type="spellEnd"/>
      <w:r w:rsidR="001D0D65" w:rsidRPr="00A11BEB">
        <w:rPr>
          <w:rStyle w:val="FootnoteReference"/>
        </w:rPr>
        <w:t>®</w:t>
      </w:r>
      <w:r w:rsidR="008230BD" w:rsidRPr="00A11BEB">
        <w:rPr>
          <w:rStyle w:val="FootnoteReference"/>
        </w:rPr>
        <w:t xml:space="preserve"> </w:t>
      </w:r>
      <w:r w:rsidR="008230BD" w:rsidRPr="00475EEE">
        <w:t>administration</w:t>
      </w:r>
      <w:r w:rsidR="00C56E29">
        <w:t>’</w:t>
      </w:r>
      <w:r w:rsidR="001159EE" w:rsidRPr="00A11BEB">
        <w:rPr>
          <w:rStyle w:val="FootnoteReference"/>
        </w:rPr>
        <w:footnoteReference w:id="4"/>
      </w:r>
      <w:r w:rsidR="001159EE" w:rsidRPr="00475EEE">
        <w:t xml:space="preserve"> </w:t>
      </w:r>
      <w:r w:rsidR="005C3BC3" w:rsidRPr="00475EEE">
        <w:t>a</w:t>
      </w:r>
      <w:r w:rsidR="005C3BC3" w:rsidRPr="00A11BEB">
        <w:t xml:space="preserve">re available at </w:t>
      </w:r>
      <w:hyperlink r:id="rId26" w:history="1">
        <w:r w:rsidR="00475EEE" w:rsidRPr="00475EEE">
          <w:rPr>
            <w:rStyle w:val="Hyperlink"/>
            <w:rFonts w:cs="Arial"/>
            <w:shd w:val="clear" w:color="auto" w:fill="FFFFFF"/>
          </w:rPr>
          <w:t>https://allergyfacts.org.au/resources/videos-from-a-aa</w:t>
        </w:r>
      </w:hyperlink>
      <w:r w:rsidR="001159EE" w:rsidRPr="00A11BEB">
        <w:t>.</w:t>
      </w:r>
    </w:p>
    <w:p w14:paraId="085BA6B5" w14:textId="77777777" w:rsidR="00475EEE" w:rsidRDefault="00475EEE" w:rsidP="00DF673D">
      <w:pPr>
        <w:pStyle w:val="Paragraphtext"/>
        <w:rPr>
          <w:rFonts w:cs="Arial"/>
        </w:rPr>
      </w:pPr>
      <w:r>
        <w:rPr>
          <w:rFonts w:cs="Arial"/>
        </w:rPr>
        <w:br w:type="page"/>
      </w:r>
    </w:p>
    <w:p w14:paraId="562AE813" w14:textId="22CF5E26" w:rsidR="00DF673D" w:rsidRPr="00565B68" w:rsidRDefault="00DF673D" w:rsidP="00DF673D">
      <w:pPr>
        <w:pStyle w:val="Paragraphtext"/>
      </w:pPr>
      <w:r>
        <w:rPr>
          <w:rFonts w:cs="Arial"/>
        </w:rPr>
        <w:t>Advice</w:t>
      </w:r>
      <w:r w:rsidRPr="00A11BEB">
        <w:rPr>
          <w:rStyle w:val="FootnoteReference"/>
        </w:rPr>
        <w:t>7F</w:t>
      </w:r>
      <w:r w:rsidRPr="003D7F88">
        <w:rPr>
          <w:rStyle w:val="FootnoteReference"/>
        </w:rPr>
        <w:footnoteReference w:id="5"/>
      </w:r>
      <w:r>
        <w:rPr>
          <w:rFonts w:cs="Arial"/>
        </w:rPr>
        <w:t xml:space="preserve"> on first aid and immediate actions for anaphylaxis, including tick anaphylaxis, </w:t>
      </w:r>
      <w:r>
        <w:t>is as follows:</w:t>
      </w:r>
    </w:p>
    <w:p w14:paraId="47160DEC" w14:textId="07575F4C" w:rsidR="00DF673D" w:rsidRPr="00A11BEB" w:rsidRDefault="00DF673D" w:rsidP="00A11BEB">
      <w:r w:rsidRPr="00A11BEB">
        <w:t>Lie the person down if possible and elevate the legs</w:t>
      </w:r>
      <w:r w:rsidR="004A559F" w:rsidRPr="00A11BEB">
        <w:t>,</w:t>
      </w:r>
      <w:r w:rsidRPr="00A11BEB">
        <w:t xml:space="preserve"> as this maximises blood flow to the head and therefore oxygen to the brain. Do NOT allow them to stand or walk.</w:t>
      </w:r>
    </w:p>
    <w:p w14:paraId="3420FB97" w14:textId="77777777" w:rsidR="00DF673D" w:rsidRPr="00A11BEB" w:rsidRDefault="00DF673D" w:rsidP="00A11BEB">
      <w:r w:rsidRPr="00A11BEB">
        <w:t xml:space="preserve">GIVE ADRENALINE INJECTOR. If there is an adrenaline autoinjector (EpiPen®, </w:t>
      </w:r>
      <w:proofErr w:type="spellStart"/>
      <w:r w:rsidRPr="00A11BEB">
        <w:t>Anapen</w:t>
      </w:r>
      <w:proofErr w:type="spellEnd"/>
      <w:r w:rsidRPr="00A11BEB">
        <w:t>®) available, use it while waiting for emergency services if there is any closing over of the throat, breathing difficulty or impending loss of consciousness.</w:t>
      </w:r>
    </w:p>
    <w:p w14:paraId="70609610" w14:textId="77777777" w:rsidR="00DF673D" w:rsidRPr="00565B68" w:rsidRDefault="00DF673D" w:rsidP="00DF673D">
      <w:pPr>
        <w:pStyle w:val="ListBullet"/>
        <w:rPr>
          <w:rFonts w:cs="Arial"/>
        </w:rPr>
      </w:pPr>
      <w:r>
        <w:rPr>
          <w:rFonts w:cs="Arial"/>
        </w:rPr>
        <w:t>C</w:t>
      </w:r>
      <w:r w:rsidRPr="00565B68">
        <w:rPr>
          <w:rFonts w:cs="Arial"/>
        </w:rPr>
        <w:t>all 000 and explain that the reaction is life-threatening</w:t>
      </w:r>
      <w:r>
        <w:rPr>
          <w:rFonts w:cs="Arial"/>
        </w:rPr>
        <w:t>.</w:t>
      </w:r>
    </w:p>
    <w:p w14:paraId="0E9B695D" w14:textId="705E994E" w:rsidR="005A719B" w:rsidRPr="00B234D2" w:rsidRDefault="00DF673D" w:rsidP="00BB2C85">
      <w:pPr>
        <w:pStyle w:val="ListBullet"/>
        <w:rPr>
          <w:rFonts w:cs="Arial"/>
          <w:iCs/>
        </w:rPr>
      </w:pPr>
      <w:r w:rsidRPr="00F07B70">
        <w:t>If a person is living alone or is alone and suffering tick-induced anaphylaxis symptoms, s/he should open the front door, chock it open, and then lie down and put their feet up on a chair/lounge.</w:t>
      </w:r>
      <w:r w:rsidRPr="008B1C8A">
        <w:t xml:space="preserve"> </w:t>
      </w:r>
      <w:r w:rsidRPr="00A11BEB">
        <w:t>As above, the person who is alone should call 000 and explain that the reaction is life-threatening. They should also use an adrenaline autoinjector (EpiPen</w:t>
      </w:r>
      <w:r w:rsidRPr="00A11BEB">
        <w:rPr>
          <w:rStyle w:val="FootnoteReference"/>
        </w:rPr>
        <w:t>®</w:t>
      </w:r>
      <w:r w:rsidRPr="00A11BEB">
        <w:t xml:space="preserve">, </w:t>
      </w:r>
      <w:proofErr w:type="spellStart"/>
      <w:r w:rsidRPr="00A11BEB">
        <w:t>Anapen</w:t>
      </w:r>
      <w:proofErr w:type="spellEnd"/>
      <w:r w:rsidRPr="00A11BEB">
        <w:rPr>
          <w:rStyle w:val="FootnoteReference"/>
        </w:rPr>
        <w:t>®</w:t>
      </w:r>
      <w:r w:rsidRPr="00A11BEB">
        <w:t xml:space="preserve">) if available, while waiting for emergency services if there is any closing over of their throat, breathing difficulty or impending loss of consciousness. </w:t>
      </w:r>
      <w:r w:rsidR="00100547" w:rsidRPr="00A11BEB">
        <w:t>T</w:t>
      </w:r>
      <w:r w:rsidRPr="00A11BEB">
        <w:t>he person should leave a note beside them noting they have been bitten by a tick</w:t>
      </w:r>
      <w:r w:rsidR="00D00BB6" w:rsidRPr="00A11BEB">
        <w:t>,</w:t>
      </w:r>
      <w:r w:rsidR="00100547" w:rsidRPr="00A11BEB">
        <w:t xml:space="preserve"> if time permits</w:t>
      </w:r>
      <w:r w:rsidR="002645EE" w:rsidRPr="00A11BEB">
        <w:t>.</w:t>
      </w:r>
      <w:r w:rsidR="005A719B" w:rsidRPr="00B234D2">
        <w:rPr>
          <w:rFonts w:cs="Arial"/>
          <w:iCs/>
        </w:rPr>
        <w:br w:type="page"/>
      </w:r>
    </w:p>
    <w:p w14:paraId="0BD45E91" w14:textId="3BA72EC5" w:rsidR="000D783F" w:rsidRDefault="003552FF" w:rsidP="00146E27">
      <w:pPr>
        <w:pStyle w:val="Heading1"/>
      </w:pPr>
      <w:bookmarkStart w:id="22" w:name="_Toc112058851"/>
      <w:bookmarkStart w:id="23" w:name="_Toc124873360"/>
      <w:r w:rsidRPr="006421E8">
        <w:t>T</w:t>
      </w:r>
      <w:r w:rsidR="00146E27" w:rsidRPr="006421E8">
        <w:t xml:space="preserve">ick-borne illnesses and </w:t>
      </w:r>
      <w:r w:rsidR="009871A3" w:rsidRPr="006421E8">
        <w:t>need to prevent and manage tick bites in the absence of vaccines</w:t>
      </w:r>
      <w:bookmarkEnd w:id="22"/>
      <w:bookmarkEnd w:id="23"/>
    </w:p>
    <w:p w14:paraId="4F2DC706" w14:textId="254952F9" w:rsidR="00012B43" w:rsidRPr="006421E8" w:rsidRDefault="00D35681" w:rsidP="00236D9A">
      <w:pPr>
        <w:pStyle w:val="Heading2"/>
      </w:pPr>
      <w:bookmarkStart w:id="24" w:name="_Toc112058852"/>
      <w:bookmarkStart w:id="25" w:name="_Toc124873361"/>
      <w:r w:rsidRPr="006421E8">
        <w:t>Human health</w:t>
      </w:r>
      <w:bookmarkEnd w:id="24"/>
      <w:bookmarkEnd w:id="25"/>
    </w:p>
    <w:p w14:paraId="7D16FC8A" w14:textId="191BE940" w:rsidR="00F91027" w:rsidRDefault="00012B43" w:rsidP="00F91027">
      <w:pPr>
        <w:pStyle w:val="Paragraphtext"/>
        <w:rPr>
          <w:rFonts w:cs="Arial"/>
          <w:szCs w:val="21"/>
        </w:rPr>
      </w:pPr>
      <w:r w:rsidRPr="006421E8">
        <w:rPr>
          <w:rFonts w:cs="Arial"/>
          <w:szCs w:val="21"/>
        </w:rPr>
        <w:t xml:space="preserve">Worldwide, ticks </w:t>
      </w:r>
      <w:r w:rsidR="00ED5FE1">
        <w:rPr>
          <w:rFonts w:cs="Arial"/>
          <w:szCs w:val="21"/>
        </w:rPr>
        <w:t>(</w:t>
      </w:r>
      <w:r w:rsidRPr="006421E8">
        <w:rPr>
          <w:rFonts w:cs="Arial"/>
          <w:szCs w:val="21"/>
        </w:rPr>
        <w:t>and mosquitoes</w:t>
      </w:r>
      <w:r w:rsidR="00ED5FE1">
        <w:rPr>
          <w:rFonts w:cs="Arial"/>
          <w:szCs w:val="21"/>
        </w:rPr>
        <w:t>)</w:t>
      </w:r>
      <w:r w:rsidRPr="006421E8">
        <w:rPr>
          <w:rFonts w:cs="Arial"/>
          <w:szCs w:val="21"/>
        </w:rPr>
        <w:t xml:space="preserve"> are recognised as the most important vectors in the transmission of bacterial and viral pathogens to humans and animals </w:t>
      </w:r>
      <w:r w:rsidRPr="006421E8">
        <w:rPr>
          <w:rFonts w:cs="Arial"/>
          <w:szCs w:val="21"/>
        </w:rPr>
        <w:fldChar w:fldCharType="begin"/>
      </w:r>
      <w:r w:rsidR="00B833E1">
        <w:rPr>
          <w:rFonts w:cs="Arial"/>
          <w:szCs w:val="21"/>
        </w:rPr>
        <w:instrText xml:space="preserve"> ADDIN ZOTERO_ITEM CSL_CITATION {"citationID":"FMmCQ0kh","properties":{"formattedCitation":"(Collwell et al. (2011) in Dehhaghi et al., 2019)","plainCitation":"(Collwell et al. (2011) in Dehhaghi et al., 2019)","noteIndex":0},"citationItems":[{"id":2283,"uris":["http://zotero.org/groups/2576105/items/S5ITS9UQ"],"itemData":{"id":2283,"type":"article-journal","container-title":"Frontiers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J"}],"issued":{"date-parts":[["2019"]]}},"prefix":"Collwell et al. (2011) in "}],"schema":"https://github.com/citation-style-language/schema/raw/master/csl-citation.json"} </w:instrText>
      </w:r>
      <w:r w:rsidRPr="006421E8">
        <w:rPr>
          <w:rFonts w:cs="Arial"/>
          <w:szCs w:val="21"/>
        </w:rPr>
        <w:fldChar w:fldCharType="separate"/>
      </w:r>
      <w:r w:rsidR="00B833E1" w:rsidRPr="00B833E1">
        <w:rPr>
          <w:rFonts w:cs="Arial"/>
        </w:rPr>
        <w:t>(Collwell et al. (2011) in Dehhaghi et al., 2019)</w:t>
      </w:r>
      <w:r w:rsidRPr="006421E8">
        <w:rPr>
          <w:rFonts w:cs="Arial"/>
          <w:szCs w:val="21"/>
        </w:rPr>
        <w:fldChar w:fldCharType="end"/>
      </w:r>
      <w:r w:rsidRPr="006421E8">
        <w:rPr>
          <w:rFonts w:cs="Arial"/>
          <w:szCs w:val="21"/>
        </w:rPr>
        <w:t xml:space="preserve">. </w:t>
      </w:r>
      <w:r w:rsidR="00A62371" w:rsidRPr="006421E8">
        <w:rPr>
          <w:rFonts w:cs="Arial"/>
          <w:szCs w:val="21"/>
        </w:rPr>
        <w:t xml:space="preserve">Ticks feed off a range of hosts including mammals, reptiles, birds and amphibians and have the potential to pose public health and biosecurity risks as they can carry and transmit human and animal diseases </w:t>
      </w:r>
      <w:r w:rsidR="00A62371" w:rsidRPr="006421E8">
        <w:rPr>
          <w:rFonts w:cs="Arial"/>
          <w:szCs w:val="21"/>
        </w:rPr>
        <w:fldChar w:fldCharType="begin"/>
      </w:r>
      <w:r w:rsidR="00B833E1">
        <w:rPr>
          <w:rFonts w:cs="Arial"/>
          <w:szCs w:val="21"/>
        </w:rPr>
        <w:instrText xml:space="preserve"> ADDIN ZOTERO_ITEM CSL_CITATION {"citationID":"Gs1SZCx3","properties":{"formattedCitation":"(New Zealand Ministry of Health, 2015)","plainCitation":"(New Zealand Ministry of Health, 2015)","noteIndex":0},"citationItems":[{"id":2509,"uris":["http://zotero.org/groups/2576105/items/UR7R9VFR"],"itemData":{"id":2509,"type":"webpage","abstract":"Ticks have the potential to pose public health and biosecurity risks because they can carry and transmit human and animal diseases.","container-title":"New Zealand Ministry of Health","title":"Ticks","URL":"https://www.health.govt.nz/your-health/healthy-living/environmental-health/pests-and-insects/ticks","author":[{"family":"New Zealand Ministry of Health","given":""}],"issued":{"date-parts":[["2015",6,30]]}}}],"schema":"https://github.com/citation-style-language/schema/raw/master/csl-citation.json"} </w:instrText>
      </w:r>
      <w:r w:rsidR="00A62371" w:rsidRPr="006421E8">
        <w:rPr>
          <w:rFonts w:cs="Arial"/>
          <w:szCs w:val="21"/>
        </w:rPr>
        <w:fldChar w:fldCharType="separate"/>
      </w:r>
      <w:r w:rsidR="00B833E1" w:rsidRPr="00B833E1">
        <w:rPr>
          <w:rFonts w:cs="Arial"/>
        </w:rPr>
        <w:t>(New Zealand Ministry of Health, 2015)</w:t>
      </w:r>
      <w:r w:rsidR="00A62371" w:rsidRPr="006421E8">
        <w:rPr>
          <w:rFonts w:cs="Arial"/>
          <w:szCs w:val="21"/>
        </w:rPr>
        <w:fldChar w:fldCharType="end"/>
      </w:r>
      <w:r w:rsidR="00A62371" w:rsidRPr="006421E8">
        <w:rPr>
          <w:rFonts w:cs="Arial"/>
          <w:szCs w:val="21"/>
        </w:rPr>
        <w:t>.</w:t>
      </w:r>
      <w:r w:rsidR="00F91027">
        <w:rPr>
          <w:rFonts w:cs="Arial"/>
          <w:szCs w:val="21"/>
        </w:rPr>
        <w:t xml:space="preserve"> </w:t>
      </w:r>
      <w:r w:rsidR="00F91027" w:rsidRPr="006421E8">
        <w:rPr>
          <w:rFonts w:cs="Arial"/>
          <w:szCs w:val="21"/>
        </w:rPr>
        <w:t>Ticks are the major vectors of disease-causing agents to humans, companion animals and wildlife, and transmit the most diverse array of infectious agents of any blood-feeding arthropod (</w:t>
      </w:r>
      <w:proofErr w:type="spellStart"/>
      <w:r w:rsidR="00F91027" w:rsidRPr="006421E8">
        <w:rPr>
          <w:rFonts w:cs="Arial"/>
          <w:szCs w:val="21"/>
        </w:rPr>
        <w:t>Wikel</w:t>
      </w:r>
      <w:proofErr w:type="spellEnd"/>
      <w:r w:rsidR="00F91027" w:rsidRPr="006421E8">
        <w:rPr>
          <w:rFonts w:cs="Arial"/>
          <w:szCs w:val="21"/>
        </w:rPr>
        <w:t xml:space="preserve">, 2018; </w:t>
      </w:r>
      <w:proofErr w:type="spellStart"/>
      <w:r w:rsidR="00F91027" w:rsidRPr="006421E8">
        <w:rPr>
          <w:rFonts w:cs="Arial"/>
          <w:szCs w:val="21"/>
        </w:rPr>
        <w:t>Sonenshine</w:t>
      </w:r>
      <w:proofErr w:type="spellEnd"/>
      <w:r w:rsidR="00F91027" w:rsidRPr="006421E8">
        <w:rPr>
          <w:rFonts w:cs="Arial"/>
          <w:szCs w:val="21"/>
        </w:rPr>
        <w:t>, 2018), including the agents for Lyme disease, Rocky Mountain spotted fever, human granulocytic anaplasmosis, human monocytic anaplasmosis, tick-borne encephalitis</w:t>
      </w:r>
      <w:r w:rsidR="00BE7F6C">
        <w:rPr>
          <w:rFonts w:cs="Arial"/>
          <w:szCs w:val="21"/>
        </w:rPr>
        <w:t xml:space="preserve"> (TBE)</w:t>
      </w:r>
      <w:r w:rsidR="00F91027" w:rsidRPr="006421E8">
        <w:rPr>
          <w:rFonts w:cs="Arial"/>
          <w:szCs w:val="21"/>
        </w:rPr>
        <w:t xml:space="preserve">, babesiosis, theileriosis, ehrlichiosis and many others. </w:t>
      </w:r>
      <w:r w:rsidR="00F91027" w:rsidRPr="00E74F0E">
        <w:rPr>
          <w:rFonts w:cs="Arial"/>
          <w:szCs w:val="21"/>
        </w:rPr>
        <w:t>It is important to note that not all species of ticks are capable of transmitting these pathogens and often only a limited number of species are capable of doing so.</w:t>
      </w:r>
    </w:p>
    <w:p w14:paraId="6DFA521F" w14:textId="524E91C4" w:rsidR="007E2A9D" w:rsidRPr="006421E8" w:rsidRDefault="007E2A9D" w:rsidP="007E2A9D">
      <w:pPr>
        <w:pStyle w:val="Paragraphtext"/>
        <w:rPr>
          <w:rFonts w:cs="Arial"/>
          <w:szCs w:val="21"/>
        </w:rPr>
      </w:pPr>
      <w:r w:rsidRPr="006421E8">
        <w:rPr>
          <w:rFonts w:cs="Arial"/>
          <w:szCs w:val="21"/>
        </w:rPr>
        <w:t xml:space="preserve">The remarkable success </w:t>
      </w:r>
      <w:r>
        <w:rPr>
          <w:rFonts w:cs="Arial"/>
          <w:szCs w:val="21"/>
        </w:rPr>
        <w:t xml:space="preserve">of ticks </w:t>
      </w:r>
      <w:r w:rsidRPr="006421E8">
        <w:rPr>
          <w:rFonts w:cs="Arial"/>
          <w:szCs w:val="21"/>
        </w:rPr>
        <w:t xml:space="preserve">as vectors of disease is mainly related to their longevity, high reproductive potential and broad host spectrum for several species, along with their capacity to imbibe a very large quantity of blood over a relatively long period of time </w:t>
      </w:r>
      <w:r w:rsidRPr="006421E8">
        <w:rPr>
          <w:rFonts w:cs="Arial"/>
          <w:szCs w:val="21"/>
        </w:rPr>
        <w:fldChar w:fldCharType="begin"/>
      </w:r>
      <w:r w:rsidR="00B833E1">
        <w:rPr>
          <w:rFonts w:cs="Arial"/>
          <w:szCs w:val="21"/>
        </w:rPr>
        <w:instrText xml:space="preserve"> ADDIN ZOTERO_ITEM CSL_CITATION {"citationID":"wdb7v7Xu","properties":{"formattedCitation":"(\\uc0\\u352{}imo et al., 2017)","plainCitation":"(Šimo et al., 2017)","noteIndex":0},"citationItems":[{"id":2590,"uris":["http://zotero.org/groups/2576105/items/VHHXLCDT"],"itemData":{"id":2590,"type":"article-journal","container-title":"Frontiers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I."}],"issued":{"date-parts":[["2017"]]}}}],"schema":"https://github.com/citation-style-language/schema/raw/master/csl-citation.json"} </w:instrText>
      </w:r>
      <w:r w:rsidRPr="006421E8">
        <w:rPr>
          <w:rFonts w:cs="Arial"/>
          <w:szCs w:val="21"/>
        </w:rPr>
        <w:fldChar w:fldCharType="separate"/>
      </w:r>
      <w:r w:rsidR="00B833E1" w:rsidRPr="00B833E1">
        <w:rPr>
          <w:rFonts w:cs="Arial"/>
        </w:rPr>
        <w:t>(Šimo et al., 2017)</w:t>
      </w:r>
      <w:r w:rsidRPr="006421E8">
        <w:rPr>
          <w:rFonts w:cs="Arial"/>
          <w:szCs w:val="21"/>
        </w:rPr>
        <w:fldChar w:fldCharType="end"/>
      </w:r>
      <w:r w:rsidRPr="006421E8">
        <w:rPr>
          <w:rFonts w:cs="Arial"/>
          <w:szCs w:val="21"/>
        </w:rPr>
        <w:t>.</w:t>
      </w:r>
    </w:p>
    <w:p w14:paraId="372D4E46" w14:textId="1F84087D" w:rsidR="007E2A9D" w:rsidRPr="006421E8" w:rsidRDefault="007E2A9D" w:rsidP="007E2A9D">
      <w:pPr>
        <w:pStyle w:val="Paragraphtext"/>
        <w:rPr>
          <w:rFonts w:cs="Arial"/>
          <w:szCs w:val="21"/>
        </w:rPr>
      </w:pPr>
      <w:r w:rsidRPr="006421E8">
        <w:rPr>
          <w:rFonts w:cs="Arial"/>
          <w:szCs w:val="21"/>
        </w:rPr>
        <w:t xml:space="preserve">Worldwide, there are </w:t>
      </w:r>
      <w:r w:rsidR="00F769BD">
        <w:rPr>
          <w:rFonts w:cs="Arial"/>
          <w:szCs w:val="21"/>
        </w:rPr>
        <w:t xml:space="preserve">almost </w:t>
      </w:r>
      <w:r w:rsidR="00B15C42">
        <w:rPr>
          <w:rFonts w:cs="Arial"/>
          <w:szCs w:val="21"/>
        </w:rPr>
        <w:t xml:space="preserve">900 </w:t>
      </w:r>
      <w:r w:rsidRPr="006421E8">
        <w:rPr>
          <w:rFonts w:cs="Arial"/>
          <w:szCs w:val="21"/>
        </w:rPr>
        <w:t>valid species of ticks, distributed in two main families:</w:t>
      </w:r>
    </w:p>
    <w:p w14:paraId="60209331" w14:textId="4D084358" w:rsidR="007E2A9D" w:rsidRPr="006421E8" w:rsidRDefault="007E2A9D" w:rsidP="007E2A9D">
      <w:pPr>
        <w:pStyle w:val="ListBullet"/>
        <w:rPr>
          <w:rFonts w:cs="Arial"/>
        </w:rPr>
      </w:pPr>
      <w:proofErr w:type="spellStart"/>
      <w:r w:rsidRPr="00036900">
        <w:rPr>
          <w:rFonts w:cs="Arial"/>
        </w:rPr>
        <w:t>Argasidae</w:t>
      </w:r>
      <w:proofErr w:type="spellEnd"/>
      <w:r w:rsidRPr="00036900">
        <w:rPr>
          <w:rFonts w:cs="Arial"/>
        </w:rPr>
        <w:t xml:space="preserve"> </w:t>
      </w:r>
      <w:r w:rsidRPr="006421E8">
        <w:rPr>
          <w:rFonts w:cs="Arial"/>
        </w:rPr>
        <w:t>(soft ticks)</w:t>
      </w:r>
    </w:p>
    <w:p w14:paraId="5CBBAEBE" w14:textId="753F0CB4" w:rsidR="007E2A9D" w:rsidRPr="006421E8" w:rsidRDefault="007E2A9D" w:rsidP="007E2A9D">
      <w:pPr>
        <w:pStyle w:val="ListBullet"/>
        <w:rPr>
          <w:rFonts w:cs="Arial"/>
        </w:rPr>
      </w:pPr>
      <w:r w:rsidRPr="00036900">
        <w:rPr>
          <w:rFonts w:cs="Arial"/>
        </w:rPr>
        <w:t xml:space="preserve">Ixodidae </w:t>
      </w:r>
      <w:r w:rsidRPr="006421E8">
        <w:rPr>
          <w:rFonts w:cs="Arial"/>
        </w:rPr>
        <w:t>(hard ticks)</w:t>
      </w:r>
      <w:r>
        <w:rPr>
          <w:rFonts w:cs="Arial"/>
        </w:rPr>
        <w:t xml:space="preserve"> </w:t>
      </w:r>
      <w:r>
        <w:rPr>
          <w:rFonts w:cs="Arial"/>
        </w:rPr>
        <w:fldChar w:fldCharType="begin"/>
      </w:r>
      <w:r w:rsidR="00B833E1">
        <w:rPr>
          <w:rFonts w:cs="Arial"/>
        </w:rPr>
        <w:instrText xml:space="preserve"> ADDIN ZOTERO_ITEM CSL_CITATION {"citationID":"31eWUQnP","properties":{"formattedCitation":"(Guglielmone et al. (2010), and Barker et al. (2014) in Dehhaghi et al., 2019)","plainCitation":"(Guglielmone et al. (2010), and Barker et al. (2014) in Dehhaghi et al., 2019)","noteIndex":0},"citationItems":[{"id":2283,"uris":["http://zotero.org/groups/2576105/items/S5ITS9UQ"],"itemData":{"id":2283,"type":"article-journal","container-title":"Frontiers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J"}],"issued":{"date-parts":[["2019"]]}},"prefix":"Guglielmone et al. (2010), and Barker et al. (2014) in "}],"schema":"https://github.com/citation-style-language/schema/raw/master/csl-citation.json"} </w:instrText>
      </w:r>
      <w:r>
        <w:rPr>
          <w:rFonts w:cs="Arial"/>
        </w:rPr>
        <w:fldChar w:fldCharType="separate"/>
      </w:r>
      <w:r w:rsidR="00B833E1" w:rsidRPr="00B833E1">
        <w:rPr>
          <w:rFonts w:cs="Arial"/>
        </w:rPr>
        <w:t>(Guglielmone et al. (2010), and Barker et al. (2014) in Dehhaghi et al., 2019)</w:t>
      </w:r>
      <w:r>
        <w:rPr>
          <w:rFonts w:cs="Arial"/>
        </w:rPr>
        <w:fldChar w:fldCharType="end"/>
      </w:r>
      <w:r>
        <w:rPr>
          <w:rFonts w:cs="Arial"/>
        </w:rPr>
        <w:t>.</w:t>
      </w:r>
    </w:p>
    <w:p w14:paraId="272B971A" w14:textId="510C68AD" w:rsidR="007E2A9D" w:rsidRPr="006421E8" w:rsidRDefault="007E2A9D" w:rsidP="007E2A9D">
      <w:pPr>
        <w:pStyle w:val="Paragraphtext"/>
        <w:rPr>
          <w:rFonts w:cs="Arial"/>
          <w:szCs w:val="21"/>
          <w:lang w:eastAsia="en-NZ"/>
        </w:rPr>
      </w:pPr>
      <w:r w:rsidRPr="006421E8">
        <w:rPr>
          <w:rFonts w:cs="Arial"/>
          <w:szCs w:val="21"/>
        </w:rPr>
        <w:t>Hard ticks have a hard flat body and elongated mouthparts with rows of backward pointing teeth, and this group includes the most important species that bite humans</w:t>
      </w:r>
      <w:r>
        <w:rPr>
          <w:rFonts w:cs="Arial"/>
          <w:szCs w:val="21"/>
        </w:rPr>
        <w:t xml:space="preserve"> </w:t>
      </w:r>
      <w:r>
        <w:rPr>
          <w:rFonts w:cs="Arial"/>
          <w:szCs w:val="21"/>
        </w:rPr>
        <w:fldChar w:fldCharType="begin"/>
      </w:r>
      <w:r w:rsidR="00B833E1">
        <w:rPr>
          <w:rFonts w:cs="Arial"/>
          <w:szCs w:val="21"/>
        </w:rPr>
        <w:instrText xml:space="preserve"> ADDIN ZOTERO_ITEM CSL_CITATION {"citationID":"Fa2LqTYx","properties":{"formattedCitation":"(Australian Government Department of Health, 2015)","plainCitation":"(Australian Government Department of Health, 2015)","noteIndex":0},"citationItems":[{"id":2539,"uris":["http://zotero.org/groups/2576105/items/WNC4DUD8"],"itemData":{"id":2539,"type":"webpage","abstract":"This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Pr>
          <w:rFonts w:cs="Arial"/>
          <w:szCs w:val="21"/>
        </w:rPr>
        <w:fldChar w:fldCharType="separate"/>
      </w:r>
      <w:r w:rsidR="00B833E1" w:rsidRPr="00B833E1">
        <w:rPr>
          <w:rFonts w:cs="Arial"/>
        </w:rPr>
        <w:t>(Australian Government Department of Health, 2015)</w:t>
      </w:r>
      <w:r>
        <w:rPr>
          <w:rFonts w:cs="Arial"/>
          <w:szCs w:val="21"/>
        </w:rPr>
        <w:fldChar w:fldCharType="end"/>
      </w:r>
      <w:r w:rsidRPr="006421E8">
        <w:rPr>
          <w:rFonts w:cs="Arial"/>
          <w:szCs w:val="21"/>
        </w:rPr>
        <w:t xml:space="preserve">. Hard ticks are more readily identifiable than soft ticks and also spend more time attached to their hosts than soft ticks that feed for a shorter period of time </w:t>
      </w:r>
      <w:r w:rsidRPr="006421E8">
        <w:rPr>
          <w:rFonts w:cs="Arial"/>
          <w:szCs w:val="21"/>
        </w:rPr>
        <w:fldChar w:fldCharType="begin"/>
      </w:r>
      <w:r w:rsidR="000F7AA9">
        <w:rPr>
          <w:rFonts w:cs="Arial"/>
          <w:szCs w:val="21"/>
        </w:rPr>
        <w:instrText xml:space="preserve"> ADDIN ZOTERO_ITEM CSL_CITATION {"citationID":"a6f474tE","properties":{"formattedCitation":"(New Zealand Ministry of Health, 2015)","plainCitation":"(New Zealand Ministry of Health, 2015)","dontUpdate":true,"noteIndex":0},"citationItems":[{"id":2509,"uris":["http://zotero.org/groups/2576105/items/UR7R9VFR"],"itemData":{"id":2509,"type":"webpage","abstract":"Ticks have the potential to pose public health and biosecurity risks because they can carry and transmit human and animal diseases.","container-title":"New Zealand Ministry of Health","title":"Ticks","URL":"https://www.health.govt.nz/your-health/healthy-living/environmental-health/pests-and-insects/ticks","author":[{"family":"New Zealand Ministry of Health","given":""}],"issued":{"date-parts":[["2015",6,30]]}}}],"schema":"https://github.com/citation-style-language/schema/raw/master/csl-citation.json"} </w:instrText>
      </w:r>
      <w:r w:rsidRPr="006421E8">
        <w:rPr>
          <w:rFonts w:cs="Arial"/>
          <w:szCs w:val="21"/>
        </w:rPr>
        <w:fldChar w:fldCharType="separate"/>
      </w:r>
      <w:r w:rsidR="00B833E1" w:rsidRPr="00B833E1">
        <w:rPr>
          <w:rFonts w:cs="Arial"/>
        </w:rPr>
        <w:t>(New</w:t>
      </w:r>
      <w:r w:rsidR="00787427">
        <w:rPr>
          <w:rFonts w:cs="Arial"/>
        </w:rPr>
        <w:t> </w:t>
      </w:r>
      <w:r w:rsidR="00B833E1" w:rsidRPr="00B833E1">
        <w:rPr>
          <w:rFonts w:cs="Arial"/>
        </w:rPr>
        <w:t>Zealand Ministry of Health, 2015)</w:t>
      </w:r>
      <w:r w:rsidRPr="006421E8">
        <w:rPr>
          <w:rFonts w:cs="Arial"/>
          <w:szCs w:val="21"/>
        </w:rPr>
        <w:fldChar w:fldCharType="end"/>
      </w:r>
      <w:r w:rsidRPr="006421E8">
        <w:rPr>
          <w:rFonts w:cs="Arial"/>
          <w:szCs w:val="21"/>
        </w:rPr>
        <w:t>. Hard ticks favour habitats with areas of vegetation, such as forests and fields where females lay eggs on the ground</w:t>
      </w:r>
      <w:r>
        <w:rPr>
          <w:rFonts w:cs="Arial"/>
          <w:szCs w:val="21"/>
        </w:rPr>
        <w:t>,</w:t>
      </w:r>
      <w:r w:rsidRPr="006421E8">
        <w:rPr>
          <w:rFonts w:cs="Arial"/>
          <w:szCs w:val="21"/>
        </w:rPr>
        <w:t xml:space="preserve"> however, they may also be found in urban areas if there are unoccupied patches of grass </w:t>
      </w:r>
      <w:r w:rsidRPr="006421E8">
        <w:rPr>
          <w:rFonts w:cs="Arial"/>
          <w:szCs w:val="21"/>
        </w:rPr>
        <w:fldChar w:fldCharType="begin"/>
      </w:r>
      <w:r w:rsidR="00B833E1">
        <w:rPr>
          <w:rFonts w:cs="Arial"/>
          <w:szCs w:val="21"/>
        </w:rPr>
        <w:instrText xml:space="preserve"> ADDIN ZOTERO_ITEM CSL_CITATION {"citationID":"uscAhg65","properties":{"formattedCitation":"(New Zealand Ministry of Health, 2015)","plainCitation":"(New Zealand Ministry of Health, 2015)","noteIndex":0},"citationItems":[{"id":2509,"uris":["http://zotero.org/groups/2576105/items/UR7R9VFR"],"itemData":{"id":2509,"type":"webpage","abstract":"Ticks have the potential to pose public health and biosecurity risks because they can carry and transmit human and animal diseases.","container-title":"New Zealand Ministry of Health","title":"Ticks","URL":"https://www.health.govt.nz/your-health/healthy-living/environmental-health/pests-and-insects/ticks","author":[{"family":"New Zealand Ministry of Health","given":""}],"issued":{"date-parts":[["2015",6,30]]}}}],"schema":"https://github.com/citation-style-language/schema/raw/master/csl-citation.json"} </w:instrText>
      </w:r>
      <w:r w:rsidRPr="006421E8">
        <w:rPr>
          <w:rFonts w:cs="Arial"/>
          <w:szCs w:val="21"/>
        </w:rPr>
        <w:fldChar w:fldCharType="separate"/>
      </w:r>
      <w:r w:rsidR="00B833E1" w:rsidRPr="00B833E1">
        <w:rPr>
          <w:rFonts w:cs="Arial"/>
        </w:rPr>
        <w:t>(New Zealand Ministry of Health, 2015)</w:t>
      </w:r>
      <w:r w:rsidRPr="006421E8">
        <w:rPr>
          <w:rFonts w:cs="Arial"/>
          <w:szCs w:val="21"/>
        </w:rPr>
        <w:fldChar w:fldCharType="end"/>
      </w:r>
      <w:r w:rsidRPr="006421E8">
        <w:rPr>
          <w:rFonts w:cs="Arial"/>
          <w:szCs w:val="21"/>
        </w:rPr>
        <w:t xml:space="preserve">. </w:t>
      </w:r>
    </w:p>
    <w:p w14:paraId="4E507F62" w14:textId="1BE65922" w:rsidR="007E2A9D" w:rsidRPr="00700A98" w:rsidRDefault="007E2A9D" w:rsidP="007E2A9D">
      <w:pPr>
        <w:pStyle w:val="Paragraphtext"/>
      </w:pPr>
      <w:r w:rsidRPr="006421E8">
        <w:t xml:space="preserve">Soft ticks </w:t>
      </w:r>
      <w:r w:rsidRPr="00700A98">
        <w:t xml:space="preserve">have a wrinkled leathery appearance </w:t>
      </w:r>
      <w:r w:rsidRPr="00C03EE0">
        <w:fldChar w:fldCharType="begin"/>
      </w:r>
      <w:r w:rsidR="00B833E1">
        <w:instrText xml:space="preserve"> ADDIN ZOTERO_ITEM CSL_CITATION {"citationID":"rZf9yVM4","properties":{"formattedCitation":"(Australian Government Department of Health, 2015)","plainCitation":"(Australian Government Department of Health, 2015)","noteIndex":0},"citationItems":[{"id":2539,"uris":["http://zotero.org/groups/2576105/items/WNC4DUD8"],"itemData":{"id":2539,"type":"webpage","abstract":"This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C03EE0">
        <w:fldChar w:fldCharType="separate"/>
      </w:r>
      <w:r w:rsidR="00B833E1" w:rsidRPr="00B833E1">
        <w:rPr>
          <w:rFonts w:cs="Arial"/>
        </w:rPr>
        <w:t>(Australian Government Department of Health, 2015)</w:t>
      </w:r>
      <w:r w:rsidRPr="00C03EE0">
        <w:fldChar w:fldCharType="end"/>
      </w:r>
      <w:r w:rsidRPr="00700A98">
        <w:t xml:space="preserve">. Soft ticks generally favour sheltered habitats and will hide in the nests of hosts </w:t>
      </w:r>
      <w:r w:rsidRPr="00DC7EB7">
        <w:fldChar w:fldCharType="begin"/>
      </w:r>
      <w:r w:rsidR="000F7AA9">
        <w:instrText xml:space="preserve"> ADDIN ZOTERO_ITEM CSL_CITATION {"citationID":"gOZwNl2P","properties":{"formattedCitation":"(New Zealand Ministry of Health, 2015)","plainCitation":"(New Zealand Ministry of Health, 2015)","dontUpdate":true,"noteIndex":0},"citationItems":[{"id":2509,"uris":["http://zotero.org/groups/2576105/items/UR7R9VFR"],"itemData":{"id":2509,"type":"webpage","abstract":"Ticks have the potential to pose public health and biosecurity risks because they can carry and transmit human and animal diseases.","container-title":"New Zealand Ministry of Health","title":"Ticks","URL":"https://www.health.govt.nz/your-health/healthy-living/environmental-health/pests-and-insects/ticks","author":[{"family":"New Zealand Ministry of Health","given":""}],"issued":{"date-parts":[["2015",6,30]]}}}],"schema":"https://github.com/citation-style-language/schema/raw/master/csl-citation.json"} </w:instrText>
      </w:r>
      <w:r w:rsidRPr="00DC7EB7">
        <w:fldChar w:fldCharType="separate"/>
      </w:r>
      <w:r w:rsidR="00B833E1" w:rsidRPr="00B833E1">
        <w:rPr>
          <w:rFonts w:cs="Arial"/>
        </w:rPr>
        <w:t>(New</w:t>
      </w:r>
      <w:r w:rsidR="00787427">
        <w:rPr>
          <w:rFonts w:cs="Arial"/>
        </w:rPr>
        <w:t> </w:t>
      </w:r>
      <w:r w:rsidR="00B833E1" w:rsidRPr="00B833E1">
        <w:rPr>
          <w:rFonts w:cs="Arial"/>
        </w:rPr>
        <w:t>Zealand Ministry of Health, 2015)</w:t>
      </w:r>
      <w:r w:rsidRPr="00DC7EB7">
        <w:fldChar w:fldCharType="end"/>
      </w:r>
      <w:r w:rsidRPr="00700A98">
        <w:t>, or areas where hosts rest.</w:t>
      </w:r>
    </w:p>
    <w:p w14:paraId="0133C2A0" w14:textId="5C86F2D8" w:rsidR="007E2A9D" w:rsidRPr="00700A98" w:rsidRDefault="007E2A9D" w:rsidP="007E2A9D">
      <w:pPr>
        <w:pStyle w:val="Paragraphtext"/>
      </w:pPr>
      <w:r w:rsidRPr="0013405F">
        <w:t xml:space="preserve">Of the almost 900 species of tick dispersed globally, only 28 species have been recognised to transmit human pathogens which include organisms such as bacteria, viruses and protozoa </w:t>
      </w:r>
      <w:r w:rsidRPr="0013405F">
        <w:fldChar w:fldCharType="begin"/>
      </w:r>
      <w:r w:rsidR="00B833E1">
        <w:instrText xml:space="preserve"> ADDIN ZOTERO_ITEM CSL_CITATION {"citationID":"AKUxuLJv","properties":{"formattedCitation":"(Rodr\\uc0\\u237{}guez et al., 2018)","plainCitation":"(Rodríguez et al., 2018)","noteIndex":0},"citationItems":[{"id":3452,"uris":["http://zotero.org/groups/2576105/items/KEWL9W7A"],"itemData":{"id":3452,"type":"article-journal","container-title":"Journal of Autoimmunity","DOI":"10.1016/j.jaut.2017.11.007","page":"21-42","title":"Tick-borne diseases and autoimmunity: A comprehensive review","volume":"88","author":[{"family":"Rodríguez","given":"Y"},{"family":"Rojas","given":"M"},{"family":"Gershwin","given":"M. E."},{"family":"Anaya","given":"J.-M."}],"issued":{"date-parts":[["2018"]]}}}],"schema":"https://github.com/citation-style-language/schema/raw/master/csl-citation.json"} </w:instrText>
      </w:r>
      <w:r w:rsidRPr="0013405F">
        <w:fldChar w:fldCharType="separate"/>
      </w:r>
      <w:r w:rsidR="00B833E1" w:rsidRPr="00B833E1">
        <w:rPr>
          <w:rFonts w:cs="Arial"/>
        </w:rPr>
        <w:t>(Rodríguez et al., 2018)</w:t>
      </w:r>
      <w:r w:rsidRPr="0013405F">
        <w:fldChar w:fldCharType="end"/>
      </w:r>
      <w:r w:rsidRPr="0013405F">
        <w:t>.</w:t>
      </w:r>
    </w:p>
    <w:p w14:paraId="39BE1671" w14:textId="77798ABD" w:rsidR="007E2A9D" w:rsidRPr="006421E8" w:rsidRDefault="007E2A9D" w:rsidP="007E2A9D">
      <w:pPr>
        <w:pStyle w:val="Paragraphtext"/>
      </w:pPr>
      <w:r w:rsidRPr="00700A98">
        <w:t>While ticks and tick-borne illnesses are often limited</w:t>
      </w:r>
      <w:r w:rsidRPr="006421E8">
        <w:t xml:space="preserve"> to specific geographical regions, they may be potentially found anywhere in the world, with international travel, from endemic regions to non-</w:t>
      </w:r>
      <w:r>
        <w:t>e</w:t>
      </w:r>
      <w:r w:rsidRPr="006421E8">
        <w:t>ndemic</w:t>
      </w:r>
      <w:r>
        <w:t xml:space="preserve"> </w:t>
      </w:r>
      <w:r w:rsidRPr="006421E8">
        <w:t xml:space="preserve">regions by people, animals and cargo, potentially transporting ticks </w:t>
      </w:r>
      <w:r w:rsidRPr="006421E8">
        <w:fldChar w:fldCharType="begin"/>
      </w:r>
      <w:r w:rsidR="00B833E1">
        <w:instrText xml:space="preserve"> ADDIN ZOTERO_ITEM CSL_CITATION {"citationID":"iR88RsUQ","properties":{"formattedCitation":"(Dehhaghi et al., 2019)","plainCitation":"(Dehhaghi et al., 2019)","noteIndex":0},"citationItems":[{"id":2283,"uris":["http://zotero.org/groups/2576105/items/S5ITS9UQ"],"itemData":{"id":2283,"type":"article-journal","container-title":"Frontiers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6421E8">
        <w:fldChar w:fldCharType="separate"/>
      </w:r>
      <w:r w:rsidR="00B833E1" w:rsidRPr="00B833E1">
        <w:rPr>
          <w:rFonts w:cs="Arial"/>
        </w:rPr>
        <w:t>(Dehhaghi et al., 2019)</w:t>
      </w:r>
      <w:r w:rsidRPr="006421E8">
        <w:fldChar w:fldCharType="end"/>
      </w:r>
      <w:r w:rsidRPr="006421E8">
        <w:t>. Tick-borne infections of humans are zoonoses of wildlife origins similar to tick transmitted diseases of companion and domestic animals (</w:t>
      </w:r>
      <w:proofErr w:type="spellStart"/>
      <w:r w:rsidRPr="006421E8">
        <w:t>Baneth</w:t>
      </w:r>
      <w:proofErr w:type="spellEnd"/>
      <w:r w:rsidRPr="006421E8">
        <w:t xml:space="preserve"> (2014) in </w:t>
      </w:r>
      <w:proofErr w:type="spellStart"/>
      <w:r w:rsidRPr="006421E8">
        <w:t>Wikel</w:t>
      </w:r>
      <w:proofErr w:type="spellEnd"/>
      <w:r w:rsidRPr="006421E8">
        <w:t>, 2018). Zoonotic tick-borne infections occur when humans encroach into natural environments where ticks, their wildlife reservoir hosts</w:t>
      </w:r>
      <w:r>
        <w:t>,</w:t>
      </w:r>
      <w:r w:rsidRPr="006421E8">
        <w:t xml:space="preserve"> and their microbial communities co-exist within well defined (and long evolved) ecologies (Irwin et al., 2018).</w:t>
      </w:r>
    </w:p>
    <w:p w14:paraId="4C6FCE3C" w14:textId="7CD1737D" w:rsidR="007E2A9D" w:rsidRPr="006421E8" w:rsidRDefault="007E2A9D" w:rsidP="007E2A9D">
      <w:pPr>
        <w:pStyle w:val="Paragraphtext"/>
        <w:rPr>
          <w:rFonts w:cs="Arial"/>
          <w:szCs w:val="21"/>
        </w:rPr>
      </w:pPr>
      <w:r w:rsidRPr="006421E8">
        <w:rPr>
          <w:rFonts w:cs="Arial"/>
          <w:szCs w:val="21"/>
        </w:rPr>
        <w:t>In recent decades, ticks have been expanding their geographic ranges largely</w:t>
      </w:r>
      <w:r>
        <w:rPr>
          <w:rFonts w:cs="Arial"/>
          <w:szCs w:val="21"/>
        </w:rPr>
        <w:t>, [but not entirely]</w:t>
      </w:r>
      <w:r w:rsidRPr="006421E8">
        <w:rPr>
          <w:rFonts w:cs="Arial"/>
          <w:szCs w:val="21"/>
        </w:rPr>
        <w:t xml:space="preserve"> due to climate change, while tick populations in many areas of their past and even newly established localities have increased in abundance </w:t>
      </w:r>
      <w:r w:rsidRPr="006421E8">
        <w:rPr>
          <w:rFonts w:cs="Arial"/>
          <w:szCs w:val="21"/>
        </w:rPr>
        <w:fldChar w:fldCharType="begin"/>
      </w:r>
      <w:r w:rsidR="00BB6753">
        <w:rPr>
          <w:rFonts w:cs="Arial"/>
          <w:szCs w:val="21"/>
        </w:rPr>
        <w:instrText xml:space="preserve"> ADDIN ZOTERO_ITEM CSL_CITATION {"citationID":"qZn8ou9Q","properties":{"formattedCitation":"(Molaei et al., 2019; Semenza &amp; Suk, 2017; Sonenshine, 2018)","plainCitation":"(Molaei et al., 2019; Semenza &amp; Suk, 2017; Sonenshine, 2018)","noteIndex":0},"citationItems":[{"id":"S36lYSaa/x930VzgJ","uris":["http://zotero.org/groups/2576105/items/EES55DSL"],"itemData":{"id":801,"type":"article-journal","container-title":"New England Journal of Medicine","DOI":"10.1056/NEJMp1911661","issue":"23","page":"2189-2192","title":"Bracing for the worst — Range expansion of the lone star tick in the Northeastern United States","volume":"381","author":[{"family":"Molaei","given":"Goudarz"},{"family":"Little","given":"Eliza A. H."},{"family":"Williams","given":"Scott C."},{"family":"Stafford","given":"Kirby C."}],"issued":{"date-parts":[["2019"]]}}},{"id":"S36lYSaa/L3tNxk0f","uris":["http://zotero.org/groups/2576105/items/C7CT23TE"],"itemData":{"id":800,"type":"article-journal","container-title":"FEMS Microbiology Letters","DOI":"10.1093/femsle/fnx244","issue":"2","page":"1-9","title":"Vector-borne diseases and climate change: A European perspective","volume":"365","author":[{"family":"Semenza","given":"Jan"},{"family":"Suk","given":"Jonathan"}],"issued":{"date-parts":[["2017"]]}}},{"id":2512,"uris":["http://zotero.org/groups/2576105/items/DZK3LAVM"],"itemData":{"id":2512,"type":"article-journal","container-title":"International Journal of Environmental Research and Public Health","DOI":"10.3390/ijerph15030478","issue":"3","page":"1-9","title":"Range expansion of tick disease vectors in North America: Implications for spread of tick-borne disease","volume":"15","author":[{"family":"Sonenshine","given":"D."}],"issued":{"date-parts":[["2018"]]}}}],"schema":"https://github.com/citation-style-language/schema/raw/master/csl-citation.json"} </w:instrText>
      </w:r>
      <w:r w:rsidRPr="006421E8">
        <w:rPr>
          <w:rFonts w:cs="Arial"/>
          <w:szCs w:val="21"/>
        </w:rPr>
        <w:fldChar w:fldCharType="separate"/>
      </w:r>
      <w:r w:rsidR="00B833E1" w:rsidRPr="00B833E1">
        <w:rPr>
          <w:rFonts w:cs="Arial"/>
        </w:rPr>
        <w:t>(Molaei et al., 2019; Semenza &amp; Suk, 2017; Sonenshine, 2018)</w:t>
      </w:r>
      <w:r w:rsidRPr="006421E8">
        <w:rPr>
          <w:rFonts w:cs="Arial"/>
          <w:szCs w:val="21"/>
        </w:rPr>
        <w:fldChar w:fldCharType="end"/>
      </w:r>
      <w:r w:rsidRPr="006421E8">
        <w:rPr>
          <w:rFonts w:cs="Arial"/>
          <w:szCs w:val="21"/>
        </w:rPr>
        <w:t>. Such dynamic changes present new and increasing</w:t>
      </w:r>
      <w:r>
        <w:rPr>
          <w:rFonts w:cs="Arial"/>
          <w:szCs w:val="21"/>
        </w:rPr>
        <w:t>ly</w:t>
      </w:r>
      <w:r w:rsidRPr="006421E8">
        <w:rPr>
          <w:rFonts w:cs="Arial"/>
          <w:szCs w:val="21"/>
        </w:rPr>
        <w:t xml:space="preserve"> severe public health threats to humans, livestock and companion animals in areas where ticks were previously unknown or were considered to be of minor importance </w:t>
      </w:r>
      <w:r w:rsidRPr="006421E8">
        <w:rPr>
          <w:rFonts w:cs="Arial"/>
          <w:szCs w:val="21"/>
        </w:rPr>
        <w:fldChar w:fldCharType="begin"/>
      </w:r>
      <w:r w:rsidR="00BB6753">
        <w:rPr>
          <w:rFonts w:cs="Arial"/>
          <w:szCs w:val="21"/>
        </w:rPr>
        <w:instrText xml:space="preserve"> ADDIN ZOTERO_ITEM CSL_CITATION {"citationID":"dY7vRsub","properties":{"formattedCitation":"(Molaei et al., 2019; Sonenshine, 2018)","plainCitation":"(Molaei et al., 2019; Sonenshine, 2018)","noteIndex":0},"citationItems":[{"id":"S36lYSaa/x930VzgJ","uris":["http://zotero.org/groups/2576105/items/EES55DSL"],"itemData":{"id":801,"type":"article-journal","container-title":"New England Journal of Medicine","DOI":"10.1056/NEJMp1911661","issue":"23","page":"2189-2192","title":"Bracing for the worst — Range expansion of the lone star tick in the Northeastern United States","volume":"381","author":[{"family":"Molaei","given":"Goudarz"},{"family":"Little","given":"Eliza A. H."},{"family":"Williams","given":"Scott C."},{"family":"Stafford","given":"Kirby C."}],"issued":{"date-parts":[["2019"]]}}},{"id":2512,"uris":["http://zotero.org/groups/2576105/items/DZK3LAVM"],"itemData":{"id":2512,"type":"article-journal","container-title":"International Journal of Environmental Research and Public Health","DOI":"10.3390/ijerph15030478","issue":"3","page":"1-9","title":"Range expansion of tick disease vectors in North America: Implications for spread of tick-borne disease","volume":"15","author":[{"family":"Sonenshine","given":"D."}],"issued":{"date-parts":[["2018"]]}}}],"schema":"https://github.com/citation-style-language/schema/raw/master/csl-citation.json"} </w:instrText>
      </w:r>
      <w:r w:rsidRPr="006421E8">
        <w:rPr>
          <w:rFonts w:cs="Arial"/>
          <w:szCs w:val="21"/>
        </w:rPr>
        <w:fldChar w:fldCharType="separate"/>
      </w:r>
      <w:r w:rsidR="00B833E1" w:rsidRPr="00B833E1">
        <w:rPr>
          <w:rFonts w:cs="Arial"/>
        </w:rPr>
        <w:t>(Molaei et al., 2019; Sonenshine, 2018)</w:t>
      </w:r>
      <w:r w:rsidRPr="006421E8">
        <w:rPr>
          <w:rFonts w:cs="Arial"/>
          <w:szCs w:val="21"/>
        </w:rPr>
        <w:fldChar w:fldCharType="end"/>
      </w:r>
      <w:r w:rsidRPr="006421E8">
        <w:rPr>
          <w:rFonts w:cs="Arial"/>
          <w:szCs w:val="21"/>
        </w:rPr>
        <w:t>.</w:t>
      </w:r>
    </w:p>
    <w:p w14:paraId="65258877" w14:textId="7D3BAFB6" w:rsidR="00A62371" w:rsidRDefault="007E2A9D" w:rsidP="00A62371">
      <w:pPr>
        <w:pStyle w:val="Paragraphtext"/>
        <w:rPr>
          <w:rFonts w:cs="Arial"/>
          <w:szCs w:val="21"/>
        </w:rPr>
      </w:pPr>
      <w:r w:rsidRPr="006421E8">
        <w:rPr>
          <w:rFonts w:cs="Arial"/>
          <w:szCs w:val="21"/>
        </w:rPr>
        <w:t>In addition to the transmission of disease, tick bites can cause substantial blood loss</w:t>
      </w:r>
      <w:r>
        <w:rPr>
          <w:rFonts w:cs="Arial"/>
          <w:szCs w:val="21"/>
        </w:rPr>
        <w:t xml:space="preserve"> [in animals]</w:t>
      </w:r>
      <w:r w:rsidRPr="006421E8">
        <w:rPr>
          <w:rFonts w:cs="Arial"/>
          <w:szCs w:val="21"/>
        </w:rPr>
        <w:t>, severe toxic reactions and death due to tick paralysis (</w:t>
      </w:r>
      <w:proofErr w:type="spellStart"/>
      <w:r w:rsidRPr="006421E8">
        <w:rPr>
          <w:rFonts w:cs="Arial"/>
          <w:szCs w:val="21"/>
        </w:rPr>
        <w:t>Sonenshine</w:t>
      </w:r>
      <w:proofErr w:type="spellEnd"/>
      <w:r w:rsidRPr="006421E8">
        <w:rPr>
          <w:rFonts w:cs="Arial"/>
          <w:szCs w:val="21"/>
        </w:rPr>
        <w:t xml:space="preserve"> &amp; Roe (2014) in </w:t>
      </w:r>
      <w:proofErr w:type="spellStart"/>
      <w:r w:rsidRPr="006421E8">
        <w:rPr>
          <w:rFonts w:cs="Arial"/>
          <w:szCs w:val="21"/>
        </w:rPr>
        <w:t>Sonenshine</w:t>
      </w:r>
      <w:proofErr w:type="spellEnd"/>
      <w:r w:rsidRPr="006421E8">
        <w:rPr>
          <w:rFonts w:cs="Arial"/>
          <w:szCs w:val="21"/>
        </w:rPr>
        <w:t>, 2018). Ticks are like bees, wasps and scorpions in that their venom</w:t>
      </w:r>
      <w:r>
        <w:rPr>
          <w:rFonts w:cs="Arial"/>
          <w:szCs w:val="21"/>
        </w:rPr>
        <w:t xml:space="preserve"> </w:t>
      </w:r>
      <w:r w:rsidRPr="006421E8">
        <w:rPr>
          <w:rFonts w:cs="Arial"/>
          <w:szCs w:val="21"/>
        </w:rPr>
        <w:t xml:space="preserve">can cause local or systemic allergic reactions and/or paralysis </w:t>
      </w:r>
      <w:r w:rsidRPr="006421E8">
        <w:rPr>
          <w:rFonts w:cs="Arial"/>
          <w:szCs w:val="21"/>
        </w:rPr>
        <w:fldChar w:fldCharType="begin"/>
      </w:r>
      <w:r w:rsidR="00B833E1">
        <w:rPr>
          <w:rFonts w:cs="Arial"/>
          <w:szCs w:val="21"/>
        </w:rPr>
        <w:instrText xml:space="preserve"> ADDIN ZOTERO_ITEM CSL_CITATION {"citationID":"XlHn6Gnp","properties":{"formattedCitation":"(Cabezas &amp; Vald\\uc0\\u233{}s (2014) in Taylor et al., 2019)","plainCitation":"(Cabezas &amp; Valdés (2014) in 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A.","non-dropping-particle":"van"},{"family":"Burns","given":"B."}],"issued":{"date-parts":[["2019"]]}},"prefix":"Cabezas &amp; Valdés (2014) in "}],"schema":"https://github.com/citation-style-language/schema/raw/master/csl-citation.json"} </w:instrText>
      </w:r>
      <w:r w:rsidRPr="006421E8">
        <w:rPr>
          <w:rFonts w:cs="Arial"/>
          <w:szCs w:val="21"/>
        </w:rPr>
        <w:fldChar w:fldCharType="separate"/>
      </w:r>
      <w:r w:rsidR="00B833E1" w:rsidRPr="00B833E1">
        <w:rPr>
          <w:rFonts w:cs="Arial"/>
        </w:rPr>
        <w:t>(Cabezas &amp; Valdés (2014) in Taylor et al., 2019)</w:t>
      </w:r>
      <w:r w:rsidRPr="006421E8">
        <w:rPr>
          <w:rFonts w:cs="Arial"/>
          <w:szCs w:val="21"/>
        </w:rPr>
        <w:fldChar w:fldCharType="end"/>
      </w:r>
      <w:r w:rsidRPr="006421E8">
        <w:rPr>
          <w:rFonts w:cs="Arial"/>
          <w:szCs w:val="21"/>
        </w:rPr>
        <w:t xml:space="preserve">. </w:t>
      </w:r>
      <w:r>
        <w:rPr>
          <w:rFonts w:cs="Arial"/>
          <w:szCs w:val="21"/>
        </w:rPr>
        <w:t>Nearly 70</w:t>
      </w:r>
      <w:r w:rsidRPr="006421E8">
        <w:rPr>
          <w:rFonts w:cs="Arial"/>
          <w:szCs w:val="21"/>
        </w:rPr>
        <w:t xml:space="preserve"> species of tick globally are capable of inducing paralysis </w:t>
      </w:r>
      <w:r w:rsidRPr="006421E8">
        <w:rPr>
          <w:rFonts w:cs="Arial"/>
          <w:szCs w:val="21"/>
        </w:rPr>
        <w:fldChar w:fldCharType="begin"/>
      </w:r>
      <w:r w:rsidR="00B833E1">
        <w:rPr>
          <w:rFonts w:cs="Arial"/>
          <w:szCs w:val="21"/>
        </w:rPr>
        <w:instrText xml:space="preserve"> ADDIN ZOTERO_ITEM CSL_CITATION {"citationID":"EMDlB2aa","properties":{"formattedCitation":"(Gothe &amp; Neitz (1991) in Hall-Mendelin et al., 2011)","plainCitation":"(Gothe &amp; Neitz (1991) in Hall-Mendelin et al., 2011)","noteIndex":0},"citationItems":[{"id":2602,"uris":["http://zotero.org/groups/2576105/items/JRSKFVVN"],"itemData":{"id":2602,"type":"article-journal","container-title":"Annals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C."}],"issued":{"date-parts":[["2011"]]}},"prefix":"Gothe &amp; Neitz (1991) in "}],"schema":"https://github.com/citation-style-language/schema/raw/master/csl-citation.json"} </w:instrText>
      </w:r>
      <w:r w:rsidRPr="006421E8">
        <w:rPr>
          <w:rFonts w:cs="Arial"/>
          <w:szCs w:val="21"/>
        </w:rPr>
        <w:fldChar w:fldCharType="separate"/>
      </w:r>
      <w:r w:rsidR="00B833E1" w:rsidRPr="00B833E1">
        <w:rPr>
          <w:rFonts w:cs="Arial"/>
        </w:rPr>
        <w:t>(Gothe &amp; Neitz (1991) in Hall-Mendelin et al., 2011)</w:t>
      </w:r>
      <w:r w:rsidRPr="006421E8">
        <w:rPr>
          <w:rFonts w:cs="Arial"/>
          <w:szCs w:val="21"/>
        </w:rPr>
        <w:fldChar w:fldCharType="end"/>
      </w:r>
      <w:r w:rsidRPr="006421E8">
        <w:rPr>
          <w:rFonts w:cs="Arial"/>
          <w:szCs w:val="21"/>
        </w:rPr>
        <w:t>.</w:t>
      </w:r>
    </w:p>
    <w:p w14:paraId="0AAB6783" w14:textId="77777777" w:rsidR="00DA2808" w:rsidRDefault="00DA2808" w:rsidP="00FA444D">
      <w:pPr>
        <w:pStyle w:val="Heading1"/>
      </w:pPr>
      <w:bookmarkStart w:id="26" w:name="_Toc124873362"/>
      <w:r>
        <w:t>Tick bite prevention avoids the risk of being affected by tick-borne illness.</w:t>
      </w:r>
      <w:bookmarkEnd w:id="26"/>
    </w:p>
    <w:p w14:paraId="6CFD48A9" w14:textId="5FBE7CAD" w:rsidR="002223BC" w:rsidRDefault="00681FD1" w:rsidP="00681FD1">
      <w:pPr>
        <w:pStyle w:val="Paragraphtext"/>
        <w:rPr>
          <w:rFonts w:cs="Arial"/>
          <w:lang w:eastAsia="en-AU"/>
        </w:rPr>
      </w:pPr>
      <w:r>
        <w:rPr>
          <w:rFonts w:cs="Arial"/>
          <w:lang w:eastAsia="en-AU"/>
        </w:rPr>
        <w:t xml:space="preserve">In Australia, most tick bites pose no medical problems if the tick is safely removed. </w:t>
      </w:r>
      <w:r w:rsidR="009D4CCB">
        <w:rPr>
          <w:rFonts w:cs="Arial"/>
          <w:lang w:eastAsia="en-AU"/>
        </w:rPr>
        <w:t>T</w:t>
      </w:r>
      <w:r w:rsidR="009D4CCB" w:rsidRPr="00BC0805">
        <w:rPr>
          <w:rFonts w:cs="Arial"/>
          <w:lang w:eastAsia="en-AU"/>
        </w:rPr>
        <w:t xml:space="preserve">ick bites </w:t>
      </w:r>
      <w:r w:rsidR="00593498">
        <w:rPr>
          <w:rFonts w:cs="Arial"/>
          <w:lang w:eastAsia="en-AU"/>
        </w:rPr>
        <w:t xml:space="preserve">in Australia </w:t>
      </w:r>
      <w:r w:rsidR="009D4CCB" w:rsidRPr="00BC0805">
        <w:rPr>
          <w:rFonts w:cs="Arial"/>
          <w:lang w:eastAsia="en-AU"/>
        </w:rPr>
        <w:t>can lead to a variety of illnesses in patients, with t</w:t>
      </w:r>
      <w:r w:rsidR="009D4CCB" w:rsidRPr="00BC0805">
        <w:rPr>
          <w:rFonts w:cs="Arial"/>
        </w:rPr>
        <w:t>he most common being allergic reactions</w:t>
      </w:r>
      <w:r w:rsidR="009D4CCB">
        <w:rPr>
          <w:rFonts w:cs="Arial"/>
        </w:rPr>
        <w:t xml:space="preserve">. </w:t>
      </w:r>
      <w:r w:rsidR="00593498">
        <w:rPr>
          <w:rFonts w:cs="Arial"/>
          <w:lang w:val="en-NZ" w:eastAsia="en-AU"/>
        </w:rPr>
        <w:t>In</w:t>
      </w:r>
      <w:r w:rsidR="002223BC" w:rsidRPr="006421E8">
        <w:rPr>
          <w:rFonts w:cs="Arial"/>
          <w:lang w:val="en-NZ" w:eastAsia="en-AU"/>
        </w:rPr>
        <w:t xml:space="preserve"> some cases people can experience more severe conditions such as allergic reactions including anaphylactic shock </w:t>
      </w:r>
      <w:r w:rsidR="002223BC">
        <w:rPr>
          <w:rFonts w:cs="Arial"/>
          <w:lang w:val="en-NZ" w:eastAsia="en-AU"/>
        </w:rPr>
        <w:t xml:space="preserve">and, rarely, tick-induced paralysis </w:t>
      </w:r>
      <w:r w:rsidR="002223BC" w:rsidRPr="006421E8">
        <w:rPr>
          <w:rFonts w:cs="Arial"/>
          <w:lang w:val="en-NZ" w:eastAsia="en-AU"/>
        </w:rPr>
        <w:fldChar w:fldCharType="begin"/>
      </w:r>
      <w:r w:rsidR="000F7AA9">
        <w:rPr>
          <w:rFonts w:cs="Arial"/>
          <w:lang w:val="en-NZ" w:eastAsia="en-AU"/>
        </w:rPr>
        <w:instrText xml:space="preserve"> ADDIN ZOTERO_ITEM CSL_CITATION {"citationID":"hcnwqDlG","properties":{"formattedCitation":"(Australasian Society of Clinical Immunology and Allergy, 2019; Australian Government Department of Health, 2015; Graves &amp; Stenos, 2017; Rappo et al., 2013; Taylor et al., 2019; van Nunen, 2018)","plainCitation":"(Australasian Society of Clinical Immunology and Allergy, 2019; Australian Government Department of Health, 2015; Graves &amp; Stenos, 2017; Rappo et al., 2013; Taylor et al., 2019; van Nunen, 2018)","noteIndex":0},"citationItems":[{"id":2620,"uris":["http://zotero.org/groups/2576105/items/PER4AF4U"],"itemData":{"id":2620,"type":"webpage","container-title":"Australasian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Health","given":""}],"issued":{"date-parts":[["2015",11,25]]}}},{"id":2266,"uris":["http://zotero.org/groups/2576105/items/D43M7KDK"],"itemData":{"id":2266,"type":"article-journal","container-title":"Medical Journal of Australia","DOI":"10.5694/mja17.00090","issue":"7","page":"320-324","title":"Tick-borne infectious diseases in Australia","volume":"206","author":[{"family":"Graves","given":"S. R."},{"family":"Stenos","given":"J."}],"issued":{"date-parts":[["2017"]]}}},{"id":3096,"uris":["http://zotero.org/groups/2576105/items/TCPYCZRU"],"itemData":{"id":3096,"type":"article-journal","container-title":"Emergency Medicine Australasia","DOI":"10.1111/1742-6723.12093","issue":"4","page":"297-301","title":"Tick bite anaphylaxis: Incidence and management in an Australian emergency department","volume":"25","author":[{"family":"Rappo","given":"Tristan B."},{"family":"Cottee","given":"Alice M."},{"family":"Ratchford","given":"Andrew M."},{"family":"Burns","given":"Brian J."}],"issued":{"date-parts":[["2013"]]}}},{"id":2599,"uris":["http://zotero.org/groups/2576105/items/EMQ4F7NC"],"itemData":{"id":2599,"type":"article-journal","container-title":"Asia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A.","non-dropping-particle":"van"}],"issued":{"date-parts":[["2018"]]}}}],"schema":"https://github.com/citation-style-language/schema/raw/master/csl-citation.json"} </w:instrText>
      </w:r>
      <w:r w:rsidR="002223BC" w:rsidRPr="006421E8">
        <w:rPr>
          <w:rFonts w:cs="Arial"/>
          <w:lang w:val="en-NZ" w:eastAsia="en-AU"/>
        </w:rPr>
        <w:fldChar w:fldCharType="separate"/>
      </w:r>
      <w:r w:rsidR="00B833E1" w:rsidRPr="00B833E1">
        <w:rPr>
          <w:rFonts w:cs="Arial"/>
        </w:rPr>
        <w:t>(Australasian Society of Clinical Immunology and Allergy, 2019; Australian Government Department of Health, 2015; Graves &amp; Stenos, 2017; Rappo et al., 2013; Taylor et al., 2019; van Nunen, 2018)</w:t>
      </w:r>
      <w:r w:rsidR="002223BC" w:rsidRPr="006421E8">
        <w:rPr>
          <w:rFonts w:cs="Arial"/>
          <w:lang w:val="en-NZ" w:eastAsia="en-AU"/>
        </w:rPr>
        <w:fldChar w:fldCharType="end"/>
      </w:r>
      <w:r w:rsidR="002223BC" w:rsidRPr="006421E8">
        <w:rPr>
          <w:rFonts w:cs="Arial"/>
          <w:lang w:val="en-NZ" w:eastAsia="en-AU"/>
        </w:rPr>
        <w:t xml:space="preserve">. </w:t>
      </w:r>
      <w:r w:rsidR="002223BC">
        <w:rPr>
          <w:rFonts w:cs="Arial"/>
          <w:lang w:val="en-NZ" w:eastAsia="en-AU"/>
        </w:rPr>
        <w:t xml:space="preserve">In Australia, tick-related medical illnesses include allergies, </w:t>
      </w:r>
      <w:r w:rsidR="002223BC" w:rsidRPr="006421E8">
        <w:rPr>
          <w:rFonts w:cs="Arial"/>
          <w:lang w:val="en-NZ" w:eastAsia="en-AU"/>
        </w:rPr>
        <w:t xml:space="preserve">infection, paralysis, and post-infection fatigue </w:t>
      </w:r>
      <w:r w:rsidR="002223BC" w:rsidRPr="006421E8">
        <w:rPr>
          <w:rFonts w:cs="Arial"/>
          <w:lang w:val="en-NZ" w:eastAsia="en-AU"/>
        </w:rPr>
        <w:fldChar w:fldCharType="begin"/>
      </w:r>
      <w:r w:rsidR="000F7AA9">
        <w:rPr>
          <w:rFonts w:cs="Arial"/>
          <w:lang w:val="en-NZ" w:eastAsia="en-AU"/>
        </w:rPr>
        <w:instrText xml:space="preserve"> ADDIN ZOTERO_ITEM CSL_CITATION {"citationID":"UmpfzO4d","properties":{"formattedCitation":"(Graves &amp; Stenos, 2017)","plainCitation":"(Graves &amp; Stenos, 2017)","noteIndex":0},"citationItems":[{"id":2266,"uris":["http://zotero.org/groups/2576105/items/D43M7KDK"],"itemData":{"id":2266,"type":"article-journal","container-title":"Medical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2223BC" w:rsidRPr="006421E8">
        <w:rPr>
          <w:rFonts w:cs="Arial"/>
          <w:lang w:val="en-NZ" w:eastAsia="en-AU"/>
        </w:rPr>
        <w:fldChar w:fldCharType="separate"/>
      </w:r>
      <w:r w:rsidR="00B833E1" w:rsidRPr="00B833E1">
        <w:rPr>
          <w:rFonts w:cs="Arial"/>
        </w:rPr>
        <w:t>(Graves &amp; Stenos, 2017)</w:t>
      </w:r>
      <w:r w:rsidR="002223BC" w:rsidRPr="006421E8">
        <w:rPr>
          <w:rFonts w:cs="Arial"/>
          <w:lang w:val="en-NZ" w:eastAsia="en-AU"/>
        </w:rPr>
        <w:fldChar w:fldCharType="end"/>
      </w:r>
      <w:r w:rsidR="002223BC" w:rsidRPr="006421E8">
        <w:rPr>
          <w:rFonts w:cs="Arial"/>
          <w:lang w:val="en-NZ" w:eastAsia="en-AU"/>
        </w:rPr>
        <w:t>.</w:t>
      </w:r>
    </w:p>
    <w:p w14:paraId="475B90A1" w14:textId="3CFC9C2D" w:rsidR="00384976" w:rsidRPr="006421E8" w:rsidRDefault="00384976" w:rsidP="00384976">
      <w:pPr>
        <w:pStyle w:val="Paragraphtext"/>
      </w:pPr>
      <w:r w:rsidRPr="006421E8">
        <w:t xml:space="preserve">In Australia, the situation is different to the rest of the world. Australia has the endemic tick, </w:t>
      </w:r>
      <w:r w:rsidRPr="00A11BEB">
        <w:rPr>
          <w:rStyle w:val="Emphasis"/>
        </w:rPr>
        <w:t>I.</w:t>
      </w:r>
      <w:r w:rsidR="00787427" w:rsidRPr="00A11BEB">
        <w:rPr>
          <w:rStyle w:val="Emphasis"/>
        </w:rPr>
        <w:t> </w:t>
      </w:r>
      <w:proofErr w:type="spellStart"/>
      <w:r w:rsidRPr="00A11BEB">
        <w:rPr>
          <w:rStyle w:val="Emphasis"/>
        </w:rPr>
        <w:t>holocyclus</w:t>
      </w:r>
      <w:proofErr w:type="spellEnd"/>
      <w:r w:rsidRPr="00A11BEB">
        <w:rPr>
          <w:rStyle w:val="Emphasis"/>
        </w:rPr>
        <w:t xml:space="preserve">, </w:t>
      </w:r>
      <w:r w:rsidRPr="006421E8">
        <w:t xml:space="preserve">(the </w:t>
      </w:r>
      <w:r>
        <w:t xml:space="preserve">Australian </w:t>
      </w:r>
      <w:r w:rsidRPr="006421E8">
        <w:t xml:space="preserve">paralysis tick), which is a notorious biter, including of humans </w:t>
      </w:r>
      <w:r w:rsidRPr="006421E8">
        <w:fldChar w:fldCharType="begin"/>
      </w:r>
      <w:r w:rsidR="000F7AA9">
        <w:instrText xml:space="preserve"> ADDIN ZOTERO_ITEM CSL_CITATION {"citationID":"NifAHeVA","properties":{"formattedCitation":"(Graves &amp; Stenos, 2017)","plainCitation":"(Graves &amp; Stenos, 2017)","noteIndex":0},"citationItems":[{"id":2266,"uris":["http://zotero.org/groups/2576105/items/D43M7KDK"],"itemData":{"id":2266,"type":"article-journal","container-title":"Medical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Pr="006421E8">
        <w:fldChar w:fldCharType="separate"/>
      </w:r>
      <w:r w:rsidR="00B833E1" w:rsidRPr="00B833E1">
        <w:rPr>
          <w:rFonts w:cs="Arial"/>
        </w:rPr>
        <w:t>(Graves &amp; Stenos, 2017)</w:t>
      </w:r>
      <w:r w:rsidRPr="006421E8">
        <w:fldChar w:fldCharType="end"/>
      </w:r>
      <w:r w:rsidRPr="006421E8">
        <w:t xml:space="preserve">. The </w:t>
      </w:r>
      <w:r>
        <w:t xml:space="preserve">Australian </w:t>
      </w:r>
      <w:r w:rsidRPr="006421E8">
        <w:t xml:space="preserve">paralysis tick is the most important and medically significant tick in Australia; it is responsible for over 95% of tick bites in </w:t>
      </w:r>
      <w:r w:rsidRPr="00C03EE0">
        <w:t>humans</w:t>
      </w:r>
      <w:r>
        <w:t xml:space="preserve"> </w:t>
      </w:r>
      <w:r w:rsidR="00233462">
        <w:t xml:space="preserve">in </w:t>
      </w:r>
      <w:r>
        <w:t>e</w:t>
      </w:r>
      <w:r w:rsidRPr="006421E8">
        <w:t>astern Australia</w:t>
      </w:r>
      <w:r>
        <w:t xml:space="preserve"> </w:t>
      </w:r>
      <w:r>
        <w:fldChar w:fldCharType="begin"/>
      </w:r>
      <w:r w:rsidR="00B833E1">
        <w:instrText xml:space="preserve"> ADDIN ZOTERO_ITEM CSL_CITATION {"citationID":"i1y9Ax1r","properties":{"formattedCitation":"(Australian Government Department of Health, 2015; Geary et al., 2021; Taylor et al., 2019; van Nunen (2018) in van Nunen &amp; Ratchford, 2021)","plainCitation":"(Australian Government Department of Health, 2015; Geary et al., 2021; Taylor et al., 2019; van Nunen (2018) in van Nunen &amp; Ratchford, 2021)","noteIndex":0},"citationItems":[{"id":2539,"uris":["http://zotero.org/groups/2576105/items/WNC4DUD8"],"itemData":{"id":2539,"type":"webpage","abstract":"This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Health","given":""}],"issued":{"date-parts":[["2015",11,25]]}}},{"id":3513,"uris":["http://zotero.org/groups/2576105/items/T67LC6IE"],"itemData":{"id":3513,"type":"article-journal","container-title":"Austral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A.","non-dropping-particle":"van"},{"family":"Burns","given":"B."}],"issued":{"date-parts":[["2019"]]}}},{"id":3448,"uris":["http://zotero.org/groups/2576105/items/QZTP52WD"],"itemData":{"id":3448,"type":"article-journal","container-title":"Medicine Today","issue":"3","page":"22-32","title":"Managing mammalian meat allergy and tick anaphylaxis","volume":"22","author":[{"family":"Nunen","given":"S. A.","non-dropping-particle":"van"},{"family":"Ratchford","given":"A."}],"issued":{"date-parts":[["2021"]]}},"prefix":"van Nunen (2018) in "}],"schema":"https://github.com/citation-style-language/schema/raw/master/csl-citation.json"} </w:instrText>
      </w:r>
      <w:r>
        <w:fldChar w:fldCharType="separate"/>
      </w:r>
      <w:r w:rsidR="00B833E1" w:rsidRPr="00B833E1">
        <w:rPr>
          <w:rFonts w:cs="Arial"/>
        </w:rPr>
        <w:t>(Australian Government Department of Health, 2015; Geary et al., 2021; Taylor et al., 2019; van Nunen (2018) in van Nunen &amp; Ratchford, 2021)</w:t>
      </w:r>
      <w:r>
        <w:fldChar w:fldCharType="end"/>
      </w:r>
      <w:r>
        <w:t xml:space="preserve"> </w:t>
      </w:r>
      <w:r w:rsidRPr="006421E8">
        <w:t xml:space="preserve">and for most tick-borne illnesses in Australia </w:t>
      </w:r>
      <w:r w:rsidRPr="006421E8">
        <w:fldChar w:fldCharType="begin"/>
      </w:r>
      <w:r w:rsidR="00B833E1">
        <w:instrText xml:space="preserve"> ADDIN ZOTERO_ITEM CSL_CITATION {"citationID":"uftWKLLO","properties":{"formattedCitation":"(Australian Government Department of Health, 2015)","plainCitation":"(Australian Government Department of Health, 2015)","noteIndex":0},"citationItems":[{"id":2539,"uris":["http://zotero.org/groups/2576105/items/WNC4DUD8"],"itemData":{"id":2539,"type":"webpage","abstract":"This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6421E8">
        <w:fldChar w:fldCharType="separate"/>
      </w:r>
      <w:r w:rsidR="00B833E1" w:rsidRPr="00B833E1">
        <w:rPr>
          <w:rFonts w:cs="Arial"/>
        </w:rPr>
        <w:t>(Australian Government Department of Health, 2015)</w:t>
      </w:r>
      <w:r w:rsidRPr="006421E8">
        <w:fldChar w:fldCharType="end"/>
      </w:r>
      <w:r w:rsidRPr="006421E8">
        <w:t>.</w:t>
      </w:r>
    </w:p>
    <w:p w14:paraId="22C7A894" w14:textId="5A2C1143" w:rsidR="0059239A" w:rsidRDefault="00FA6C64" w:rsidP="00EC076C">
      <w:pPr>
        <w:pStyle w:val="Paragraphtext"/>
        <w:rPr>
          <w:rFonts w:cs="Arial"/>
          <w:szCs w:val="21"/>
        </w:rPr>
      </w:pPr>
      <w:r w:rsidRPr="006421E8">
        <w:rPr>
          <w:rFonts w:cs="Arial"/>
          <w:szCs w:val="21"/>
        </w:rPr>
        <w:t xml:space="preserve">The saliva of </w:t>
      </w:r>
      <w:r w:rsidRPr="00A11BEB">
        <w:rPr>
          <w:rStyle w:val="Emphasis"/>
        </w:rPr>
        <w:t xml:space="preserve">I. </w:t>
      </w:r>
      <w:proofErr w:type="spellStart"/>
      <w:r w:rsidRPr="00A11BEB">
        <w:rPr>
          <w:rStyle w:val="Emphasis"/>
        </w:rPr>
        <w:t>holocyclus</w:t>
      </w:r>
      <w:proofErr w:type="spellEnd"/>
      <w:r w:rsidRPr="00A11BEB">
        <w:rPr>
          <w:rStyle w:val="Emphasis"/>
        </w:rPr>
        <w:t xml:space="preserve"> </w:t>
      </w:r>
      <w:r w:rsidRPr="006421E8">
        <w:rPr>
          <w:rFonts w:cs="Arial"/>
          <w:szCs w:val="21"/>
        </w:rPr>
        <w:t xml:space="preserve">is the most toxic of all tick </w:t>
      </w:r>
      <w:proofErr w:type="spellStart"/>
      <w:r w:rsidRPr="006421E8">
        <w:rPr>
          <w:rFonts w:cs="Arial"/>
          <w:szCs w:val="21"/>
        </w:rPr>
        <w:t>salivas</w:t>
      </w:r>
      <w:proofErr w:type="spellEnd"/>
      <w:r w:rsidRPr="006421E8">
        <w:rPr>
          <w:rFonts w:cs="Arial"/>
          <w:szCs w:val="21"/>
        </w:rPr>
        <w:t xml:space="preserve"> globally </w:t>
      </w:r>
      <w:r w:rsidRPr="006421E8">
        <w:rPr>
          <w:rFonts w:cs="Arial"/>
          <w:szCs w:val="21"/>
        </w:rPr>
        <w:fldChar w:fldCharType="begin"/>
      </w:r>
      <w:r w:rsidR="00B833E1">
        <w:rPr>
          <w:rFonts w:cs="Arial"/>
          <w:szCs w:val="21"/>
        </w:rPr>
        <w:instrText xml:space="preserve"> ADDIN ZOTERO_ITEM CSL_CITATION {"citationID":"H8xcQSkn","properties":{"formattedCitation":"(Sutherland &amp; Tibballs (2001) in Barker &amp; Barker, 2018)","plainCitation":"(Sutherland &amp; Tibballs (2001) in Barker &amp; Barker, 2018)","noteIndex":0},"citationItems":[{"id":2527,"uris":["http://zotero.org/groups/2576105/items/9HA3MF2D"],"itemData":{"id":2527,"type":"article-journal","container-title":"Microbiology Australia","DOI":"10.1071/MA18062","issue":"4","page":"194-199","title":"Ticks in Australia: Endemic; exotics, which ticks bite humans?","volume":"39","author":[{"family":"Barker","given":"Stephen C."},{"family":"Barker","given":"Dayana"}],"issued":{"date-parts":[["2018"]]}},"prefix":"Sutherland &amp; Tibballs (2001) in "}],"schema":"https://github.com/citation-style-language/schema/raw/master/csl-citation.json"} </w:instrText>
      </w:r>
      <w:r w:rsidRPr="006421E8">
        <w:rPr>
          <w:rFonts w:cs="Arial"/>
          <w:szCs w:val="21"/>
        </w:rPr>
        <w:fldChar w:fldCharType="separate"/>
      </w:r>
      <w:r w:rsidR="00B833E1" w:rsidRPr="00B833E1">
        <w:rPr>
          <w:rFonts w:cs="Arial"/>
        </w:rPr>
        <w:t>(Sutherland &amp; Tibballs (2001) in Barker &amp; Barker, 2018)</w:t>
      </w:r>
      <w:r w:rsidRPr="006421E8">
        <w:rPr>
          <w:rFonts w:cs="Arial"/>
          <w:szCs w:val="21"/>
        </w:rPr>
        <w:fldChar w:fldCharType="end"/>
      </w:r>
      <w:r w:rsidRPr="006421E8">
        <w:rPr>
          <w:rFonts w:cs="Arial"/>
          <w:szCs w:val="21"/>
        </w:rPr>
        <w:t xml:space="preserve">. It is capable of inducing allergic reactions, including </w:t>
      </w:r>
      <w:r w:rsidR="005B03BC">
        <w:rPr>
          <w:rFonts w:cs="Arial"/>
          <w:szCs w:val="21"/>
        </w:rPr>
        <w:t xml:space="preserve">fatal </w:t>
      </w:r>
      <w:r w:rsidRPr="006421E8">
        <w:rPr>
          <w:rFonts w:cs="Arial"/>
          <w:szCs w:val="21"/>
        </w:rPr>
        <w:t>anap</w:t>
      </w:r>
      <w:r w:rsidR="005A5594" w:rsidRPr="006421E8">
        <w:rPr>
          <w:rFonts w:cs="Arial"/>
          <w:szCs w:val="21"/>
        </w:rPr>
        <w:t>h</w:t>
      </w:r>
      <w:r w:rsidRPr="006421E8">
        <w:rPr>
          <w:rFonts w:cs="Arial"/>
          <w:szCs w:val="21"/>
        </w:rPr>
        <w:t>ylaxis, paralysis</w:t>
      </w:r>
      <w:r w:rsidR="005B446D">
        <w:rPr>
          <w:rFonts w:cs="Arial"/>
          <w:szCs w:val="21"/>
        </w:rPr>
        <w:t>,</w:t>
      </w:r>
      <w:r w:rsidRPr="006421E8">
        <w:rPr>
          <w:rFonts w:cs="Arial"/>
          <w:szCs w:val="21"/>
        </w:rPr>
        <w:t xml:space="preserve"> and death </w:t>
      </w:r>
      <w:r w:rsidRPr="006421E8">
        <w:rPr>
          <w:rFonts w:cs="Arial"/>
          <w:szCs w:val="21"/>
        </w:rPr>
        <w:fldChar w:fldCharType="begin"/>
      </w:r>
      <w:r w:rsidR="000F7AA9">
        <w:rPr>
          <w:rFonts w:cs="Arial"/>
          <w:szCs w:val="21"/>
        </w:rPr>
        <w:instrText xml:space="preserve"> ADDIN ZOTERO_ITEM CSL_CITATION {"citationID":"qLB1WfFf","properties":{"formattedCitation":"(Australian Government Department of Health, 2015; Brown &amp; Hamilton (1998) in Graves &amp; Stenos, 2017; Taylor et al., 2019; van Nunen, 2015, 2018)","plainCitation":"(Australian Government Department of Health, 2015; Brown &amp; Hamilton (1998) in Graves &amp; Stenos, 2017; Taylor et al., 2019; van Nunen, 2015, 2018)","noteIndex":0},"citationItems":[{"id":2539,"uris":["http://zotero.org/groups/2576105/items/WNC4DUD8"],"itemData":{"id":2539,"type":"webpage","abstract":"This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Health","given":""}],"issued":{"date-parts":[["2015",11,25]]}}},{"id":2266,"uris":["http://zotero.org/groups/2576105/items/D43M7KDK"],"itemData":{"id":2266,"type":"article-journal","container-title":"Medical Journal of Australia","DOI":"10.5694/mja17.00090","issue":"7","page":"320-324","title":"Tick-borne infectious diseases in Australia","volume":"206","author":[{"family":"Graves","given":"S. R."},{"family":"Stenos","given":"J."}],"issued":{"date-parts":[["2017"]]}},"prefix":"Brown &amp; Hamilton (1998) in "},{"id":2599,"uris":["http://zotero.org/groups/2576105/items/EMQ4F7NC"],"itemData":{"id":2599,"type":"article-journal","container-title":"Asia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A.","non-dropping-particle":"van"},{"family":"Burns","given":"B."}],"issued":{"date-parts":[["2019"]]}}},{"id":3063,"uris":["http://zotero.org/groups/2576105/items/4LY3C88B"],"itemData":{"id":3063,"type":"article-journal","container-title":"Asia Pacific Allergy","DOI":"10.5415/apallergy.2015.5.1.3","issue":"1","page":"3-16","title":"Tick-induced allergies: Mammalian meat allergy, tick anaphylaxis and their significance","volume":"5","author":[{"family":"Nunen","given":"S. A.","non-dropping-particle":"van"}],"issued":{"date-parts":[["2015"]]}}},{"id":3081,"uris":["http://zotero.org/groups/2576105/items/88GBJTDZ"],"itemData":{"id":3081,"type":"article-journal","container-title":"Medical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A.","non-dropping-particle":"van"}],"issued":{"date-parts":[["2018"]]}}}],"schema":"https://github.com/citation-style-language/schema/raw/master/csl-citation.json"} </w:instrText>
      </w:r>
      <w:r w:rsidRPr="006421E8">
        <w:rPr>
          <w:rFonts w:cs="Arial"/>
          <w:szCs w:val="21"/>
        </w:rPr>
        <w:fldChar w:fldCharType="separate"/>
      </w:r>
      <w:r w:rsidR="00B833E1" w:rsidRPr="00B833E1">
        <w:rPr>
          <w:rFonts w:cs="Arial"/>
        </w:rPr>
        <w:t>(Australian Government Department of Health, 2015; Brown &amp; Hamilton (1998) in Graves &amp; Stenos, 2017; Taylor et al., 2019; van Nunen, 2015, 2018)</w:t>
      </w:r>
      <w:r w:rsidRPr="006421E8">
        <w:rPr>
          <w:rFonts w:cs="Arial"/>
          <w:szCs w:val="21"/>
        </w:rPr>
        <w:fldChar w:fldCharType="end"/>
      </w:r>
      <w:r w:rsidR="005A5594" w:rsidRPr="00A11BEB">
        <w:rPr>
          <w:rFonts w:eastAsiaTheme="minorHAnsi"/>
        </w:rPr>
        <w:t>, although</w:t>
      </w:r>
      <w:r w:rsidR="00ED77BE" w:rsidRPr="00A11BEB">
        <w:rPr>
          <w:rFonts w:eastAsiaTheme="minorHAnsi"/>
        </w:rPr>
        <w:t xml:space="preserve"> </w:t>
      </w:r>
      <w:r w:rsidR="00ED77BE" w:rsidRPr="006421E8">
        <w:rPr>
          <w:rFonts w:cs="Arial"/>
          <w:szCs w:val="21"/>
        </w:rPr>
        <w:t xml:space="preserve">allergic reactions in humans from the bite of </w:t>
      </w:r>
      <w:r w:rsidR="00ED77BE" w:rsidRPr="00A11BEB">
        <w:rPr>
          <w:rStyle w:val="Emphasis"/>
        </w:rPr>
        <w:t xml:space="preserve">I. </w:t>
      </w:r>
      <w:proofErr w:type="spellStart"/>
      <w:r w:rsidR="00ED77BE" w:rsidRPr="00A11BEB">
        <w:rPr>
          <w:rStyle w:val="Emphasis"/>
        </w:rPr>
        <w:t>holocyclus</w:t>
      </w:r>
      <w:proofErr w:type="spellEnd"/>
      <w:r w:rsidR="00ED77BE" w:rsidRPr="006421E8">
        <w:rPr>
          <w:rFonts w:cs="Arial"/>
          <w:szCs w:val="21"/>
        </w:rPr>
        <w:t xml:space="preserve"> are now considered far more common than paralysis</w:t>
      </w:r>
      <w:r w:rsidR="00D11BED" w:rsidRPr="006421E8">
        <w:rPr>
          <w:rFonts w:cs="Arial"/>
          <w:szCs w:val="21"/>
        </w:rPr>
        <w:t xml:space="preserve"> </w:t>
      </w:r>
      <w:r w:rsidR="00D11BED" w:rsidRPr="006421E8">
        <w:rPr>
          <w:rFonts w:cs="Arial"/>
          <w:szCs w:val="21"/>
        </w:rPr>
        <w:fldChar w:fldCharType="begin"/>
      </w:r>
      <w:r w:rsidR="000F7AA9">
        <w:rPr>
          <w:rFonts w:cs="Arial"/>
          <w:szCs w:val="21"/>
        </w:rPr>
        <w:instrText xml:space="preserve"> ADDIN ZOTERO_ITEM CSL_CITATION {"citationID":"j5Lad6q1","properties":{"formattedCitation":"(Rappo et al. (2013), and van Nunen (2018) in Sukkanon et al., 2019)","plainCitation":"(Rappo et al. (2013), and van Nunen (2018) in Sukkanon et al., 2019)","noteIndex":0},"citationItems":[{"id":3084,"uris":["http://zotero.org/groups/2576105/items/Y2QMV62V"],"itemData":{"id":3084,"type":"article-journal","container-title":"Austral Entomology","DOI":"10.1111/aen.12420","issue":"4","page":"866-874","title":"Topical and spatial repellent bioassays against the Australian paralysis tick, &lt;i&gt;Ixodes holocyclus (Acari: Ixodidae)&lt;/i&gt;","volume":"58","author":[{"family":"Sukkanon","given":"C."},{"family":"Chareonviriyaphap","given":"T."},{"family":"Doggett","given":"S. L."}],"issued":{"date-parts":[["2019"]]}},"prefix":"Rappo et al. (2013), and van Nunen (2018) in "}],"schema":"https://github.com/citation-style-language/schema/raw/master/csl-citation.json"} </w:instrText>
      </w:r>
      <w:r w:rsidR="00D11BED" w:rsidRPr="006421E8">
        <w:rPr>
          <w:rFonts w:cs="Arial"/>
          <w:szCs w:val="21"/>
        </w:rPr>
        <w:fldChar w:fldCharType="separate"/>
      </w:r>
      <w:r w:rsidR="00B833E1" w:rsidRPr="00B833E1">
        <w:rPr>
          <w:rFonts w:cs="Arial"/>
        </w:rPr>
        <w:t>(Rappo et al. (2013), and van Nunen (2018) in Sukkanon et al., 2019)</w:t>
      </w:r>
      <w:r w:rsidR="00D11BED" w:rsidRPr="006421E8">
        <w:rPr>
          <w:rFonts w:cs="Arial"/>
          <w:szCs w:val="21"/>
        </w:rPr>
        <w:fldChar w:fldCharType="end"/>
      </w:r>
      <w:r w:rsidR="008C7C8C" w:rsidRPr="006421E8">
        <w:rPr>
          <w:rFonts w:cs="Arial"/>
          <w:szCs w:val="21"/>
        </w:rPr>
        <w:t>.</w:t>
      </w:r>
    </w:p>
    <w:p w14:paraId="614C3D3E" w14:textId="29C1EC50" w:rsidR="008C7C8C" w:rsidRPr="006421E8" w:rsidRDefault="00742D4E" w:rsidP="00EC076C">
      <w:pPr>
        <w:pStyle w:val="Paragraphtext"/>
        <w:rPr>
          <w:rFonts w:cs="Arial"/>
          <w:szCs w:val="21"/>
        </w:rPr>
      </w:pPr>
      <w:r>
        <w:rPr>
          <w:rFonts w:cs="Arial"/>
          <w:szCs w:val="21"/>
        </w:rPr>
        <w:t>Tick-re</w:t>
      </w:r>
      <w:r w:rsidR="00BE1022">
        <w:rPr>
          <w:rFonts w:cs="Arial"/>
          <w:szCs w:val="21"/>
        </w:rPr>
        <w:t>l</w:t>
      </w:r>
      <w:r>
        <w:rPr>
          <w:rFonts w:cs="Arial"/>
          <w:szCs w:val="21"/>
        </w:rPr>
        <w:t xml:space="preserve">ated allergies </w:t>
      </w:r>
      <w:r w:rsidR="00292D20">
        <w:rPr>
          <w:rFonts w:cs="Arial"/>
          <w:szCs w:val="21"/>
        </w:rPr>
        <w:t xml:space="preserve">are the </w:t>
      </w:r>
      <w:r w:rsidR="008659DD">
        <w:rPr>
          <w:rFonts w:cs="Arial"/>
          <w:szCs w:val="21"/>
        </w:rPr>
        <w:t xml:space="preserve">reason </w:t>
      </w:r>
      <w:r w:rsidR="00292D20">
        <w:rPr>
          <w:rFonts w:cs="Arial"/>
          <w:szCs w:val="21"/>
        </w:rPr>
        <w:t xml:space="preserve">many people present to hospital emergency departments </w:t>
      </w:r>
      <w:r w:rsidR="00FC7852">
        <w:rPr>
          <w:rFonts w:cs="Arial"/>
          <w:szCs w:val="21"/>
        </w:rPr>
        <w:t xml:space="preserve">(ED) </w:t>
      </w:r>
      <w:r w:rsidR="008659DD">
        <w:rPr>
          <w:rFonts w:cs="Arial"/>
          <w:szCs w:val="21"/>
        </w:rPr>
        <w:t xml:space="preserve">in </w:t>
      </w:r>
      <w:r w:rsidR="008A7A51">
        <w:rPr>
          <w:rFonts w:cs="Arial"/>
          <w:szCs w:val="21"/>
        </w:rPr>
        <w:t>regions where ticks are</w:t>
      </w:r>
      <w:r w:rsidR="0037340E">
        <w:rPr>
          <w:rFonts w:cs="Arial"/>
          <w:szCs w:val="21"/>
        </w:rPr>
        <w:t xml:space="preserve"> hyper</w:t>
      </w:r>
      <w:r w:rsidR="004F090E">
        <w:rPr>
          <w:rFonts w:cs="Arial"/>
          <w:szCs w:val="21"/>
        </w:rPr>
        <w:t>-</w:t>
      </w:r>
      <w:r w:rsidR="0037340E">
        <w:rPr>
          <w:rFonts w:cs="Arial"/>
          <w:szCs w:val="21"/>
        </w:rPr>
        <w:t xml:space="preserve">endemic </w:t>
      </w:r>
      <w:r w:rsidR="0037340E">
        <w:rPr>
          <w:rFonts w:cs="Arial"/>
          <w:szCs w:val="21"/>
        </w:rPr>
        <w:fldChar w:fldCharType="begin"/>
      </w:r>
      <w:r w:rsidR="00B833E1">
        <w:rPr>
          <w:rFonts w:cs="Arial"/>
          <w:szCs w:val="21"/>
        </w:rPr>
        <w:instrText xml:space="preserve"> ADDIN ZOTERO_ITEM CSL_CITATION {"citationID":"ocU7rpde","properties":{"formattedCitation":"(van Nunen &amp; Ratchford, 2021)","plainCitation":"(van Nunen &amp; Ratchford, 2021)","noteIndex":0},"citationItems":[{"id":3448,"uris":["http://zotero.org/groups/2576105/items/QZTP52WD"],"itemData":{"id":3448,"type":"article-journal","container-title":"Medicine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0037340E">
        <w:rPr>
          <w:rFonts w:cs="Arial"/>
          <w:szCs w:val="21"/>
        </w:rPr>
        <w:fldChar w:fldCharType="separate"/>
      </w:r>
      <w:r w:rsidR="00B833E1" w:rsidRPr="00B833E1">
        <w:rPr>
          <w:rFonts w:cs="Arial"/>
        </w:rPr>
        <w:t>(van Nunen &amp; Ratchford, 2021)</w:t>
      </w:r>
      <w:r w:rsidR="0037340E">
        <w:rPr>
          <w:rFonts w:cs="Arial"/>
          <w:szCs w:val="21"/>
        </w:rPr>
        <w:fldChar w:fldCharType="end"/>
      </w:r>
      <w:r w:rsidR="00501E26">
        <w:rPr>
          <w:rFonts w:cs="Arial"/>
          <w:szCs w:val="21"/>
        </w:rPr>
        <w:t xml:space="preserve">. </w:t>
      </w:r>
      <w:r w:rsidR="00822740">
        <w:rPr>
          <w:rFonts w:cs="Arial"/>
          <w:szCs w:val="21"/>
        </w:rPr>
        <w:t>A</w:t>
      </w:r>
      <w:r w:rsidR="003A1B0D">
        <w:rPr>
          <w:rFonts w:cs="Arial"/>
          <w:szCs w:val="21"/>
        </w:rPr>
        <w:t xml:space="preserve"> two-year survey </w:t>
      </w:r>
      <w:r w:rsidR="00B042CF">
        <w:rPr>
          <w:rFonts w:cs="Arial"/>
          <w:szCs w:val="21"/>
        </w:rPr>
        <w:t xml:space="preserve">of a New South Wales hospital </w:t>
      </w:r>
      <w:r w:rsidR="00FC7852">
        <w:rPr>
          <w:rFonts w:cs="Arial"/>
          <w:szCs w:val="21"/>
        </w:rPr>
        <w:t xml:space="preserve">ED </w:t>
      </w:r>
      <w:r w:rsidR="00B042CF">
        <w:rPr>
          <w:rFonts w:cs="Arial"/>
          <w:szCs w:val="21"/>
        </w:rPr>
        <w:t>f</w:t>
      </w:r>
      <w:r w:rsidR="00BD6D39">
        <w:rPr>
          <w:rFonts w:cs="Arial"/>
          <w:szCs w:val="21"/>
        </w:rPr>
        <w:t xml:space="preserve">ound </w:t>
      </w:r>
      <w:r w:rsidR="00B042CF">
        <w:rPr>
          <w:rFonts w:cs="Arial"/>
          <w:szCs w:val="21"/>
        </w:rPr>
        <w:t>over 5</w:t>
      </w:r>
      <w:r w:rsidR="00365F37">
        <w:rPr>
          <w:rFonts w:cs="Arial"/>
          <w:szCs w:val="21"/>
        </w:rPr>
        <w:t>5</w:t>
      </w:r>
      <w:r w:rsidR="00B042CF">
        <w:rPr>
          <w:rFonts w:cs="Arial"/>
          <w:szCs w:val="21"/>
        </w:rPr>
        <w:t xml:space="preserve">0 presentations of tick bite, </w:t>
      </w:r>
      <w:r w:rsidR="00D808B7">
        <w:rPr>
          <w:rFonts w:cs="Arial"/>
          <w:szCs w:val="21"/>
        </w:rPr>
        <w:t xml:space="preserve">with </w:t>
      </w:r>
      <w:r w:rsidR="00E74521">
        <w:rPr>
          <w:rFonts w:cs="Arial"/>
          <w:szCs w:val="21"/>
        </w:rPr>
        <w:t>34 tick bites resulting in anaphylaxis</w:t>
      </w:r>
      <w:r w:rsidR="00365F37">
        <w:rPr>
          <w:rFonts w:cs="Arial"/>
          <w:szCs w:val="21"/>
        </w:rPr>
        <w:t>, and over 75% of these requiring adrenaline use</w:t>
      </w:r>
      <w:r w:rsidR="00FC7852">
        <w:rPr>
          <w:rFonts w:cs="Arial"/>
          <w:szCs w:val="21"/>
        </w:rPr>
        <w:t xml:space="preserve"> </w:t>
      </w:r>
      <w:r w:rsidR="00FC7852">
        <w:rPr>
          <w:rFonts w:cs="Arial"/>
          <w:szCs w:val="21"/>
        </w:rPr>
        <w:fldChar w:fldCharType="begin"/>
      </w:r>
      <w:r w:rsidR="00FE4DA1">
        <w:rPr>
          <w:rFonts w:cs="Arial"/>
          <w:szCs w:val="21"/>
        </w:rPr>
        <w:instrText xml:space="preserve"> ADDIN ZOTERO_ITEM CSL_CITATION {"citationID":"nJzQRJ3W","properties":{"formattedCitation":"(Rappo et al., 2013)","plainCitation":"(Rappo et al., 2013)","noteIndex":0},"citationItems":[{"id":3096,"uris":["http://zotero.org/groups/2576105/items/TCPYCZRU"],"itemData":{"id":3096,"type":"article-journal","container-title":"Emergency Medicine Australasia","DOI":"10.1111/1742-6723.12093","issue":"4","page":"297-301","title":"Tick bite anaphylaxis: Incidence and management in an Australian emergency department","volume":"25","author":[{"family":"Rappo","given":"Tristan B."},{"family":"Cottee","given":"Alice M."},{"family":"Ratchford","given":"Andrew M."},{"family":"Burns","given":"Brian J."}],"issued":{"date-parts":[["2013"]]}}}],"schema":"https://github.com/citation-style-language/schema/raw/master/csl-citation.json"} </w:instrText>
      </w:r>
      <w:r w:rsidR="00FC7852">
        <w:rPr>
          <w:rFonts w:cs="Arial"/>
          <w:szCs w:val="21"/>
        </w:rPr>
        <w:fldChar w:fldCharType="separate"/>
      </w:r>
      <w:r w:rsidR="00FE4DA1" w:rsidRPr="00FE4DA1">
        <w:rPr>
          <w:rFonts w:cs="Arial"/>
        </w:rPr>
        <w:t>(Rappo et al., 2013)</w:t>
      </w:r>
      <w:r w:rsidR="00FC7852">
        <w:rPr>
          <w:rFonts w:cs="Arial"/>
          <w:szCs w:val="21"/>
        </w:rPr>
        <w:fldChar w:fldCharType="end"/>
      </w:r>
      <w:r w:rsidR="00E641D0">
        <w:rPr>
          <w:rFonts w:cs="Arial"/>
          <w:szCs w:val="21"/>
        </w:rPr>
        <w:t>. T</w:t>
      </w:r>
      <w:r w:rsidR="003E1288">
        <w:rPr>
          <w:rFonts w:cs="Arial"/>
          <w:szCs w:val="21"/>
        </w:rPr>
        <w:t xml:space="preserve">ick anaphylaxis was responsible for </w:t>
      </w:r>
      <w:r w:rsidR="00482DC8">
        <w:rPr>
          <w:rFonts w:cs="Arial"/>
          <w:szCs w:val="21"/>
        </w:rPr>
        <w:t xml:space="preserve">four deaths in Australia between </w:t>
      </w:r>
      <w:r w:rsidR="005A1A75">
        <w:rPr>
          <w:rFonts w:cs="Arial"/>
          <w:szCs w:val="21"/>
        </w:rPr>
        <w:t xml:space="preserve">1997 and 2013 </w:t>
      </w:r>
      <w:r w:rsidR="005A1A75">
        <w:rPr>
          <w:rFonts w:cs="Arial"/>
          <w:szCs w:val="21"/>
        </w:rPr>
        <w:fldChar w:fldCharType="begin"/>
      </w:r>
      <w:r w:rsidR="00B833E1">
        <w:rPr>
          <w:rFonts w:cs="Arial"/>
          <w:szCs w:val="21"/>
        </w:rPr>
        <w:instrText xml:space="preserve"> ADDIN ZOTERO_ITEM CSL_CITATION {"citationID":"XdVrhnAB","properties":{"formattedCitation":"(Mullins et al. (2016), and McGain et al. (2016) in van Nunen &amp; Ratchford, 2021)","plainCitation":"(Mullins et al. (2016), and McGain et al. (2016) in van Nunen &amp; Ratchford, 2021)","noteIndex":0},"citationItems":[{"id":3448,"uris":["http://zotero.org/groups/2576105/items/QZTP52WD"],"itemData":{"id":3448,"type":"article-journal","container-title":"Medicine Today","issue":"3","page":"22-32","title":"Managing mammalian meat allergy and tick anaphylaxis","volume":"22","author":[{"family":"Nunen","given":"S. A.","non-dropping-particle":"van"},{"family":"Ratchford","given":"A."}],"issued":{"date-parts":[["2021"]]}},"prefix":"Mullins et al. (2016), and McGain et al. (2016) in "}],"schema":"https://github.com/citation-style-language/schema/raw/master/csl-citation.json"} </w:instrText>
      </w:r>
      <w:r w:rsidR="005A1A75">
        <w:rPr>
          <w:rFonts w:cs="Arial"/>
          <w:szCs w:val="21"/>
        </w:rPr>
        <w:fldChar w:fldCharType="separate"/>
      </w:r>
      <w:r w:rsidR="00B833E1" w:rsidRPr="00B833E1">
        <w:rPr>
          <w:rFonts w:cs="Arial"/>
        </w:rPr>
        <w:t>(Mullins et al. (2016), and McGain et al. (2016) in van Nunen &amp; Ratchford, 2021)</w:t>
      </w:r>
      <w:r w:rsidR="005A1A75">
        <w:rPr>
          <w:rFonts w:cs="Arial"/>
          <w:szCs w:val="21"/>
        </w:rPr>
        <w:fldChar w:fldCharType="end"/>
      </w:r>
      <w:r w:rsidR="00D51B0B">
        <w:rPr>
          <w:rFonts w:cs="Arial"/>
          <w:szCs w:val="21"/>
        </w:rPr>
        <w:t>.</w:t>
      </w:r>
    </w:p>
    <w:p w14:paraId="59A9B741" w14:textId="6292FE62" w:rsidR="00FA6C64" w:rsidRPr="006421E8" w:rsidRDefault="00ED77BE" w:rsidP="00EC076C">
      <w:pPr>
        <w:pStyle w:val="Paragraphtext"/>
        <w:rPr>
          <w:rFonts w:cs="Arial"/>
          <w:szCs w:val="21"/>
        </w:rPr>
      </w:pPr>
      <w:r w:rsidRPr="00A11BEB">
        <w:rPr>
          <w:rStyle w:val="Emphasis"/>
        </w:rPr>
        <w:t xml:space="preserve">I. </w:t>
      </w:r>
      <w:proofErr w:type="spellStart"/>
      <w:r w:rsidRPr="00A11BEB">
        <w:rPr>
          <w:rStyle w:val="Emphasis"/>
        </w:rPr>
        <w:t>holocyclus</w:t>
      </w:r>
      <w:proofErr w:type="spellEnd"/>
      <w:r w:rsidR="00FA6C64" w:rsidRPr="002364DC">
        <w:rPr>
          <w:rFonts w:cs="Arial"/>
          <w:szCs w:val="21"/>
        </w:rPr>
        <w:t xml:space="preserve"> is also the tick </w:t>
      </w:r>
      <w:r w:rsidR="007F4118" w:rsidRPr="0002085D">
        <w:rPr>
          <w:rFonts w:cs="Arial"/>
          <w:szCs w:val="21"/>
        </w:rPr>
        <w:t xml:space="preserve">responsible </w:t>
      </w:r>
      <w:r w:rsidR="007D2495" w:rsidRPr="0002085D">
        <w:rPr>
          <w:rFonts w:cs="Arial"/>
          <w:szCs w:val="21"/>
        </w:rPr>
        <w:t xml:space="preserve">for </w:t>
      </w:r>
      <w:r w:rsidR="00FA6C64" w:rsidRPr="002364DC">
        <w:rPr>
          <w:rFonts w:cs="Arial"/>
          <w:szCs w:val="21"/>
        </w:rPr>
        <w:t xml:space="preserve">the development of </w:t>
      </w:r>
      <w:r w:rsidR="00663BDE">
        <w:rPr>
          <w:rFonts w:cs="Arial"/>
          <w:szCs w:val="21"/>
        </w:rPr>
        <w:t>MMA</w:t>
      </w:r>
      <w:r w:rsidR="002127D5" w:rsidRPr="002364DC">
        <w:rPr>
          <w:rFonts w:cs="Arial"/>
          <w:szCs w:val="21"/>
        </w:rPr>
        <w:t xml:space="preserve"> </w:t>
      </w:r>
      <w:r w:rsidR="002127D5" w:rsidRPr="002364DC">
        <w:rPr>
          <w:rStyle w:val="BodyTextChar"/>
          <w:rFonts w:ascii="Arial" w:hAnsi="Arial" w:cs="Arial"/>
          <w:sz w:val="21"/>
          <w:szCs w:val="21"/>
          <w:lang w:val="en-AU"/>
        </w:rPr>
        <w:fldChar w:fldCharType="begin"/>
      </w:r>
      <w:r w:rsidR="000F7AA9">
        <w:rPr>
          <w:rStyle w:val="BodyTextChar"/>
          <w:rFonts w:ascii="Arial" w:hAnsi="Arial" w:cs="Arial"/>
          <w:sz w:val="21"/>
          <w:szCs w:val="21"/>
          <w:lang w:val="en-AU"/>
        </w:rPr>
        <w:instrText xml:space="preserve"> ADDIN ZOTERO_ITEM CSL_CITATION {"citationID":"6ImYQ8Fu","properties":{"formattedCitation":"(van Nunen et al. (2009) in Graves &amp; Stenos, 2017; van Nunen, 2015, 2018; van Nunen &amp; Ratchford, 2021)","plainCitation":"(van Nunen et al. (2009) in Graves &amp; Stenos, 2017; van Nunen, 2015, 2018; van Nunen &amp; Ratchford, 2021)","noteIndex":0},"citationItems":[{"id":2266,"uris":["http://zotero.org/groups/2576105/items/D43M7KDK"],"itemData":{"id":2266,"type":"article-journal","container-title":"Medical Journal of Australia","DOI":"10.5694/mja17.00090","issue":"7","page":"320-324","title":"Tick-borne infectious diseases in Australia","volume":"206","author":[{"family":"Graves","given":"S. R."},{"family":"Stenos","given":"J."}],"issued":{"date-parts":[["2017"]]}},"prefix":"van Nunen et al. (2009) in "},{"id":3063,"uris":["http://zotero.org/groups/2576105/items/4LY3C88B"],"itemData":{"id":3063,"type":"article-journal","container-title":"Asia Pacific Allergy","DOI":"10.5415/apallergy.2015.5.1.3","issue":"1","page":"3-16","title":"Tick-induced allergies: Mammalian meat allergy, tick anaphylaxis and their significance","volume":"5","author":[{"family":"Nunen","given":"S. A.","non-dropping-particle":"van"}],"issued":{"date-parts":[["2015"]]}}},{"id":3081,"uris":["http://zotero.org/groups/2576105/items/88GBJTDZ"],"itemData":{"id":3081,"type":"article-journal","container-title":"Medical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002127D5" w:rsidRPr="002364DC">
        <w:rPr>
          <w:rStyle w:val="BodyTextChar"/>
          <w:rFonts w:ascii="Arial" w:hAnsi="Arial" w:cs="Arial"/>
          <w:sz w:val="21"/>
          <w:szCs w:val="21"/>
          <w:lang w:val="en-AU"/>
        </w:rPr>
        <w:fldChar w:fldCharType="separate"/>
      </w:r>
      <w:r w:rsidR="000F7AA9" w:rsidRPr="000F7AA9">
        <w:rPr>
          <w:rFonts w:eastAsiaTheme="minorHAnsi" w:cs="Arial"/>
        </w:rPr>
        <w:t>(van Nunen et al. (2009) in Graves &amp; Stenos, 2017; van Nunen, 2015, 2018; van Nunen &amp; Ratchford, 2021)</w:t>
      </w:r>
      <w:r w:rsidR="002127D5" w:rsidRPr="002364DC">
        <w:rPr>
          <w:rStyle w:val="BodyTextChar"/>
          <w:rFonts w:ascii="Arial" w:hAnsi="Arial" w:cs="Arial"/>
          <w:sz w:val="21"/>
          <w:szCs w:val="21"/>
          <w:lang w:val="en-AU"/>
        </w:rPr>
        <w:fldChar w:fldCharType="end"/>
      </w:r>
      <w:r w:rsidR="00647639" w:rsidRPr="002364DC">
        <w:rPr>
          <w:rFonts w:cs="Arial"/>
          <w:szCs w:val="21"/>
        </w:rPr>
        <w:t xml:space="preserve">. </w:t>
      </w:r>
      <w:r w:rsidR="00595ADA" w:rsidRPr="002364DC">
        <w:rPr>
          <w:rFonts w:cs="Arial"/>
          <w:szCs w:val="21"/>
        </w:rPr>
        <w:t>M</w:t>
      </w:r>
      <w:r w:rsidR="000F7AA9">
        <w:rPr>
          <w:rFonts w:cs="Arial"/>
          <w:szCs w:val="21"/>
        </w:rPr>
        <w:t>MA</w:t>
      </w:r>
      <w:r w:rsidR="00595ADA" w:rsidRPr="002364DC">
        <w:rPr>
          <w:rFonts w:cs="Arial"/>
          <w:szCs w:val="21"/>
        </w:rPr>
        <w:t xml:space="preserve"> is an emergent al</w:t>
      </w:r>
      <w:r w:rsidR="00595ADA" w:rsidRPr="0002085D">
        <w:rPr>
          <w:rFonts w:cs="Arial"/>
          <w:szCs w:val="21"/>
        </w:rPr>
        <w:t>lergy, increasingly prevalent in tick-endemic areas in Australia and the United States</w:t>
      </w:r>
      <w:r w:rsidR="00786944" w:rsidRPr="00EF16DE">
        <w:rPr>
          <w:rFonts w:cs="Arial"/>
          <w:szCs w:val="21"/>
        </w:rPr>
        <w:t xml:space="preserve"> (US)</w:t>
      </w:r>
      <w:r w:rsidR="00595ADA" w:rsidRPr="00EF16DE">
        <w:rPr>
          <w:rFonts w:cs="Arial"/>
          <w:szCs w:val="21"/>
        </w:rPr>
        <w:t xml:space="preserve"> and occurring </w:t>
      </w:r>
      <w:r w:rsidR="00557703" w:rsidRPr="003E2969">
        <w:rPr>
          <w:rFonts w:cs="Arial"/>
          <w:szCs w:val="21"/>
        </w:rPr>
        <w:t>on every con</w:t>
      </w:r>
      <w:r w:rsidR="00557703" w:rsidRPr="003167D7">
        <w:rPr>
          <w:rFonts w:cs="Arial"/>
          <w:szCs w:val="21"/>
        </w:rPr>
        <w:t>ti</w:t>
      </w:r>
      <w:r w:rsidR="008C6215" w:rsidRPr="003167D7">
        <w:rPr>
          <w:rFonts w:cs="Arial"/>
          <w:szCs w:val="21"/>
        </w:rPr>
        <w:t>n</w:t>
      </w:r>
      <w:r w:rsidR="00557703" w:rsidRPr="00057935">
        <w:rPr>
          <w:rFonts w:cs="Arial"/>
          <w:szCs w:val="21"/>
        </w:rPr>
        <w:t xml:space="preserve">ent </w:t>
      </w:r>
      <w:r w:rsidR="00595ADA" w:rsidRPr="00F571BC">
        <w:rPr>
          <w:rFonts w:cs="Arial"/>
          <w:szCs w:val="21"/>
        </w:rPr>
        <w:t xml:space="preserve">where </w:t>
      </w:r>
      <w:r w:rsidR="008C6215" w:rsidRPr="00F571BC">
        <w:rPr>
          <w:rFonts w:cs="Arial"/>
          <w:szCs w:val="21"/>
        </w:rPr>
        <w:t xml:space="preserve">humans are bitten by </w:t>
      </w:r>
      <w:r w:rsidR="00595ADA" w:rsidRPr="001E4CCF">
        <w:rPr>
          <w:rFonts w:cs="Arial"/>
          <w:szCs w:val="21"/>
        </w:rPr>
        <w:t xml:space="preserve">ticks </w:t>
      </w:r>
      <w:r w:rsidR="00595ADA" w:rsidRPr="002364DC">
        <w:rPr>
          <w:rFonts w:cs="Arial"/>
          <w:szCs w:val="21"/>
        </w:rPr>
        <w:fldChar w:fldCharType="begin"/>
      </w:r>
      <w:r w:rsidR="00B833E1">
        <w:rPr>
          <w:rFonts w:cs="Arial"/>
          <w:szCs w:val="21"/>
        </w:rPr>
        <w:instrText xml:space="preserve"> ADDIN ZOTERO_ITEM CSL_CITATION {"citationID":"WkQuI86Z","properties":{"formattedCitation":"(van Nunen, 2015; van Nunen &amp; Ratchford, 2021)","plainCitation":"(van Nunen, 2015; van Nunen &amp; Ratchford, 2021)","noteIndex":0},"citationItems":[{"id":3063,"uris":["http://zotero.org/groups/2576105/items/4LY3C88B"],"itemData":{"id":3063,"type":"article-journal","container-title":"Asia Pacific Allergy","DOI":"10.5415/apallergy.2015.5.1.3","issue":"1","page":"3-16","title":"Tick-induced allergies: Mammalian meat allergy, tick anaphylaxis and their significance","volume":"5","author":[{"family":"Nunen","given":"S. A.","non-dropping-particle":"van"}],"issued":{"date-parts":[["2015"]]}}},{"id":3448,"uris":["http://zotero.org/groups/2576105/items/QZTP52WD"],"itemData":{"id":3448,"type":"article-journal","container-title":"Medicine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00595ADA" w:rsidRPr="002364DC">
        <w:rPr>
          <w:rFonts w:cs="Arial"/>
          <w:szCs w:val="21"/>
        </w:rPr>
        <w:fldChar w:fldCharType="separate"/>
      </w:r>
      <w:r w:rsidR="00B833E1" w:rsidRPr="00B833E1">
        <w:rPr>
          <w:rFonts w:cs="Arial"/>
        </w:rPr>
        <w:t>(van Nunen, 2015; van Nunen &amp; Ratchford, 2021)</w:t>
      </w:r>
      <w:r w:rsidR="00595ADA" w:rsidRPr="002364DC">
        <w:rPr>
          <w:rFonts w:cs="Arial"/>
          <w:szCs w:val="21"/>
        </w:rPr>
        <w:fldChar w:fldCharType="end"/>
      </w:r>
      <w:r w:rsidR="00595ADA" w:rsidRPr="002364DC">
        <w:rPr>
          <w:rFonts w:cs="Arial"/>
          <w:szCs w:val="21"/>
        </w:rPr>
        <w:t>.</w:t>
      </w:r>
      <w:r w:rsidR="00FA6C64" w:rsidRPr="006421E8">
        <w:rPr>
          <w:rFonts w:cs="Arial"/>
          <w:szCs w:val="21"/>
        </w:rPr>
        <w:t xml:space="preserve"> Australia </w:t>
      </w:r>
      <w:r w:rsidR="00EC076C" w:rsidRPr="006421E8">
        <w:rPr>
          <w:rFonts w:cs="Arial"/>
          <w:szCs w:val="21"/>
        </w:rPr>
        <w:t xml:space="preserve">is </w:t>
      </w:r>
      <w:r w:rsidR="00FA6C64" w:rsidRPr="006421E8">
        <w:rPr>
          <w:rFonts w:cs="Arial"/>
          <w:szCs w:val="21"/>
        </w:rPr>
        <w:t xml:space="preserve">the most affected country globally for </w:t>
      </w:r>
      <w:r w:rsidR="000F7AA9">
        <w:rPr>
          <w:rFonts w:cs="Arial"/>
          <w:szCs w:val="21"/>
        </w:rPr>
        <w:t xml:space="preserve">MMA </w:t>
      </w:r>
      <w:r w:rsidR="005E5950" w:rsidRPr="006421E8">
        <w:rPr>
          <w:rFonts w:cs="Arial"/>
          <w:szCs w:val="21"/>
        </w:rPr>
        <w:fldChar w:fldCharType="begin"/>
      </w:r>
      <w:r w:rsidR="00B833E1">
        <w:rPr>
          <w:rFonts w:cs="Arial"/>
          <w:szCs w:val="21"/>
        </w:rPr>
        <w:instrText xml:space="preserve"> ADDIN ZOTERO_ITEM CSL_CITATION {"citationID":"TQR6nBQq","properties":{"formattedCitation":"(van Nunen, 2018)","plainCitation":"(van Nunen, 2018)","noteIndex":0},"citationItems":[{"id":3081,"uris":["http://zotero.org/groups/2576105/items/88GBJTDZ"],"itemData":{"id":3081,"type":"article-journal","container-title":"Medical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A.","non-dropping-particle":"van"}],"issued":{"date-parts":[["2018"]]}}}],"schema":"https://github.com/citation-style-language/schema/raw/master/csl-citation.json"} </w:instrText>
      </w:r>
      <w:r w:rsidR="005E5950" w:rsidRPr="006421E8">
        <w:rPr>
          <w:rFonts w:cs="Arial"/>
          <w:szCs w:val="21"/>
        </w:rPr>
        <w:fldChar w:fldCharType="separate"/>
      </w:r>
      <w:r w:rsidR="00B833E1" w:rsidRPr="00B833E1">
        <w:rPr>
          <w:rFonts w:cs="Arial"/>
        </w:rPr>
        <w:t>(van Nunen, 2018)</w:t>
      </w:r>
      <w:r w:rsidR="005E5950" w:rsidRPr="006421E8">
        <w:rPr>
          <w:rFonts w:cs="Arial"/>
          <w:szCs w:val="21"/>
        </w:rPr>
        <w:fldChar w:fldCharType="end"/>
      </w:r>
      <w:r w:rsidR="00EC076C" w:rsidRPr="006421E8">
        <w:rPr>
          <w:rFonts w:cs="Arial"/>
          <w:szCs w:val="21"/>
        </w:rPr>
        <w:t>.</w:t>
      </w:r>
    </w:p>
    <w:p w14:paraId="1EB78E28" w14:textId="3C35D895" w:rsidR="00C81C7C" w:rsidRPr="006421E8" w:rsidRDefault="00FA6C64" w:rsidP="008434B4">
      <w:pPr>
        <w:pStyle w:val="Paragraphtext"/>
        <w:rPr>
          <w:rFonts w:cs="Arial"/>
        </w:rPr>
      </w:pPr>
      <w:r w:rsidRPr="006421E8">
        <w:rPr>
          <w:rFonts w:cs="Arial"/>
          <w:szCs w:val="21"/>
        </w:rPr>
        <w:t xml:space="preserve">With Australia having specific challenges, particularly around allergies, anaphylaxis and </w:t>
      </w:r>
      <w:r w:rsidR="00F8607E">
        <w:rPr>
          <w:rFonts w:cs="Arial"/>
          <w:szCs w:val="21"/>
        </w:rPr>
        <w:t xml:space="preserve">MMA </w:t>
      </w:r>
      <w:r w:rsidRPr="006421E8">
        <w:rPr>
          <w:rFonts w:cs="Arial"/>
          <w:szCs w:val="21"/>
        </w:rPr>
        <w:t xml:space="preserve">following bites from </w:t>
      </w:r>
      <w:r w:rsidRPr="00A11BEB">
        <w:rPr>
          <w:rStyle w:val="Emphasis"/>
        </w:rPr>
        <w:t xml:space="preserve">I. </w:t>
      </w:r>
      <w:proofErr w:type="spellStart"/>
      <w:r w:rsidRPr="00A11BEB">
        <w:rPr>
          <w:rStyle w:val="Emphasis"/>
        </w:rPr>
        <w:t>holocyclus</w:t>
      </w:r>
      <w:proofErr w:type="spellEnd"/>
      <w:r w:rsidRPr="006421E8">
        <w:rPr>
          <w:rFonts w:cs="Arial"/>
          <w:szCs w:val="21"/>
        </w:rPr>
        <w:t xml:space="preserve"> and removal of attached </w:t>
      </w:r>
      <w:r w:rsidRPr="00A11BEB">
        <w:rPr>
          <w:rStyle w:val="Emphasis"/>
        </w:rPr>
        <w:t xml:space="preserve">I. </w:t>
      </w:r>
      <w:proofErr w:type="spellStart"/>
      <w:r w:rsidRPr="00A11BEB">
        <w:rPr>
          <w:rStyle w:val="Emphasis"/>
        </w:rPr>
        <w:t>holocyclus</w:t>
      </w:r>
      <w:proofErr w:type="spellEnd"/>
      <w:r w:rsidRPr="006421E8">
        <w:rPr>
          <w:rFonts w:cs="Arial"/>
          <w:szCs w:val="21"/>
        </w:rPr>
        <w:t xml:space="preserve"> ticks, medical professional organisations such as the </w:t>
      </w:r>
      <w:r w:rsidR="00A2105F">
        <w:rPr>
          <w:rFonts w:cs="Arial"/>
          <w:szCs w:val="21"/>
        </w:rPr>
        <w:t>ASCIA</w:t>
      </w:r>
      <w:r w:rsidRPr="006421E8">
        <w:rPr>
          <w:rFonts w:cs="Arial"/>
          <w:szCs w:val="21"/>
        </w:rPr>
        <w:t>, researchers such as the Tick</w:t>
      </w:r>
      <w:r w:rsidR="00711A27">
        <w:rPr>
          <w:rFonts w:cs="Arial"/>
          <w:szCs w:val="21"/>
        </w:rPr>
        <w:t>-i</w:t>
      </w:r>
      <w:r w:rsidRPr="006421E8">
        <w:rPr>
          <w:rFonts w:cs="Arial"/>
          <w:szCs w:val="21"/>
        </w:rPr>
        <w:t>nduced Allergies Research and Awareness</w:t>
      </w:r>
      <w:r w:rsidR="002B3F7B">
        <w:rPr>
          <w:rFonts w:cs="Arial"/>
          <w:szCs w:val="21"/>
        </w:rPr>
        <w:t xml:space="preserve"> </w:t>
      </w:r>
      <w:r w:rsidR="00110934">
        <w:rPr>
          <w:rFonts w:cs="Arial"/>
        </w:rPr>
        <w:t>(</w:t>
      </w:r>
      <w:proofErr w:type="spellStart"/>
      <w:r w:rsidR="00110934">
        <w:rPr>
          <w:rFonts w:cs="Arial"/>
        </w:rPr>
        <w:t>TiARA</w:t>
      </w:r>
      <w:proofErr w:type="spellEnd"/>
      <w:r w:rsidR="00110934">
        <w:rPr>
          <w:rFonts w:cs="Arial"/>
        </w:rPr>
        <w:t xml:space="preserve">) </w:t>
      </w:r>
      <w:r w:rsidR="009659E2">
        <w:rPr>
          <w:rFonts w:cs="Arial"/>
        </w:rPr>
        <w:t xml:space="preserve">and the Australian Government Department of Health </w:t>
      </w:r>
      <w:r w:rsidRPr="006421E8">
        <w:rPr>
          <w:rFonts w:cs="Arial"/>
          <w:szCs w:val="21"/>
        </w:rPr>
        <w:t xml:space="preserve">advise leaving ticks undisturbed and killing them </w:t>
      </w:r>
      <w:r w:rsidRPr="00A11BEB">
        <w:rPr>
          <w:rStyle w:val="Emphasis"/>
        </w:rPr>
        <w:t xml:space="preserve">in situ </w:t>
      </w:r>
      <w:r w:rsidRPr="006421E8">
        <w:rPr>
          <w:rFonts w:cs="Arial"/>
          <w:szCs w:val="21"/>
        </w:rPr>
        <w:t>with ether</w:t>
      </w:r>
      <w:r w:rsidR="009042A3">
        <w:rPr>
          <w:rFonts w:cs="Arial"/>
          <w:szCs w:val="21"/>
        </w:rPr>
        <w:t>-containing</w:t>
      </w:r>
      <w:r w:rsidRPr="006421E8">
        <w:rPr>
          <w:rFonts w:cs="Arial"/>
          <w:szCs w:val="21"/>
        </w:rPr>
        <w:t xml:space="preserve"> sprays to freeze attached adult ticks to prevent allergic reactions to ticks </w:t>
      </w:r>
      <w:r w:rsidRPr="006421E8">
        <w:rPr>
          <w:rFonts w:cs="Arial"/>
          <w:szCs w:val="21"/>
        </w:rPr>
        <w:fldChar w:fldCharType="begin"/>
      </w:r>
      <w:r w:rsidR="00B833E1">
        <w:rPr>
          <w:rFonts w:cs="Arial"/>
          <w:szCs w:val="21"/>
        </w:rPr>
        <w:instrText xml:space="preserve"> ADDIN ZOTERO_ITEM CSL_CITATION {"citationID":"6uolQ4PQ","properties":{"formattedCitation":"(Australasian Society of Clinical Immunology and Allergy, 2019; Australian Government Department of Health, 2020a; Taylor et al., 2019; Tick-induced Allergies Research and Awareness, n.d.)","plainCitation":"(Australasian Society of Clinical Immunology and Allergy, 2019; Australian Government Department of Health, 2020a; Taylor et al., 2019; Tick-induced Allergies Research and Awareness, n.d.)","noteIndex":0},"citationItems":[{"id":2620,"uris":["http://zotero.org/groups/2576105/items/PER4AF4U"],"itemData":{"id":2620,"type":"webpage","container-title":"Australasian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Allergy"}],"issued":{"date-parts":[["2019"]]}}},{"id":2624,"uris":["http://zotero.org/groups/2576105/items/4DM6NRNF"],"itemData":{"id":2624,"type":"report","event-place":"Melbourne,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Pr="006421E8">
        <w:rPr>
          <w:rFonts w:cs="Arial"/>
          <w:szCs w:val="21"/>
        </w:rPr>
        <w:fldChar w:fldCharType="separate"/>
      </w:r>
      <w:r w:rsidR="00B833E1" w:rsidRPr="00B833E1">
        <w:rPr>
          <w:rFonts w:cs="Arial"/>
        </w:rPr>
        <w:t>(Australasian Society of Clinical Immunology and Allergy, 2019; Australian Government Department of Health, 2020a; Taylor et al., 2019; Tick-induced Allergies Research and Awareness, n.d.)</w:t>
      </w:r>
      <w:r w:rsidRPr="006421E8">
        <w:rPr>
          <w:rFonts w:cs="Arial"/>
          <w:szCs w:val="21"/>
        </w:rPr>
        <w:fldChar w:fldCharType="end"/>
      </w:r>
      <w:r w:rsidRPr="006421E8">
        <w:rPr>
          <w:rFonts w:cs="Arial"/>
          <w:szCs w:val="21"/>
        </w:rPr>
        <w:t>.</w:t>
      </w:r>
    </w:p>
    <w:p w14:paraId="6E179C7D" w14:textId="47ADBDF8" w:rsidR="00B836B5" w:rsidRPr="006421E8" w:rsidRDefault="00B836B5" w:rsidP="00C81C7C">
      <w:pPr>
        <w:pStyle w:val="Heading2"/>
      </w:pPr>
      <w:bookmarkStart w:id="27" w:name="_Toc112058853"/>
      <w:bookmarkStart w:id="28" w:name="_Toc124873363"/>
      <w:r w:rsidRPr="006421E8">
        <w:t>Preventing and managing tick bites is vital in the nearly total absence of vaccines for tick-borne illnesses globally</w:t>
      </w:r>
      <w:bookmarkEnd w:id="27"/>
      <w:bookmarkEnd w:id="28"/>
    </w:p>
    <w:p w14:paraId="7E4BB758" w14:textId="08ED2D8A" w:rsidR="00515FA6" w:rsidRPr="00475EEE" w:rsidRDefault="00B836B5" w:rsidP="00475EEE">
      <w:pPr>
        <w:pStyle w:val="Paragraphtext"/>
      </w:pPr>
      <w:r w:rsidRPr="00475EEE">
        <w:t xml:space="preserve">Of the tick-borne diseases and illnesses worldwide, including Australia, only </w:t>
      </w:r>
      <w:r w:rsidR="00534E7A" w:rsidRPr="00475EEE">
        <w:t xml:space="preserve">a small number </w:t>
      </w:r>
      <w:r w:rsidR="00FB1BDD" w:rsidRPr="00475EEE">
        <w:t>have currently available</w:t>
      </w:r>
      <w:r w:rsidR="00636998" w:rsidRPr="00475EEE">
        <w:t xml:space="preserve"> vaccines</w:t>
      </w:r>
      <w:r w:rsidR="00FB1BDD" w:rsidRPr="00475EEE">
        <w:t xml:space="preserve">. </w:t>
      </w:r>
      <w:r w:rsidR="008A7B9D" w:rsidRPr="00475EEE">
        <w:t xml:space="preserve">A vaccine is available for Q fever in Australia, and recommended for those at risk </w:t>
      </w:r>
      <w:r w:rsidR="008A7B9D" w:rsidRPr="00475EEE">
        <w:fldChar w:fldCharType="begin"/>
      </w:r>
      <w:r w:rsidR="008A7B9D" w:rsidRPr="00475EEE">
        <w:instrText xml:space="preserve"> ADDIN ZOTERO_ITEM CSL_CITATION {"citationID":"eIW2GMsU","properties":{"formattedCitation":"(Communicable Diseases Network Australia, 2018)","plainCitation":"(Communicable Diseases Network Australia, 2018)","noteIndex":0},"citationItems":[{"id":2285,"uris":["http://zotero.org/groups/2576105/items/UDP6EJVQ"],"itemData":{"id":2285,"type":"document","publisher":"Communicable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Australia"}],"issued":{"date-parts":[["2018"]]}}}],"schema":"https://github.com/citation-style-language/schema/raw/master/csl-citation.json"} </w:instrText>
      </w:r>
      <w:r w:rsidR="008A7B9D" w:rsidRPr="00475EEE">
        <w:fldChar w:fldCharType="separate"/>
      </w:r>
      <w:r w:rsidR="008A7B9D" w:rsidRPr="00475EEE">
        <w:t>(Communicable Diseases Network Australia, 2018)</w:t>
      </w:r>
      <w:r w:rsidR="008A7B9D" w:rsidRPr="00475EEE">
        <w:fldChar w:fldCharType="end"/>
      </w:r>
      <w:r w:rsidR="008A7B9D" w:rsidRPr="00475EEE">
        <w:t>.</w:t>
      </w:r>
      <w:r w:rsidR="00FB1BDD" w:rsidRPr="00475EEE">
        <w:t xml:space="preserve"> </w:t>
      </w:r>
      <w:r w:rsidRPr="00475EEE">
        <w:t xml:space="preserve">TBE, found in Europe, </w:t>
      </w:r>
      <w:r w:rsidR="00200A66" w:rsidRPr="00475EEE">
        <w:t>Russia</w:t>
      </w:r>
      <w:r w:rsidRPr="00475EEE">
        <w:t xml:space="preserve">, and Asia, is vaccine-preventable, but the vaccine is not available in the </w:t>
      </w:r>
      <w:r w:rsidR="00786944" w:rsidRPr="00475EEE">
        <w:t>US</w:t>
      </w:r>
      <w:r w:rsidRPr="00475EEE">
        <w:t xml:space="preserve"> </w:t>
      </w:r>
      <w:r w:rsidRPr="00475EEE">
        <w:fldChar w:fldCharType="begin"/>
      </w:r>
      <w:r w:rsidR="00BB6753">
        <w:instrText xml:space="preserve"> ADDIN ZOTERO_ITEM CSL_CITATION {"citationID":"70gPcYTv","properties":{"formattedCitation":"(Centers for Disease Control and Prevention, 2014)","plainCitation":"(Centers for Disease Control and Prevention, 2014)","noteIndex":0},"citationItems":[{"id":"S36lYSaa/MZM7mWX4","uris":["http://zotero.org/groups/2576105/items/B5E7Y4HC"],"itemData":{"id":757,"type":"webpage","container-title":"Centers for Disease Control and Prevention","title":"Prevention","URL":"https://www.cdc.gov/vhf/tbe/prevention/index.html","author":[{"literal":"Centers for Disease Control and Prevention"}],"issued":{"date-parts":[["2014",3,31]]}}}],"schema":"https://github.com/citation-style-language/schema/raw/master/csl-citation.json"} </w:instrText>
      </w:r>
      <w:r w:rsidRPr="00475EEE">
        <w:fldChar w:fldCharType="separate"/>
      </w:r>
      <w:r w:rsidR="00B833E1" w:rsidRPr="00475EEE">
        <w:t>(Centers for Disease Control and Prevention, 2014)</w:t>
      </w:r>
      <w:r w:rsidRPr="00475EEE">
        <w:fldChar w:fldCharType="end"/>
      </w:r>
      <w:r w:rsidRPr="00475EEE">
        <w:t xml:space="preserve"> and it is not widely available in Australia </w:t>
      </w:r>
      <w:r w:rsidRPr="00475EEE">
        <w:fldChar w:fldCharType="begin"/>
      </w:r>
      <w:r w:rsidR="00B833E1" w:rsidRPr="00475EEE">
        <w:instrText xml:space="preserve"> ADDIN ZOTERO_ITEM CSL_CITATION {"citationID":"AbPLhCqv","properties":{"formattedCitation":"(Australian Government Department of Health, 2020b)","plainCitation":"(Australian Government Department of Health, 2020b)","noteIndex":0},"citationItems":[{"id":3087,"uris":["http://zotero.org/groups/2576105/items/39CMT33D"],"itemData":{"id":3087,"type":"webpage","container-title":"The Australian Immunisation Handbook","title":"Vaccination for international travellers","URL":"https://immunisationhandbook.health.gov.au/vaccination-for-special-risk-groups/vaccination-for-international-travellers","author":[{"literal":"Australian Government Department of Health"}],"issued":{"date-parts":[["2020",6,3]]}}}],"schema":"https://github.com/citation-style-language/schema/raw/master/csl-citation.json"} </w:instrText>
      </w:r>
      <w:r w:rsidRPr="00475EEE">
        <w:fldChar w:fldCharType="separate"/>
      </w:r>
      <w:r w:rsidR="00B833E1" w:rsidRPr="00475EEE">
        <w:t>(Australian Government Department of Health, 2020b)</w:t>
      </w:r>
      <w:r w:rsidRPr="00475EEE">
        <w:fldChar w:fldCharType="end"/>
      </w:r>
      <w:r w:rsidRPr="00475EEE">
        <w:t>.</w:t>
      </w:r>
      <w:r w:rsidR="00FB1BDD" w:rsidRPr="00475EEE">
        <w:t xml:space="preserve"> </w:t>
      </w:r>
      <w:r w:rsidR="00515FA6" w:rsidRPr="00475EEE">
        <w:t>There are no vaccines available for other tick-borne diseases known to be acquired in Australia, including Queensland</w:t>
      </w:r>
      <w:r w:rsidR="00772139" w:rsidRPr="00475EEE">
        <w:t> </w:t>
      </w:r>
      <w:r w:rsidR="00515FA6" w:rsidRPr="00475EEE">
        <w:t>tick typhus, Flinders Island spotted fever, and Australian spotted fever.</w:t>
      </w:r>
    </w:p>
    <w:p w14:paraId="1C3C2B66" w14:textId="77777777" w:rsidR="007C4356" w:rsidRPr="00475EEE" w:rsidRDefault="007C4356" w:rsidP="007C4356">
      <w:pPr>
        <w:pStyle w:val="Paragraphtext"/>
      </w:pPr>
      <w:r w:rsidRPr="00475EEE">
        <w:t>Thus, in the absence of vaccines, prevention of tick-borne illnesses relies on a suite of international and Australian recommendations aimed at reducing exposure to ticks. This includes personal protective strategies to prevent tick bites on people and on pets, and preventing tick bites around the home.</w:t>
      </w:r>
    </w:p>
    <w:p w14:paraId="6A0AF40A" w14:textId="58C6349D" w:rsidR="00BD4CE3" w:rsidRDefault="00BD4CE3" w:rsidP="001732E7">
      <w:pPr>
        <w:pStyle w:val="Paragraphtext"/>
        <w:rPr>
          <w:szCs w:val="21"/>
        </w:rPr>
      </w:pPr>
      <w:r w:rsidRPr="00450703">
        <w:rPr>
          <w:szCs w:val="21"/>
        </w:rPr>
        <w:t xml:space="preserve">Tick-borne diseases are preventable and an integrated approach to avoiding tick bites and preventing infection is necessary (World Health Organization, 2014). </w:t>
      </w:r>
      <w:r w:rsidR="00D04048" w:rsidRPr="00475EEE">
        <w:t>In the absence of vaccines for most tick-borne diseases, the risk of tick-borne diseases can be reduced by preventing exposure to ticks and avoiding tick bites</w:t>
      </w:r>
      <w:r w:rsidR="00AC0C0A" w:rsidRPr="00475EEE">
        <w:t xml:space="preserve"> </w:t>
      </w:r>
      <w:r w:rsidR="00AC0C0A" w:rsidRPr="00475EEE">
        <w:fldChar w:fldCharType="begin"/>
      </w:r>
      <w:r w:rsidR="00B833E1" w:rsidRPr="00475EEE">
        <w:instrText xml:space="preserve"> ADDIN ZOTERO_ITEM CSL_CITATION {"citationID":"apv7foqtim","properties":{"formattedCitation":"(Lantos et al., 2020; World Health Organization, 2014)","plainCitation":"(Lantos et al., 2020; World Health Organization, 2014)","noteIndex":0},"citationItems":[{"id":2543,"uris":["http://zotero.org/groups/2576105/items/RVSJZ2JX"],"itemData":{"id":2543,"type":"article-journal","container-title":"Clinical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AC0C0A" w:rsidRPr="00475EEE">
        <w:fldChar w:fldCharType="separate"/>
      </w:r>
      <w:r w:rsidR="00B833E1" w:rsidRPr="00475EEE">
        <w:t>(Lantos et al., 2020; World Health Organization, 2014)</w:t>
      </w:r>
      <w:r w:rsidR="00AC0C0A" w:rsidRPr="00475EEE">
        <w:fldChar w:fldCharType="end"/>
      </w:r>
      <w:r w:rsidR="00C404F6" w:rsidRPr="00475EEE">
        <w:t>.</w:t>
      </w:r>
    </w:p>
    <w:p w14:paraId="54137115" w14:textId="35C502CA" w:rsidR="00CA0E5E" w:rsidRPr="00714FED" w:rsidRDefault="001732E7" w:rsidP="00475EEE">
      <w:pPr>
        <w:pStyle w:val="Paragraphtext"/>
        <w:rPr>
          <w:szCs w:val="21"/>
        </w:rPr>
      </w:pPr>
      <w:r w:rsidRPr="00450703">
        <w:rPr>
          <w:szCs w:val="21"/>
        </w:rPr>
        <w:t>This includes avoiding tick risk areas, being informed about how to recognise early symptoms</w:t>
      </w:r>
      <w:r>
        <w:rPr>
          <w:szCs w:val="21"/>
        </w:rPr>
        <w:t xml:space="preserve"> </w:t>
      </w:r>
      <w:r w:rsidRPr="00450703">
        <w:rPr>
          <w:szCs w:val="21"/>
        </w:rPr>
        <w:t xml:space="preserve">of tick-borne diseases, wearing protective clothing (long trousers and long-sleeved shirts), using tick repellents on one’s skin and clothes, checking the entire body daily for ticks, and removing attached ticks before transmission of infection can </w:t>
      </w:r>
      <w:r w:rsidR="00162EAE" w:rsidRPr="00450703">
        <w:rPr>
          <w:szCs w:val="21"/>
        </w:rPr>
        <w:t xml:space="preserve">occur </w:t>
      </w:r>
      <w:r w:rsidR="00162EAE" w:rsidRPr="00450703">
        <w:rPr>
          <w:szCs w:val="21"/>
        </w:rPr>
        <w:fldChar w:fldCharType="begin"/>
      </w:r>
      <w:r w:rsidR="00162EAE" w:rsidRPr="00450703">
        <w:rPr>
          <w:szCs w:val="21"/>
        </w:rPr>
        <w:instrText xml:space="preserve"> ADDIN ZOTERO_ITEM CSL_CITATION {"citationID":"a1sktbm5ka2","properties":{"formattedCitation":"(European Centre for Disease Prevention and Control, 2015a; World Health Organization, 2014)","plainCitation":"(European Centre for Disease Prevention and Control, 2015a; World Health Organization, 2014)","noteIndex":0},"citationItems":[{"id":2607,"uris":["http://zotero.org/groups/2576105/items/DF8BN72S"],"itemData":{"id":2607,"type":"document","title":"Factsheet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162EAE" w:rsidRPr="00450703">
        <w:rPr>
          <w:szCs w:val="21"/>
        </w:rPr>
        <w:fldChar w:fldCharType="separate"/>
      </w:r>
      <w:r w:rsidR="00162EAE" w:rsidRPr="00450703">
        <w:rPr>
          <w:rFonts w:cs="Arial"/>
          <w:szCs w:val="21"/>
        </w:rPr>
        <w:t>(European Centre for Disease Prevention and Control, 2015a; World Health Organization, 2014)</w:t>
      </w:r>
      <w:r w:rsidR="00162EAE" w:rsidRPr="00450703">
        <w:rPr>
          <w:szCs w:val="21"/>
        </w:rPr>
        <w:fldChar w:fldCharType="end"/>
      </w:r>
      <w:r w:rsidR="00162EAE" w:rsidRPr="00450703">
        <w:rPr>
          <w:szCs w:val="21"/>
        </w:rPr>
        <w:t>.</w:t>
      </w:r>
      <w:r w:rsidRPr="00450703">
        <w:rPr>
          <w:szCs w:val="21"/>
        </w:rPr>
        <w:t xml:space="preserve"> </w:t>
      </w:r>
    </w:p>
    <w:p w14:paraId="5EB1E922" w14:textId="6F73B57B" w:rsidR="004C5BF8" w:rsidRPr="00475EEE" w:rsidRDefault="008C248B" w:rsidP="00475EEE">
      <w:pPr>
        <w:pStyle w:val="Paragraphtext"/>
      </w:pPr>
      <w:r w:rsidRPr="00475EEE">
        <w:t>Using</w:t>
      </w:r>
      <w:r w:rsidR="00B836B5" w:rsidRPr="00475EEE">
        <w:t xml:space="preserve"> strategies to prevent tick bites and appropriate techniques to remove ticks, whether in Australia or when people are travelling overseas</w:t>
      </w:r>
      <w:r w:rsidR="00F9483B" w:rsidRPr="00475EEE">
        <w:t>,</w:t>
      </w:r>
      <w:r w:rsidR="00B836B5" w:rsidRPr="00475EEE">
        <w:t xml:space="preserve"> will help prevent tick-borne illnesses, including </w:t>
      </w:r>
      <w:r w:rsidR="00A50896" w:rsidRPr="00475EEE">
        <w:t xml:space="preserve">allergic reactions </w:t>
      </w:r>
      <w:r w:rsidR="00A672FB" w:rsidRPr="00475EEE">
        <w:t xml:space="preserve">and </w:t>
      </w:r>
      <w:r w:rsidR="00B836B5" w:rsidRPr="00475EEE">
        <w:t>infection</w:t>
      </w:r>
      <w:r w:rsidR="00A672FB" w:rsidRPr="00475EEE">
        <w:t xml:space="preserve">. </w:t>
      </w:r>
      <w:r w:rsidR="00B836B5" w:rsidRPr="00475EEE">
        <w:t xml:space="preserve">This Guidance Note </w:t>
      </w:r>
      <w:r w:rsidR="00C30FE8" w:rsidRPr="00475EEE">
        <w:t xml:space="preserve">focuses on </w:t>
      </w:r>
      <w:r w:rsidR="00B836B5" w:rsidRPr="00475EEE">
        <w:t xml:space="preserve">Australian-specific advice and </w:t>
      </w:r>
      <w:r w:rsidR="00980DE0" w:rsidRPr="00475EEE">
        <w:t xml:space="preserve">provides brief advice </w:t>
      </w:r>
      <w:r w:rsidR="00B836B5" w:rsidRPr="00475EEE">
        <w:t>for Australian’s travelling overseas.</w:t>
      </w:r>
    </w:p>
    <w:p w14:paraId="50F42EB7" w14:textId="3EC2AD6D" w:rsidR="000867C1" w:rsidRPr="006421E8" w:rsidRDefault="000867C1" w:rsidP="000867C1">
      <w:pPr>
        <w:pStyle w:val="Heading2"/>
      </w:pPr>
      <w:bookmarkStart w:id="29" w:name="_The_role_of"/>
      <w:bookmarkStart w:id="30" w:name="_Toc112058854"/>
      <w:bookmarkStart w:id="31" w:name="_Toc124873364"/>
      <w:bookmarkEnd w:id="29"/>
      <w:r w:rsidRPr="006421E8">
        <w:t xml:space="preserve">How </w:t>
      </w:r>
      <w:r w:rsidR="006B7C07" w:rsidRPr="006421E8">
        <w:t xml:space="preserve">do people know </w:t>
      </w:r>
      <w:r w:rsidR="00E53A00" w:rsidRPr="006421E8">
        <w:t xml:space="preserve">if </w:t>
      </w:r>
      <w:r w:rsidR="006B7C07" w:rsidRPr="006421E8">
        <w:t>they have been bitten</w:t>
      </w:r>
      <w:r w:rsidR="00E53A00" w:rsidRPr="006421E8">
        <w:t xml:space="preserve"> by a tick</w:t>
      </w:r>
      <w:r w:rsidR="00764CC5" w:rsidRPr="006421E8">
        <w:t>?</w:t>
      </w:r>
      <w:bookmarkEnd w:id="30"/>
      <w:bookmarkEnd w:id="31"/>
    </w:p>
    <w:p w14:paraId="5CD3ED6C" w14:textId="608173C1" w:rsidR="001300B6" w:rsidRDefault="00C42383" w:rsidP="00D05DEB">
      <w:pPr>
        <w:pStyle w:val="Paragraphtext"/>
        <w:rPr>
          <w:rFonts w:cs="Arial"/>
        </w:rPr>
      </w:pPr>
      <w:r>
        <w:rPr>
          <w:rFonts w:cs="Arial"/>
        </w:rPr>
        <w:t xml:space="preserve">The following information is </w:t>
      </w:r>
      <w:r w:rsidR="001300B6">
        <w:rPr>
          <w:rFonts w:cs="Arial"/>
        </w:rPr>
        <w:t>generic and not specific to any particular species of tick.</w:t>
      </w:r>
    </w:p>
    <w:p w14:paraId="16375C60" w14:textId="359629C9" w:rsidR="005B1260" w:rsidRPr="006421E8" w:rsidRDefault="005B1260" w:rsidP="00D05DEB">
      <w:pPr>
        <w:pStyle w:val="Paragraphtext"/>
        <w:rPr>
          <w:rFonts w:cs="Arial"/>
        </w:rPr>
      </w:pPr>
      <w:r w:rsidRPr="006421E8">
        <w:rPr>
          <w:rFonts w:cs="Arial"/>
        </w:rPr>
        <w:t>A tick bite usually looks like a small dark freckle with a scab</w:t>
      </w:r>
      <w:r w:rsidR="00D13EE1">
        <w:rPr>
          <w:rFonts w:cs="Arial"/>
        </w:rPr>
        <w:t xml:space="preserve">, </w:t>
      </w:r>
      <w:r w:rsidR="00462989">
        <w:rPr>
          <w:rFonts w:cs="Arial"/>
        </w:rPr>
        <w:t>[</w:t>
      </w:r>
      <w:r w:rsidR="00D13EE1">
        <w:rPr>
          <w:rFonts w:cs="Arial"/>
        </w:rPr>
        <w:t>or dark mole</w:t>
      </w:r>
      <w:r w:rsidR="00462989">
        <w:rPr>
          <w:rFonts w:cs="Arial"/>
        </w:rPr>
        <w:t>]</w:t>
      </w:r>
      <w:r w:rsidR="00D13EE1">
        <w:rPr>
          <w:rFonts w:cs="Arial"/>
        </w:rPr>
        <w:t>,</w:t>
      </w:r>
      <w:r w:rsidRPr="006421E8">
        <w:rPr>
          <w:rFonts w:cs="Arial"/>
        </w:rPr>
        <w:t xml:space="preserve"> on the skin. A</w:t>
      </w:r>
      <w:r w:rsidR="00E078CE">
        <w:rPr>
          <w:rFonts w:cs="Arial"/>
        </w:rPr>
        <w:t> </w:t>
      </w:r>
      <w:r w:rsidRPr="006421E8">
        <w:rPr>
          <w:rFonts w:cs="Arial"/>
        </w:rPr>
        <w:t xml:space="preserve">magnifying glass may be helpful </w:t>
      </w:r>
      <w:r w:rsidRPr="006421E8">
        <w:rPr>
          <w:rFonts w:cs="Arial"/>
        </w:rPr>
        <w:fldChar w:fldCharType="begin"/>
      </w:r>
      <w:r w:rsidR="00B833E1">
        <w:rPr>
          <w:rFonts w:cs="Arial"/>
        </w:rPr>
        <w:instrText xml:space="preserve"> ADDIN ZOTERO_ITEM CSL_CITATION {"citationID":"3MhQzFbf","properties":{"formattedCitation":"(European Centre for Disease Prevention and Control, 2015b)","plainCitation":"(European Centre for Disease Prevention and Control, 2015b)","noteIndex":0},"citationItems":[{"id":2609,"uris":["http://zotero.org/groups/2576105/items/CMSICK7L"],"itemData":{"id":2609,"type":"document","title":"Leaflet for travellers on ticks, tickborne diseases and preventive measure","URL":"https://www.ecdc.europa.eu/en/publications-data/leaflet-travellers-ticks-tickborne-diseases-and-preventive-measure","author":[{"literal":"European Centre for Disease Prevention and Control"}],"issued":{"date-parts":[["2015"]]}}}],"schema":"https://github.com/citation-style-language/schema/raw/master/csl-citation.json"} </w:instrText>
      </w:r>
      <w:r w:rsidRPr="006421E8">
        <w:rPr>
          <w:rFonts w:cs="Arial"/>
        </w:rPr>
        <w:fldChar w:fldCharType="separate"/>
      </w:r>
      <w:r w:rsidR="00B833E1" w:rsidRPr="00B833E1">
        <w:rPr>
          <w:rFonts w:cs="Arial"/>
        </w:rPr>
        <w:t>(European Centre for Disease Prevention and Control, 2015b)</w:t>
      </w:r>
      <w:r w:rsidRPr="006421E8">
        <w:rPr>
          <w:rFonts w:cs="Arial"/>
        </w:rPr>
        <w:fldChar w:fldCharType="end"/>
      </w:r>
      <w:r w:rsidR="00A63844">
        <w:rPr>
          <w:rFonts w:cs="Arial"/>
        </w:rPr>
        <w:t xml:space="preserve"> to confirm a tick is present</w:t>
      </w:r>
      <w:r w:rsidRPr="006421E8">
        <w:rPr>
          <w:rFonts w:cs="Arial"/>
        </w:rPr>
        <w:t>.</w:t>
      </w:r>
    </w:p>
    <w:p w14:paraId="77892996" w14:textId="194E0A74" w:rsidR="0037738C" w:rsidRDefault="00F06ABF" w:rsidP="00B444C5">
      <w:pPr>
        <w:pStyle w:val="Paragraphtext"/>
        <w:rPr>
          <w:rFonts w:cs="Arial"/>
        </w:rPr>
      </w:pPr>
      <w:r w:rsidRPr="006421E8">
        <w:rPr>
          <w:rFonts w:cs="Arial"/>
        </w:rPr>
        <w:t>As ticks are very small and their bites do not usually hurt, ticks can easily be overlooked on the body</w:t>
      </w:r>
      <w:r w:rsidR="00992A48" w:rsidRPr="006421E8">
        <w:rPr>
          <w:rFonts w:cs="Arial"/>
        </w:rPr>
        <w:t>, especially if the tick is in a sheltered spot</w:t>
      </w:r>
      <w:r w:rsidRPr="006421E8">
        <w:rPr>
          <w:rFonts w:cs="Arial"/>
        </w:rPr>
        <w:t xml:space="preserve"> </w:t>
      </w:r>
      <w:r w:rsidRPr="006421E8">
        <w:rPr>
          <w:rFonts w:cs="Arial"/>
        </w:rPr>
        <w:fldChar w:fldCharType="begin"/>
      </w:r>
      <w:r w:rsidR="00B833E1">
        <w:rPr>
          <w:rFonts w:cs="Arial"/>
        </w:rPr>
        <w:instrText xml:space="preserve"> ADDIN ZOTERO_ITEM CSL_CITATION {"citationID":"EVVrXIsr","properties":{"formattedCitation":"(Centers for Disease Control and Prevention, 2020a; European Centre for Disease Prevention and Control, 2015b)","plainCitation":"(Centers for Disease Control and Prevention, 2020a; European Centre for Disease Prevention and Control, 2015b)","noteIndex":0},"citationItems":[{"id":2547,"uris":["http://zotero.org/groups/2576105/items/8AEQZSSH"],"itemData":{"id":2547,"type":"webpage","container-title":"Centers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Prevention"}],"issued":{"date-parts":[["2020",1,29]]}}},{"id":2609,"uris":["http://zotero.org/groups/2576105/items/CMSICK7L"],"itemData":{"id":2609,"type":"document","title":"Leaflet for travellers on ticks, tickborne diseases and preventive measure","URL":"https://www.ecdc.europa.eu/en/publications-data/leaflet-travellers-ticks-tickborne-diseases-and-preventive-measure","author":[{"literal":"European Centre for Disease Prevention and Control"}],"issued":{"date-parts":[["2015"]]}}}],"schema":"https://github.com/citation-style-language/schema/raw/master/csl-citation.json"} </w:instrText>
      </w:r>
      <w:r w:rsidRPr="006421E8">
        <w:rPr>
          <w:rFonts w:cs="Arial"/>
        </w:rPr>
        <w:fldChar w:fldCharType="separate"/>
      </w:r>
      <w:r w:rsidR="00B833E1" w:rsidRPr="00B833E1">
        <w:rPr>
          <w:rFonts w:cs="Arial"/>
        </w:rPr>
        <w:t>(Centers for Disease Control and Prevention, 2020a; European Centre for Disease Prevention and Control, 2015b)</w:t>
      </w:r>
      <w:r w:rsidRPr="006421E8">
        <w:rPr>
          <w:rFonts w:cs="Arial"/>
        </w:rPr>
        <w:fldChar w:fldCharType="end"/>
      </w:r>
      <w:r w:rsidR="00331533" w:rsidRPr="006421E8">
        <w:rPr>
          <w:rFonts w:cs="Arial"/>
        </w:rPr>
        <w:t>.</w:t>
      </w:r>
      <w:r w:rsidR="00BD7B1B" w:rsidRPr="006421E8">
        <w:rPr>
          <w:rFonts w:cs="Arial"/>
        </w:rPr>
        <w:t xml:space="preserve"> Ticks prefer soft skin and hairy areas</w:t>
      </w:r>
      <w:r w:rsidR="000543F1" w:rsidRPr="006421E8">
        <w:rPr>
          <w:rFonts w:cs="Arial"/>
        </w:rPr>
        <w:t xml:space="preserve"> </w:t>
      </w:r>
      <w:r w:rsidR="000543F1" w:rsidRPr="006421E8">
        <w:rPr>
          <w:rFonts w:cs="Arial"/>
        </w:rPr>
        <w:fldChar w:fldCharType="begin"/>
      </w:r>
      <w:r w:rsidR="00B833E1">
        <w:rPr>
          <w:rFonts w:cs="Arial"/>
        </w:rPr>
        <w:instrText xml:space="preserve"> ADDIN ZOTERO_ITEM CSL_CITATION {"citationID":"DF81aImv","properties":{"formattedCitation":"(European Centre for Disease Prevention and Control, n.d.)","plainCitation":"(European Centre for Disease Prevention and Control, n.d.)","noteIndex":0},"citationItems":[{"id":3077,"uris":["http://zotero.org/groups/2576105/items/MRAGJQT3"],"itemData":{"id":3077,"type":"webpage","container-title":"European Centre for Disease Prevention and Control","title":"Personal protective measures against tick bites","URL":"https://www.ecdc.europa.eu/en/disease-vectors/prevention-and-control/protective-measures-ticks","author":[{"literal":"European Centre for Disease Prevention and Control"}]}}],"schema":"https://github.com/citation-style-language/schema/raw/master/csl-citation.json"} </w:instrText>
      </w:r>
      <w:r w:rsidR="000543F1" w:rsidRPr="006421E8">
        <w:rPr>
          <w:rFonts w:cs="Arial"/>
        </w:rPr>
        <w:fldChar w:fldCharType="separate"/>
      </w:r>
      <w:r w:rsidR="00B833E1" w:rsidRPr="00B833E1">
        <w:rPr>
          <w:rFonts w:cs="Arial"/>
        </w:rPr>
        <w:t>(European Centre for Disease Prevention and Control, n.d.)</w:t>
      </w:r>
      <w:r w:rsidR="000543F1" w:rsidRPr="006421E8">
        <w:rPr>
          <w:rFonts w:cs="Arial"/>
        </w:rPr>
        <w:fldChar w:fldCharType="end"/>
      </w:r>
      <w:r w:rsidR="00BD7B1B" w:rsidRPr="006421E8">
        <w:rPr>
          <w:rFonts w:cs="Arial"/>
        </w:rPr>
        <w:t>.</w:t>
      </w:r>
      <w:r w:rsidR="00510589" w:rsidRPr="006421E8">
        <w:rPr>
          <w:rFonts w:cs="Arial"/>
        </w:rPr>
        <w:t xml:space="preserve"> </w:t>
      </w:r>
      <w:r w:rsidR="00DC6758">
        <w:rPr>
          <w:rFonts w:cs="Arial"/>
        </w:rPr>
        <w:t xml:space="preserve">Many </w:t>
      </w:r>
      <w:r w:rsidR="00510589" w:rsidRPr="006421E8">
        <w:rPr>
          <w:rFonts w:cs="Arial"/>
        </w:rPr>
        <w:t>people are probably unaware when they are bitten by a tick</w:t>
      </w:r>
      <w:r w:rsidR="006E4A81">
        <w:rPr>
          <w:rFonts w:cs="Arial"/>
        </w:rPr>
        <w:t>,</w:t>
      </w:r>
      <w:r w:rsidR="00510589" w:rsidRPr="006421E8">
        <w:rPr>
          <w:rFonts w:cs="Arial"/>
        </w:rPr>
        <w:t xml:space="preserve"> </w:t>
      </w:r>
      <w:r w:rsidR="001A7903" w:rsidRPr="006421E8">
        <w:rPr>
          <w:rFonts w:cs="Arial"/>
        </w:rPr>
        <w:t xml:space="preserve">as the tick </w:t>
      </w:r>
      <w:r w:rsidR="00835F3D" w:rsidRPr="006421E8">
        <w:rPr>
          <w:rFonts w:cs="Arial"/>
        </w:rPr>
        <w:t xml:space="preserve">can secrete </w:t>
      </w:r>
      <w:r w:rsidR="001A7903" w:rsidRPr="006421E8">
        <w:rPr>
          <w:rFonts w:cs="Arial"/>
        </w:rPr>
        <w:t xml:space="preserve">and inject </w:t>
      </w:r>
      <w:r w:rsidR="00835F3D" w:rsidRPr="006421E8">
        <w:rPr>
          <w:rFonts w:cs="Arial"/>
        </w:rPr>
        <w:t>small amounts of saliva with an</w:t>
      </w:r>
      <w:r w:rsidR="00E55129" w:rsidRPr="006421E8">
        <w:rPr>
          <w:rFonts w:cs="Arial"/>
        </w:rPr>
        <w:t>a</w:t>
      </w:r>
      <w:r w:rsidR="00835F3D" w:rsidRPr="006421E8">
        <w:rPr>
          <w:rFonts w:cs="Arial"/>
        </w:rPr>
        <w:t>esthetic properties</w:t>
      </w:r>
      <w:r w:rsidR="001A7903" w:rsidRPr="006421E8">
        <w:rPr>
          <w:rFonts w:cs="Arial"/>
        </w:rPr>
        <w:t xml:space="preserve"> </w:t>
      </w:r>
      <w:r w:rsidR="00835F3D" w:rsidRPr="006421E8">
        <w:rPr>
          <w:rFonts w:cs="Arial"/>
        </w:rPr>
        <w:t>so that the animal or person can’t feel that the tick has attached itself</w:t>
      </w:r>
      <w:r w:rsidR="001A7903" w:rsidRPr="006421E8">
        <w:rPr>
          <w:rFonts w:cs="Arial"/>
        </w:rPr>
        <w:t xml:space="preserve"> </w:t>
      </w:r>
      <w:r w:rsidR="001A7903" w:rsidRPr="006421E8">
        <w:rPr>
          <w:rFonts w:cs="Arial"/>
        </w:rPr>
        <w:fldChar w:fldCharType="begin"/>
      </w:r>
      <w:r w:rsidR="000F7AA9">
        <w:rPr>
          <w:rFonts w:cs="Arial"/>
        </w:rPr>
        <w:instrText xml:space="preserve"> ADDIN ZOTERO_ITEM CSL_CITATION {"citationID":"BTSQvrTl","properties":{"formattedCitation":"(Centers for Disease Control and Prevention, 2020a; Graves &amp; Stenos, 2017)","plainCitation":"(Centers for Disease Control and Prevention, 2020a; Graves &amp; Stenos, 2017)","noteIndex":0},"citationItems":[{"id":2547,"uris":["http://zotero.org/groups/2576105/items/8AEQZSSH"],"itemData":{"id":2547,"type":"webpage","container-title":"Centers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Prevention"}],"issued":{"date-parts":[["2020",1,29]]}}},{"id":2266,"uris":["http://zotero.org/groups/2576105/items/D43M7KDK"],"itemData":{"id":2266,"type":"article-journal","container-title":"Medical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1A7903" w:rsidRPr="006421E8">
        <w:rPr>
          <w:rFonts w:cs="Arial"/>
        </w:rPr>
        <w:fldChar w:fldCharType="separate"/>
      </w:r>
      <w:r w:rsidR="00B833E1" w:rsidRPr="00B833E1">
        <w:rPr>
          <w:rFonts w:cs="Arial"/>
        </w:rPr>
        <w:t>(Centers for Disease Control and Prevention, 2020a; Graves &amp; Stenos, 2017)</w:t>
      </w:r>
      <w:r w:rsidR="001A7903" w:rsidRPr="006421E8">
        <w:rPr>
          <w:rFonts w:cs="Arial"/>
        </w:rPr>
        <w:fldChar w:fldCharType="end"/>
      </w:r>
      <w:r w:rsidR="0063096A">
        <w:rPr>
          <w:rFonts w:cs="Arial"/>
        </w:rPr>
        <w:t>.</w:t>
      </w:r>
      <w:r w:rsidR="00A55F14" w:rsidRPr="006421E8">
        <w:rPr>
          <w:rFonts w:cs="Arial"/>
        </w:rPr>
        <w:t xml:space="preserve"> Additionally to the bite being painless, </w:t>
      </w:r>
      <w:r w:rsidR="00A55F14" w:rsidRPr="0013405F">
        <w:rPr>
          <w:rFonts w:cs="Arial"/>
        </w:rPr>
        <w:t xml:space="preserve">often the person will not sense a tick moving on </w:t>
      </w:r>
      <w:r w:rsidR="00DC06F0" w:rsidRPr="0013405F">
        <w:rPr>
          <w:rFonts w:cs="Arial"/>
        </w:rPr>
        <w:t xml:space="preserve">their </w:t>
      </w:r>
      <w:r w:rsidR="00A55F14" w:rsidRPr="0013405F">
        <w:rPr>
          <w:rFonts w:cs="Arial"/>
        </w:rPr>
        <w:t>skin</w:t>
      </w:r>
      <w:r w:rsidR="00513A54" w:rsidRPr="0013405F">
        <w:rPr>
          <w:rFonts w:cs="Arial"/>
        </w:rPr>
        <w:t xml:space="preserve"> </w:t>
      </w:r>
      <w:r w:rsidR="00513A54" w:rsidRPr="0013405F">
        <w:rPr>
          <w:rFonts w:cs="Arial"/>
        </w:rPr>
        <w:fldChar w:fldCharType="begin"/>
      </w:r>
      <w:r w:rsidR="00B833E1">
        <w:rPr>
          <w:rFonts w:cs="Arial"/>
        </w:rPr>
        <w:instrText xml:space="preserve"> ADDIN ZOTERO_ITEM CSL_CITATION {"citationID":"HqTHxTgU","properties":{"formattedCitation":"(European Centre for Disease Prevention and Control, n.d.)","plainCitation":"(European Centre for Disease Prevention and Control, n.d.)","noteIndex":0},"citationItems":[{"id":3077,"uris":["http://zotero.org/groups/2576105/items/MRAGJQT3"],"itemData":{"id":3077,"type":"webpage","container-title":"European Centre for Disease Prevention and Control","title":"Personal protective measures against tick bites","URL":"https://www.ecdc.europa.eu/en/disease-vectors/prevention-and-control/protective-measures-ticks","author":[{"literal":"European Centre for Disease Prevention and Control"}]}}],"schema":"https://github.com/citation-style-language/schema/raw/master/csl-citation.json"} </w:instrText>
      </w:r>
      <w:r w:rsidR="00513A54" w:rsidRPr="0013405F">
        <w:rPr>
          <w:rFonts w:cs="Arial"/>
        </w:rPr>
        <w:fldChar w:fldCharType="separate"/>
      </w:r>
      <w:r w:rsidR="00B833E1" w:rsidRPr="00B833E1">
        <w:rPr>
          <w:rFonts w:cs="Arial"/>
        </w:rPr>
        <w:t>(European Centre for Disease Prevention and Control, n.d.)</w:t>
      </w:r>
      <w:r w:rsidR="00513A54" w:rsidRPr="0013405F">
        <w:rPr>
          <w:rFonts w:cs="Arial"/>
        </w:rPr>
        <w:fldChar w:fldCharType="end"/>
      </w:r>
      <w:r w:rsidR="0063096A" w:rsidRPr="0013405F">
        <w:rPr>
          <w:rFonts w:cs="Arial"/>
        </w:rPr>
        <w:t>.</w:t>
      </w:r>
      <w:r w:rsidR="005A3F4A" w:rsidRPr="0013405F">
        <w:rPr>
          <w:rFonts w:cs="Arial"/>
        </w:rPr>
        <w:t xml:space="preserve"> </w:t>
      </w:r>
      <w:r w:rsidR="00C51134" w:rsidRPr="0013405F">
        <w:rPr>
          <w:rFonts w:cs="Arial"/>
        </w:rPr>
        <w:t>H</w:t>
      </w:r>
      <w:r w:rsidR="00764CC5" w:rsidRPr="0013405F">
        <w:rPr>
          <w:rFonts w:cs="Arial"/>
        </w:rPr>
        <w:t>owever, once it starts to feed, it becomes noticeable</w:t>
      </w:r>
      <w:r w:rsidR="00832EC2">
        <w:rPr>
          <w:rFonts w:cs="Arial"/>
        </w:rPr>
        <w:t>,</w:t>
      </w:r>
      <w:r w:rsidR="00764CC5" w:rsidRPr="0013405F">
        <w:rPr>
          <w:rFonts w:cs="Arial"/>
        </w:rPr>
        <w:t xml:space="preserve"> enlarg</w:t>
      </w:r>
      <w:r w:rsidR="00832EC2">
        <w:rPr>
          <w:rFonts w:cs="Arial"/>
        </w:rPr>
        <w:t>ing</w:t>
      </w:r>
      <w:r w:rsidR="00C020A7" w:rsidRPr="00C020A7">
        <w:t xml:space="preserve"> </w:t>
      </w:r>
      <w:r w:rsidR="001D3250">
        <w:t>[</w:t>
      </w:r>
      <w:r w:rsidR="00C020A7" w:rsidRPr="00C020A7">
        <w:rPr>
          <w:rFonts w:cs="Arial"/>
        </w:rPr>
        <w:t>as it becomes filled with blood and eggs</w:t>
      </w:r>
      <w:r w:rsidR="001D3250">
        <w:rPr>
          <w:rFonts w:cs="Arial"/>
        </w:rPr>
        <w:t>]</w:t>
      </w:r>
      <w:r w:rsidR="00FB49BC" w:rsidRPr="0013405F">
        <w:rPr>
          <w:rFonts w:cs="Arial"/>
        </w:rPr>
        <w:t xml:space="preserve"> </w:t>
      </w:r>
      <w:r w:rsidR="00992A48" w:rsidRPr="0013405F">
        <w:rPr>
          <w:rFonts w:cs="Arial"/>
        </w:rPr>
        <w:fldChar w:fldCharType="begin"/>
      </w:r>
      <w:r w:rsidR="000F7AA9">
        <w:rPr>
          <w:rFonts w:cs="Arial"/>
        </w:rPr>
        <w:instrText xml:space="preserve"> ADDIN ZOTERO_ITEM CSL_CITATION {"citationID":"cLGJrOI0","properties":{"formattedCitation":"(Graves &amp; Stenos, 2017)","plainCitation":"(Graves &amp; Stenos, 2017)","noteIndex":0},"citationItems":[{"id":2266,"uris":["http://zotero.org/groups/2576105/items/D43M7KDK"],"itemData":{"id":2266,"type":"article-journal","container-title":"Medical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992A48" w:rsidRPr="0013405F">
        <w:rPr>
          <w:rFonts w:cs="Arial"/>
        </w:rPr>
        <w:fldChar w:fldCharType="separate"/>
      </w:r>
      <w:r w:rsidR="00B833E1" w:rsidRPr="00B833E1">
        <w:rPr>
          <w:rFonts w:cs="Arial"/>
        </w:rPr>
        <w:t>(Graves &amp; Stenos, 2017)</w:t>
      </w:r>
      <w:r w:rsidR="00992A48" w:rsidRPr="0013405F">
        <w:rPr>
          <w:rFonts w:cs="Arial"/>
        </w:rPr>
        <w:fldChar w:fldCharType="end"/>
      </w:r>
      <w:r w:rsidR="00515EC8" w:rsidRPr="0013405F">
        <w:rPr>
          <w:rFonts w:cs="Arial"/>
        </w:rPr>
        <w:t xml:space="preserve">, </w:t>
      </w:r>
      <w:r w:rsidR="009B7390">
        <w:rPr>
          <w:rFonts w:cs="Arial"/>
        </w:rPr>
        <w:t>and</w:t>
      </w:r>
      <w:r w:rsidR="009B7390" w:rsidRPr="0013405F">
        <w:rPr>
          <w:rFonts w:cs="Arial"/>
        </w:rPr>
        <w:t xml:space="preserve"> </w:t>
      </w:r>
      <w:r w:rsidR="00BC3B02" w:rsidRPr="0013405F">
        <w:rPr>
          <w:rFonts w:cs="Arial"/>
        </w:rPr>
        <w:t>some people</w:t>
      </w:r>
      <w:r w:rsidR="00E90172">
        <w:rPr>
          <w:rFonts w:cs="Arial"/>
        </w:rPr>
        <w:t xml:space="preserve"> have a reaction</w:t>
      </w:r>
      <w:r w:rsidR="00BC3B02" w:rsidRPr="0013405F">
        <w:rPr>
          <w:rFonts w:cs="Arial"/>
        </w:rPr>
        <w:t xml:space="preserve"> to the salivary compounds </w:t>
      </w:r>
      <w:r w:rsidR="003167D7" w:rsidRPr="0013405F">
        <w:rPr>
          <w:rFonts w:cs="Arial"/>
        </w:rPr>
        <w:fldChar w:fldCharType="begin"/>
      </w:r>
      <w:r w:rsidR="000F7AA9">
        <w:rPr>
          <w:rFonts w:cs="Arial"/>
        </w:rPr>
        <w:instrText xml:space="preserve"> ADDIN ZOTERO_ITEM CSL_CITATION {"citationID":"9LcNDJJt","properties":{"formattedCitation":"(Australian Government Department of Health, 2015; Graves &amp; Stenos, 2017; Tick-induced Allergies Research and Awareness, n.d.; van Nunen, 2015, 2018; van Nunen &amp; Ratchford, 2021)","plainCitation":"(Australian Government Department of Health, 2015; Graves &amp; Stenos, 2017; Tick-induced Allergies Research and Awareness, n.d.; van Nunen, 2015, 2018; van Nunen &amp; Ratchford, 2021)","noteIndex":0},"citationItems":[{"id":2539,"uris":["http://zotero.org/groups/2576105/items/WNC4DUD8"],"itemData":{"id":2539,"type":"webpage","abstract":"This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Health","given":""}],"issued":{"date-parts":[["2015",11,25]]}}},{"id":2266,"uris":["http://zotero.org/groups/2576105/items/D43M7KDK"],"itemData":{"id":2266,"type":"article-journal","container-title":"Medical Journal of Australia","DOI":"10.5694/mja17.00090","issue":"7","page":"320-324","title":"Tick-borne infectious diseases in Australia","volume":"206","author":[{"family":"Graves","given":"S. R."},{"family":"Stenos","given":"J."}],"issued":{"date-parts":[["2017"]]}}},{"id":3061,"uris":["http://zotero.org/groups/2576105/items/9MPQEKJP"],"itemData":{"id":3061,"type":"webpage","container-title":"Tick-induced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Awareness","given":""}]}},{"id":3063,"uris":["http://zotero.org/groups/2576105/items/4LY3C88B"],"itemData":{"id":3063,"type":"article-journal","container-title":"Asia Pacific Allergy","DOI":"10.5415/apallergy.2015.5.1.3","issue":"1","page":"3-16","title":"Tick-induced allergies: Mammalian meat allergy, tick anaphylaxis and their significance","volume":"5","author":[{"family":"Nunen","given":"S. A.","non-dropping-particle":"van"}],"issued":{"date-parts":[["2015"]]}}},{"id":3081,"uris":["http://zotero.org/groups/2576105/items/88GBJTDZ"],"itemData":{"id":3081,"type":"article-journal","container-title":"Medical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003167D7" w:rsidRPr="0013405F">
        <w:rPr>
          <w:rFonts w:cs="Arial"/>
        </w:rPr>
        <w:fldChar w:fldCharType="separate"/>
      </w:r>
      <w:r w:rsidR="00B833E1" w:rsidRPr="00B833E1">
        <w:rPr>
          <w:rFonts w:cs="Arial"/>
        </w:rPr>
        <w:t>(Australian Government Department of Health, 2015; Graves &amp; Stenos, 2017; Tick-induced Allergies Research and Awareness, n.d.; van Nunen, 2015, 2018; van Nunen &amp; Ratchford, 2021)</w:t>
      </w:r>
      <w:r w:rsidR="003167D7" w:rsidRPr="0013405F">
        <w:rPr>
          <w:rFonts w:cs="Arial"/>
        </w:rPr>
        <w:fldChar w:fldCharType="end"/>
      </w:r>
      <w:r w:rsidR="00764CC5" w:rsidRPr="0013405F">
        <w:rPr>
          <w:rFonts w:cs="Arial"/>
        </w:rPr>
        <w:t>.</w:t>
      </w:r>
      <w:r w:rsidR="004F491F">
        <w:rPr>
          <w:rFonts w:cs="Arial"/>
        </w:rPr>
        <w:t xml:space="preserve"> See </w:t>
      </w:r>
      <w:r w:rsidR="00205489" w:rsidRPr="00A11BEB">
        <w:rPr>
          <w:rStyle w:val="Emphasis"/>
        </w:rPr>
        <w:t>Tick-induced allergies: tick anaphylaxis and mammalian meat allergy/anaphylaxis, and tick</w:t>
      </w:r>
      <w:r w:rsidR="00B42C9A" w:rsidRPr="00A11BEB">
        <w:rPr>
          <w:rStyle w:val="Emphasis"/>
        </w:rPr>
        <w:t xml:space="preserve">-associated toxicosis and </w:t>
      </w:r>
      <w:r w:rsidR="00205489" w:rsidRPr="00A11BEB">
        <w:rPr>
          <w:rStyle w:val="Emphasis"/>
        </w:rPr>
        <w:t xml:space="preserve">paralysis </w:t>
      </w:r>
      <w:r w:rsidR="00F62FFA">
        <w:rPr>
          <w:rFonts w:cs="Arial"/>
        </w:rPr>
        <w:t xml:space="preserve">Guidance Note </w:t>
      </w:r>
      <w:r w:rsidR="00205489">
        <w:rPr>
          <w:rFonts w:cs="Arial"/>
        </w:rPr>
        <w:t>for more detail</w:t>
      </w:r>
      <w:r w:rsidR="00937416">
        <w:rPr>
          <w:rFonts w:cs="Arial"/>
        </w:rPr>
        <w:t>.</w:t>
      </w:r>
      <w:r w:rsidR="0037738C">
        <w:rPr>
          <w:rFonts w:cs="Arial"/>
        </w:rPr>
        <w:br w:type="page"/>
      </w:r>
    </w:p>
    <w:p w14:paraId="43128581" w14:textId="3DF8216C" w:rsidR="00C62CCE" w:rsidRPr="006421E8" w:rsidRDefault="00846C4D" w:rsidP="00846C4D">
      <w:pPr>
        <w:pStyle w:val="Heading1"/>
      </w:pPr>
      <w:bookmarkStart w:id="32" w:name="_Toc112058855"/>
      <w:bookmarkStart w:id="33" w:name="_Toc124873365"/>
      <w:r w:rsidRPr="006421E8">
        <w:t>Preventing tick bites in Australia</w:t>
      </w:r>
      <w:bookmarkEnd w:id="32"/>
      <w:bookmarkEnd w:id="33"/>
    </w:p>
    <w:p w14:paraId="09E87C8B" w14:textId="2CA647D3" w:rsidR="001C449B" w:rsidRPr="006421E8" w:rsidRDefault="0072434C" w:rsidP="002E79D8">
      <w:pPr>
        <w:pStyle w:val="Paragraphtext"/>
        <w:rPr>
          <w:rFonts w:cs="Arial"/>
        </w:rPr>
      </w:pPr>
      <w:r>
        <w:rPr>
          <w:rFonts w:cs="Arial"/>
        </w:rPr>
        <w:t xml:space="preserve">There is consistent advice </w:t>
      </w:r>
      <w:r w:rsidR="004C4A28">
        <w:rPr>
          <w:rFonts w:cs="Arial"/>
        </w:rPr>
        <w:t xml:space="preserve">about strategies and actions for preventing tick bites </w:t>
      </w:r>
      <w:r w:rsidR="009E57FA">
        <w:rPr>
          <w:rFonts w:cs="Arial"/>
        </w:rPr>
        <w:t xml:space="preserve">issued by </w:t>
      </w:r>
      <w:r w:rsidR="00984F48" w:rsidRPr="006421E8">
        <w:rPr>
          <w:rFonts w:cs="Arial"/>
        </w:rPr>
        <w:t xml:space="preserve">Australian authorities and health professional </w:t>
      </w:r>
      <w:r w:rsidR="00B33460" w:rsidRPr="006421E8">
        <w:rPr>
          <w:rFonts w:cs="Arial"/>
        </w:rPr>
        <w:t xml:space="preserve">organisations </w:t>
      </w:r>
      <w:r w:rsidR="00B33460" w:rsidRPr="006421E8">
        <w:rPr>
          <w:rFonts w:cs="Arial"/>
        </w:rPr>
        <w:fldChar w:fldCharType="begin"/>
      </w:r>
      <w:r w:rsidR="00B833E1">
        <w:rPr>
          <w:rFonts w:cs="Arial"/>
        </w:rPr>
        <w:instrText xml:space="preserve"> ADDIN ZOTERO_ITEM CSL_CITATION {"citationID":"hxlF1toy","properties":{"formattedCitation":"(Australasian Society of Clinical Immunology and Allergy, 2019; Australian Government Department of Health, 2015; Healthdirect Australia, 2020; Tick-induced Allergies Research and Awareness, n.d.)","plainCitation":"(Australasian Society of Clinical Immunology and Allergy, 2019; Australian Government Department of Health, 2015; Healthdirect Australia, 2020; Tick-induced Allergies Research and Awareness, n.d.)","noteIndex":0},"citationItems":[{"id":2620,"uris":["http://zotero.org/groups/2576105/items/PER4AF4U"],"itemData":{"id":2620,"type":"webpage","container-title":"Australasian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Health","given":""}],"issued":{"date-parts":[["2015",11,25]]}}},{"id":3059,"uris":["http://zotero.org/groups/2576105/items/Y3EEHJ84"],"itemData":{"id":3059,"type":"webpage","container-title":"Healthdirect Australia","title":"Tick bites","URL":"https://www.healthdirect.gov.au/tick-bites","author":[{"literal":"Healthdirect Australia"}],"issued":{"date-parts":[["2020",6]]}}},{"id":3061,"uris":["http://zotero.org/groups/2576105/items/9MPQEKJP"],"itemData":{"id":3061,"type":"webpage","container-title":"Tick-induced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B33460" w:rsidRPr="006421E8">
        <w:rPr>
          <w:rFonts w:cs="Arial"/>
        </w:rPr>
        <w:fldChar w:fldCharType="separate"/>
      </w:r>
      <w:r w:rsidR="00B833E1" w:rsidRPr="00B833E1">
        <w:rPr>
          <w:rFonts w:cs="Arial"/>
        </w:rPr>
        <w:t>(Australasian Society of Clinical Immunology and Allergy, 2019; Australian Government Department of Health, 2015; Healthdirect Australia, 2020; Tick-induced Allergies Research and Awareness, n.d.)</w:t>
      </w:r>
      <w:r w:rsidR="00B33460" w:rsidRPr="006421E8">
        <w:rPr>
          <w:rFonts w:cs="Arial"/>
        </w:rPr>
        <w:fldChar w:fldCharType="end"/>
      </w:r>
      <w:r w:rsidR="00C029B7" w:rsidRPr="006421E8">
        <w:rPr>
          <w:rFonts w:cs="Arial"/>
        </w:rPr>
        <w:t xml:space="preserve"> and </w:t>
      </w:r>
      <w:r w:rsidR="00B33460" w:rsidRPr="006421E8">
        <w:rPr>
          <w:rFonts w:cs="Arial"/>
        </w:rPr>
        <w:t>international authorit</w:t>
      </w:r>
      <w:r w:rsidR="009E57FA">
        <w:rPr>
          <w:rFonts w:cs="Arial"/>
        </w:rPr>
        <w:t>ies</w:t>
      </w:r>
      <w:r w:rsidR="00B33460" w:rsidRPr="006421E8">
        <w:rPr>
          <w:rFonts w:cs="Arial"/>
        </w:rPr>
        <w:t xml:space="preserve"> </w:t>
      </w:r>
      <w:r w:rsidR="00C029B7" w:rsidRPr="006421E8">
        <w:rPr>
          <w:rFonts w:cs="Arial"/>
        </w:rPr>
        <w:fldChar w:fldCharType="begin"/>
      </w:r>
      <w:r w:rsidR="00B833E1">
        <w:rPr>
          <w:rFonts w:cs="Arial"/>
        </w:rPr>
        <w:instrText xml:space="preserve"> ADDIN ZOTERO_ITEM CSL_CITATION {"citationID":"kEUdGmZK","properties":{"formattedCitation":"(Centers for Disease Control and Prevention, 2019a; European Centre for Disease Prevention and Control, 2015b; Public Health England, 2018; World Health Organization, 2014)","plainCitation":"(Centers for Disease Control and Prevention, 2019a; European Centre for Disease Prevention and Control, 2015b; Public Health England, 2018; World Health Organization, 2014)","noteIndex":0},"citationItems":[{"id":2605,"uris":["http://zotero.org/groups/2576105/items/3QQPEVVZ"],"itemData":{"id":2605,"type":"webpage","container-title":"Centers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Prevention"}],"issued":{"date-parts":[["2019",1,10]]}}},{"id":2609,"uris":["http://zotero.org/groups/2576105/items/CMSICK7L"],"itemData":{"id":2609,"type":"document","title":"Leaflet for travellers on ticks, tickborne diseases and preventive measure","URL":"https://www.ecdc.europa.eu/en/publications-data/leaflet-travellers-ticks-tickborne-diseases-and-preventive-measure","author":[{"literal":"European Centre for Disease Prevention and Control"}],"issued":{"date-parts":[["2015"]]}}},{"id":2612,"uris":["http://zotero.org/groups/2576105/items/INDF2IER"],"itemData":{"id":2612,"type":"document","publisher":"Public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C029B7" w:rsidRPr="006421E8">
        <w:rPr>
          <w:rFonts w:cs="Arial"/>
        </w:rPr>
        <w:fldChar w:fldCharType="separate"/>
      </w:r>
      <w:r w:rsidR="00B833E1" w:rsidRPr="00B833E1">
        <w:rPr>
          <w:rFonts w:cs="Arial"/>
        </w:rPr>
        <w:t>(Centers for Disease Control and Prevention, 2019a; European Centre for Disease Prevention and Control, 2015b; Public Health England, 2018; World Health Organization, 2014)</w:t>
      </w:r>
      <w:r w:rsidR="00C029B7" w:rsidRPr="006421E8">
        <w:rPr>
          <w:rFonts w:cs="Arial"/>
        </w:rPr>
        <w:fldChar w:fldCharType="end"/>
      </w:r>
      <w:r w:rsidR="004C4A28">
        <w:rPr>
          <w:rFonts w:cs="Arial"/>
        </w:rPr>
        <w:t>.</w:t>
      </w:r>
    </w:p>
    <w:p w14:paraId="5BA6C57D" w14:textId="782A1F00" w:rsidR="001C449B" w:rsidRPr="006421E8" w:rsidRDefault="001C449B" w:rsidP="002E79D8">
      <w:pPr>
        <w:pStyle w:val="Paragraphtext"/>
        <w:rPr>
          <w:rFonts w:cs="Arial"/>
        </w:rPr>
      </w:pPr>
      <w:r w:rsidRPr="006421E8">
        <w:rPr>
          <w:rFonts w:cs="Arial"/>
        </w:rPr>
        <w:t xml:space="preserve">In Australia, </w:t>
      </w:r>
      <w:r w:rsidR="00750C1D" w:rsidRPr="006421E8">
        <w:rPr>
          <w:rFonts w:cs="Arial"/>
        </w:rPr>
        <w:t>ASCIA</w:t>
      </w:r>
      <w:r w:rsidR="00100970" w:rsidRPr="006421E8">
        <w:rPr>
          <w:rFonts w:cs="Arial"/>
        </w:rPr>
        <w:t xml:space="preserve">, the </w:t>
      </w:r>
      <w:r w:rsidR="00C768BC">
        <w:rPr>
          <w:rFonts w:cs="Arial"/>
        </w:rPr>
        <w:t>peak</w:t>
      </w:r>
      <w:r w:rsidR="00C768BC" w:rsidRPr="006421E8">
        <w:rPr>
          <w:rFonts w:cs="Arial"/>
        </w:rPr>
        <w:t xml:space="preserve"> </w:t>
      </w:r>
      <w:r w:rsidR="00F21912" w:rsidRPr="006421E8">
        <w:rPr>
          <w:rFonts w:cs="Arial"/>
        </w:rPr>
        <w:t xml:space="preserve">professional body of clinical immunologists and allergy specialists in Australia and New Zealand, </w:t>
      </w:r>
      <w:r w:rsidR="00750C1D" w:rsidRPr="006421E8">
        <w:rPr>
          <w:rFonts w:cs="Arial"/>
        </w:rPr>
        <w:t xml:space="preserve">and </w:t>
      </w:r>
      <w:proofErr w:type="spellStart"/>
      <w:r w:rsidR="00390E19">
        <w:rPr>
          <w:rFonts w:cs="Arial"/>
        </w:rPr>
        <w:t>TiARA</w:t>
      </w:r>
      <w:proofErr w:type="spellEnd"/>
      <w:r w:rsidR="00390E19">
        <w:rPr>
          <w:rFonts w:cs="Arial"/>
        </w:rPr>
        <w:t xml:space="preserve"> </w:t>
      </w:r>
      <w:r w:rsidR="00981065" w:rsidRPr="006421E8">
        <w:rPr>
          <w:rFonts w:cs="Arial"/>
        </w:rPr>
        <w:t>have published several information resources on preventing and managing tick bites.</w:t>
      </w:r>
      <w:r w:rsidR="00390E19">
        <w:rPr>
          <w:rFonts w:cs="Arial"/>
        </w:rPr>
        <w:t xml:space="preserve"> P</w:t>
      </w:r>
      <w:r w:rsidR="001D2F24" w:rsidRPr="006421E8">
        <w:rPr>
          <w:rFonts w:cs="Arial"/>
        </w:rPr>
        <w:t xml:space="preserve">revention of tick bites involves </w:t>
      </w:r>
      <w:r w:rsidR="00390E19" w:rsidRPr="00A11BEB">
        <w:rPr>
          <w:rStyle w:val="Strong"/>
        </w:rPr>
        <w:t>‘</w:t>
      </w:r>
      <w:r w:rsidR="001D2F24" w:rsidRPr="00A11BEB">
        <w:rPr>
          <w:rStyle w:val="Strong"/>
        </w:rPr>
        <w:t>dressing for the occasion</w:t>
      </w:r>
      <w:r w:rsidR="00390E19" w:rsidRPr="00A11BEB">
        <w:rPr>
          <w:rStyle w:val="Strong"/>
        </w:rPr>
        <w:t>’</w:t>
      </w:r>
      <w:r w:rsidR="00283A80" w:rsidRPr="006421E8">
        <w:rPr>
          <w:rFonts w:cs="Arial"/>
        </w:rPr>
        <w:t xml:space="preserve"> and ensuring a person’s property is unfriendly to ticks </w:t>
      </w:r>
      <w:r w:rsidR="00283A80" w:rsidRPr="006421E8">
        <w:rPr>
          <w:rFonts w:cs="Arial"/>
        </w:rPr>
        <w:fldChar w:fldCharType="begin"/>
      </w:r>
      <w:r w:rsidR="00B833E1">
        <w:rPr>
          <w:rFonts w:cs="Arial"/>
        </w:rPr>
        <w:instrText xml:space="preserve"> ADDIN ZOTERO_ITEM CSL_CITATION {"citationID":"mTTPoJ5V","properties":{"formattedCitation":"(www.tiara.org.au in van Nunen, 2018)","plainCitation":"(www.tiara.org.au in van Nunen, 2018)","dontUpdate":true,"noteIndex":0},"citationItems":[{"id":3081,"uris":["http://zotero.org/groups/2576105/items/88GBJTDZ"],"itemData":{"id":3081,"type":"article-journal","container-title":"Medical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A.","non-dropping-particle":"van"}],"issued":{"date-parts":[["2018"]]}},"prefix":"www.tiara.org.au in "}],"schema":"https://github.com/citation-style-language/schema/raw/master/csl-citation.json"} </w:instrText>
      </w:r>
      <w:r w:rsidR="00283A80" w:rsidRPr="006421E8">
        <w:rPr>
          <w:rFonts w:cs="Arial"/>
        </w:rPr>
        <w:fldChar w:fldCharType="separate"/>
      </w:r>
      <w:r w:rsidR="00283A80" w:rsidRPr="006421E8">
        <w:rPr>
          <w:rFonts w:cs="Arial"/>
        </w:rPr>
        <w:t>(www.tiara.org.au in van</w:t>
      </w:r>
      <w:r w:rsidR="00390E19">
        <w:rPr>
          <w:rFonts w:cs="Arial"/>
        </w:rPr>
        <w:t> </w:t>
      </w:r>
      <w:r w:rsidR="00283A80" w:rsidRPr="006421E8">
        <w:rPr>
          <w:rFonts w:cs="Arial"/>
        </w:rPr>
        <w:t>Nunen, 2018)</w:t>
      </w:r>
      <w:r w:rsidR="00283A80" w:rsidRPr="006421E8">
        <w:rPr>
          <w:rFonts w:cs="Arial"/>
        </w:rPr>
        <w:fldChar w:fldCharType="end"/>
      </w:r>
      <w:r w:rsidR="00A7178E" w:rsidRPr="006421E8">
        <w:rPr>
          <w:rFonts w:cs="Arial"/>
        </w:rPr>
        <w:t>.</w:t>
      </w:r>
    </w:p>
    <w:p w14:paraId="10B1C4D7" w14:textId="4351AD39" w:rsidR="00A44248" w:rsidRPr="006421E8" w:rsidRDefault="003B17C9" w:rsidP="002E79D8">
      <w:pPr>
        <w:pStyle w:val="Heading2"/>
      </w:pPr>
      <w:bookmarkStart w:id="34" w:name="_Toc112058856"/>
      <w:bookmarkStart w:id="35" w:name="_Toc124873366"/>
      <w:r w:rsidRPr="006421E8">
        <w:t>Personal protective strategies</w:t>
      </w:r>
      <w:r w:rsidR="001D5849" w:rsidRPr="006421E8">
        <w:t xml:space="preserve"> to prevent tick bites on people</w:t>
      </w:r>
      <w:bookmarkEnd w:id="34"/>
      <w:bookmarkEnd w:id="35"/>
    </w:p>
    <w:p w14:paraId="0C48C6EE" w14:textId="3F1FB089" w:rsidR="00D34751" w:rsidRDefault="00D34751" w:rsidP="002E79D8">
      <w:pPr>
        <w:pStyle w:val="Heading3"/>
      </w:pPr>
      <w:bookmarkStart w:id="36" w:name="_Toc80808759"/>
      <w:bookmarkStart w:id="37" w:name="_Toc80965520"/>
      <w:bookmarkStart w:id="38" w:name="_Toc112058857"/>
      <w:bookmarkStart w:id="39" w:name="_Toc124873367"/>
      <w:r w:rsidRPr="006421E8">
        <w:t xml:space="preserve">Avoid </w:t>
      </w:r>
      <w:r w:rsidR="00471B99" w:rsidRPr="006421E8">
        <w:t>tick infested</w:t>
      </w:r>
      <w:r w:rsidR="00C71195" w:rsidRPr="006421E8">
        <w:t>/endemic</w:t>
      </w:r>
      <w:r w:rsidR="00130A00" w:rsidRPr="006421E8">
        <w:t xml:space="preserve"> </w:t>
      </w:r>
      <w:r w:rsidR="00471B99" w:rsidRPr="006421E8">
        <w:t>areas</w:t>
      </w:r>
      <w:r w:rsidR="007951D6" w:rsidRPr="006421E8">
        <w:t xml:space="preserve"> and contact with ticks</w:t>
      </w:r>
      <w:bookmarkEnd w:id="36"/>
      <w:bookmarkEnd w:id="37"/>
      <w:bookmarkEnd w:id="38"/>
      <w:bookmarkEnd w:id="39"/>
    </w:p>
    <w:p w14:paraId="3DC44240" w14:textId="03DA07A1" w:rsidR="00A11BEB" w:rsidRDefault="00A11BEB" w:rsidP="00A11BEB">
      <w:pPr>
        <w:pStyle w:val="Caption"/>
      </w:pPr>
      <w:bookmarkStart w:id="40" w:name="_Toc124872996"/>
      <w:r>
        <w:t xml:space="preserve">Figure </w:t>
      </w:r>
      <w:fldSimple w:instr=" SEQ Figure \* ARABIC ">
        <w:r w:rsidR="00FA444D">
          <w:rPr>
            <w:noProof/>
          </w:rPr>
          <w:t>1</w:t>
        </w:r>
      </w:fldSimple>
      <w:r w:rsidRPr="00A11BEB">
        <w:t xml:space="preserve">: Questing female Australian paralysis tick (Ixodes </w:t>
      </w:r>
      <w:proofErr w:type="spellStart"/>
      <w:r w:rsidRPr="00A11BEB">
        <w:t>holocyclus</w:t>
      </w:r>
      <w:proofErr w:type="spellEnd"/>
      <w:r w:rsidRPr="00A11BEB">
        <w:t>) (Public domain)</w:t>
      </w:r>
      <w:bookmarkEnd w:id="40"/>
    </w:p>
    <w:p w14:paraId="2A4A83D0" w14:textId="6DAABB1C" w:rsidR="00A11BEB" w:rsidRPr="00A11BEB" w:rsidRDefault="00A11BEB" w:rsidP="00A11BEB">
      <w:r w:rsidRPr="00A11BEB">
        <w:drawing>
          <wp:inline distT="0" distB="0" distL="0" distR="0" wp14:anchorId="2A6F9F78" wp14:editId="050ACAE4">
            <wp:extent cx="5753100" cy="2486025"/>
            <wp:effectExtent l="0" t="0" r="0" b="0"/>
            <wp:docPr id="8" name="Picture 8" descr="Figure 1: Questing female Australian paralysis tick (Ixodes holocyclus)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1: Questing female Australian paralysis tick (Ixodes holocyclus) (Public domain)"/>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5753100" cy="2486025"/>
                    </a:xfrm>
                    <a:prstGeom prst="rect">
                      <a:avLst/>
                    </a:prstGeom>
                    <a:noFill/>
                    <a:ln>
                      <a:noFill/>
                    </a:ln>
                  </pic:spPr>
                </pic:pic>
              </a:graphicData>
            </a:graphic>
          </wp:inline>
        </w:drawing>
      </w:r>
    </w:p>
    <w:p w14:paraId="0782330A" w14:textId="49D901C1" w:rsidR="00775D86" w:rsidRDefault="00C92166" w:rsidP="008C7CCF">
      <w:pPr>
        <w:pStyle w:val="Paragraphtext"/>
        <w:rPr>
          <w:rFonts w:cs="Arial"/>
        </w:rPr>
      </w:pPr>
      <w:r w:rsidRPr="006421E8">
        <w:rPr>
          <w:rFonts w:cs="Arial"/>
        </w:rPr>
        <w:t xml:space="preserve">The best way to prevent tick bites is to avoid tick-infested areas </w:t>
      </w:r>
      <w:r w:rsidRPr="006421E8">
        <w:rPr>
          <w:rFonts w:cs="Arial"/>
        </w:rPr>
        <w:fldChar w:fldCharType="begin"/>
      </w:r>
      <w:r w:rsidR="00B833E1">
        <w:rPr>
          <w:rFonts w:cs="Arial"/>
        </w:rPr>
        <w:instrText xml:space="preserve"> ADDIN ZOTERO_ITEM CSL_CITATION {"citationID":"2mafahhB","properties":{"formattedCitation":"(Australian Government Department of Health, 2015)","plainCitation":"(Australian Government Department of Health, 2015)","noteIndex":0},"citationItems":[{"id":2539,"uris":["http://zotero.org/groups/2576105/items/WNC4DUD8"],"itemData":{"id":2539,"type":"webpage","abstract":"This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6421E8">
        <w:rPr>
          <w:rFonts w:cs="Arial"/>
        </w:rPr>
        <w:fldChar w:fldCharType="separate"/>
      </w:r>
      <w:r w:rsidR="00B833E1" w:rsidRPr="00B833E1">
        <w:rPr>
          <w:rFonts w:cs="Arial"/>
        </w:rPr>
        <w:t>(Australian Government Department of Health, 2015)</w:t>
      </w:r>
      <w:r w:rsidRPr="006421E8">
        <w:rPr>
          <w:rFonts w:cs="Arial"/>
        </w:rPr>
        <w:fldChar w:fldCharType="end"/>
      </w:r>
      <w:r w:rsidRPr="006421E8">
        <w:rPr>
          <w:rFonts w:cs="Arial"/>
        </w:rPr>
        <w:t>.</w:t>
      </w:r>
      <w:r w:rsidR="001A328C" w:rsidRPr="006421E8">
        <w:rPr>
          <w:rFonts w:cs="Arial"/>
        </w:rPr>
        <w:t xml:space="preserve"> </w:t>
      </w:r>
      <w:r w:rsidR="00061F7E" w:rsidRPr="005A0C19">
        <w:rPr>
          <w:rFonts w:cs="Arial"/>
        </w:rPr>
        <w:t xml:space="preserve">Over 95% of tick bites in </w:t>
      </w:r>
      <w:r w:rsidR="00061F7E" w:rsidRPr="00A7460A">
        <w:rPr>
          <w:rFonts w:cs="Arial"/>
        </w:rPr>
        <w:t xml:space="preserve">humans in </w:t>
      </w:r>
      <w:r w:rsidR="00061F7E" w:rsidRPr="000C5C95">
        <w:rPr>
          <w:rFonts w:cs="Arial"/>
        </w:rPr>
        <w:t>ea</w:t>
      </w:r>
      <w:r w:rsidR="00061F7E" w:rsidRPr="00A7460A">
        <w:rPr>
          <w:rFonts w:cs="Arial"/>
        </w:rPr>
        <w:t xml:space="preserve">stern Australia are due to the Australian </w:t>
      </w:r>
      <w:r w:rsidR="00061F7E" w:rsidRPr="00A32C4B">
        <w:rPr>
          <w:rFonts w:cs="Arial"/>
        </w:rPr>
        <w:t xml:space="preserve">paralysis tick </w:t>
      </w:r>
      <w:r w:rsidR="00A40383">
        <w:rPr>
          <w:rFonts w:cs="Arial"/>
        </w:rPr>
        <w:t xml:space="preserve">(see Figure 1) </w:t>
      </w:r>
      <w:r w:rsidR="00061F7E" w:rsidRPr="00A7460A">
        <w:rPr>
          <w:rFonts w:cs="Arial"/>
        </w:rPr>
        <w:fldChar w:fldCharType="begin"/>
      </w:r>
      <w:r w:rsidR="00061F7E">
        <w:rPr>
          <w:rFonts w:cs="Arial"/>
        </w:rPr>
        <w:instrText xml:space="preserve"> ADDIN ZOTERO_ITEM CSL_CITATION {"citationID":"NdDL9nsh","properties":{"formattedCitation":"(Australian Government Department of Health, 2015; Geary et al., 2021; B. W. P. Taylor et al., 2019; van Nunen (2018) in van Nunen &amp; Ratchford, 2021)","plainCitation":"(Australian Government Department of Health, 2015; Geary et al., 2021; B. W. P. Taylor et al., 2019; van Nunen (2018) in van Nunen &amp; Ratchford, 2021)","dontUpdate":true,"noteIndex":0},"citationItems":[{"id":2539,"uris":["http://zotero.org/groups/2576105/items/WNC4DUD8"],"itemData":{"id":2539,"type":"webpage","abstract":"This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Health","given":""}],"issued":{"date-parts":[["2015",11,25]]}}},{"id":3513,"uris":["http://zotero.org/groups/2576105/items/T67LC6IE"],"itemData":{"id":3513,"type":"article-journal","container-title":"Austral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A.","non-dropping-particle":"van"},{"family":"Burns","given":"B."}],"issued":{"date-parts":[["2019"]]}}},{"id":3448,"uris":["http://zotero.org/groups/2576105/items/QZTP52WD"],"itemData":{"id":3448,"type":"article-journal","container-title":"Medicine Today","issue":"3","page":"22-32","title":"Managing mammalian meat allergy and tick anaphylaxis","volume":"22","author":[{"family":"Nunen","given":"S. A.","non-dropping-particle":"van"},{"family":"Ratchford","given":"A."}],"issued":{"date-parts":[["2021"]]}},"prefix":"van Nunen (2018) in "}],"schema":"https://github.com/citation-style-language/schema/raw/master/csl-citation.json"} </w:instrText>
      </w:r>
      <w:r w:rsidR="00061F7E" w:rsidRPr="00A7460A">
        <w:rPr>
          <w:rFonts w:cs="Arial"/>
        </w:rPr>
        <w:fldChar w:fldCharType="separate"/>
      </w:r>
      <w:r w:rsidR="00061F7E" w:rsidRPr="007317B9">
        <w:rPr>
          <w:rFonts w:cs="Arial"/>
        </w:rPr>
        <w:t>(Australian Government Department of Health, 2015; Geary et al., 2021; Taylor et al., 2019; van Nunen (2018) in van Nunen &amp; Ratchford, 2021)</w:t>
      </w:r>
      <w:r w:rsidR="00061F7E" w:rsidRPr="00A7460A">
        <w:rPr>
          <w:rFonts w:cs="Arial"/>
        </w:rPr>
        <w:fldChar w:fldCharType="end"/>
      </w:r>
      <w:r w:rsidR="00061F7E" w:rsidRPr="00A7460A">
        <w:rPr>
          <w:rFonts w:cs="Arial"/>
        </w:rPr>
        <w:t>,</w:t>
      </w:r>
      <w:r w:rsidR="00061F7E" w:rsidRPr="005A0C19">
        <w:rPr>
          <w:rFonts w:cs="Arial"/>
        </w:rPr>
        <w:t xml:space="preserve"> and most tick-borne </w:t>
      </w:r>
      <w:r w:rsidR="00061F7E">
        <w:rPr>
          <w:rFonts w:cs="Arial"/>
        </w:rPr>
        <w:t xml:space="preserve">illnesses </w:t>
      </w:r>
      <w:r w:rsidR="00061F7E" w:rsidRPr="005A0C19">
        <w:rPr>
          <w:rFonts w:cs="Arial"/>
        </w:rPr>
        <w:t>in Australia are due to this species</w:t>
      </w:r>
      <w:r w:rsidR="00061F7E" w:rsidRPr="00FA7E00">
        <w:rPr>
          <w:rFonts w:cs="Arial"/>
        </w:rPr>
        <w:t xml:space="preserve"> </w:t>
      </w:r>
      <w:r w:rsidR="00061F7E" w:rsidRPr="00FA7E00">
        <w:rPr>
          <w:rFonts w:cs="Arial"/>
        </w:rPr>
        <w:fldChar w:fldCharType="begin"/>
      </w:r>
      <w:r w:rsidR="00061F7E">
        <w:rPr>
          <w:rFonts w:cs="Arial"/>
        </w:rPr>
        <w:instrText xml:space="preserve"> ADDIN ZOTERO_ITEM CSL_CITATION {"citationID":"vQv9ebMR","properties":{"formattedCitation":"(Australian Government Department of Health, 2015)","plainCitation":"(Australian Government Department of Health, 2015)","noteIndex":0},"citationItems":[{"id":2539,"uris":["http://zotero.org/groups/2576105/items/WNC4DUD8"],"itemData":{"id":2539,"type":"webpage","abstract":"This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00061F7E" w:rsidRPr="00FA7E00">
        <w:rPr>
          <w:rFonts w:cs="Arial"/>
        </w:rPr>
        <w:fldChar w:fldCharType="separate"/>
      </w:r>
      <w:r w:rsidR="00061F7E" w:rsidRPr="000045CE">
        <w:rPr>
          <w:rFonts w:cs="Arial"/>
        </w:rPr>
        <w:t>(Australian Government Department of Health, 2015)</w:t>
      </w:r>
      <w:r w:rsidR="00061F7E" w:rsidRPr="00FA7E00">
        <w:rPr>
          <w:rFonts w:cs="Arial"/>
        </w:rPr>
        <w:fldChar w:fldCharType="end"/>
      </w:r>
      <w:r w:rsidR="00061F7E" w:rsidRPr="00FA7E00">
        <w:rPr>
          <w:rFonts w:cs="Arial"/>
        </w:rPr>
        <w:t>.</w:t>
      </w:r>
      <w:r w:rsidR="00061F7E">
        <w:rPr>
          <w:rFonts w:cs="Arial"/>
        </w:rPr>
        <w:t xml:space="preserve"> </w:t>
      </w:r>
      <w:r w:rsidR="00ED1BBA">
        <w:rPr>
          <w:rFonts w:cs="Arial"/>
        </w:rPr>
        <w:t>Australian p</w:t>
      </w:r>
      <w:r w:rsidR="001A328C" w:rsidRPr="006421E8">
        <w:rPr>
          <w:rFonts w:cs="Arial"/>
        </w:rPr>
        <w:t xml:space="preserve">aralysis ticks are found most commonly in wet sclerophyll forests and temperate rain forests </w:t>
      </w:r>
      <w:r w:rsidR="001A328C" w:rsidRPr="006421E8">
        <w:rPr>
          <w:rFonts w:cs="Arial"/>
        </w:rPr>
        <w:fldChar w:fldCharType="begin"/>
      </w:r>
      <w:r w:rsidR="00B833E1">
        <w:rPr>
          <w:rFonts w:cs="Arial"/>
        </w:rPr>
        <w:instrText xml:space="preserve"> ADDIN ZOTERO_ITEM CSL_CITATION {"citationID":"1RCxVrBT","properties":{"formattedCitation":"(Tick-induced Allergies Research and Awareness, n.d.)","plainCitation":"(Tick-induced Allergies Research and Awareness, n.d.)","noteIndex":0},"citationItems":[{"id":3061,"uris":["http://zotero.org/groups/2576105/items/9MPQEKJP"],"itemData":{"id":3061,"type":"webpage","container-title":"Tick-induced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1A328C" w:rsidRPr="006421E8">
        <w:rPr>
          <w:rFonts w:cs="Arial"/>
        </w:rPr>
        <w:fldChar w:fldCharType="separate"/>
      </w:r>
      <w:r w:rsidR="00B833E1" w:rsidRPr="00B833E1">
        <w:rPr>
          <w:rFonts w:cs="Arial"/>
        </w:rPr>
        <w:t>(Tick-induced Allergies Research and Awareness, n.d.)</w:t>
      </w:r>
      <w:r w:rsidR="001A328C" w:rsidRPr="006421E8">
        <w:rPr>
          <w:rFonts w:cs="Arial"/>
        </w:rPr>
        <w:fldChar w:fldCharType="end"/>
      </w:r>
      <w:r w:rsidR="001A328C" w:rsidRPr="006421E8">
        <w:rPr>
          <w:rFonts w:cs="Arial"/>
        </w:rPr>
        <w:t xml:space="preserve"> in moist, humid coastal areas with abundant native animals that serve as hosts for the tick </w:t>
      </w:r>
      <w:r w:rsidR="001A328C" w:rsidRPr="006421E8">
        <w:rPr>
          <w:rFonts w:cs="Arial"/>
        </w:rPr>
        <w:fldChar w:fldCharType="begin"/>
      </w:r>
      <w:r w:rsidR="00B833E1">
        <w:rPr>
          <w:rFonts w:cs="Arial"/>
        </w:rPr>
        <w:instrText xml:space="preserve"> ADDIN ZOTERO_ITEM CSL_CITATION {"citationID":"kY4ZquFV","properties":{"formattedCitation":"(Australian Government Department of Health, 2015)","plainCitation":"(Australian Government Department of Health, 2015)","noteIndex":0},"citationItems":[{"id":2539,"uris":["http://zotero.org/groups/2576105/items/WNC4DUD8"],"itemData":{"id":2539,"type":"webpage","abstract":"This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001A328C" w:rsidRPr="006421E8">
        <w:rPr>
          <w:rFonts w:cs="Arial"/>
        </w:rPr>
        <w:fldChar w:fldCharType="separate"/>
      </w:r>
      <w:r w:rsidR="00B833E1" w:rsidRPr="00B833E1">
        <w:rPr>
          <w:rFonts w:cs="Arial"/>
        </w:rPr>
        <w:t>(Australian Government Department of Health, 2015)</w:t>
      </w:r>
      <w:r w:rsidR="001A328C" w:rsidRPr="006421E8">
        <w:rPr>
          <w:rFonts w:cs="Arial"/>
        </w:rPr>
        <w:fldChar w:fldCharType="end"/>
      </w:r>
      <w:r w:rsidR="001A328C" w:rsidRPr="006421E8">
        <w:rPr>
          <w:rFonts w:cs="Arial"/>
        </w:rPr>
        <w:t xml:space="preserve">. Long grasses and bushland provide ideal environments for ticks, and if people live close to these areas, it is not uncommon for </w:t>
      </w:r>
      <w:r w:rsidR="00E84E69">
        <w:rPr>
          <w:rFonts w:cs="Arial"/>
        </w:rPr>
        <w:t xml:space="preserve">there to be </w:t>
      </w:r>
      <w:r w:rsidR="00EF7F36">
        <w:rPr>
          <w:rFonts w:cs="Arial"/>
        </w:rPr>
        <w:t>Australian</w:t>
      </w:r>
      <w:r w:rsidR="001A328C" w:rsidRPr="006421E8">
        <w:rPr>
          <w:rFonts w:cs="Arial"/>
        </w:rPr>
        <w:t xml:space="preserve"> paralysis ticks in </w:t>
      </w:r>
      <w:r w:rsidR="00136F52">
        <w:rPr>
          <w:rFonts w:cs="Arial"/>
        </w:rPr>
        <w:t>people</w:t>
      </w:r>
      <w:r w:rsidR="002025E5">
        <w:rPr>
          <w:rFonts w:cs="Arial"/>
        </w:rPr>
        <w:t>’</w:t>
      </w:r>
      <w:r w:rsidR="00136F52">
        <w:rPr>
          <w:rFonts w:cs="Arial"/>
        </w:rPr>
        <w:t>s</w:t>
      </w:r>
      <w:r w:rsidR="00791683">
        <w:rPr>
          <w:rFonts w:cs="Arial"/>
        </w:rPr>
        <w:t xml:space="preserve"> </w:t>
      </w:r>
      <w:r w:rsidR="001A328C" w:rsidRPr="006421E8">
        <w:rPr>
          <w:rFonts w:cs="Arial"/>
        </w:rPr>
        <w:t>garden</w:t>
      </w:r>
      <w:r w:rsidR="00791683">
        <w:rPr>
          <w:rFonts w:cs="Arial"/>
        </w:rPr>
        <w:t>s</w:t>
      </w:r>
      <w:r w:rsidR="001A328C" w:rsidRPr="006421E8">
        <w:rPr>
          <w:rFonts w:cs="Arial"/>
        </w:rPr>
        <w:t xml:space="preserve"> </w:t>
      </w:r>
      <w:r w:rsidR="001A328C" w:rsidRPr="006421E8">
        <w:rPr>
          <w:rFonts w:cs="Arial"/>
        </w:rPr>
        <w:fldChar w:fldCharType="begin"/>
      </w:r>
      <w:r w:rsidR="00B833E1">
        <w:rPr>
          <w:rFonts w:cs="Arial"/>
        </w:rPr>
        <w:instrText xml:space="preserve"> ADDIN ZOTERO_ITEM CSL_CITATION {"citationID":"yzezkLlM","properties":{"formattedCitation":"(Australian Government Department of Health, 2015)","plainCitation":"(Australian Government Department of Health, 2015)","noteIndex":0},"citationItems":[{"id":2539,"uris":["http://zotero.org/groups/2576105/items/WNC4DUD8"],"itemData":{"id":2539,"type":"webpage","abstract":"This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001A328C" w:rsidRPr="006421E8">
        <w:rPr>
          <w:rFonts w:cs="Arial"/>
        </w:rPr>
        <w:fldChar w:fldCharType="separate"/>
      </w:r>
      <w:r w:rsidR="00B833E1" w:rsidRPr="00B833E1">
        <w:rPr>
          <w:rFonts w:cs="Arial"/>
        </w:rPr>
        <w:t>(Australian Government Department of Health, 2015)</w:t>
      </w:r>
      <w:r w:rsidR="001A328C" w:rsidRPr="006421E8">
        <w:rPr>
          <w:rFonts w:cs="Arial"/>
        </w:rPr>
        <w:fldChar w:fldCharType="end"/>
      </w:r>
      <w:r w:rsidR="001A328C" w:rsidRPr="006421E8">
        <w:rPr>
          <w:rFonts w:cs="Arial"/>
        </w:rPr>
        <w:t>.</w:t>
      </w:r>
      <w:r w:rsidR="00390E19">
        <w:rPr>
          <w:rFonts w:cs="Arial"/>
        </w:rPr>
        <w:t xml:space="preserve"> </w:t>
      </w:r>
      <w:r w:rsidR="0088021D" w:rsidRPr="006421E8">
        <w:rPr>
          <w:rFonts w:cs="Arial"/>
        </w:rPr>
        <w:t xml:space="preserve">Avoid </w:t>
      </w:r>
      <w:r w:rsidR="00664F7A" w:rsidRPr="006421E8">
        <w:rPr>
          <w:rFonts w:cs="Arial"/>
        </w:rPr>
        <w:t xml:space="preserve">bush and long grass, especially after rain </w:t>
      </w:r>
      <w:r w:rsidR="00664F7A" w:rsidRPr="006421E8">
        <w:rPr>
          <w:rFonts w:cs="Arial"/>
        </w:rPr>
        <w:fldChar w:fldCharType="begin"/>
      </w:r>
      <w:r w:rsidR="00B833E1">
        <w:rPr>
          <w:rFonts w:cs="Arial"/>
        </w:rPr>
        <w:instrText xml:space="preserve"> ADDIN ZOTERO_ITEM CSL_CITATION {"citationID":"hWFLcR63","properties":{"formattedCitation":"(Healthdirect Australia, 2020)","plainCitation":"(Healthdirect Australia, 2020)","noteIndex":0},"citationItems":[{"id":3059,"uris":["http://zotero.org/groups/2576105/items/Y3EEHJ84"],"itemData":{"id":3059,"type":"webpage","container-title":"Healthdirect Australia","title":"Tick bites","URL":"https://www.healthdirect.gov.au/tick-bites","author":[{"literal":"Healthdirect Australia"}],"issued":{"date-parts":[["2020",6]]}}}],"schema":"https://github.com/citation-style-language/schema/raw/master/csl-citation.json"} </w:instrText>
      </w:r>
      <w:r w:rsidR="00664F7A" w:rsidRPr="006421E8">
        <w:rPr>
          <w:rFonts w:cs="Arial"/>
        </w:rPr>
        <w:fldChar w:fldCharType="separate"/>
      </w:r>
      <w:r w:rsidR="00B833E1" w:rsidRPr="00B833E1">
        <w:rPr>
          <w:rFonts w:cs="Arial"/>
        </w:rPr>
        <w:t>(Healthdirect Australia, 2020)</w:t>
      </w:r>
      <w:r w:rsidR="00664F7A" w:rsidRPr="006421E8">
        <w:rPr>
          <w:rFonts w:cs="Arial"/>
        </w:rPr>
        <w:fldChar w:fldCharType="end"/>
      </w:r>
      <w:r w:rsidR="001A2C9A">
        <w:rPr>
          <w:rFonts w:cs="Arial"/>
        </w:rPr>
        <w:t>.</w:t>
      </w:r>
      <w:bookmarkStart w:id="41" w:name="Figure_1"/>
      <w:bookmarkEnd w:id="41"/>
    </w:p>
    <w:p w14:paraId="7541D334" w14:textId="3BFB80A6" w:rsidR="00C6772A" w:rsidRPr="00D22F76" w:rsidRDefault="008C7CCF" w:rsidP="008C7CCF">
      <w:pPr>
        <w:pStyle w:val="Paragraphtext"/>
        <w:rPr>
          <w:rFonts w:cs="Arial"/>
          <w:szCs w:val="21"/>
          <w:lang w:eastAsia="en-AU" w:bidi="en-AU"/>
        </w:rPr>
      </w:pPr>
      <w:r w:rsidRPr="008110F0">
        <w:rPr>
          <w:rFonts w:cs="Arial"/>
          <w:szCs w:val="21"/>
          <w:lang w:eastAsia="en-AU" w:bidi="en-AU"/>
        </w:rPr>
        <w:t xml:space="preserve">The main distribution of the </w:t>
      </w:r>
      <w:r w:rsidRPr="00A11BEB">
        <w:rPr>
          <w:rStyle w:val="Emphasis"/>
        </w:rPr>
        <w:t xml:space="preserve">I. </w:t>
      </w:r>
      <w:proofErr w:type="spellStart"/>
      <w:r w:rsidRPr="00A11BEB">
        <w:rPr>
          <w:rStyle w:val="Emphasis"/>
        </w:rPr>
        <w:t>holocyclus</w:t>
      </w:r>
      <w:proofErr w:type="spellEnd"/>
      <w:r w:rsidRPr="008110F0">
        <w:rPr>
          <w:rFonts w:cs="Arial"/>
          <w:szCs w:val="21"/>
          <w:lang w:eastAsia="en-AU" w:bidi="en-AU"/>
        </w:rPr>
        <w:t xml:space="preserve"> tick (</w:t>
      </w:r>
      <w:r w:rsidR="00C6772A">
        <w:rPr>
          <w:rFonts w:cs="Arial"/>
          <w:szCs w:val="21"/>
          <w:lang w:eastAsia="en-AU" w:bidi="en-AU"/>
        </w:rPr>
        <w:t xml:space="preserve">see </w:t>
      </w:r>
      <w:r w:rsidRPr="008110F0">
        <w:rPr>
          <w:rFonts w:cs="Arial"/>
          <w:szCs w:val="21"/>
          <w:lang w:eastAsia="en-AU" w:bidi="en-AU"/>
        </w:rPr>
        <w:t xml:space="preserve">Figure </w:t>
      </w:r>
      <w:r w:rsidR="006443DD">
        <w:rPr>
          <w:rFonts w:cs="Arial"/>
          <w:szCs w:val="21"/>
          <w:lang w:eastAsia="en-AU" w:bidi="en-AU"/>
        </w:rPr>
        <w:t>2</w:t>
      </w:r>
      <w:r w:rsidR="00C6772A">
        <w:rPr>
          <w:rFonts w:cs="Arial"/>
          <w:szCs w:val="21"/>
          <w:lang w:eastAsia="en-AU" w:bidi="en-AU"/>
        </w:rPr>
        <w:t xml:space="preserve"> overleaf</w:t>
      </w:r>
      <w:r w:rsidRPr="008110F0">
        <w:rPr>
          <w:rFonts w:cs="Arial"/>
          <w:szCs w:val="21"/>
          <w:lang w:eastAsia="en-AU" w:bidi="en-AU"/>
        </w:rPr>
        <w:t xml:space="preserve">) is within 20 </w:t>
      </w:r>
      <w:r>
        <w:rPr>
          <w:rFonts w:cs="Arial"/>
          <w:szCs w:val="21"/>
          <w:lang w:eastAsia="en-AU" w:bidi="en-AU"/>
        </w:rPr>
        <w:t>km</w:t>
      </w:r>
      <w:r w:rsidRPr="008110F0">
        <w:rPr>
          <w:rFonts w:cs="Arial"/>
          <w:szCs w:val="21"/>
          <w:lang w:eastAsia="en-AU" w:bidi="en-AU"/>
        </w:rPr>
        <w:t xml:space="preserve"> of the coast along virtually the entire eastern seaboard of Australia </w:t>
      </w:r>
      <w:r w:rsidRPr="008110F0">
        <w:rPr>
          <w:rFonts w:cs="Arial"/>
          <w:szCs w:val="21"/>
          <w:lang w:eastAsia="en-AU" w:bidi="en-AU"/>
        </w:rPr>
        <w:fldChar w:fldCharType="begin"/>
      </w:r>
      <w:r w:rsidRPr="008110F0">
        <w:rPr>
          <w:rFonts w:cs="Arial"/>
          <w:szCs w:val="21"/>
          <w:lang w:eastAsia="en-AU" w:bidi="en-AU"/>
        </w:rPr>
        <w:instrText xml:space="preserve"> ADDIN ZOTERO_ITEM CSL_CITATION {"citationID":"DgqBOF3a","properties":{"formattedCitation":"(Barker &amp; Walker (2014), and Hardy et al. (2014) in A. Stewart et al., 2017a; Tick-induced Allergies Research and Awareness, n.d.)","plainCitation":"(Barker &amp; Walker (2014), and Hardy et al. (2014) in A. Stewart et al., 2017a; Tick-induced Allergies Research and Awareness, n.d.)","dontUpdate":true,"noteIndex":0},"citationItems":[{"id":2218,"uris":["http://zotero.org/groups/2576105/items/X9A5QVYZ"],"itemData":{"id":2218,"type":"article-journal","container-title":"American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R."},{"family":"Hajkowicz","given":"K."}],"issued":{"literal":"2017a"}},"prefix":"Barker &amp; Walker (2014), and Hardy et al. (2014) in "},{"id":3061,"uris":["http://zotero.org/groups/2576105/items/9MPQEKJP"],"itemData":{"id":3061,"type":"webpage","container-title":"Tick-induced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Pr="008110F0">
        <w:rPr>
          <w:rFonts w:cs="Arial"/>
          <w:szCs w:val="21"/>
          <w:lang w:eastAsia="en-AU" w:bidi="en-AU"/>
        </w:rPr>
        <w:fldChar w:fldCharType="separate"/>
      </w:r>
      <w:r w:rsidRPr="008110F0">
        <w:rPr>
          <w:rFonts w:cs="Arial"/>
          <w:szCs w:val="21"/>
        </w:rPr>
        <w:t>(Barker &amp; Walker (2014), and Hardy et al. (2014) in Stewart et al., 2017a; Tick-induced Allergies Research and Awareness, n.d.)</w:t>
      </w:r>
      <w:r w:rsidRPr="008110F0">
        <w:rPr>
          <w:rFonts w:cs="Arial"/>
          <w:szCs w:val="21"/>
          <w:lang w:eastAsia="en-AU" w:bidi="en-AU"/>
        </w:rPr>
        <w:fldChar w:fldCharType="end"/>
      </w:r>
      <w:r w:rsidRPr="008110F0">
        <w:rPr>
          <w:rFonts w:cs="Arial"/>
          <w:szCs w:val="21"/>
          <w:lang w:eastAsia="en-AU" w:bidi="en-AU"/>
        </w:rPr>
        <w:t>. However, it has been isolated in areas more than 100 k</w:t>
      </w:r>
      <w:r>
        <w:rPr>
          <w:rFonts w:cs="Arial"/>
          <w:szCs w:val="21"/>
          <w:lang w:eastAsia="en-AU" w:bidi="en-AU"/>
        </w:rPr>
        <w:t>m</w:t>
      </w:r>
      <w:r w:rsidRPr="008110F0">
        <w:rPr>
          <w:rFonts w:cs="Arial"/>
          <w:szCs w:val="21"/>
          <w:lang w:eastAsia="en-AU" w:bidi="en-AU"/>
        </w:rPr>
        <w:t xml:space="preserve"> inland including the Bunya Mountains, Barcaldine, and Thargomindah in Queensland and the Lower Blue Mountains in New South Wales </w:t>
      </w:r>
      <w:r w:rsidRPr="008110F0">
        <w:rPr>
          <w:rFonts w:cs="Arial"/>
          <w:szCs w:val="21"/>
          <w:lang w:eastAsia="en-AU" w:bidi="en-AU"/>
        </w:rPr>
        <w:fldChar w:fldCharType="begin"/>
      </w:r>
      <w:r w:rsidRPr="008110F0">
        <w:rPr>
          <w:rFonts w:cs="Arial"/>
          <w:szCs w:val="21"/>
          <w:lang w:eastAsia="en-AU" w:bidi="en-AU"/>
        </w:rPr>
        <w:instrText xml:space="preserve"> ADDIN ZOTERO_ITEM CSL_CITATION {"citationID":"ZpYmGCT1","properties":{"formattedCitation":"(A. Stewart et al., 2017a; Tick-induced Allergies Research and Awareness, n.d.)","plainCitation":"(A. Stewart et al., 2017a; Tick-induced Allergies Research and Awareness, n.d.)","dontUpdate":true,"noteIndex":0},"citationItems":[{"id":2218,"uris":["http://zotero.org/groups/2576105/items/X9A5QVYZ"],"itemData":{"id":2218,"type":"article-journal","container-title":"American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Pr="008110F0">
        <w:rPr>
          <w:rFonts w:cs="Arial"/>
          <w:szCs w:val="21"/>
          <w:lang w:eastAsia="en-AU" w:bidi="en-AU"/>
        </w:rPr>
        <w:fldChar w:fldCharType="separate"/>
      </w:r>
      <w:r w:rsidRPr="008110F0">
        <w:rPr>
          <w:rFonts w:cs="Arial"/>
          <w:szCs w:val="21"/>
        </w:rPr>
        <w:t>(Stewart et al., 2017a; Tick-induced Allergies Research and Awareness, n.d.)</w:t>
      </w:r>
      <w:r w:rsidRPr="008110F0">
        <w:rPr>
          <w:rFonts w:cs="Arial"/>
          <w:szCs w:val="21"/>
          <w:lang w:eastAsia="en-AU" w:bidi="en-AU"/>
        </w:rPr>
        <w:fldChar w:fldCharType="end"/>
      </w:r>
      <w:r w:rsidRPr="008110F0">
        <w:rPr>
          <w:rFonts w:cs="Arial"/>
          <w:szCs w:val="21"/>
          <w:lang w:eastAsia="en-AU" w:bidi="en-AU"/>
        </w:rPr>
        <w:t xml:space="preserve">. It </w:t>
      </w:r>
      <w:r w:rsidRPr="008110F0">
        <w:rPr>
          <w:rFonts w:cs="Arial"/>
          <w:szCs w:val="21"/>
        </w:rPr>
        <w:t xml:space="preserve">can also be found in the Australian Capital Territory, probably having travelled from the coast </w:t>
      </w:r>
      <w:r w:rsidRPr="008110F0">
        <w:rPr>
          <w:rFonts w:cs="Arial"/>
          <w:szCs w:val="21"/>
        </w:rPr>
        <w:fldChar w:fldCharType="begin"/>
      </w:r>
      <w:r w:rsidRPr="008110F0">
        <w:rPr>
          <w:rFonts w:cs="Arial"/>
          <w:szCs w:val="21"/>
        </w:rPr>
        <w:instrText xml:space="preserve"> ADDIN ZOTERO_ITEM CSL_CITATION {"citationID":"vQVQkTMD","properties":{"formattedCitation":"(Tick-induced Allergies Research and Awareness, n.d.)","plainCitation":"(Tick-induced Allergies Research and Awareness, n.d.)","noteIndex":0},"citationItems":[{"id":3061,"uris":["http://zotero.org/groups/2576105/items/9MPQEKJP"],"itemData":{"id":3061,"type":"webpage","container-title":"Tick-induced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Pr="008110F0">
        <w:rPr>
          <w:rFonts w:cs="Arial"/>
          <w:szCs w:val="21"/>
        </w:rPr>
        <w:fldChar w:fldCharType="separate"/>
      </w:r>
      <w:r w:rsidRPr="008110F0">
        <w:rPr>
          <w:rFonts w:cs="Arial"/>
          <w:szCs w:val="21"/>
        </w:rPr>
        <w:t>(Tick-induced Allergies Research and Awareness, n.d.)</w:t>
      </w:r>
      <w:r w:rsidRPr="008110F0">
        <w:rPr>
          <w:rFonts w:cs="Arial"/>
          <w:szCs w:val="21"/>
        </w:rPr>
        <w:fldChar w:fldCharType="end"/>
      </w:r>
      <w:r w:rsidRPr="008110F0">
        <w:rPr>
          <w:rFonts w:cs="Arial"/>
          <w:szCs w:val="21"/>
        </w:rPr>
        <w:t>.</w:t>
      </w:r>
      <w:r w:rsidRPr="008110F0">
        <w:rPr>
          <w:rFonts w:cs="Arial"/>
          <w:szCs w:val="21"/>
        </w:rPr>
        <w:fldChar w:fldCharType="begin"/>
      </w:r>
      <w:r w:rsidRPr="008110F0">
        <w:rPr>
          <w:rFonts w:cs="Arial"/>
          <w:szCs w:val="21"/>
        </w:rPr>
        <w:instrText xml:space="preserve"> ADDIN ZOTERO_ITEM CSL_CITATION {"citationID":"JDyiKtJL","properties":{"formattedCitation":"(Tick Induced Allergies Research and Awareness, n.d.)","plainCitation":"(Tick Induced Allergies Research and Awareness, n.d.)","dontUpdate":true,"noteIndex":0},"citationItems":[{"id":3061,"uris":["http://zotero.org/groups/2576105/items/9MPQEKJP"],"itemData":{"id":3061,"type":"webpage","container-title":"Tick-induced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Pr="008110F0">
        <w:rPr>
          <w:rFonts w:cs="Arial"/>
          <w:szCs w:val="21"/>
        </w:rPr>
        <w:fldChar w:fldCharType="end"/>
      </w:r>
      <w:r w:rsidRPr="008110F0">
        <w:rPr>
          <w:rStyle w:val="FootnoteReference"/>
          <w:rFonts w:cs="Arial"/>
          <w:szCs w:val="21"/>
        </w:rPr>
        <w:footnoteReference w:id="6"/>
      </w:r>
      <w:r w:rsidRPr="008110F0">
        <w:rPr>
          <w:rFonts w:cs="Arial"/>
          <w:szCs w:val="21"/>
        </w:rPr>
        <w:t xml:space="preserve"> It is not known to occur in South Australia, Western Australia or the Northern Territory </w:t>
      </w:r>
      <w:r w:rsidRPr="008110F0">
        <w:rPr>
          <w:rFonts w:cs="Arial"/>
          <w:szCs w:val="21"/>
        </w:rPr>
        <w:fldChar w:fldCharType="begin"/>
      </w:r>
      <w:r w:rsidRPr="008110F0">
        <w:rPr>
          <w:rFonts w:cs="Arial"/>
          <w:szCs w:val="21"/>
        </w:rPr>
        <w:instrText xml:space="preserve"> ADDIN ZOTERO_ITEM CSL_CITATION {"citationID":"LUjfdu30","properties":{"formattedCitation":"(Australian Government Department of Health, 2015)","plainCitation":"(Australian Government Department of Health, 2015)","noteIndex":0},"citationItems":[{"id":2539,"uris":["http://zotero.org/groups/2576105/items/WNC4DUD8"],"itemData":{"id":2539,"type":"webpage","abstract":"This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8110F0">
        <w:rPr>
          <w:rFonts w:cs="Arial"/>
          <w:szCs w:val="21"/>
        </w:rPr>
        <w:fldChar w:fldCharType="separate"/>
      </w:r>
      <w:r w:rsidRPr="008110F0">
        <w:rPr>
          <w:rFonts w:cs="Arial"/>
          <w:szCs w:val="21"/>
        </w:rPr>
        <w:t>(Australian Government Department of Health, 2015)</w:t>
      </w:r>
      <w:r w:rsidRPr="008110F0">
        <w:rPr>
          <w:rFonts w:cs="Arial"/>
          <w:szCs w:val="21"/>
        </w:rPr>
        <w:fldChar w:fldCharType="end"/>
      </w:r>
      <w:r w:rsidRPr="008110F0">
        <w:rPr>
          <w:rFonts w:cs="Arial"/>
          <w:szCs w:val="21"/>
        </w:rPr>
        <w:t>.</w:t>
      </w:r>
    </w:p>
    <w:p w14:paraId="32BACB0B" w14:textId="137CB8B3" w:rsidR="00C50AA3" w:rsidRDefault="00C50AA3" w:rsidP="002E79D8">
      <w:pPr>
        <w:pStyle w:val="Paragraphtext"/>
        <w:rPr>
          <w:rFonts w:cs="Arial"/>
        </w:rPr>
      </w:pPr>
      <w:r w:rsidRPr="006421E8">
        <w:rPr>
          <w:rFonts w:cs="Arial"/>
        </w:rPr>
        <w:t xml:space="preserve">People with recurrent severe allergic reactions to tick bites may consider relocating to an area where ticks are not endemic </w:t>
      </w:r>
      <w:r w:rsidRPr="006421E8">
        <w:rPr>
          <w:rFonts w:cs="Arial"/>
        </w:rPr>
        <w:fldChar w:fldCharType="begin"/>
      </w:r>
      <w:r w:rsidR="00B833E1">
        <w:rPr>
          <w:rFonts w:cs="Arial"/>
        </w:rPr>
        <w:instrText xml:space="preserve"> ADDIN ZOTERO_ITEM CSL_CITATION {"citationID":"KEyfS9CM","properties":{"formattedCitation":"(Australasian Society of Clinical Immunology and Allergy, 2019)","plainCitation":"(Australasian Society of Clinical Immunology and Allergy, 2019)","noteIndex":0},"citationItems":[{"id":2620,"uris":["http://zotero.org/groups/2576105/items/PER4AF4U"],"itemData":{"id":2620,"type":"webpage","container-title":"Australasian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Allergy"}],"issued":{"date-parts":[["2019"]]}}}],"schema":"https://github.com/citation-style-language/schema/raw/master/csl-citation.json"} </w:instrText>
      </w:r>
      <w:r w:rsidRPr="006421E8">
        <w:rPr>
          <w:rFonts w:cs="Arial"/>
        </w:rPr>
        <w:fldChar w:fldCharType="separate"/>
      </w:r>
      <w:r w:rsidR="00B833E1" w:rsidRPr="00B833E1">
        <w:rPr>
          <w:rFonts w:cs="Arial"/>
        </w:rPr>
        <w:t>(Australasian Society of Clinical Immunology and Allergy, 2019)</w:t>
      </w:r>
      <w:r w:rsidRPr="006421E8">
        <w:rPr>
          <w:rFonts w:cs="Arial"/>
        </w:rPr>
        <w:fldChar w:fldCharType="end"/>
      </w:r>
      <w:r w:rsidRPr="006421E8">
        <w:rPr>
          <w:rFonts w:cs="Arial"/>
        </w:rPr>
        <w:t>.</w:t>
      </w:r>
    </w:p>
    <w:p w14:paraId="32C6683F" w14:textId="3DADEFA4" w:rsidR="00A11BEB" w:rsidRDefault="00A11BEB" w:rsidP="00A11BEB">
      <w:pPr>
        <w:pStyle w:val="Caption"/>
        <w:rPr>
          <w:rFonts w:cs="Arial"/>
        </w:rPr>
      </w:pPr>
      <w:bookmarkStart w:id="42" w:name="_Toc124872997"/>
      <w:r>
        <w:t xml:space="preserve">Figure </w:t>
      </w:r>
      <w:fldSimple w:instr=" SEQ Figure \* ARABIC ">
        <w:r w:rsidR="00FA444D">
          <w:rPr>
            <w:noProof/>
          </w:rPr>
          <w:t>2</w:t>
        </w:r>
      </w:fldSimple>
      <w:r w:rsidRPr="00A11BEB">
        <w:rPr>
          <w:rFonts w:cs="Arial"/>
        </w:rPr>
        <w:t xml:space="preserve">: Approximate geographic distribution of Australian paralysis tick (Ixodes </w:t>
      </w:r>
      <w:proofErr w:type="spellStart"/>
      <w:r w:rsidRPr="00A11BEB">
        <w:rPr>
          <w:rFonts w:cs="Arial"/>
        </w:rPr>
        <w:t>holocyclus</w:t>
      </w:r>
      <w:proofErr w:type="spellEnd"/>
      <w:r w:rsidRPr="00A11BEB">
        <w:rPr>
          <w:rFonts w:cs="Arial"/>
        </w:rPr>
        <w:t>) (Public domain)</w:t>
      </w:r>
      <w:bookmarkEnd w:id="42"/>
    </w:p>
    <w:p w14:paraId="71735CC9" w14:textId="0EE962E9" w:rsidR="00A11BEB" w:rsidRPr="00A11BEB" w:rsidRDefault="00A11BEB" w:rsidP="00A11BEB">
      <w:r w:rsidRPr="00A11BEB">
        <w:drawing>
          <wp:inline distT="0" distB="0" distL="0" distR="0" wp14:anchorId="05CFFA55" wp14:editId="6B567431">
            <wp:extent cx="5734050" cy="6429375"/>
            <wp:effectExtent l="0" t="0" r="0" b="0"/>
            <wp:docPr id="9" name="Picture 9" descr="Figure 2: Approximate geographic distribution of Australian paralysis tick (Ixodes holocyclus)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2: Approximate geographic distribution of Australian paralysis tick (Ixodes holocyclus) (Public domain)"/>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5734050" cy="6429375"/>
                    </a:xfrm>
                    <a:prstGeom prst="rect">
                      <a:avLst/>
                    </a:prstGeom>
                    <a:noFill/>
                    <a:ln>
                      <a:noFill/>
                    </a:ln>
                  </pic:spPr>
                </pic:pic>
              </a:graphicData>
            </a:graphic>
          </wp:inline>
        </w:drawing>
      </w:r>
    </w:p>
    <w:p w14:paraId="1195BF69" w14:textId="38EBCE48" w:rsidR="009F7F1F" w:rsidRDefault="009F7F1F" w:rsidP="002E79D8">
      <w:pPr>
        <w:pStyle w:val="Paragraphtext"/>
        <w:rPr>
          <w:rFonts w:cs="Arial"/>
        </w:rPr>
      </w:pPr>
      <w:r w:rsidRPr="006421E8">
        <w:rPr>
          <w:rFonts w:cs="Arial"/>
        </w:rPr>
        <w:t xml:space="preserve">During </w:t>
      </w:r>
      <w:r w:rsidRPr="00CC7625">
        <w:rPr>
          <w:rFonts w:cs="Arial"/>
        </w:rPr>
        <w:t xml:space="preserve">pregnancy, try to avoid exposure to ticks </w:t>
      </w:r>
      <w:r w:rsidRPr="00CC7625">
        <w:rPr>
          <w:rFonts w:cs="Arial"/>
        </w:rPr>
        <w:fldChar w:fldCharType="begin"/>
      </w:r>
      <w:r w:rsidR="00B833E1" w:rsidRPr="00CC7625">
        <w:rPr>
          <w:rFonts w:cs="Arial"/>
        </w:rPr>
        <w:instrText xml:space="preserve"> ADDIN ZOTERO_ITEM CSL_CITATION {"citationID":"zxFAQ6xR","properties":{"formattedCitation":"(Tick-induced Allergies Research and Awareness, n.d.)","plainCitation":"(Tick-induced Allergies Research and Awareness, n.d.)","noteIndex":0},"citationItems":[{"id":3061,"uris":["http://zotero.org/groups/2576105/items/9MPQEKJP"],"itemData":{"id":3061,"type":"webpage","container-title":"Tick-induced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Pr="00CC7625">
        <w:rPr>
          <w:rFonts w:cs="Arial"/>
        </w:rPr>
        <w:fldChar w:fldCharType="separate"/>
      </w:r>
      <w:r w:rsidR="00B833E1" w:rsidRPr="00CC7625">
        <w:rPr>
          <w:rFonts w:cs="Arial"/>
        </w:rPr>
        <w:t>(Tick-induced Allergies Research and Awareness, n.d.)</w:t>
      </w:r>
      <w:r w:rsidRPr="00CC7625">
        <w:rPr>
          <w:rFonts w:cs="Arial"/>
        </w:rPr>
        <w:fldChar w:fldCharType="end"/>
      </w:r>
      <w:r w:rsidR="00C94B9C" w:rsidRPr="00CC7625">
        <w:rPr>
          <w:rFonts w:cs="Arial"/>
        </w:rPr>
        <w:t>.</w:t>
      </w:r>
      <w:r w:rsidR="008A37B0" w:rsidRPr="00CC7625">
        <w:rPr>
          <w:rFonts w:cs="Arial"/>
        </w:rPr>
        <w:t xml:space="preserve"> See precautionary advice </w:t>
      </w:r>
      <w:r w:rsidR="00360B20" w:rsidRPr="00CC7625">
        <w:rPr>
          <w:rFonts w:cs="Arial"/>
        </w:rPr>
        <w:t xml:space="preserve">in section </w:t>
      </w:r>
      <w:r w:rsidR="006443DD">
        <w:rPr>
          <w:rFonts w:cs="Arial"/>
        </w:rPr>
        <w:t xml:space="preserve">on </w:t>
      </w:r>
      <w:r w:rsidR="006443DD" w:rsidRPr="006443DD">
        <w:rPr>
          <w:rFonts w:cs="Arial"/>
        </w:rPr>
        <w:t>‘</w:t>
      </w:r>
      <w:hyperlink w:anchor="FirstAidForTickBites" w:history="1">
        <w:r w:rsidR="005069C3" w:rsidRPr="00BB2C85">
          <w:rPr>
            <w:rStyle w:val="Hyperlink"/>
            <w:rFonts w:cs="Arial"/>
          </w:rPr>
          <w:t>First aid for tick bites</w:t>
        </w:r>
      </w:hyperlink>
      <w:r w:rsidR="006443DD" w:rsidRPr="006443DD">
        <w:rPr>
          <w:rFonts w:cs="Arial"/>
        </w:rPr>
        <w:t>’</w:t>
      </w:r>
      <w:r w:rsidR="005069C3" w:rsidRPr="006443DD">
        <w:rPr>
          <w:rFonts w:cs="Arial"/>
        </w:rPr>
        <w:t xml:space="preserve"> </w:t>
      </w:r>
      <w:r w:rsidR="00360B20" w:rsidRPr="006443DD">
        <w:rPr>
          <w:rFonts w:cs="Arial"/>
        </w:rPr>
        <w:t>on the</w:t>
      </w:r>
      <w:r w:rsidR="00360B20" w:rsidRPr="00CC7625">
        <w:rPr>
          <w:rFonts w:cs="Arial"/>
        </w:rPr>
        <w:t xml:space="preserve"> </w:t>
      </w:r>
      <w:r w:rsidR="00995ED8" w:rsidRPr="00CC7625">
        <w:rPr>
          <w:rFonts w:cs="Arial"/>
        </w:rPr>
        <w:t xml:space="preserve">use of permethrin creams during pregnancy </w:t>
      </w:r>
      <w:r w:rsidR="00876B3A" w:rsidRPr="00CC7625">
        <w:rPr>
          <w:rFonts w:cs="Arial"/>
        </w:rPr>
        <w:t>and breastfeeding, to kill ticks that can hardly be seen (larval and nymph ticks).</w:t>
      </w:r>
    </w:p>
    <w:p w14:paraId="770C6C66" w14:textId="19EDB76C" w:rsidR="00F92967" w:rsidRPr="00CC7625" w:rsidRDefault="00F92967" w:rsidP="002E79D8">
      <w:pPr>
        <w:pStyle w:val="Paragraphtext"/>
        <w:rPr>
          <w:rFonts w:cs="Arial"/>
        </w:rPr>
      </w:pPr>
      <w:r>
        <w:rPr>
          <w:rFonts w:cs="Arial"/>
          <w:szCs w:val="21"/>
        </w:rPr>
        <w:t xml:space="preserve">See </w:t>
      </w:r>
      <w:r w:rsidRPr="00A11BEB">
        <w:rPr>
          <w:rStyle w:val="Emphasis"/>
        </w:rPr>
        <w:t xml:space="preserve">Introduction to ticks, Australian ticks and tick-borne diseases and illnesses </w:t>
      </w:r>
      <w:r>
        <w:rPr>
          <w:rFonts w:cs="Arial"/>
        </w:rPr>
        <w:t xml:space="preserve">Guidance Note and </w:t>
      </w:r>
      <w:r w:rsidRPr="00A11BEB">
        <w:rPr>
          <w:rStyle w:val="Emphasis"/>
        </w:rPr>
        <w:t xml:space="preserve">Australian endemic tick-borne diseases </w:t>
      </w:r>
      <w:r>
        <w:rPr>
          <w:rFonts w:cs="Arial"/>
        </w:rPr>
        <w:t>Guidance Note for more information on the geographic distribution of other Australian ticks that bite humans, and the risk areas, risk seasons and risk activities for tick bites.</w:t>
      </w:r>
    </w:p>
    <w:p w14:paraId="0CDDB209" w14:textId="4CC09DA5" w:rsidR="00C1306B" w:rsidRPr="006421E8" w:rsidRDefault="00900D01" w:rsidP="002E79D8">
      <w:pPr>
        <w:pStyle w:val="Paragraphtext"/>
        <w:rPr>
          <w:rFonts w:cs="Arial"/>
        </w:rPr>
      </w:pPr>
      <w:r w:rsidRPr="00CC7625">
        <w:rPr>
          <w:rFonts w:cs="Arial"/>
        </w:rPr>
        <w:t xml:space="preserve">If </w:t>
      </w:r>
      <w:r w:rsidR="00952B45" w:rsidRPr="00CC7625">
        <w:rPr>
          <w:rFonts w:cs="Arial"/>
        </w:rPr>
        <w:t>avoiding tick-infested areas is not possible</w:t>
      </w:r>
      <w:r w:rsidR="00952B45" w:rsidRPr="006421E8">
        <w:rPr>
          <w:rFonts w:cs="Arial"/>
        </w:rPr>
        <w:t>, t</w:t>
      </w:r>
      <w:r w:rsidRPr="006421E8">
        <w:rPr>
          <w:rFonts w:cs="Arial"/>
        </w:rPr>
        <w:t>he following measures may reduce the risk of tick bites</w:t>
      </w:r>
      <w:r w:rsidR="001A2C9A">
        <w:rPr>
          <w:rFonts w:cs="Arial"/>
        </w:rPr>
        <w:t>.</w:t>
      </w:r>
    </w:p>
    <w:p w14:paraId="14422DC1" w14:textId="668569F5" w:rsidR="00471B99" w:rsidRPr="006421E8" w:rsidRDefault="00CA629A" w:rsidP="0013405F">
      <w:pPr>
        <w:pStyle w:val="Heading3"/>
      </w:pPr>
      <w:bookmarkStart w:id="43" w:name="_Toc80808760"/>
      <w:bookmarkStart w:id="44" w:name="_Toc80965521"/>
      <w:bookmarkStart w:id="45" w:name="_Toc112058858"/>
      <w:bookmarkStart w:id="46" w:name="_Toc124873368"/>
      <w:r w:rsidRPr="006421E8">
        <w:t xml:space="preserve">Wear </w:t>
      </w:r>
      <w:r w:rsidR="00064254" w:rsidRPr="006421E8">
        <w:t xml:space="preserve">appropriate </w:t>
      </w:r>
      <w:r w:rsidRPr="006421E8">
        <w:t>light-coloured protective clothing</w:t>
      </w:r>
      <w:bookmarkEnd w:id="43"/>
      <w:bookmarkEnd w:id="44"/>
      <w:bookmarkEnd w:id="45"/>
      <w:bookmarkEnd w:id="46"/>
    </w:p>
    <w:p w14:paraId="367C03D2" w14:textId="5E317DB9" w:rsidR="002842B7" w:rsidRPr="006421E8" w:rsidRDefault="00CA629A" w:rsidP="007253F2">
      <w:pPr>
        <w:pStyle w:val="Paragraphtext"/>
        <w:rPr>
          <w:rFonts w:cs="Arial"/>
        </w:rPr>
      </w:pPr>
      <w:r w:rsidRPr="006421E8">
        <w:rPr>
          <w:rFonts w:cs="Arial"/>
        </w:rPr>
        <w:t>Wear light-coloured cloth</w:t>
      </w:r>
      <w:r w:rsidR="00B81DE2">
        <w:rPr>
          <w:rFonts w:cs="Arial"/>
        </w:rPr>
        <w:t>ing</w:t>
      </w:r>
      <w:r w:rsidRPr="006421E8">
        <w:rPr>
          <w:rFonts w:cs="Arial"/>
        </w:rPr>
        <w:t>, which makes it easier to see ticks</w:t>
      </w:r>
      <w:r w:rsidR="00916035" w:rsidRPr="006421E8">
        <w:rPr>
          <w:rFonts w:cs="Arial"/>
        </w:rPr>
        <w:t xml:space="preserve"> before they attach to the skin</w:t>
      </w:r>
      <w:r w:rsidR="001A23F8" w:rsidRPr="006421E8">
        <w:rPr>
          <w:rFonts w:cs="Arial"/>
        </w:rPr>
        <w:t xml:space="preserve"> </w:t>
      </w:r>
      <w:r w:rsidR="001A23F8" w:rsidRPr="006421E8">
        <w:rPr>
          <w:rFonts w:cs="Arial"/>
        </w:rPr>
        <w:fldChar w:fldCharType="begin"/>
      </w:r>
      <w:r w:rsidR="00B833E1">
        <w:rPr>
          <w:rFonts w:cs="Arial"/>
        </w:rPr>
        <w:instrText xml:space="preserve"> ADDIN ZOTERO_ITEM CSL_CITATION {"citationID":"zLl7FWN5","properties":{"formattedCitation":"(Australasian Society of Clinical Immunology and Allergy, 2019; Australian Government Department of Health, 2015, 2020a; Tick-induced Allergies Research and Awareness, n.d.)","plainCitation":"(Australasian Society of Clinical Immunology and Allergy, 2019; Australian Government Department of Health, 2015, 2020a; Tick-induced Allergies Research and Awareness, n.d.)","noteIndex":0},"citationItems":[{"id":2620,"uris":["http://zotero.org/groups/2576105/items/PER4AF4U"],"itemData":{"id":2620,"type":"webpage","container-title":"Australasian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Health","given":""}],"issued":{"date-parts":[["2015",11,25]]}}},{"id":2624,"uris":["http://zotero.org/groups/2576105/items/4DM6NRNF"],"itemData":{"id":2624,"type":"report","event-place":"Melbourne,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1A23F8" w:rsidRPr="006421E8">
        <w:rPr>
          <w:rFonts w:cs="Arial"/>
        </w:rPr>
        <w:fldChar w:fldCharType="separate"/>
      </w:r>
      <w:r w:rsidR="00B833E1" w:rsidRPr="00B833E1">
        <w:rPr>
          <w:rFonts w:cs="Arial"/>
        </w:rPr>
        <w:t>(Australasian Society of Clinical Immunology and Allergy, 2019; Australian Government Department of Health, 2015, 2020a; Tick-induced Allergies Research and Awareness, n.d.)</w:t>
      </w:r>
      <w:r w:rsidR="001A23F8" w:rsidRPr="006421E8">
        <w:rPr>
          <w:rFonts w:cs="Arial"/>
        </w:rPr>
        <w:fldChar w:fldCharType="end"/>
      </w:r>
      <w:r w:rsidRPr="006421E8">
        <w:rPr>
          <w:rFonts w:cs="Arial"/>
        </w:rPr>
        <w:t>.</w:t>
      </w:r>
    </w:p>
    <w:p w14:paraId="7E86044A" w14:textId="58C4C4CE" w:rsidR="00952B45" w:rsidRPr="006421E8" w:rsidRDefault="00900D01" w:rsidP="007253F2">
      <w:pPr>
        <w:pStyle w:val="Paragraphtext"/>
        <w:rPr>
          <w:rFonts w:cs="Arial"/>
        </w:rPr>
      </w:pPr>
      <w:r w:rsidRPr="006421E8">
        <w:rPr>
          <w:rFonts w:cs="Arial"/>
        </w:rPr>
        <w:t>Wear long-sleeved shirts and long trousers when walking in areas where ticks live. Tuck shirt</w:t>
      </w:r>
      <w:r w:rsidR="00023A02">
        <w:rPr>
          <w:rFonts w:cs="Arial"/>
        </w:rPr>
        <w:t>s</w:t>
      </w:r>
      <w:r w:rsidRPr="006421E8">
        <w:rPr>
          <w:rFonts w:cs="Arial"/>
        </w:rPr>
        <w:t xml:space="preserve"> into trousers. Tuck trouser legs into long socks</w:t>
      </w:r>
      <w:r w:rsidR="00246732" w:rsidRPr="006421E8">
        <w:rPr>
          <w:rFonts w:cs="Arial"/>
        </w:rPr>
        <w:t xml:space="preserve"> </w:t>
      </w:r>
      <w:r w:rsidR="00064254" w:rsidRPr="006421E8">
        <w:rPr>
          <w:rFonts w:cs="Arial"/>
        </w:rPr>
        <w:fldChar w:fldCharType="begin"/>
      </w:r>
      <w:r w:rsidR="00B833E1">
        <w:rPr>
          <w:rFonts w:cs="Arial"/>
        </w:rPr>
        <w:instrText xml:space="preserve"> ADDIN ZOTERO_ITEM CSL_CITATION {"citationID":"tHlzMkrT","properties":{"formattedCitation":"(Australasian Society of Clinical Immunology and Allergy, 2019; Australian Government Department of Health, 2015, 2020a; Healthdirect Australia, 2020; Tick-induced Allergies Research and Awareness, n.d.)","plainCitation":"(Australasian Society of Clinical Immunology and Allergy, 2019; Australian Government Department of Health, 2015, 2020a; Healthdirect Australia, 2020; Tick-induced Allergies Research and Awareness, n.d.)","noteIndex":0},"citationItems":[{"id":2620,"uris":["http://zotero.org/groups/2576105/items/PER4AF4U"],"itemData":{"id":2620,"type":"webpage","container-title":"Australasian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Health","given":""}],"issued":{"date-parts":[["2015",11,25]]}}},{"id":2624,"uris":["http://zotero.org/groups/2576105/items/4DM6NRNF"],"itemData":{"id":2624,"type":"report","event-place":"Melbourne,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Health"}],"issued":{"date-parts":[["2020"]]}}},{"id":3059,"uris":["http://zotero.org/groups/2576105/items/Y3EEHJ84"],"itemData":{"id":3059,"type":"webpage","container-title":"Healthdirect Australia","title":"Tick bites","URL":"https://www.healthdirect.gov.au/tick-bites","author":[{"literal":"Healthdirect Australia"}],"issued":{"date-parts":[["2020",6]]}}},{"id":3061,"uris":["http://zotero.org/groups/2576105/items/9MPQEKJP"],"itemData":{"id":3061,"type":"webpage","container-title":"Tick-induced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064254" w:rsidRPr="006421E8">
        <w:rPr>
          <w:rFonts w:cs="Arial"/>
        </w:rPr>
        <w:fldChar w:fldCharType="separate"/>
      </w:r>
      <w:r w:rsidR="00B833E1" w:rsidRPr="00B833E1">
        <w:rPr>
          <w:rFonts w:cs="Arial"/>
        </w:rPr>
        <w:t>(Australasian Society of Clinical Immunology and Allergy, 2019; Australian Government Department of Health, 2015, 2020a; Healthdirect Australia, 2020; Tick-induced Allergies Research and Awareness, n.d.)</w:t>
      </w:r>
      <w:r w:rsidR="00064254" w:rsidRPr="006421E8">
        <w:rPr>
          <w:rFonts w:cs="Arial"/>
        </w:rPr>
        <w:fldChar w:fldCharType="end"/>
      </w:r>
      <w:r w:rsidRPr="006421E8">
        <w:rPr>
          <w:rFonts w:cs="Arial"/>
        </w:rPr>
        <w:t>.</w:t>
      </w:r>
    </w:p>
    <w:p w14:paraId="4C1C8915" w14:textId="75F89DE4" w:rsidR="00952B45" w:rsidRPr="006421E8" w:rsidRDefault="00900D01" w:rsidP="007253F2">
      <w:pPr>
        <w:pStyle w:val="Paragraphtext"/>
        <w:rPr>
          <w:rFonts w:cs="Arial"/>
        </w:rPr>
      </w:pPr>
      <w:r w:rsidRPr="006421E8">
        <w:rPr>
          <w:rFonts w:cs="Arial"/>
        </w:rPr>
        <w:t>Wear a wide-brimmed hat</w:t>
      </w:r>
      <w:r w:rsidR="00F030CF" w:rsidRPr="006421E8">
        <w:rPr>
          <w:rFonts w:cs="Arial"/>
        </w:rPr>
        <w:t xml:space="preserve"> </w:t>
      </w:r>
      <w:r w:rsidR="00B410E0" w:rsidRPr="006421E8">
        <w:rPr>
          <w:rFonts w:cs="Arial"/>
        </w:rPr>
        <w:fldChar w:fldCharType="begin"/>
      </w:r>
      <w:r w:rsidR="00B833E1">
        <w:rPr>
          <w:rFonts w:cs="Arial"/>
        </w:rPr>
        <w:instrText xml:space="preserve"> ADDIN ZOTERO_ITEM CSL_CITATION {"citationID":"WmhJfG9v","properties":{"formattedCitation":"(Australasian Society of Clinical Immunology and Allergy, 2019; Healthdirect Australia, 2020; Tick-induced Allergies Research and Awareness, n.d.)","plainCitation":"(Australasian Society of Clinical Immunology and Allergy, 2019; Healthdirect Australia, 2020; Tick-induced Allergies Research and Awareness, n.d.)","noteIndex":0},"citationItems":[{"id":2620,"uris":["http://zotero.org/groups/2576105/items/PER4AF4U"],"itemData":{"id":2620,"type":"webpage","container-title":"Australasian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Allergy"}],"issued":{"date-parts":[["2019"]]}}},{"id":3059,"uris":["http://zotero.org/groups/2576105/items/Y3EEHJ84"],"itemData":{"id":3059,"type":"webpage","container-title":"Healthdirect Australia","title":"Tick bites","URL":"https://www.healthdirect.gov.au/tick-bites","author":[{"literal":"Healthdirect Australia"}],"issued":{"date-parts":[["2020",6]]}}},{"id":3061,"uris":["http://zotero.org/groups/2576105/items/9MPQEKJP"],"itemData":{"id":3061,"type":"webpage","container-title":"Tick-induced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B410E0" w:rsidRPr="006421E8">
        <w:rPr>
          <w:rFonts w:cs="Arial"/>
        </w:rPr>
        <w:fldChar w:fldCharType="separate"/>
      </w:r>
      <w:r w:rsidR="00B833E1" w:rsidRPr="00B833E1">
        <w:rPr>
          <w:rFonts w:cs="Arial"/>
        </w:rPr>
        <w:t>(Australasian Society of Clinical Immunology and Allergy, 2019; Healthdirect Australia, 2020; Tick-induced Allergies Research and Awareness, n.d.)</w:t>
      </w:r>
      <w:r w:rsidR="00B410E0" w:rsidRPr="006421E8">
        <w:rPr>
          <w:rFonts w:cs="Arial"/>
        </w:rPr>
        <w:fldChar w:fldCharType="end"/>
      </w:r>
      <w:r w:rsidR="00D04F83">
        <w:rPr>
          <w:rFonts w:cs="Arial"/>
        </w:rPr>
        <w:t xml:space="preserve"> if bending </w:t>
      </w:r>
      <w:r w:rsidR="00421E67">
        <w:rPr>
          <w:rFonts w:cs="Arial"/>
        </w:rPr>
        <w:t>over into bushes when gardening or doing bush regeneration work</w:t>
      </w:r>
      <w:r w:rsidR="0037738C">
        <w:rPr>
          <w:rFonts w:cs="Arial"/>
        </w:rPr>
        <w:t>.</w:t>
      </w:r>
    </w:p>
    <w:p w14:paraId="3FE23189" w14:textId="6DCE0A9D" w:rsidR="00B20B88" w:rsidRPr="00A11BEB" w:rsidRDefault="00A87F37" w:rsidP="00A11BEB">
      <w:pPr>
        <w:pStyle w:val="Heading3"/>
        <w:rPr>
          <w:rFonts w:eastAsia="MinionPro-Regular"/>
        </w:rPr>
      </w:pPr>
      <w:bookmarkStart w:id="47" w:name="_Toc80808761"/>
      <w:bookmarkStart w:id="48" w:name="_Toc80965522"/>
      <w:bookmarkStart w:id="49" w:name="_Toc112058859"/>
      <w:bookmarkStart w:id="50" w:name="_Toc124873369"/>
      <w:r w:rsidRPr="00A11BEB">
        <w:rPr>
          <w:rFonts w:eastAsia="MinionPro-Regular"/>
        </w:rPr>
        <w:t>Treat cloth</w:t>
      </w:r>
      <w:r w:rsidR="0070351F" w:rsidRPr="00A11BEB">
        <w:rPr>
          <w:rFonts w:eastAsia="MinionPro-Regular"/>
        </w:rPr>
        <w:t>ing</w:t>
      </w:r>
      <w:r w:rsidRPr="00A11BEB">
        <w:rPr>
          <w:rFonts w:eastAsia="MinionPro-Regular"/>
        </w:rPr>
        <w:t xml:space="preserve"> and gear </w:t>
      </w:r>
      <w:r w:rsidR="00BA5B52" w:rsidRPr="00A11BEB">
        <w:rPr>
          <w:rFonts w:eastAsia="MinionPro-Regular"/>
        </w:rPr>
        <w:t xml:space="preserve">with </w:t>
      </w:r>
      <w:r w:rsidR="00BD347D" w:rsidRPr="00A11BEB">
        <w:rPr>
          <w:rFonts w:eastAsia="MinionPro-Regular"/>
        </w:rPr>
        <w:t xml:space="preserve">the insecticide </w:t>
      </w:r>
      <w:r w:rsidR="00BA5B52" w:rsidRPr="00A11BEB">
        <w:rPr>
          <w:rFonts w:eastAsia="MinionPro-Regular"/>
        </w:rPr>
        <w:t>permethrin</w:t>
      </w:r>
      <w:bookmarkEnd w:id="47"/>
      <w:bookmarkEnd w:id="48"/>
      <w:bookmarkEnd w:id="49"/>
      <w:bookmarkEnd w:id="50"/>
    </w:p>
    <w:p w14:paraId="52F0FC05" w14:textId="5831C5D4" w:rsidR="00DC31FB" w:rsidRPr="006421E8" w:rsidRDefault="00B20B88" w:rsidP="00857E29">
      <w:pPr>
        <w:pStyle w:val="Paragraphtext"/>
        <w:rPr>
          <w:rFonts w:cs="Arial"/>
        </w:rPr>
      </w:pPr>
      <w:r w:rsidRPr="006421E8">
        <w:rPr>
          <w:rFonts w:cs="Arial"/>
        </w:rPr>
        <w:t>Clothing treated with permethrin is also recommended.</w:t>
      </w:r>
      <w:r w:rsidR="00DC31FB" w:rsidRPr="006421E8">
        <w:rPr>
          <w:rFonts w:cs="Arial"/>
        </w:rPr>
        <w:t xml:space="preserve"> Permethrin-treated clothing is considered the most effective means of preventing tick bite</w:t>
      </w:r>
      <w:r w:rsidR="00F467DA">
        <w:rPr>
          <w:rFonts w:cs="Arial"/>
        </w:rPr>
        <w:t>s</w:t>
      </w:r>
      <w:r w:rsidR="00DC31FB" w:rsidRPr="006421E8">
        <w:rPr>
          <w:rFonts w:cs="Arial"/>
        </w:rPr>
        <w:t xml:space="preserve"> in tick infested areas </w:t>
      </w:r>
      <w:r w:rsidR="00DC31FB" w:rsidRPr="006421E8">
        <w:rPr>
          <w:rFonts w:cs="Arial"/>
        </w:rPr>
        <w:fldChar w:fldCharType="begin"/>
      </w:r>
      <w:r w:rsidR="00B833E1">
        <w:rPr>
          <w:rFonts w:cs="Arial"/>
        </w:rPr>
        <w:instrText xml:space="preserve"> ADDIN ZOTERO_ITEM CSL_CITATION {"citationID":"iP5NgWlS","properties":{"formattedCitation":"(Australian Government Department of Health, 2015, 2020a)","plainCitation":"(Australian Government Department of Health, 2015, 2020a)","noteIndex":0},"citationItems":[{"id":2539,"uris":["http://zotero.org/groups/2576105/items/WNC4DUD8"],"itemData":{"id":2539,"type":"webpage","abstract":"This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Health","given":""}],"issued":{"date-parts":[["2015",11,25]]}}},{"id":2624,"uris":["http://zotero.org/groups/2576105/items/4DM6NRNF"],"itemData":{"id":2624,"type":"report","event-place":"Melbourne,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DC31FB" w:rsidRPr="006421E8">
        <w:rPr>
          <w:rFonts w:cs="Arial"/>
        </w:rPr>
        <w:fldChar w:fldCharType="separate"/>
      </w:r>
      <w:r w:rsidR="00B833E1" w:rsidRPr="00B833E1">
        <w:rPr>
          <w:rFonts w:cs="Arial"/>
        </w:rPr>
        <w:t>(Australian Government Department of Health, 2015, 2020a)</w:t>
      </w:r>
      <w:r w:rsidR="00DC31FB" w:rsidRPr="006421E8">
        <w:rPr>
          <w:rFonts w:cs="Arial"/>
        </w:rPr>
        <w:fldChar w:fldCharType="end"/>
      </w:r>
      <w:r w:rsidR="002E79D8" w:rsidRPr="006421E8">
        <w:rPr>
          <w:rFonts w:cs="Arial"/>
        </w:rPr>
        <w:t>.</w:t>
      </w:r>
    </w:p>
    <w:p w14:paraId="1128CD0E" w14:textId="4D60F4AE" w:rsidR="00F8010C" w:rsidRPr="006421E8" w:rsidRDefault="0025632F" w:rsidP="00857E29">
      <w:pPr>
        <w:pStyle w:val="Paragraphtext"/>
        <w:rPr>
          <w:rFonts w:cs="Arial"/>
        </w:rPr>
      </w:pPr>
      <w:r w:rsidRPr="006421E8">
        <w:rPr>
          <w:rFonts w:cs="Arial"/>
        </w:rPr>
        <w:t>Consider using permethrin-treated clothing when exposed to tick habitat</w:t>
      </w:r>
      <w:r w:rsidR="00962823">
        <w:rPr>
          <w:rFonts w:cs="Arial"/>
        </w:rPr>
        <w:t>s</w:t>
      </w:r>
      <w:r w:rsidRPr="006421E8">
        <w:rPr>
          <w:rFonts w:cs="Arial"/>
        </w:rPr>
        <w:t xml:space="preserve"> or gardening in tick endemic areas </w:t>
      </w:r>
      <w:r w:rsidRPr="006421E8">
        <w:rPr>
          <w:rFonts w:cs="Arial"/>
        </w:rPr>
        <w:fldChar w:fldCharType="begin"/>
      </w:r>
      <w:r w:rsidR="00B833E1">
        <w:rPr>
          <w:rFonts w:cs="Arial"/>
        </w:rPr>
        <w:instrText xml:space="preserve"> ADDIN ZOTERO_ITEM CSL_CITATION {"citationID":"jbk2PVQJ","properties":{"formattedCitation":"(Australasian Society of Clinical Immunology and Allergy, 2019; Australian Government Department of Health, 2015; Tick-induced Allergies Research and Awareness, n.d.)","plainCitation":"(Australasian Society of Clinical Immunology and Allergy, 2019; Australian Government Department of Health, 2015; Tick-induced Allergies Research and Awareness, n.d.)","noteIndex":0},"citationItems":[{"id":2620,"uris":["http://zotero.org/groups/2576105/items/PER4AF4U"],"itemData":{"id":2620,"type":"webpage","container-title":"Australasian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Pr="006421E8">
        <w:rPr>
          <w:rFonts w:cs="Arial"/>
        </w:rPr>
        <w:fldChar w:fldCharType="separate"/>
      </w:r>
      <w:r w:rsidR="00B833E1" w:rsidRPr="00B833E1">
        <w:rPr>
          <w:rFonts w:cs="Arial"/>
        </w:rPr>
        <w:t>(Australasian Society of Clinical Immunology and Allergy, 2019; Australian Government Department of Health, 2015; Tick-induced Allergies Research and Awareness, n.d.)</w:t>
      </w:r>
      <w:r w:rsidRPr="006421E8">
        <w:rPr>
          <w:rFonts w:cs="Arial"/>
        </w:rPr>
        <w:fldChar w:fldCharType="end"/>
      </w:r>
      <w:r w:rsidR="002E79D8" w:rsidRPr="006421E8">
        <w:rPr>
          <w:rFonts w:cs="Arial"/>
        </w:rPr>
        <w:t>.</w:t>
      </w:r>
    </w:p>
    <w:p w14:paraId="436EF7CA" w14:textId="4F84E4AC" w:rsidR="00F854B6" w:rsidRPr="006421E8" w:rsidRDefault="00F854B6" w:rsidP="00857E29">
      <w:pPr>
        <w:pStyle w:val="Paragraphtext"/>
        <w:rPr>
          <w:rFonts w:cs="Arial"/>
        </w:rPr>
      </w:pPr>
      <w:r w:rsidRPr="006421E8">
        <w:rPr>
          <w:rFonts w:cs="Arial"/>
        </w:rPr>
        <w:t>Permethrin wash kits for treating cloth</w:t>
      </w:r>
      <w:r w:rsidR="00C336C6">
        <w:rPr>
          <w:rFonts w:cs="Arial"/>
        </w:rPr>
        <w:t>ing</w:t>
      </w:r>
      <w:r w:rsidRPr="006421E8">
        <w:rPr>
          <w:rFonts w:cs="Arial"/>
        </w:rPr>
        <w:t xml:space="preserve"> can be </w:t>
      </w:r>
      <w:r w:rsidR="00C336C6">
        <w:rPr>
          <w:rFonts w:cs="Arial"/>
        </w:rPr>
        <w:t>purchased</w:t>
      </w:r>
      <w:r w:rsidR="00C336C6" w:rsidRPr="006421E8">
        <w:rPr>
          <w:rFonts w:cs="Arial"/>
        </w:rPr>
        <w:t xml:space="preserve"> </w:t>
      </w:r>
      <w:r w:rsidRPr="006421E8">
        <w:rPr>
          <w:rFonts w:cs="Arial"/>
        </w:rPr>
        <w:t>from outdoor recreational stores and it is important to follow the label directions</w:t>
      </w:r>
      <w:r w:rsidR="00566889" w:rsidRPr="006421E8">
        <w:rPr>
          <w:rFonts w:cs="Arial"/>
        </w:rPr>
        <w:t xml:space="preserve"> </w:t>
      </w:r>
      <w:r w:rsidR="00566889" w:rsidRPr="006421E8">
        <w:rPr>
          <w:rFonts w:cs="Arial"/>
        </w:rPr>
        <w:fldChar w:fldCharType="begin"/>
      </w:r>
      <w:r w:rsidR="00B833E1">
        <w:rPr>
          <w:rFonts w:cs="Arial"/>
        </w:rPr>
        <w:instrText xml:space="preserve"> ADDIN ZOTERO_ITEM CSL_CITATION {"citationID":"ySvcsjDj","properties":{"formattedCitation":"(Australian Government Department of Health, 2015)","plainCitation":"(Australian Government Department of Health, 2015)","noteIndex":0},"citationItems":[{"id":2539,"uris":["http://zotero.org/groups/2576105/items/WNC4DUD8"],"itemData":{"id":2539,"type":"webpage","abstract":"This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00566889" w:rsidRPr="006421E8">
        <w:rPr>
          <w:rFonts w:cs="Arial"/>
        </w:rPr>
        <w:fldChar w:fldCharType="separate"/>
      </w:r>
      <w:r w:rsidR="00B833E1" w:rsidRPr="00B833E1">
        <w:rPr>
          <w:rFonts w:cs="Arial"/>
        </w:rPr>
        <w:t>(Australian Government Department of Health, 2015)</w:t>
      </w:r>
      <w:r w:rsidR="00566889" w:rsidRPr="006421E8">
        <w:rPr>
          <w:rFonts w:cs="Arial"/>
        </w:rPr>
        <w:fldChar w:fldCharType="end"/>
      </w:r>
      <w:r w:rsidR="00BB0A75" w:rsidRPr="006421E8">
        <w:rPr>
          <w:rFonts w:cs="Arial"/>
        </w:rPr>
        <w:t>.</w:t>
      </w:r>
      <w:r w:rsidRPr="006421E8">
        <w:rPr>
          <w:rFonts w:cs="Arial"/>
        </w:rPr>
        <w:t xml:space="preserve"> </w:t>
      </w:r>
      <w:r w:rsidR="008177F0">
        <w:rPr>
          <w:rFonts w:cs="Arial"/>
        </w:rPr>
        <w:t xml:space="preserve">This method does not give as long-lasting protection as </w:t>
      </w:r>
      <w:r w:rsidR="00CC22E5">
        <w:rPr>
          <w:rFonts w:cs="Arial"/>
        </w:rPr>
        <w:t xml:space="preserve">factory-bonded permethrin-treated clothing </w:t>
      </w:r>
      <w:r w:rsidR="00476C39">
        <w:rPr>
          <w:rFonts w:cs="Arial"/>
        </w:rPr>
        <w:fldChar w:fldCharType="begin"/>
      </w:r>
      <w:r w:rsidR="000F7AA9">
        <w:rPr>
          <w:rFonts w:cs="Arial"/>
        </w:rPr>
        <w:instrText xml:space="preserve"> ADDIN ZOTERO_ITEM CSL_CITATION {"citationID":"NuVweAW3","properties":{"formattedCitation":"(Panthawong et al., 2020)","plainCitation":"(Panthawong et al., 2020)","noteIndex":0},"citationItems":[{"id":3453,"uris":["http://zotero.org/groups/2576105/items/76ICAH7D"],"itemData":{"id":3453,"type":"article-journal","container-title":"Austral Entomology","DOI":"10.1111/aen.12496","issue":"4","page":"845-851","title":"Toxicity and persistence of permethrin-impregnated clothing against the Australian paralysis tick, &lt;i&gt;Ixodes holocyclus (Acari: Ixodidae)&lt;/i&gt;","volume":"59","author":[{"family":"Panthawong","given":"A."},{"family":"Charoenviriyaphap","given":"T."},{"family":"Doggett","given":"S. L."}],"issued":{"date-parts":[["2020"]]}}}],"schema":"https://github.com/citation-style-language/schema/raw/master/csl-citation.json"} </w:instrText>
      </w:r>
      <w:r w:rsidR="00476C39">
        <w:rPr>
          <w:rFonts w:cs="Arial"/>
        </w:rPr>
        <w:fldChar w:fldCharType="separate"/>
      </w:r>
      <w:r w:rsidR="00B833E1" w:rsidRPr="00B833E1">
        <w:rPr>
          <w:rFonts w:cs="Arial"/>
        </w:rPr>
        <w:t>(Panthawong et al., 2020)</w:t>
      </w:r>
      <w:r w:rsidR="00476C39">
        <w:rPr>
          <w:rFonts w:cs="Arial"/>
        </w:rPr>
        <w:fldChar w:fldCharType="end"/>
      </w:r>
      <w:r w:rsidR="00863317">
        <w:rPr>
          <w:rFonts w:cs="Arial"/>
        </w:rPr>
        <w:t>.</w:t>
      </w:r>
    </w:p>
    <w:p w14:paraId="7A178F85" w14:textId="5DC0E57F" w:rsidR="00E04B42" w:rsidRDefault="0093710A" w:rsidP="00857E29">
      <w:pPr>
        <w:pStyle w:val="Paragraphtext"/>
        <w:rPr>
          <w:rFonts w:cs="Arial"/>
        </w:rPr>
      </w:pPr>
      <w:r w:rsidRPr="006421E8">
        <w:rPr>
          <w:rFonts w:cs="Arial"/>
        </w:rPr>
        <w:t>In addition to applying permethrin products to clothing, clothing commercially treated with permethrin is available in Australia</w:t>
      </w:r>
      <w:r w:rsidR="00B56A54" w:rsidRPr="006421E8">
        <w:rPr>
          <w:rFonts w:cs="Arial"/>
        </w:rPr>
        <w:t>.</w:t>
      </w:r>
      <w:r w:rsidR="002176E4">
        <w:rPr>
          <w:rFonts w:cs="Arial"/>
        </w:rPr>
        <w:t xml:space="preserve"> </w:t>
      </w:r>
      <w:r w:rsidR="00E04B42" w:rsidRPr="00E04B42">
        <w:rPr>
          <w:rFonts w:cs="Arial"/>
        </w:rPr>
        <w:t>These products provide a greater duration of protection when the clothing is laundered</w:t>
      </w:r>
      <w:r w:rsidR="00E04B42">
        <w:rPr>
          <w:rFonts w:cs="Arial"/>
        </w:rPr>
        <w:t xml:space="preserve"> </w:t>
      </w:r>
      <w:r w:rsidR="00E04B42">
        <w:rPr>
          <w:rFonts w:cs="Arial"/>
        </w:rPr>
        <w:fldChar w:fldCharType="begin"/>
      </w:r>
      <w:r w:rsidR="000F7AA9">
        <w:rPr>
          <w:rFonts w:cs="Arial"/>
        </w:rPr>
        <w:instrText xml:space="preserve"> ADDIN ZOTERO_ITEM CSL_CITATION {"citationID":"Jt7Yd3Q7","properties":{"formattedCitation":"(Panthawong et al., 2020)","plainCitation":"(Panthawong et al., 2020)","noteIndex":0},"citationItems":[{"id":3453,"uris":["http://zotero.org/groups/2576105/items/76ICAH7D"],"itemData":{"id":3453,"type":"article-journal","container-title":"Austral Entomology","DOI":"10.1111/aen.12496","issue":"4","page":"845-851","title":"Toxicity and persistence of permethrin-impregnated clothing against the Australian paralysis tick, &lt;i&gt;Ixodes holocyclus (Acari: Ixodidae)&lt;/i&gt;","volume":"59","author":[{"family":"Panthawong","given":"A."},{"family":"Charoenviriyaphap","given":"T."},{"family":"Doggett","given":"S. L."}],"issued":{"date-parts":[["2020"]]}}}],"schema":"https://github.com/citation-style-language/schema/raw/master/csl-citation.json"} </w:instrText>
      </w:r>
      <w:r w:rsidR="00E04B42">
        <w:rPr>
          <w:rFonts w:cs="Arial"/>
        </w:rPr>
        <w:fldChar w:fldCharType="separate"/>
      </w:r>
      <w:r w:rsidR="00B833E1" w:rsidRPr="00B833E1">
        <w:rPr>
          <w:rFonts w:cs="Arial"/>
        </w:rPr>
        <w:t>(Panthawong et al., 2020)</w:t>
      </w:r>
      <w:r w:rsidR="00E04B42">
        <w:rPr>
          <w:rFonts w:cs="Arial"/>
        </w:rPr>
        <w:fldChar w:fldCharType="end"/>
      </w:r>
      <w:r w:rsidR="00E04B42" w:rsidRPr="00E04B42">
        <w:rPr>
          <w:rFonts w:cs="Arial"/>
        </w:rPr>
        <w:t>.</w:t>
      </w:r>
    </w:p>
    <w:p w14:paraId="3D4AC050" w14:textId="51DCF7EC" w:rsidR="00F854B6" w:rsidRDefault="00530BF3" w:rsidP="00857E29">
      <w:pPr>
        <w:pStyle w:val="Paragraphtext"/>
        <w:rPr>
          <w:rFonts w:cs="Arial"/>
        </w:rPr>
      </w:pPr>
      <w:r>
        <w:rPr>
          <w:rFonts w:cs="Arial"/>
        </w:rPr>
        <w:t>V</w:t>
      </w:r>
      <w:r w:rsidR="004B7CEC">
        <w:rPr>
          <w:rFonts w:cs="Arial"/>
        </w:rPr>
        <w:t>an Nunen &amp; Ratchford</w:t>
      </w:r>
      <w:r w:rsidR="001F3309">
        <w:rPr>
          <w:rFonts w:cs="Arial"/>
        </w:rPr>
        <w:t xml:space="preserve"> </w:t>
      </w:r>
      <w:r w:rsidR="00950366">
        <w:rPr>
          <w:rFonts w:cs="Arial"/>
        </w:rPr>
        <w:t xml:space="preserve">advise people to obtain factory-bonded permethrin-treated clothing </w:t>
      </w:r>
      <w:r w:rsidR="00647C59">
        <w:rPr>
          <w:rFonts w:cs="Arial"/>
        </w:rPr>
        <w:t>[</w:t>
      </w:r>
      <w:r w:rsidR="007F0038">
        <w:rPr>
          <w:rFonts w:cs="Arial"/>
        </w:rPr>
        <w:t>especially</w:t>
      </w:r>
      <w:r w:rsidR="00647C59">
        <w:rPr>
          <w:rFonts w:cs="Arial"/>
        </w:rPr>
        <w:t>]</w:t>
      </w:r>
      <w:r w:rsidR="007F0038">
        <w:rPr>
          <w:rFonts w:cs="Arial"/>
        </w:rPr>
        <w:t xml:space="preserve"> </w:t>
      </w:r>
      <w:r w:rsidR="008B0770">
        <w:rPr>
          <w:rFonts w:cs="Arial"/>
        </w:rPr>
        <w:t>if they have tick-induced allergies</w:t>
      </w:r>
      <w:r w:rsidR="007E320B">
        <w:rPr>
          <w:rFonts w:cs="Arial"/>
        </w:rPr>
        <w:t>,</w:t>
      </w:r>
      <w:r w:rsidR="008B0770">
        <w:rPr>
          <w:rFonts w:cs="Arial"/>
        </w:rPr>
        <w:t xml:space="preserve"> </w:t>
      </w:r>
      <w:r w:rsidR="00546C8A">
        <w:rPr>
          <w:rFonts w:cs="Arial"/>
        </w:rPr>
        <w:t>have a</w:t>
      </w:r>
      <w:r w:rsidR="008B0770">
        <w:rPr>
          <w:rFonts w:cs="Arial"/>
        </w:rPr>
        <w:t xml:space="preserve"> high-risk occupation</w:t>
      </w:r>
      <w:r w:rsidR="00DE32CC">
        <w:rPr>
          <w:rFonts w:cs="Arial"/>
        </w:rPr>
        <w:t>,</w:t>
      </w:r>
      <w:r w:rsidR="008B0770">
        <w:rPr>
          <w:rFonts w:cs="Arial"/>
        </w:rPr>
        <w:t xml:space="preserve"> or </w:t>
      </w:r>
      <w:r w:rsidR="00543174">
        <w:rPr>
          <w:rFonts w:cs="Arial"/>
        </w:rPr>
        <w:t xml:space="preserve">engage in </w:t>
      </w:r>
      <w:r w:rsidR="00955179">
        <w:rPr>
          <w:rFonts w:cs="Arial"/>
        </w:rPr>
        <w:t xml:space="preserve">high-risk </w:t>
      </w:r>
      <w:r w:rsidR="008B0770">
        <w:rPr>
          <w:rFonts w:cs="Arial"/>
        </w:rPr>
        <w:t>recreational pursuits (</w:t>
      </w:r>
      <w:r w:rsidR="000C538B">
        <w:rPr>
          <w:rFonts w:cs="Arial"/>
        </w:rPr>
        <w:t>e.g</w:t>
      </w:r>
      <w:r w:rsidR="00816D47">
        <w:rPr>
          <w:rFonts w:cs="Arial"/>
        </w:rPr>
        <w:t>.</w:t>
      </w:r>
      <w:r w:rsidR="000C538B">
        <w:rPr>
          <w:rFonts w:cs="Arial"/>
        </w:rPr>
        <w:t xml:space="preserve"> council workers, horticulturalists</w:t>
      </w:r>
      <w:r w:rsidR="00CA02DB">
        <w:rPr>
          <w:rFonts w:cs="Arial"/>
        </w:rPr>
        <w:t>,</w:t>
      </w:r>
      <w:r w:rsidR="00CA02DB" w:rsidRPr="00CA02DB">
        <w:t xml:space="preserve"> </w:t>
      </w:r>
      <w:r w:rsidR="00F0428C">
        <w:t>[</w:t>
      </w:r>
      <w:r w:rsidR="00CA02DB" w:rsidRPr="00CA02DB">
        <w:rPr>
          <w:rFonts w:cs="Arial"/>
        </w:rPr>
        <w:t>bushwalkers, bush regenerators, gardeners</w:t>
      </w:r>
      <w:r w:rsidR="00F0428C">
        <w:rPr>
          <w:rFonts w:cs="Arial"/>
        </w:rPr>
        <w:t>]</w:t>
      </w:r>
      <w:r w:rsidR="000C538B">
        <w:rPr>
          <w:rFonts w:cs="Arial"/>
        </w:rPr>
        <w:t xml:space="preserve">) </w:t>
      </w:r>
      <w:r w:rsidR="000C538B">
        <w:rPr>
          <w:rFonts w:cs="Arial"/>
        </w:rPr>
        <w:fldChar w:fldCharType="begin"/>
      </w:r>
      <w:r w:rsidR="00B833E1">
        <w:rPr>
          <w:rFonts w:cs="Arial"/>
        </w:rPr>
        <w:instrText xml:space="preserve"> ADDIN ZOTERO_ITEM CSL_CITATION {"citationID":"gOBYYbc0","properties":{"formattedCitation":"(van Nunen &amp; Ratchford, 2021)","plainCitation":"(van Nunen &amp; Ratchford, 2021)","noteIndex":0},"citationItems":[{"id":3448,"uris":["http://zotero.org/groups/2576105/items/QZTP52WD"],"itemData":{"id":3448,"type":"article-journal","container-title":"Medicine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000C538B">
        <w:rPr>
          <w:rFonts w:cs="Arial"/>
        </w:rPr>
        <w:fldChar w:fldCharType="separate"/>
      </w:r>
      <w:r w:rsidR="00B833E1" w:rsidRPr="00B833E1">
        <w:rPr>
          <w:rFonts w:cs="Arial"/>
        </w:rPr>
        <w:t>(van Nunen &amp; Ratchford, 2021)</w:t>
      </w:r>
      <w:r w:rsidR="000C538B">
        <w:rPr>
          <w:rFonts w:cs="Arial"/>
        </w:rPr>
        <w:fldChar w:fldCharType="end"/>
      </w:r>
      <w:r w:rsidR="0037738C">
        <w:rPr>
          <w:rFonts w:cs="Arial"/>
        </w:rPr>
        <w:t>.</w:t>
      </w:r>
    </w:p>
    <w:p w14:paraId="25BDA026" w14:textId="115497B7" w:rsidR="00C759B9" w:rsidRDefault="008C2AF8" w:rsidP="00C759B9">
      <w:pPr>
        <w:pStyle w:val="Paragraphtext"/>
        <w:rPr>
          <w:rFonts w:cs="Arial"/>
        </w:rPr>
      </w:pPr>
      <w:r>
        <w:rPr>
          <w:rFonts w:cs="Arial"/>
        </w:rPr>
        <w:t>In 2020</w:t>
      </w:r>
      <w:r w:rsidR="00421A4C">
        <w:rPr>
          <w:rFonts w:cs="Arial"/>
        </w:rPr>
        <w:t>,</w:t>
      </w:r>
      <w:r>
        <w:rPr>
          <w:rFonts w:cs="Arial"/>
        </w:rPr>
        <w:t xml:space="preserve"> </w:t>
      </w:r>
      <w:proofErr w:type="spellStart"/>
      <w:r w:rsidR="00D50354">
        <w:rPr>
          <w:rFonts w:cs="Arial"/>
        </w:rPr>
        <w:t>Panthawong</w:t>
      </w:r>
      <w:proofErr w:type="spellEnd"/>
      <w:r w:rsidR="00D50354">
        <w:rPr>
          <w:rFonts w:cs="Arial"/>
        </w:rPr>
        <w:t xml:space="preserve"> et al. reported </w:t>
      </w:r>
      <w:r w:rsidR="00B11613">
        <w:rPr>
          <w:rFonts w:cs="Arial"/>
        </w:rPr>
        <w:t xml:space="preserve">findings </w:t>
      </w:r>
      <w:r w:rsidR="00D50354">
        <w:rPr>
          <w:rFonts w:cs="Arial"/>
        </w:rPr>
        <w:t xml:space="preserve">on </w:t>
      </w:r>
      <w:r>
        <w:rPr>
          <w:rFonts w:cs="Arial"/>
        </w:rPr>
        <w:t xml:space="preserve">the </w:t>
      </w:r>
      <w:r w:rsidR="00421A4C">
        <w:rPr>
          <w:rFonts w:cs="Arial"/>
        </w:rPr>
        <w:t xml:space="preserve">first study </w:t>
      </w:r>
      <w:r w:rsidR="00B11613">
        <w:rPr>
          <w:rFonts w:cs="Arial"/>
        </w:rPr>
        <w:t xml:space="preserve">to investigate </w:t>
      </w:r>
      <w:r w:rsidR="00421A4C">
        <w:rPr>
          <w:rFonts w:cs="Arial"/>
        </w:rPr>
        <w:t xml:space="preserve">the efficacy of permethrin-impregnated fabrics against </w:t>
      </w:r>
      <w:r w:rsidR="00421A4C" w:rsidRPr="00A11BEB">
        <w:rPr>
          <w:rStyle w:val="Emphasis"/>
        </w:rPr>
        <w:t xml:space="preserve">I. </w:t>
      </w:r>
      <w:proofErr w:type="spellStart"/>
      <w:r w:rsidR="00421A4C" w:rsidRPr="00A11BEB">
        <w:rPr>
          <w:rStyle w:val="Emphasis"/>
        </w:rPr>
        <w:t>holocyclus</w:t>
      </w:r>
      <w:proofErr w:type="spellEnd"/>
      <w:r w:rsidR="0098379F" w:rsidRPr="00A11BEB">
        <w:rPr>
          <w:rStyle w:val="Emphasis"/>
        </w:rPr>
        <w:t>,</w:t>
      </w:r>
      <w:r w:rsidR="0098379F">
        <w:rPr>
          <w:rFonts w:cs="Arial"/>
        </w:rPr>
        <w:t xml:space="preserve"> the Australian paralysis tick</w:t>
      </w:r>
      <w:r w:rsidR="00B11613" w:rsidRPr="00A11BEB">
        <w:rPr>
          <w:rStyle w:val="Emphasis"/>
        </w:rPr>
        <w:t xml:space="preserve"> </w:t>
      </w:r>
      <w:r w:rsidR="009D4133">
        <w:rPr>
          <w:rFonts w:cs="Arial"/>
        </w:rPr>
        <w:fldChar w:fldCharType="begin"/>
      </w:r>
      <w:r w:rsidR="000F7AA9">
        <w:rPr>
          <w:rFonts w:cs="Arial"/>
        </w:rPr>
        <w:instrText xml:space="preserve"> ADDIN ZOTERO_ITEM CSL_CITATION {"citationID":"EPek8eOe","properties":{"formattedCitation":"(Panthawong et al., 2020)","plainCitation":"(Panthawong et al., 2020)","noteIndex":0},"citationItems":[{"id":3453,"uris":["http://zotero.org/groups/2576105/items/76ICAH7D"],"itemData":{"id":3453,"type":"article-journal","container-title":"Austral Entomology","DOI":"10.1111/aen.12496","issue":"4","page":"845-851","title":"Toxicity and persistence of permethrin-impregnated clothing against the Australian paralysis tick, &lt;i&gt;Ixodes holocyclus (Acari: Ixodidae)&lt;/i&gt;","volume":"59","author":[{"family":"Panthawong","given":"A."},{"family":"Charoenviriyaphap","given":"T."},{"family":"Doggett","given":"S. L."}],"issued":{"date-parts":[["2020"]]}}}],"schema":"https://github.com/citation-style-language/schema/raw/master/csl-citation.json"} </w:instrText>
      </w:r>
      <w:r w:rsidR="009D4133">
        <w:rPr>
          <w:rFonts w:cs="Arial"/>
        </w:rPr>
        <w:fldChar w:fldCharType="separate"/>
      </w:r>
      <w:r w:rsidR="00B833E1" w:rsidRPr="00B833E1">
        <w:rPr>
          <w:rFonts w:cs="Arial"/>
        </w:rPr>
        <w:t>(Panthawong et al., 2020)</w:t>
      </w:r>
      <w:r w:rsidR="009D4133">
        <w:rPr>
          <w:rFonts w:cs="Arial"/>
        </w:rPr>
        <w:fldChar w:fldCharType="end"/>
      </w:r>
      <w:r w:rsidR="00FC1970">
        <w:rPr>
          <w:rFonts w:cs="Arial"/>
        </w:rPr>
        <w:t xml:space="preserve">. </w:t>
      </w:r>
      <w:r w:rsidR="00A774DB">
        <w:rPr>
          <w:rFonts w:cs="Arial"/>
        </w:rPr>
        <w:t>Th</w:t>
      </w:r>
      <w:r w:rsidR="00D962CC">
        <w:rPr>
          <w:rFonts w:cs="Arial"/>
        </w:rPr>
        <w:t>e</w:t>
      </w:r>
      <w:r w:rsidR="00A774DB">
        <w:rPr>
          <w:rFonts w:cs="Arial"/>
        </w:rPr>
        <w:t xml:space="preserve"> study tested and compared the contact toxi</w:t>
      </w:r>
      <w:r w:rsidR="00CD733F">
        <w:rPr>
          <w:rFonts w:cs="Arial"/>
        </w:rPr>
        <w:t>ci</w:t>
      </w:r>
      <w:r w:rsidR="00A774DB">
        <w:rPr>
          <w:rFonts w:cs="Arial"/>
        </w:rPr>
        <w:t xml:space="preserve">ty of </w:t>
      </w:r>
      <w:r w:rsidR="00F509C6">
        <w:rPr>
          <w:rFonts w:cs="Arial"/>
        </w:rPr>
        <w:t>a DIY product</w:t>
      </w:r>
      <w:r w:rsidR="009B486E">
        <w:rPr>
          <w:rFonts w:cs="Arial"/>
        </w:rPr>
        <w:t xml:space="preserve"> </w:t>
      </w:r>
      <w:r w:rsidR="00F509C6">
        <w:rPr>
          <w:rFonts w:cs="Arial"/>
        </w:rPr>
        <w:t>versus</w:t>
      </w:r>
      <w:r w:rsidR="009B486E">
        <w:rPr>
          <w:rFonts w:cs="Arial"/>
        </w:rPr>
        <w:t xml:space="preserve"> two p</w:t>
      </w:r>
      <w:r w:rsidR="00CD733F">
        <w:rPr>
          <w:rFonts w:cs="Arial"/>
        </w:rPr>
        <w:t>re</w:t>
      </w:r>
      <w:r w:rsidR="009B486E">
        <w:rPr>
          <w:rFonts w:cs="Arial"/>
        </w:rPr>
        <w:t xml:space="preserve">-impregnated fabrics (shirt and trousers) against </w:t>
      </w:r>
      <w:r w:rsidR="002D6E53" w:rsidRPr="00A11BEB">
        <w:rPr>
          <w:rStyle w:val="Emphasis"/>
        </w:rPr>
        <w:t xml:space="preserve">I. </w:t>
      </w:r>
      <w:proofErr w:type="spellStart"/>
      <w:r w:rsidR="002D6E53" w:rsidRPr="00A11BEB">
        <w:rPr>
          <w:rStyle w:val="Emphasis"/>
        </w:rPr>
        <w:t>holocyclus</w:t>
      </w:r>
      <w:proofErr w:type="spellEnd"/>
      <w:r w:rsidR="002D6E53">
        <w:rPr>
          <w:rFonts w:cs="Arial"/>
        </w:rPr>
        <w:t xml:space="preserve"> and tested the efficacy of the fabrics after repeated washing</w:t>
      </w:r>
      <w:r w:rsidR="002A42CC">
        <w:rPr>
          <w:rFonts w:cs="Arial"/>
        </w:rPr>
        <w:t>. The study</w:t>
      </w:r>
      <w:r w:rsidR="002D6E53">
        <w:rPr>
          <w:rFonts w:cs="Arial"/>
        </w:rPr>
        <w:t xml:space="preserve"> </w:t>
      </w:r>
      <w:r w:rsidR="00E5119E">
        <w:rPr>
          <w:rFonts w:cs="Arial"/>
        </w:rPr>
        <w:t xml:space="preserve">found the pre-impregnated </w:t>
      </w:r>
      <w:r w:rsidR="00682944">
        <w:rPr>
          <w:rFonts w:cs="Arial"/>
        </w:rPr>
        <w:t xml:space="preserve">product </w:t>
      </w:r>
      <w:r w:rsidR="00E5119E">
        <w:rPr>
          <w:rFonts w:cs="Arial"/>
        </w:rPr>
        <w:t xml:space="preserve">was </w:t>
      </w:r>
      <w:r w:rsidR="00F90AD6">
        <w:rPr>
          <w:rFonts w:cs="Arial"/>
        </w:rPr>
        <w:t xml:space="preserve">more effective in repelling </w:t>
      </w:r>
      <w:r w:rsidR="008F6D4D" w:rsidRPr="00A11BEB">
        <w:rPr>
          <w:rStyle w:val="Emphasis"/>
        </w:rPr>
        <w:t xml:space="preserve">I. </w:t>
      </w:r>
      <w:proofErr w:type="spellStart"/>
      <w:r w:rsidR="008F6D4D" w:rsidRPr="00A11BEB">
        <w:rPr>
          <w:rStyle w:val="Emphasis"/>
        </w:rPr>
        <w:t>holocyclus</w:t>
      </w:r>
      <w:proofErr w:type="spellEnd"/>
      <w:r w:rsidR="008F6D4D">
        <w:rPr>
          <w:rFonts w:cs="Arial"/>
        </w:rPr>
        <w:t xml:space="preserve"> ticks </w:t>
      </w:r>
      <w:r w:rsidR="00410AEA">
        <w:rPr>
          <w:rFonts w:cs="Arial"/>
        </w:rPr>
        <w:t>than clothing treated with a DIY impre</w:t>
      </w:r>
      <w:r w:rsidR="00A95D4D">
        <w:rPr>
          <w:rFonts w:cs="Arial"/>
        </w:rPr>
        <w:t>gnation pack</w:t>
      </w:r>
      <w:r w:rsidR="00184C5B">
        <w:rPr>
          <w:rFonts w:cs="Arial"/>
        </w:rPr>
        <w:t xml:space="preserve"> </w:t>
      </w:r>
      <w:r w:rsidR="003744E4">
        <w:rPr>
          <w:rFonts w:cs="Arial"/>
        </w:rPr>
        <w:fldChar w:fldCharType="begin"/>
      </w:r>
      <w:r w:rsidR="000F7AA9">
        <w:rPr>
          <w:rFonts w:cs="Arial"/>
        </w:rPr>
        <w:instrText xml:space="preserve"> ADDIN ZOTERO_ITEM CSL_CITATION {"citationID":"wOBaaMpp","properties":{"formattedCitation":"(Panthawong et al., 2020)","plainCitation":"(Panthawong et al., 2020)","noteIndex":0},"citationItems":[{"id":3453,"uris":["http://zotero.org/groups/2576105/items/76ICAH7D"],"itemData":{"id":3453,"type":"article-journal","container-title":"Austral Entomology","DOI":"10.1111/aen.12496","issue":"4","page":"845-851","title":"Toxicity and persistence of permethrin-impregnated clothing against the Australian paralysis tick, &lt;i&gt;Ixodes holocyclus (Acari: Ixodidae)&lt;/i&gt;","volume":"59","author":[{"family":"Panthawong","given":"A."},{"family":"Charoenviriyaphap","given":"T."},{"family":"Doggett","given":"S. L."}],"issued":{"date-parts":[["2020"]]}}}],"schema":"https://github.com/citation-style-language/schema/raw/master/csl-citation.json"} </w:instrText>
      </w:r>
      <w:r w:rsidR="003744E4">
        <w:rPr>
          <w:rFonts w:cs="Arial"/>
        </w:rPr>
        <w:fldChar w:fldCharType="separate"/>
      </w:r>
      <w:r w:rsidR="00B833E1" w:rsidRPr="00B833E1">
        <w:rPr>
          <w:rFonts w:cs="Arial"/>
        </w:rPr>
        <w:t>(Panthawong et al., 2020)</w:t>
      </w:r>
      <w:r w:rsidR="003744E4">
        <w:rPr>
          <w:rFonts w:cs="Arial"/>
        </w:rPr>
        <w:fldChar w:fldCharType="end"/>
      </w:r>
      <w:r w:rsidR="002516CF">
        <w:rPr>
          <w:rFonts w:cs="Arial"/>
        </w:rPr>
        <w:t>.</w:t>
      </w:r>
    </w:p>
    <w:p w14:paraId="5EB0C915" w14:textId="259D76AB" w:rsidR="00F61D68" w:rsidRDefault="00BB6708" w:rsidP="00C759B9">
      <w:pPr>
        <w:pStyle w:val="Paragraphtext"/>
        <w:rPr>
          <w:rFonts w:cs="Arial"/>
        </w:rPr>
      </w:pPr>
      <w:r>
        <w:rPr>
          <w:rFonts w:cs="Arial"/>
        </w:rPr>
        <w:t>A</w:t>
      </w:r>
      <w:r w:rsidR="00C55453">
        <w:rPr>
          <w:rFonts w:cs="Arial"/>
        </w:rPr>
        <w:t xml:space="preserve">ll of the unwashed treated fabrics </w:t>
      </w:r>
      <w:r w:rsidR="00DD4C0F">
        <w:rPr>
          <w:rFonts w:cs="Arial"/>
        </w:rPr>
        <w:t xml:space="preserve">caused 100% knockdown of </w:t>
      </w:r>
      <w:r w:rsidR="00DD4C0F" w:rsidRPr="00A11BEB">
        <w:rPr>
          <w:rStyle w:val="Emphasis"/>
        </w:rPr>
        <w:t>I.</w:t>
      </w:r>
      <w:r w:rsidR="00791D3B" w:rsidRPr="00A11BEB">
        <w:rPr>
          <w:rStyle w:val="Emphasis"/>
        </w:rPr>
        <w:t> </w:t>
      </w:r>
      <w:proofErr w:type="spellStart"/>
      <w:r w:rsidR="00DD4C0F" w:rsidRPr="00A11BEB">
        <w:rPr>
          <w:rStyle w:val="Emphasis"/>
        </w:rPr>
        <w:t>holocyclus</w:t>
      </w:r>
      <w:proofErr w:type="spellEnd"/>
      <w:r w:rsidR="00DD4C0F" w:rsidRPr="00A11BEB">
        <w:rPr>
          <w:rStyle w:val="Emphasis"/>
        </w:rPr>
        <w:t xml:space="preserve"> </w:t>
      </w:r>
      <w:r w:rsidR="00DD4C0F">
        <w:rPr>
          <w:rFonts w:cs="Arial"/>
        </w:rPr>
        <w:t>ticks</w:t>
      </w:r>
      <w:r w:rsidR="00E74EB6">
        <w:rPr>
          <w:rFonts w:cs="Arial"/>
        </w:rPr>
        <w:t xml:space="preserve"> </w:t>
      </w:r>
      <w:r w:rsidR="00E74EB6">
        <w:rPr>
          <w:rFonts w:cs="Arial"/>
        </w:rPr>
        <w:fldChar w:fldCharType="begin"/>
      </w:r>
      <w:r w:rsidR="000F7AA9">
        <w:rPr>
          <w:rFonts w:cs="Arial"/>
        </w:rPr>
        <w:instrText xml:space="preserve"> ADDIN ZOTERO_ITEM CSL_CITATION {"citationID":"2lukWw1W","properties":{"formattedCitation":"(Panthawong et al., 2020)","plainCitation":"(Panthawong et al., 2020)","noteIndex":0},"citationItems":[{"id":3453,"uris":["http://zotero.org/groups/2576105/items/76ICAH7D"],"itemData":{"id":3453,"type":"article-journal","container-title":"Austral Entomology","DOI":"10.1111/aen.12496","issue":"4","page":"845-851","title":"Toxicity and persistence of permethrin-impregnated clothing against the Australian paralysis tick, &lt;i&gt;Ixodes holocyclus (Acari: Ixodidae)&lt;/i&gt;","volume":"59","author":[{"family":"Panthawong","given":"A."},{"family":"Charoenviriyaphap","given":"T."},{"family":"Doggett","given":"S. L."}],"issued":{"date-parts":[["2020"]]}}}],"schema":"https://github.com/citation-style-language/schema/raw/master/csl-citation.json"} </w:instrText>
      </w:r>
      <w:r w:rsidR="00E74EB6">
        <w:rPr>
          <w:rFonts w:cs="Arial"/>
        </w:rPr>
        <w:fldChar w:fldCharType="separate"/>
      </w:r>
      <w:r w:rsidR="00B833E1" w:rsidRPr="00B833E1">
        <w:rPr>
          <w:rFonts w:cs="Arial"/>
        </w:rPr>
        <w:t>(Panthawong et al., 2020)</w:t>
      </w:r>
      <w:r w:rsidR="00E74EB6">
        <w:rPr>
          <w:rFonts w:cs="Arial"/>
        </w:rPr>
        <w:fldChar w:fldCharType="end"/>
      </w:r>
      <w:r w:rsidR="002C4656">
        <w:rPr>
          <w:rFonts w:cs="Arial"/>
        </w:rPr>
        <w:t>.</w:t>
      </w:r>
      <w:r w:rsidR="00A9408D">
        <w:rPr>
          <w:rFonts w:cs="Arial"/>
        </w:rPr>
        <w:t xml:space="preserve"> </w:t>
      </w:r>
      <w:r w:rsidR="00941AD6">
        <w:rPr>
          <w:rFonts w:cs="Arial"/>
        </w:rPr>
        <w:t xml:space="preserve">After 10 washes, </w:t>
      </w:r>
      <w:r w:rsidR="0035583A">
        <w:rPr>
          <w:rFonts w:cs="Arial"/>
        </w:rPr>
        <w:t xml:space="preserve">the pre-impregnated </w:t>
      </w:r>
      <w:r w:rsidR="00651FA8">
        <w:rPr>
          <w:rFonts w:cs="Arial"/>
        </w:rPr>
        <w:t>shirt</w:t>
      </w:r>
      <w:r w:rsidR="003405E3">
        <w:rPr>
          <w:rFonts w:cs="Arial"/>
        </w:rPr>
        <w:t>s</w:t>
      </w:r>
      <w:r w:rsidR="00651FA8">
        <w:rPr>
          <w:rFonts w:cs="Arial"/>
        </w:rPr>
        <w:t xml:space="preserve"> fabric caused the highest knockdown at 95%, </w:t>
      </w:r>
      <w:r w:rsidR="00196237">
        <w:rPr>
          <w:rFonts w:cs="Arial"/>
        </w:rPr>
        <w:t xml:space="preserve">the pre-impregnated trouser fabric caused 90% knockdown, while the </w:t>
      </w:r>
      <w:r w:rsidR="00DD1798">
        <w:rPr>
          <w:rFonts w:cs="Arial"/>
        </w:rPr>
        <w:t xml:space="preserve">DIY product produced only 15% knockdown. </w:t>
      </w:r>
      <w:r w:rsidR="006B5875">
        <w:rPr>
          <w:rFonts w:cs="Arial"/>
        </w:rPr>
        <w:t xml:space="preserve">After 30 washes, </w:t>
      </w:r>
      <w:r w:rsidR="00341107">
        <w:rPr>
          <w:rFonts w:cs="Arial"/>
        </w:rPr>
        <w:t xml:space="preserve">again </w:t>
      </w:r>
      <w:r w:rsidR="007120E4">
        <w:rPr>
          <w:rFonts w:cs="Arial"/>
        </w:rPr>
        <w:t>the pre-impregnated shirt</w:t>
      </w:r>
      <w:r w:rsidR="003405E3">
        <w:rPr>
          <w:rFonts w:cs="Arial"/>
        </w:rPr>
        <w:t>s</w:t>
      </w:r>
      <w:r w:rsidR="007120E4">
        <w:rPr>
          <w:rFonts w:cs="Arial"/>
        </w:rPr>
        <w:t xml:space="preserve"> fabric caused the highest knockdown at </w:t>
      </w:r>
      <w:r w:rsidR="00935CCA">
        <w:rPr>
          <w:rFonts w:cs="Arial"/>
        </w:rPr>
        <w:t>70</w:t>
      </w:r>
      <w:r w:rsidR="007120E4">
        <w:rPr>
          <w:rFonts w:cs="Arial"/>
        </w:rPr>
        <w:t xml:space="preserve">%, </w:t>
      </w:r>
      <w:r w:rsidR="00341107">
        <w:rPr>
          <w:rFonts w:cs="Arial"/>
        </w:rPr>
        <w:t xml:space="preserve">while </w:t>
      </w:r>
      <w:r w:rsidR="007120E4">
        <w:rPr>
          <w:rFonts w:cs="Arial"/>
        </w:rPr>
        <w:t xml:space="preserve">the pre-impregnated trouser fabric caused </w:t>
      </w:r>
      <w:r w:rsidR="00935CCA">
        <w:rPr>
          <w:rFonts w:cs="Arial"/>
        </w:rPr>
        <w:t>20</w:t>
      </w:r>
      <w:r w:rsidR="007120E4">
        <w:rPr>
          <w:rFonts w:cs="Arial"/>
        </w:rPr>
        <w:t xml:space="preserve">% knockdown, </w:t>
      </w:r>
      <w:r w:rsidR="00341107">
        <w:rPr>
          <w:rFonts w:cs="Arial"/>
        </w:rPr>
        <w:t xml:space="preserve">and </w:t>
      </w:r>
      <w:r w:rsidR="007120E4">
        <w:rPr>
          <w:rFonts w:cs="Arial"/>
        </w:rPr>
        <w:t>the DIY product produced only 1</w:t>
      </w:r>
      <w:r w:rsidR="00935CCA">
        <w:rPr>
          <w:rFonts w:cs="Arial"/>
        </w:rPr>
        <w:t>0</w:t>
      </w:r>
      <w:r w:rsidR="007120E4">
        <w:rPr>
          <w:rFonts w:cs="Arial"/>
        </w:rPr>
        <w:t xml:space="preserve">% knockdown. </w:t>
      </w:r>
      <w:r w:rsidR="003405E3">
        <w:rPr>
          <w:rFonts w:cs="Arial"/>
        </w:rPr>
        <w:t xml:space="preserve">After 50 washes, the pre-impregnated shirts fabric </w:t>
      </w:r>
      <w:r w:rsidR="00422D7B">
        <w:rPr>
          <w:rFonts w:cs="Arial"/>
        </w:rPr>
        <w:t xml:space="preserve">still </w:t>
      </w:r>
      <w:r w:rsidR="003405E3">
        <w:rPr>
          <w:rFonts w:cs="Arial"/>
        </w:rPr>
        <w:t xml:space="preserve">caused the highest knockdown at 45%, the pre-impregnated trouser fabric caused </w:t>
      </w:r>
      <w:r w:rsidR="006A7268">
        <w:rPr>
          <w:rFonts w:cs="Arial"/>
        </w:rPr>
        <w:t>20</w:t>
      </w:r>
      <w:r w:rsidR="003405E3">
        <w:rPr>
          <w:rFonts w:cs="Arial"/>
        </w:rPr>
        <w:t xml:space="preserve">% knockdown, while the DIY product produced only 5% knockdown. </w:t>
      </w:r>
      <w:r w:rsidR="006A7268">
        <w:rPr>
          <w:rFonts w:cs="Arial"/>
        </w:rPr>
        <w:t>W</w:t>
      </w:r>
      <w:r w:rsidR="00DD1798">
        <w:rPr>
          <w:rFonts w:cs="Arial"/>
        </w:rPr>
        <w:t>hile none of the permethrin</w:t>
      </w:r>
      <w:r w:rsidR="00211E81">
        <w:rPr>
          <w:rFonts w:cs="Arial"/>
        </w:rPr>
        <w:t>-</w:t>
      </w:r>
      <w:r w:rsidR="00DD1798">
        <w:rPr>
          <w:rFonts w:cs="Arial"/>
        </w:rPr>
        <w:t xml:space="preserve">treated </w:t>
      </w:r>
      <w:r w:rsidR="00211E81">
        <w:rPr>
          <w:rFonts w:cs="Arial"/>
        </w:rPr>
        <w:t xml:space="preserve">fabric </w:t>
      </w:r>
      <w:r w:rsidR="00DD1798">
        <w:rPr>
          <w:rFonts w:cs="Arial"/>
        </w:rPr>
        <w:t xml:space="preserve">caused significant tick mortality at 24 hours, </w:t>
      </w:r>
      <w:proofErr w:type="spellStart"/>
      <w:r w:rsidR="00DD1798">
        <w:rPr>
          <w:rFonts w:cs="Arial"/>
        </w:rPr>
        <w:t>Panthawong</w:t>
      </w:r>
      <w:proofErr w:type="spellEnd"/>
      <w:r w:rsidR="00DD1798">
        <w:rPr>
          <w:rFonts w:cs="Arial"/>
        </w:rPr>
        <w:t xml:space="preserve"> et al. noted that all ticks were moribund and did not survive for much longer and therefore were unlikely to bite</w:t>
      </w:r>
      <w:r w:rsidR="006D66B7">
        <w:rPr>
          <w:rFonts w:cs="Arial"/>
        </w:rPr>
        <w:t xml:space="preserve"> </w:t>
      </w:r>
      <w:r w:rsidR="006D66B7">
        <w:rPr>
          <w:rFonts w:cs="Arial"/>
        </w:rPr>
        <w:fldChar w:fldCharType="begin"/>
      </w:r>
      <w:r w:rsidR="000F7AA9">
        <w:rPr>
          <w:rFonts w:cs="Arial"/>
        </w:rPr>
        <w:instrText xml:space="preserve"> ADDIN ZOTERO_ITEM CSL_CITATION {"citationID":"KR11qaG4","properties":{"formattedCitation":"(Panthawong et al., 2020)","plainCitation":"(Panthawong et al., 2020)","noteIndex":0},"citationItems":[{"id":3453,"uris":["http://zotero.org/groups/2576105/items/76ICAH7D"],"itemData":{"id":3453,"type":"article-journal","container-title":"Austral Entomology","DOI":"10.1111/aen.12496","issue":"4","page":"845-851","title":"Toxicity and persistence of permethrin-impregnated clothing against the Australian paralysis tick, &lt;i&gt;Ixodes holocyclus (Acari: Ixodidae)&lt;/i&gt;","volume":"59","author":[{"family":"Panthawong","given":"A."},{"family":"Charoenviriyaphap","given":"T."},{"family":"Doggett","given":"S. L."}],"issued":{"date-parts":[["2020"]]}}}],"schema":"https://github.com/citation-style-language/schema/raw/master/csl-citation.json"} </w:instrText>
      </w:r>
      <w:r w:rsidR="006D66B7">
        <w:rPr>
          <w:rFonts w:cs="Arial"/>
        </w:rPr>
        <w:fldChar w:fldCharType="separate"/>
      </w:r>
      <w:r w:rsidR="00B833E1" w:rsidRPr="00B833E1">
        <w:rPr>
          <w:rFonts w:cs="Arial"/>
        </w:rPr>
        <w:t>(Panthawong et al., 2020)</w:t>
      </w:r>
      <w:r w:rsidR="006D66B7">
        <w:rPr>
          <w:rFonts w:cs="Arial"/>
        </w:rPr>
        <w:fldChar w:fldCharType="end"/>
      </w:r>
      <w:r w:rsidR="00DD1798">
        <w:rPr>
          <w:rFonts w:cs="Arial"/>
        </w:rPr>
        <w:t>.</w:t>
      </w:r>
    </w:p>
    <w:p w14:paraId="625B94B2" w14:textId="53E688EE" w:rsidR="001460AF" w:rsidRPr="004B51D1" w:rsidRDefault="001460AF" w:rsidP="00857E29">
      <w:pPr>
        <w:pStyle w:val="Paragraphtext"/>
        <w:rPr>
          <w:rFonts w:cs="Arial"/>
        </w:rPr>
      </w:pPr>
      <w:proofErr w:type="spellStart"/>
      <w:r>
        <w:rPr>
          <w:rFonts w:cs="Arial"/>
        </w:rPr>
        <w:t>Panthawong</w:t>
      </w:r>
      <w:proofErr w:type="spellEnd"/>
      <w:r>
        <w:rPr>
          <w:rFonts w:cs="Arial"/>
        </w:rPr>
        <w:t xml:space="preserve"> et al. commented that their investigations demonstrated that</w:t>
      </w:r>
      <w:r w:rsidR="004B51D1">
        <w:rPr>
          <w:rFonts w:cs="Arial"/>
        </w:rPr>
        <w:t xml:space="preserve"> the pre-impregnated shirt </w:t>
      </w:r>
      <w:r w:rsidR="009224AB">
        <w:rPr>
          <w:rFonts w:cs="Arial"/>
        </w:rPr>
        <w:t xml:space="preserve">fabric </w:t>
      </w:r>
      <w:r w:rsidR="004B51D1">
        <w:rPr>
          <w:rFonts w:cs="Arial"/>
        </w:rPr>
        <w:t xml:space="preserve">was the most effective at repelling </w:t>
      </w:r>
      <w:r w:rsidR="004B51D1" w:rsidRPr="00A11BEB">
        <w:rPr>
          <w:rStyle w:val="Emphasis"/>
        </w:rPr>
        <w:t xml:space="preserve">I. </w:t>
      </w:r>
      <w:proofErr w:type="spellStart"/>
      <w:r w:rsidR="004B51D1" w:rsidRPr="00A11BEB">
        <w:rPr>
          <w:rStyle w:val="Emphasis"/>
        </w:rPr>
        <w:t>holocyclus</w:t>
      </w:r>
      <w:proofErr w:type="spellEnd"/>
      <w:r w:rsidR="004B51D1" w:rsidRPr="00A11BEB">
        <w:rPr>
          <w:rStyle w:val="Emphasis"/>
        </w:rPr>
        <w:t xml:space="preserve"> </w:t>
      </w:r>
      <w:r w:rsidR="004B51D1">
        <w:rPr>
          <w:rFonts w:cs="Arial"/>
        </w:rPr>
        <w:t xml:space="preserve">ticks </w:t>
      </w:r>
      <w:r w:rsidR="00EE4A36">
        <w:rPr>
          <w:rFonts w:cs="Arial"/>
        </w:rPr>
        <w:t xml:space="preserve">as demonstrated by percentage knockdown and that, where possible </w:t>
      </w:r>
      <w:r w:rsidR="00D949B9">
        <w:rPr>
          <w:rFonts w:cs="Arial"/>
        </w:rPr>
        <w:t>it is preferable to use anti-tick clothing that is pre-impregnated at the factory</w:t>
      </w:r>
      <w:r w:rsidR="00EC05A6">
        <w:rPr>
          <w:rFonts w:cs="Arial"/>
        </w:rPr>
        <w:t xml:space="preserve">; also, </w:t>
      </w:r>
      <w:r w:rsidR="00234EC9">
        <w:rPr>
          <w:rFonts w:cs="Arial"/>
        </w:rPr>
        <w:t xml:space="preserve">that the clothing should be composed of a mix of natural and synthetic fibres </w:t>
      </w:r>
      <w:r w:rsidR="0059347C">
        <w:rPr>
          <w:rFonts w:cs="Arial"/>
        </w:rPr>
        <w:t xml:space="preserve">to provide the best protection from tick bite. </w:t>
      </w:r>
      <w:r w:rsidR="00A235CC" w:rsidRPr="008C48CB">
        <w:rPr>
          <w:rFonts w:cs="Arial"/>
        </w:rPr>
        <w:t xml:space="preserve">Furthermore, </w:t>
      </w:r>
      <w:r w:rsidR="0074470B">
        <w:rPr>
          <w:rFonts w:cs="Arial"/>
        </w:rPr>
        <w:t xml:space="preserve">as the study found </w:t>
      </w:r>
      <w:r w:rsidR="009403F2">
        <w:rPr>
          <w:rFonts w:cs="Arial"/>
        </w:rPr>
        <w:t xml:space="preserve">that the efficacy of the pre-impregnated product degraded notably after 10 washes, </w:t>
      </w:r>
      <w:r w:rsidR="00A235CC" w:rsidRPr="008C48CB">
        <w:rPr>
          <w:rFonts w:cs="Arial"/>
        </w:rPr>
        <w:t>the</w:t>
      </w:r>
      <w:r w:rsidR="003409A2">
        <w:rPr>
          <w:rFonts w:cs="Arial"/>
        </w:rPr>
        <w:t xml:space="preserve"> authors </w:t>
      </w:r>
      <w:r w:rsidR="00A235CC" w:rsidRPr="008C48CB">
        <w:rPr>
          <w:rFonts w:cs="Arial"/>
        </w:rPr>
        <w:t xml:space="preserve">recommended that pre-impregnated shirts </w:t>
      </w:r>
      <w:r w:rsidR="000B2C5D" w:rsidRPr="008C48CB">
        <w:rPr>
          <w:rFonts w:cs="Arial"/>
        </w:rPr>
        <w:t xml:space="preserve">be </w:t>
      </w:r>
      <w:r w:rsidR="00C275E2" w:rsidRPr="008C48CB">
        <w:rPr>
          <w:rFonts w:cs="Arial"/>
        </w:rPr>
        <w:t xml:space="preserve">replaced after </w:t>
      </w:r>
      <w:r w:rsidR="00897682" w:rsidRPr="008C48CB">
        <w:rPr>
          <w:rFonts w:cs="Arial"/>
        </w:rPr>
        <w:t>10 washes, an</w:t>
      </w:r>
      <w:r w:rsidR="00897682">
        <w:rPr>
          <w:rFonts w:cs="Arial"/>
        </w:rPr>
        <w:t>d for clothing impregnated with the DIY permethrin kit, laundering would not be advisable, unless re-impregnation i</w:t>
      </w:r>
      <w:r w:rsidR="00C275E2">
        <w:rPr>
          <w:rFonts w:cs="Arial"/>
        </w:rPr>
        <w:t>s</w:t>
      </w:r>
      <w:r w:rsidR="00897682">
        <w:rPr>
          <w:rFonts w:cs="Arial"/>
        </w:rPr>
        <w:t xml:space="preserve"> undertaken</w:t>
      </w:r>
      <w:r w:rsidR="002B5BF4">
        <w:rPr>
          <w:rFonts w:cs="Arial"/>
        </w:rPr>
        <w:t>.</w:t>
      </w:r>
      <w:r w:rsidR="00E33696">
        <w:rPr>
          <w:rFonts w:cs="Arial"/>
        </w:rPr>
        <w:t xml:space="preserve"> </w:t>
      </w:r>
      <w:proofErr w:type="spellStart"/>
      <w:r w:rsidR="002B22BD">
        <w:rPr>
          <w:rFonts w:cs="Arial"/>
        </w:rPr>
        <w:t>Panthawong</w:t>
      </w:r>
      <w:proofErr w:type="spellEnd"/>
      <w:r w:rsidR="002B22BD">
        <w:rPr>
          <w:rFonts w:cs="Arial"/>
        </w:rPr>
        <w:t xml:space="preserve"> et al. </w:t>
      </w:r>
      <w:r w:rsidR="00F8375D">
        <w:rPr>
          <w:rFonts w:cs="Arial"/>
        </w:rPr>
        <w:t>stressed that</w:t>
      </w:r>
      <w:r w:rsidR="00EC05A6">
        <w:rPr>
          <w:rFonts w:cs="Arial"/>
        </w:rPr>
        <w:t xml:space="preserve"> </w:t>
      </w:r>
      <w:r w:rsidR="00F8375D">
        <w:rPr>
          <w:rFonts w:cs="Arial"/>
        </w:rPr>
        <w:t>permethrin</w:t>
      </w:r>
      <w:r w:rsidR="00E80C0B">
        <w:rPr>
          <w:rFonts w:cs="Arial"/>
        </w:rPr>
        <w:t>-impregnated clothing should be used in conjunction with topical repellents to minimise risk of tick bite</w:t>
      </w:r>
      <w:r w:rsidR="00E74EB6">
        <w:rPr>
          <w:rFonts w:cs="Arial"/>
        </w:rPr>
        <w:t xml:space="preserve"> </w:t>
      </w:r>
      <w:r w:rsidR="00E74EB6">
        <w:rPr>
          <w:rFonts w:cs="Arial"/>
        </w:rPr>
        <w:fldChar w:fldCharType="begin"/>
      </w:r>
      <w:r w:rsidR="000F7AA9">
        <w:rPr>
          <w:rFonts w:cs="Arial"/>
        </w:rPr>
        <w:instrText xml:space="preserve"> ADDIN ZOTERO_ITEM CSL_CITATION {"citationID":"vfVPAguX","properties":{"formattedCitation":"(Panthawong et al., 2020)","plainCitation":"(Panthawong et al., 2020)","noteIndex":0},"citationItems":[{"id":3453,"uris":["http://zotero.org/groups/2576105/items/76ICAH7D"],"itemData":{"id":3453,"type":"article-journal","container-title":"Austral Entomology","DOI":"10.1111/aen.12496","issue":"4","page":"845-851","title":"Toxicity and persistence of permethrin-impregnated clothing against the Australian paralysis tick, &lt;i&gt;Ixodes holocyclus (Acari: Ixodidae)&lt;/i&gt;","volume":"59","author":[{"family":"Panthawong","given":"A."},{"family":"Charoenviriyaphap","given":"T."},{"family":"Doggett","given":"S. L."}],"issued":{"date-parts":[["2020"]]}}}],"schema":"https://github.com/citation-style-language/schema/raw/master/csl-citation.json"} </w:instrText>
      </w:r>
      <w:r w:rsidR="00E74EB6">
        <w:rPr>
          <w:rFonts w:cs="Arial"/>
        </w:rPr>
        <w:fldChar w:fldCharType="separate"/>
      </w:r>
      <w:r w:rsidR="00B833E1" w:rsidRPr="00B833E1">
        <w:rPr>
          <w:rFonts w:cs="Arial"/>
        </w:rPr>
        <w:t>(Panthawong et al., 2020)</w:t>
      </w:r>
      <w:r w:rsidR="00E74EB6">
        <w:rPr>
          <w:rFonts w:cs="Arial"/>
        </w:rPr>
        <w:fldChar w:fldCharType="end"/>
      </w:r>
      <w:r w:rsidR="00D304EB">
        <w:rPr>
          <w:rFonts w:cs="Arial"/>
        </w:rPr>
        <w:t>.</w:t>
      </w:r>
    </w:p>
    <w:p w14:paraId="50BAA02C" w14:textId="09D7ADB7" w:rsidR="002D7210" w:rsidRDefault="0082005A" w:rsidP="0013405F">
      <w:pPr>
        <w:pStyle w:val="Paragraphtext"/>
      </w:pPr>
      <w:r w:rsidRPr="00211D4E">
        <w:t xml:space="preserve">While not </w:t>
      </w:r>
      <w:r w:rsidR="0090515D" w:rsidRPr="00211D4E">
        <w:t xml:space="preserve">specifically related to </w:t>
      </w:r>
      <w:r w:rsidRPr="00211D4E">
        <w:t>Australian ticks</w:t>
      </w:r>
      <w:r w:rsidR="00635600" w:rsidRPr="00211D4E">
        <w:t xml:space="preserve">, but </w:t>
      </w:r>
      <w:r w:rsidR="00675060" w:rsidRPr="00211D4E">
        <w:t xml:space="preserve">of </w:t>
      </w:r>
      <w:r w:rsidR="00635600" w:rsidRPr="00211D4E">
        <w:t>relevan</w:t>
      </w:r>
      <w:r w:rsidR="00675060" w:rsidRPr="00211D4E">
        <w:t>ce</w:t>
      </w:r>
      <w:r w:rsidR="00635600" w:rsidRPr="00211D4E">
        <w:t xml:space="preserve"> to Australians travelling overseas to Lyme disease endemic areas, </w:t>
      </w:r>
      <w:r w:rsidRPr="00211D4E">
        <w:t xml:space="preserve">a </w:t>
      </w:r>
      <w:r w:rsidR="002D7210" w:rsidRPr="00211D4E">
        <w:t xml:space="preserve">two-year randomised-controlled trial (RCT) investigated the protective effectiveness of </w:t>
      </w:r>
      <w:r w:rsidR="009E117E">
        <w:t>long-lasting permethrin-impregnated (LLPI)</w:t>
      </w:r>
      <w:r w:rsidR="002D7210" w:rsidRPr="00211D4E">
        <w:t xml:space="preserve"> (clothes treated with permethrin at the Insect Shield</w:t>
      </w:r>
      <w:r w:rsidR="002D7210">
        <w:t xml:space="preserve"> facility) against tick-bites in a Lyme disease endemic setting among outdoor workers frequently exposed to bites from </w:t>
      </w:r>
      <w:r w:rsidR="00470048" w:rsidRPr="00211D4E">
        <w:t xml:space="preserve">the black-legged </w:t>
      </w:r>
      <w:r w:rsidR="00470048">
        <w:t xml:space="preserve">(deer) </w:t>
      </w:r>
      <w:r w:rsidR="00470048" w:rsidRPr="00211D4E">
        <w:t>tick</w:t>
      </w:r>
      <w:r w:rsidR="00470048" w:rsidRPr="00A11BEB">
        <w:rPr>
          <w:rStyle w:val="Emphasis"/>
        </w:rPr>
        <w:t xml:space="preserve"> </w:t>
      </w:r>
      <w:r w:rsidR="00470048">
        <w:t>(</w:t>
      </w:r>
      <w:r w:rsidR="002D7210" w:rsidRPr="00A11BEB">
        <w:rPr>
          <w:rStyle w:val="Emphasis"/>
        </w:rPr>
        <w:t>I.</w:t>
      </w:r>
      <w:r w:rsidR="00F11E4C" w:rsidRPr="00A11BEB">
        <w:rPr>
          <w:rStyle w:val="Emphasis"/>
        </w:rPr>
        <w:t> </w:t>
      </w:r>
      <w:r w:rsidR="002D7210" w:rsidRPr="00A11BEB">
        <w:rPr>
          <w:rStyle w:val="Emphasis"/>
        </w:rPr>
        <w:t>scapularis</w:t>
      </w:r>
      <w:r w:rsidR="00470048">
        <w:t>)</w:t>
      </w:r>
      <w:r w:rsidR="00E62D95">
        <w:t xml:space="preserve"> </w:t>
      </w:r>
      <w:r w:rsidR="00E62D95">
        <w:fldChar w:fldCharType="begin"/>
      </w:r>
      <w:r w:rsidR="00E62D95">
        <w:instrText xml:space="preserve"> ADDIN ZOTERO_ITEM CSL_CITATION {"citationID":"wiWSdpEN","properties":{"formattedCitation":"(Mitchell et al., 2020)","plainCitation":"(Mitchell et al., 2020)","noteIndex":0},"citationItems":[{"id":3507,"uris":["http://zotero.org/groups/2576105/items/7V4VHABJ"],"itemData":{"id":3507,"type":"article-journal","container-title":"Journal of Medical Entomology","DOI":"10.1093/jme/tjaa061","issue":"5","page":"1532-1538","title":"Protective effectiveness of long-lasting permethrin impregnated clothing against tick bites in an endemic Lyme disease setting: A randomized control trial among outdoor workers","volume":"57","author":[{"family":"Mitchell","given":"C."},{"family":"Dyer","given":"M."},{"family":"Lin","given":"F.-C."},{"family":"Bowman","given":"N."},{"family":"Mather","given":"T."},{"family":"Meshnick","given":"S."}],"issued":{"date-parts":[["2020"]]}}}],"schema":"https://github.com/citation-style-language/schema/raw/master/csl-citation.json"} </w:instrText>
      </w:r>
      <w:r w:rsidR="00E62D95">
        <w:fldChar w:fldCharType="separate"/>
      </w:r>
      <w:r w:rsidR="00E62D95" w:rsidRPr="00E62D95">
        <w:rPr>
          <w:rFonts w:cs="Arial"/>
        </w:rPr>
        <w:t>(Mitchell et al., 2020)</w:t>
      </w:r>
      <w:r w:rsidR="00E62D95">
        <w:fldChar w:fldCharType="end"/>
      </w:r>
      <w:r w:rsidR="00E62D95">
        <w:t>.</w:t>
      </w:r>
      <w:r w:rsidR="00FF790F">
        <w:t xml:space="preserve"> </w:t>
      </w:r>
      <w:r w:rsidR="001D7874">
        <w:t xml:space="preserve">This study </w:t>
      </w:r>
      <w:r w:rsidR="00FF790F">
        <w:t>found t</w:t>
      </w:r>
      <w:r w:rsidR="002D7210">
        <w:t>he factory-impregnated clothing to significantly reduce risk of tick bites by 65% in the first year of the study, and by 50% in the second year, compared to the control group, who wore untreated clothing</w:t>
      </w:r>
      <w:r w:rsidR="005130C2">
        <w:t xml:space="preserve"> </w:t>
      </w:r>
      <w:r w:rsidR="005130C2">
        <w:fldChar w:fldCharType="begin"/>
      </w:r>
      <w:r w:rsidR="00B833E1">
        <w:instrText xml:space="preserve"> ADDIN ZOTERO_ITEM CSL_CITATION {"citationID":"adp8tqaa73","properties":{"formattedCitation":"(Mitchell et al., 2020)","plainCitation":"(Mitchell et al., 2020)","noteIndex":0},"citationItems":[{"id":3507,"uris":["http://zotero.org/groups/2576105/items/7V4VHABJ"],"itemData":{"id":3507,"type":"article-journal","container-title":"Journal of Medical Entomology","DOI":"10.1093/jme/tjaa061","issue":"5","page":"1532-1538","title":"Protective effectiveness of long-lasting permethrin impregnated clothing against tick bites in an endemic Lyme disease setting: A randomized control trial among outdoor workers","volume":"57","author":[{"family":"Mitchell","given":"C."},{"family":"Dyer","given":"M."},{"family":"Lin","given":"F.-C."},{"family":"Bowman","given":"N."},{"family":"Mather","given":"T."},{"family":"Meshnick","given":"S."}],"issued":{"date-parts":[["2020"]]}}}],"schema":"https://github.com/citation-style-language/schema/raw/master/csl-citation.json"} </w:instrText>
      </w:r>
      <w:r w:rsidR="005130C2">
        <w:fldChar w:fldCharType="separate"/>
      </w:r>
      <w:r w:rsidR="00B833E1" w:rsidRPr="00B833E1">
        <w:rPr>
          <w:rFonts w:cs="Arial"/>
        </w:rPr>
        <w:t>(Mitchell et al., 2020)</w:t>
      </w:r>
      <w:r w:rsidR="005130C2">
        <w:fldChar w:fldCharType="end"/>
      </w:r>
      <w:r w:rsidR="002D7210">
        <w:t xml:space="preserve">. The </w:t>
      </w:r>
      <w:r w:rsidR="00334170">
        <w:t>two</w:t>
      </w:r>
      <w:r w:rsidR="002D7210">
        <w:t xml:space="preserve">-year protective effect was 58%. No treatment-related adverse outcomes were reported in the treatment </w:t>
      </w:r>
      <w:r w:rsidR="005114C4">
        <w:t xml:space="preserve">cohort </w:t>
      </w:r>
      <w:r w:rsidR="002D7210">
        <w:t>of the study</w:t>
      </w:r>
      <w:r w:rsidR="00E37DA4">
        <w:t xml:space="preserve"> </w:t>
      </w:r>
      <w:r w:rsidR="00BD6DC0">
        <w:fldChar w:fldCharType="begin"/>
      </w:r>
      <w:r w:rsidR="00B833E1">
        <w:instrText xml:space="preserve"> ADDIN ZOTERO_ITEM CSL_CITATION {"citationID":"3N6rXF59","properties":{"formattedCitation":"(Mitchell et al., 2020)","plainCitation":"(Mitchell et al., 2020)","noteIndex":0},"citationItems":[{"id":3507,"uris":["http://zotero.org/groups/2576105/items/7V4VHABJ"],"itemData":{"id":3507,"type":"article-journal","container-title":"Journal of Medical Entomology","DOI":"10.1093/jme/tjaa061","issue":"5","page":"1532-1538","title":"Protective effectiveness of long-lasting permethrin impregnated clothing against tick bites in an endemic Lyme disease setting: A randomized control trial among outdoor workers","volume":"57","author":[{"family":"Mitchell","given":"C."},{"family":"Dyer","given":"M."},{"family":"Lin","given":"F.-C."},{"family":"Bowman","given":"N."},{"family":"Mather","given":"T."},{"family":"Meshnick","given":"S."}],"issued":{"date-parts":[["2020"]]}}}],"schema":"https://github.com/citation-style-language/schema/raw/master/csl-citation.json"} </w:instrText>
      </w:r>
      <w:r w:rsidR="00BD6DC0">
        <w:fldChar w:fldCharType="separate"/>
      </w:r>
      <w:r w:rsidR="00B833E1" w:rsidRPr="00B833E1">
        <w:rPr>
          <w:rFonts w:cs="Arial"/>
        </w:rPr>
        <w:t>(Mitchell et al., 2020)</w:t>
      </w:r>
      <w:r w:rsidR="00BD6DC0">
        <w:fldChar w:fldCharType="end"/>
      </w:r>
      <w:r w:rsidR="002D7210">
        <w:t xml:space="preserve">. </w:t>
      </w:r>
      <w:r w:rsidR="007D2C12">
        <w:t>In this RCT</w:t>
      </w:r>
      <w:r w:rsidR="005B009A">
        <w:t xml:space="preserve">, participants </w:t>
      </w:r>
      <w:r w:rsidR="00ED0D6A">
        <w:t xml:space="preserve">in both </w:t>
      </w:r>
      <w:r w:rsidR="00F465F0">
        <w:t>cohorts</w:t>
      </w:r>
      <w:r w:rsidR="00ED0D6A">
        <w:t xml:space="preserve"> </w:t>
      </w:r>
      <w:r w:rsidR="00756A05">
        <w:t>were asked to wash their clothes as they normally would and to maintain their routine tick bite prevention methods (</w:t>
      </w:r>
      <w:r w:rsidR="007C2788">
        <w:t>e.g.</w:t>
      </w:r>
      <w:r w:rsidR="00A74AB9">
        <w:t> </w:t>
      </w:r>
      <w:r w:rsidR="007C2788">
        <w:t xml:space="preserve">protective clothing, tick checks, use of insect repellents on </w:t>
      </w:r>
      <w:r w:rsidR="00E37DA4">
        <w:t>clothing and/or skin)</w:t>
      </w:r>
      <w:r w:rsidR="00F465F0">
        <w:t>.</w:t>
      </w:r>
      <w:r w:rsidR="00E37DA4">
        <w:t xml:space="preserve"> </w:t>
      </w:r>
      <w:r w:rsidR="002D7210">
        <w:t xml:space="preserve">The authors noted prior studies had shown factory permethrin impregnation of uniforms to be highly effective at preventing tick bites from the lone star tick among outdoor workers </w:t>
      </w:r>
      <w:r w:rsidR="002D7210" w:rsidRPr="003A68F0">
        <w:t xml:space="preserve">(Vaughn &amp; </w:t>
      </w:r>
      <w:proofErr w:type="spellStart"/>
      <w:r w:rsidR="002D7210" w:rsidRPr="003A68F0">
        <w:t>Meshnick</w:t>
      </w:r>
      <w:proofErr w:type="spellEnd"/>
      <w:r w:rsidR="002D7210" w:rsidRPr="003A68F0">
        <w:t xml:space="preserve"> (2011), and Vaughn et al. (2014) in Mitchell et al., 2020)</w:t>
      </w:r>
      <w:r w:rsidR="002D7210">
        <w:t xml:space="preserve">, but that their study was the first RCT to field test LLPI clothing among outdoor workers where </w:t>
      </w:r>
      <w:r w:rsidR="002D7210" w:rsidRPr="00A11BEB">
        <w:rPr>
          <w:rStyle w:val="Emphasis"/>
        </w:rPr>
        <w:t xml:space="preserve">I. scapularis </w:t>
      </w:r>
      <w:r w:rsidR="002D7210">
        <w:t>– the vector of the three most frequently reported tick-borne diseases in the US</w:t>
      </w:r>
      <w:r w:rsidR="0074370C">
        <w:t xml:space="preserve"> –</w:t>
      </w:r>
      <w:r w:rsidR="002D7210">
        <w:t xml:space="preserve"> was the predominant human biting tick. While the authors noted a number of limitations of the study, they commented their study showed that LLPI clothing provides significant levels of protection from bites of black-legged</w:t>
      </w:r>
      <w:r w:rsidR="0065614C">
        <w:t xml:space="preserve"> (deer)</w:t>
      </w:r>
      <w:r w:rsidR="002D7210">
        <w:t xml:space="preserve"> ticks among outdoor workers, retains moderate protective effectiveness through two years of routine fieldwork and laundering, and that factory permethrin impregnation of clothing is safe </w:t>
      </w:r>
      <w:r w:rsidR="002D7210">
        <w:fldChar w:fldCharType="begin"/>
      </w:r>
      <w:r w:rsidR="00B833E1">
        <w:instrText xml:space="preserve"> ADDIN ZOTERO_ITEM CSL_CITATION {"citationID":"NGDL5BTZ","properties":{"formattedCitation":"(Mitchell et al., 2020)","plainCitation":"(Mitchell et al., 2020)","noteIndex":0},"citationItems":[{"id":3507,"uris":["http://zotero.org/groups/2576105/items/7V4VHABJ"],"itemData":{"id":3507,"type":"article-journal","container-title":"Journal of Medical Entomology","DOI":"10.1093/jme/tjaa061","issue":"5","page":"1532-1538","title":"Protective effectiveness of long-lasting permethrin impregnated clothing against tick bites in an endemic Lyme disease setting: A randomized control trial among outdoor workers","volume":"57","author":[{"family":"Mitchell","given":"C."},{"family":"Dyer","given":"M."},{"family":"Lin","given":"F.-C."},{"family":"Bowman","given":"N."},{"family":"Mather","given":"T."},{"family":"Meshnick","given":"S."}],"issued":{"date-parts":[["2020"]]}}}],"schema":"https://github.com/citation-style-language/schema/raw/master/csl-citation.json"} </w:instrText>
      </w:r>
      <w:r w:rsidR="002D7210">
        <w:fldChar w:fldCharType="separate"/>
      </w:r>
      <w:r w:rsidR="00B833E1" w:rsidRPr="00B833E1">
        <w:rPr>
          <w:rFonts w:cs="Arial"/>
        </w:rPr>
        <w:t>(Mitchell et al., 2020)</w:t>
      </w:r>
      <w:r w:rsidR="002D7210">
        <w:fldChar w:fldCharType="end"/>
      </w:r>
      <w:r w:rsidR="002D7210">
        <w:t>.</w:t>
      </w:r>
    </w:p>
    <w:p w14:paraId="4DA1558A" w14:textId="66EFD29D" w:rsidR="007A5625" w:rsidRPr="006421E8" w:rsidRDefault="00AB431C">
      <w:pPr>
        <w:pStyle w:val="Paragraphtext"/>
      </w:pPr>
      <w:r>
        <w:t xml:space="preserve">An earlier </w:t>
      </w:r>
      <w:r w:rsidR="00845A1C">
        <w:t>pilot study that assessed the effectiveness of LLPI clothing in the field for the prevention of tick bites in outdoor workers in North California, US, found the participants wearing Insect-Shield-treated clothing had a 93% reduction (</w:t>
      </w:r>
      <w:r w:rsidR="00D46183" w:rsidRPr="00A11BEB">
        <w:rPr>
          <w:rStyle w:val="Emphasis"/>
        </w:rPr>
        <w:t>P</w:t>
      </w:r>
      <w:r w:rsidR="00845A1C" w:rsidRPr="00A11BEB">
        <w:rPr>
          <w:rStyle w:val="Emphasis"/>
        </w:rPr>
        <w:t xml:space="preserve"> </w:t>
      </w:r>
      <w:r w:rsidR="00845A1C">
        <w:t xml:space="preserve">&lt; </w:t>
      </w:r>
      <w:r w:rsidR="00D46183">
        <w:t>0</w:t>
      </w:r>
      <w:r w:rsidR="00845A1C">
        <w:t xml:space="preserve">.0001) in the total incidence of tick bites compared to participants using standard tick-bite prevention measures </w:t>
      </w:r>
      <w:r w:rsidR="00845A1C">
        <w:fldChar w:fldCharType="begin"/>
      </w:r>
      <w:r w:rsidR="00B833E1">
        <w:instrText xml:space="preserve"> ADDIN ZOTERO_ITEM CSL_CITATION {"citationID":"IGoGU6QZ","properties":{"formattedCitation":"(Vaughn &amp; Meshnick, 2011)","plainCitation":"(Vaughn &amp; Meshnick, 2011)","noteIndex":0},"citationItems":[{"id":3506,"uris":["http://zotero.org/groups/2576105/items/X4APD5AL"],"itemData":{"id":3506,"type":"article-journal","container-title":"Vector Borne and Zoonotic Diseases","DOI":"10.1089/vbz.2010.0158","issue":"7","page":"869-875","title":"Pilot study assessing the effectiveness of long-lasting permethrin-impregnated clothing for the prevention of tick bites","volume":"11","author":[{"family":"Vaughn","given":"M. F."},{"family":"Meshnick","given":"S. R."}],"issued":{"date-parts":[["2011"]]}}}],"schema":"https://github.com/citation-style-language/schema/raw/master/csl-citation.json"} </w:instrText>
      </w:r>
      <w:r w:rsidR="00845A1C">
        <w:fldChar w:fldCharType="separate"/>
      </w:r>
      <w:r w:rsidR="00B833E1" w:rsidRPr="00B833E1">
        <w:rPr>
          <w:rFonts w:cs="Arial"/>
        </w:rPr>
        <w:t>(Vaughn &amp; Meshnick, 2011)</w:t>
      </w:r>
      <w:r w:rsidR="00845A1C">
        <w:fldChar w:fldCharType="end"/>
      </w:r>
      <w:r w:rsidR="00845A1C">
        <w:t xml:space="preserve">. The authors noted </w:t>
      </w:r>
      <w:r w:rsidR="00E62871">
        <w:t xml:space="preserve">that </w:t>
      </w:r>
      <w:r w:rsidR="00467316">
        <w:t xml:space="preserve">the </w:t>
      </w:r>
      <w:r w:rsidR="00845A1C">
        <w:t xml:space="preserve">factory-based method </w:t>
      </w:r>
      <w:r w:rsidR="00115BF6">
        <w:t xml:space="preserve">for long-lasting permethrin impregnation of clothing </w:t>
      </w:r>
      <w:r w:rsidR="00467316">
        <w:t xml:space="preserve">developed by Insect Shield </w:t>
      </w:r>
      <w:r w:rsidR="00845A1C">
        <w:t>allows clothing to retain effective repellent activity for over 70 washes</w:t>
      </w:r>
      <w:r w:rsidR="00536A11">
        <w:t>,</w:t>
      </w:r>
      <w:r w:rsidR="00845A1C">
        <w:t xml:space="preserve"> that clothing treated with Insect Shield had undergone extensive safety testing</w:t>
      </w:r>
      <w:r w:rsidR="00536A11">
        <w:t>,</w:t>
      </w:r>
      <w:r w:rsidR="00845A1C">
        <w:t xml:space="preserve"> and ha</w:t>
      </w:r>
      <w:r w:rsidR="0069418D">
        <w:t>d</w:t>
      </w:r>
      <w:r w:rsidR="00845A1C">
        <w:t xml:space="preserve"> been registered by the</w:t>
      </w:r>
      <w:r w:rsidR="002508B4">
        <w:t xml:space="preserve"> US Enviro</w:t>
      </w:r>
      <w:r w:rsidR="00CE0DFF">
        <w:t>nmental Protection Agency (</w:t>
      </w:r>
      <w:r w:rsidR="00845A1C">
        <w:t>US</w:t>
      </w:r>
      <w:r w:rsidR="002508B4">
        <w:t xml:space="preserve"> </w:t>
      </w:r>
      <w:r w:rsidR="00845A1C">
        <w:t>EPA</w:t>
      </w:r>
      <w:r w:rsidR="00CE0DFF">
        <w:t>)</w:t>
      </w:r>
      <w:r w:rsidR="00845A1C">
        <w:t xml:space="preserve"> for use among people of all ages, with no exclusion for pregnant women and children </w:t>
      </w:r>
      <w:r w:rsidR="00845A1C">
        <w:fldChar w:fldCharType="begin"/>
      </w:r>
      <w:r w:rsidR="00B833E1">
        <w:instrText xml:space="preserve"> ADDIN ZOTERO_ITEM CSL_CITATION {"citationID":"q94PPxLQ","properties":{"formattedCitation":"(Insect Shield, USEPA (2009) in Vaughn &amp; Meshnick, 2011)","plainCitation":"(Insect Shield, USEPA (2009) in Vaughn &amp; Meshnick, 2011)","noteIndex":0},"citationItems":[{"id":3506,"uris":["http://zotero.org/groups/2576105/items/X4APD5AL"],"itemData":{"id":3506,"type":"article-journal","container-title":"Vector Borne and Zoonotic Diseases","DOI":"10.1089/vbz.2010.0158","issue":"7","page":"869-875","title":"Pilot study assessing the effectiveness of long-lasting permethrin-impregnated clothing for the prevention of tick bites","volume":"11","author":[{"family":"Vaughn","given":"M. F."},{"family":"Meshnick","given":"S. R."}],"issued":{"date-parts":[["2011"]]}},"prefix":"Insect Shield, USEPA (2009) in "}],"schema":"https://github.com/citation-style-language/schema/raw/master/csl-citation.json"} </w:instrText>
      </w:r>
      <w:r w:rsidR="00845A1C">
        <w:fldChar w:fldCharType="separate"/>
      </w:r>
      <w:r w:rsidR="00B833E1" w:rsidRPr="00B833E1">
        <w:rPr>
          <w:rFonts w:cs="Arial"/>
        </w:rPr>
        <w:t>(Insect Shield, US</w:t>
      </w:r>
      <w:r w:rsidR="00DC19A8">
        <w:rPr>
          <w:rFonts w:cs="Arial"/>
        </w:rPr>
        <w:t xml:space="preserve"> </w:t>
      </w:r>
      <w:r w:rsidR="00B833E1" w:rsidRPr="00B833E1">
        <w:rPr>
          <w:rFonts w:cs="Arial"/>
        </w:rPr>
        <w:t>EPA (2009) in Vaughn &amp; Meshnick, 2011)</w:t>
      </w:r>
      <w:r w:rsidR="00845A1C">
        <w:fldChar w:fldCharType="end"/>
      </w:r>
      <w:r w:rsidR="00845A1C">
        <w:t>.</w:t>
      </w:r>
    </w:p>
    <w:p w14:paraId="2E632BAC" w14:textId="77EB4A81" w:rsidR="006D7DBD" w:rsidRPr="006421E8" w:rsidRDefault="006D7DBD" w:rsidP="0013405F">
      <w:pPr>
        <w:pStyle w:val="Heading3"/>
      </w:pPr>
      <w:bookmarkStart w:id="51" w:name="_Toc80808762"/>
      <w:bookmarkStart w:id="52" w:name="_Toc80965523"/>
      <w:bookmarkStart w:id="53" w:name="_Toc112058860"/>
      <w:bookmarkStart w:id="54" w:name="_Toc124873370"/>
      <w:r w:rsidRPr="006421E8">
        <w:t>Use insect repellent</w:t>
      </w:r>
      <w:bookmarkEnd w:id="51"/>
      <w:bookmarkEnd w:id="52"/>
      <w:bookmarkEnd w:id="53"/>
      <w:bookmarkEnd w:id="54"/>
    </w:p>
    <w:p w14:paraId="40651B9F" w14:textId="0632010F" w:rsidR="00BA7D7F" w:rsidRDefault="003C6007" w:rsidP="007832C4">
      <w:pPr>
        <w:pStyle w:val="Paragraphtext"/>
        <w:rPr>
          <w:rFonts w:cs="Arial"/>
        </w:rPr>
      </w:pPr>
      <w:r w:rsidRPr="006421E8">
        <w:rPr>
          <w:rFonts w:cs="Arial"/>
        </w:rPr>
        <w:t xml:space="preserve">Insecticides containing either </w:t>
      </w:r>
      <w:r w:rsidR="00271B01" w:rsidRPr="00A11BEB">
        <w:t>N,N-</w:t>
      </w:r>
      <w:r w:rsidR="00271B01" w:rsidRPr="001565EE">
        <w:t>Diethyl-meta-toluamide</w:t>
      </w:r>
      <w:r w:rsidRPr="006421E8">
        <w:rPr>
          <w:rFonts w:cs="Arial"/>
        </w:rPr>
        <w:t xml:space="preserve"> (DEET) or picaridin should be applied to the skin prior to entering a tick infested area</w:t>
      </w:r>
      <w:r w:rsidR="00D813D2" w:rsidRPr="006421E8">
        <w:rPr>
          <w:rFonts w:cs="Arial"/>
        </w:rPr>
        <w:t xml:space="preserve"> </w:t>
      </w:r>
      <w:r w:rsidR="00D813D2" w:rsidRPr="006421E8">
        <w:rPr>
          <w:rFonts w:cs="Arial"/>
        </w:rPr>
        <w:fldChar w:fldCharType="begin"/>
      </w:r>
      <w:r w:rsidR="00B833E1">
        <w:rPr>
          <w:rFonts w:cs="Arial"/>
        </w:rPr>
        <w:instrText xml:space="preserve"> ADDIN ZOTERO_ITEM CSL_CITATION {"citationID":"jIPvYAR0","properties":{"formattedCitation":"(Australian Government Department of Health, 2015, 2020a; Healthdirect Australia, 2020)","plainCitation":"(Australian Government Department of Health, 2015, 2020a; Healthdirect Australia, 2020)","noteIndex":0},"citationItems":[{"id":2539,"uris":["http://zotero.org/groups/2576105/items/WNC4DUD8"],"itemData":{"id":2539,"type":"webpage","abstract":"This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Health","given":""}],"issued":{"date-parts":[["2015",11,25]]}}},{"id":2624,"uris":["http://zotero.org/groups/2576105/items/4DM6NRNF"],"itemData":{"id":2624,"type":"report","event-place":"Melbourne,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Health"}],"issued":{"date-parts":[["2020"]]}}},{"id":3059,"uris":["http://zotero.org/groups/2576105/items/Y3EEHJ84"],"itemData":{"id":3059,"type":"webpage","container-title":"Healthdirect Australia","title":"Tick bites","URL":"https://www.healthdirect.gov.au/tick-bites","author":[{"literal":"Healthdirect Australia"}],"issued":{"date-parts":[["2020",6]]}}}],"schema":"https://github.com/citation-style-language/schema/raw/master/csl-citation.json"} </w:instrText>
      </w:r>
      <w:r w:rsidR="00D813D2" w:rsidRPr="006421E8">
        <w:rPr>
          <w:rFonts w:cs="Arial"/>
        </w:rPr>
        <w:fldChar w:fldCharType="separate"/>
      </w:r>
      <w:r w:rsidR="00B833E1" w:rsidRPr="00B833E1">
        <w:rPr>
          <w:rFonts w:cs="Arial"/>
        </w:rPr>
        <w:t>(Australian Government Department of Health, 2015, 2020a; Healthdirect Australia, 2020)</w:t>
      </w:r>
      <w:r w:rsidR="00D813D2" w:rsidRPr="006421E8">
        <w:rPr>
          <w:rFonts w:cs="Arial"/>
        </w:rPr>
        <w:fldChar w:fldCharType="end"/>
      </w:r>
      <w:r w:rsidR="00D813D2" w:rsidRPr="006421E8">
        <w:rPr>
          <w:rFonts w:cs="Arial"/>
        </w:rPr>
        <w:t>.</w:t>
      </w:r>
      <w:r w:rsidR="005D6233" w:rsidRPr="006421E8">
        <w:rPr>
          <w:rFonts w:cs="Arial"/>
        </w:rPr>
        <w:t xml:space="preserve"> The repellent should be applied and re-applied according to the manufacturer’s instructions </w:t>
      </w:r>
      <w:r w:rsidR="005D6233" w:rsidRPr="006421E8">
        <w:rPr>
          <w:rFonts w:cs="Arial"/>
        </w:rPr>
        <w:fldChar w:fldCharType="begin"/>
      </w:r>
      <w:r w:rsidR="00B833E1">
        <w:rPr>
          <w:rFonts w:cs="Arial"/>
        </w:rPr>
        <w:instrText xml:space="preserve"> ADDIN ZOTERO_ITEM CSL_CITATION {"citationID":"mcMQNnqI","properties":{"formattedCitation":"(Australian Government Department of Health, 2015)","plainCitation":"(Australian Government Department of Health, 2015)","noteIndex":0},"citationItems":[{"id":2539,"uris":["http://zotero.org/groups/2576105/items/WNC4DUD8"],"itemData":{"id":2539,"type":"webpage","abstract":"This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005D6233" w:rsidRPr="006421E8">
        <w:rPr>
          <w:rFonts w:cs="Arial"/>
        </w:rPr>
        <w:fldChar w:fldCharType="separate"/>
      </w:r>
      <w:r w:rsidR="00B833E1" w:rsidRPr="00B833E1">
        <w:rPr>
          <w:rFonts w:cs="Arial"/>
        </w:rPr>
        <w:t>(Australian Government Department of Health, 2015)</w:t>
      </w:r>
      <w:r w:rsidR="005D6233" w:rsidRPr="006421E8">
        <w:rPr>
          <w:rFonts w:cs="Arial"/>
        </w:rPr>
        <w:fldChar w:fldCharType="end"/>
      </w:r>
      <w:r w:rsidR="00D418AB" w:rsidRPr="006421E8">
        <w:rPr>
          <w:rFonts w:cs="Arial"/>
        </w:rPr>
        <w:t xml:space="preserve">. </w:t>
      </w:r>
      <w:r w:rsidRPr="006421E8">
        <w:rPr>
          <w:rFonts w:cs="Arial"/>
        </w:rPr>
        <w:t>Higher concentrations of DEET are not necessarily more effective, but are longer lasting</w:t>
      </w:r>
      <w:r w:rsidR="007832C4">
        <w:rPr>
          <w:rFonts w:cs="Arial"/>
        </w:rPr>
        <w:t xml:space="preserve"> </w:t>
      </w:r>
      <w:r w:rsidR="007832C4">
        <w:rPr>
          <w:rFonts w:cs="Arial"/>
        </w:rPr>
        <w:fldChar w:fldCharType="begin"/>
      </w:r>
      <w:r w:rsidR="00B833E1">
        <w:rPr>
          <w:rFonts w:cs="Arial"/>
        </w:rPr>
        <w:instrText xml:space="preserve"> ADDIN ZOTERO_ITEM CSL_CITATION {"citationID":"halAbpyS","properties":{"formattedCitation":"(Australian Government Department of Health, 2020a)","plainCitation":"(Australian Government Department of Health, 2020a)","noteIndex":0},"citationItems":[{"id":2624,"uris":["http://zotero.org/groups/2576105/items/4DM6NRNF"],"itemData":{"id":2624,"type":"report","event-place":"Melbourne,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7832C4">
        <w:rPr>
          <w:rFonts w:cs="Arial"/>
        </w:rPr>
        <w:fldChar w:fldCharType="separate"/>
      </w:r>
      <w:r w:rsidR="00B833E1" w:rsidRPr="00B833E1">
        <w:rPr>
          <w:rFonts w:cs="Arial"/>
        </w:rPr>
        <w:t>(Australian Government Department of Health, 2020a)</w:t>
      </w:r>
      <w:r w:rsidR="007832C4">
        <w:rPr>
          <w:rFonts w:cs="Arial"/>
        </w:rPr>
        <w:fldChar w:fldCharType="end"/>
      </w:r>
      <w:r w:rsidR="00BA7D7F">
        <w:rPr>
          <w:rFonts w:cs="Arial"/>
        </w:rPr>
        <w:t>.</w:t>
      </w:r>
    </w:p>
    <w:p w14:paraId="24BE29EC" w14:textId="5A9E591E" w:rsidR="006D7DBD" w:rsidRPr="006421E8" w:rsidRDefault="006D7DBD" w:rsidP="007832C4">
      <w:pPr>
        <w:pStyle w:val="Paragraphtext"/>
        <w:rPr>
          <w:rFonts w:cs="Arial"/>
        </w:rPr>
      </w:pPr>
      <w:r w:rsidRPr="006421E8">
        <w:rPr>
          <w:rFonts w:cs="Arial"/>
        </w:rPr>
        <w:t xml:space="preserve">Use insect repellent that contains DEET </w:t>
      </w:r>
      <w:r w:rsidR="00F81F9E" w:rsidRPr="006421E8">
        <w:rPr>
          <w:rFonts w:cs="Arial"/>
        </w:rPr>
        <w:t xml:space="preserve">(such as Tropical RID®, Tropical </w:t>
      </w:r>
      <w:proofErr w:type="spellStart"/>
      <w:r w:rsidR="00F81F9E" w:rsidRPr="006421E8">
        <w:rPr>
          <w:rFonts w:cs="Arial"/>
        </w:rPr>
        <w:t>Aerogard</w:t>
      </w:r>
      <w:proofErr w:type="spellEnd"/>
      <w:r w:rsidR="00F81F9E" w:rsidRPr="006421E8">
        <w:rPr>
          <w:rFonts w:cs="Arial"/>
        </w:rPr>
        <w:t xml:space="preserve">®, </w:t>
      </w:r>
      <w:proofErr w:type="spellStart"/>
      <w:r w:rsidR="00F81F9E" w:rsidRPr="006421E8">
        <w:rPr>
          <w:rFonts w:cs="Arial"/>
        </w:rPr>
        <w:t>Bush</w:t>
      </w:r>
      <w:r w:rsidR="00661621">
        <w:rPr>
          <w:rFonts w:cs="Arial"/>
        </w:rPr>
        <w:t>M</w:t>
      </w:r>
      <w:r w:rsidR="00F81F9E" w:rsidRPr="006421E8">
        <w:rPr>
          <w:rFonts w:cs="Arial"/>
        </w:rPr>
        <w:t>an</w:t>
      </w:r>
      <w:proofErr w:type="spellEnd"/>
      <w:r w:rsidR="00F81F9E" w:rsidRPr="006421E8">
        <w:rPr>
          <w:rFonts w:cs="Arial"/>
        </w:rPr>
        <w:t xml:space="preserve">®) </w:t>
      </w:r>
      <w:r w:rsidR="001C68AB" w:rsidRPr="006421E8">
        <w:rPr>
          <w:rFonts w:cs="Arial"/>
        </w:rPr>
        <w:fldChar w:fldCharType="begin"/>
      </w:r>
      <w:r w:rsidR="00B833E1">
        <w:rPr>
          <w:rFonts w:cs="Arial"/>
        </w:rPr>
        <w:instrText xml:space="preserve"> ADDIN ZOTERO_ITEM CSL_CITATION {"citationID":"pAMTuBqw","properties":{"formattedCitation":"(Australasian Society of Clinical Immunology and Allergy, 2019; Tick-induced Allergies Research and Awareness, n.d.)","plainCitation":"(Australasian Society of Clinical Immunology and Allergy, 2019; Tick-induced Allergies Research and Awareness, n.d.)","noteIndex":0},"citationItems":[{"id":2620,"uris":["http://zotero.org/groups/2576105/items/PER4AF4U"],"itemData":{"id":2620,"type":"webpage","container-title":"Australasian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1C68AB" w:rsidRPr="006421E8">
        <w:rPr>
          <w:rFonts w:cs="Arial"/>
        </w:rPr>
        <w:fldChar w:fldCharType="separate"/>
      </w:r>
      <w:r w:rsidR="00B833E1" w:rsidRPr="00B833E1">
        <w:rPr>
          <w:rFonts w:cs="Arial"/>
        </w:rPr>
        <w:t>(Australasian Society of Clinical Immunology and Allergy, 2019; Tick-induced Allergies Research and Awareness, n.d.)</w:t>
      </w:r>
      <w:r w:rsidR="001C68AB" w:rsidRPr="006421E8">
        <w:rPr>
          <w:rFonts w:cs="Arial"/>
        </w:rPr>
        <w:fldChar w:fldCharType="end"/>
      </w:r>
      <w:r w:rsidR="0031614E" w:rsidRPr="006421E8">
        <w:rPr>
          <w:rFonts w:cs="Arial"/>
        </w:rPr>
        <w:t>.</w:t>
      </w:r>
    </w:p>
    <w:p w14:paraId="35525445" w14:textId="601E9792" w:rsidR="0031614E" w:rsidRPr="006421E8" w:rsidRDefault="00F81F9E" w:rsidP="006244F9">
      <w:pPr>
        <w:pStyle w:val="Paragraphtext"/>
      </w:pPr>
      <w:proofErr w:type="spellStart"/>
      <w:r w:rsidRPr="006421E8">
        <w:t>TiARA</w:t>
      </w:r>
      <w:proofErr w:type="spellEnd"/>
      <w:r w:rsidRPr="006421E8">
        <w:t xml:space="preserve"> </w:t>
      </w:r>
      <w:r w:rsidR="00342E75" w:rsidRPr="006421E8">
        <w:t xml:space="preserve">also recommends using </w:t>
      </w:r>
      <w:r w:rsidR="00390E19">
        <w:t>p</w:t>
      </w:r>
      <w:r w:rsidR="001810B2" w:rsidRPr="006421E8">
        <w:t>icaridin (OFF!®)</w:t>
      </w:r>
      <w:r w:rsidR="00AD249B" w:rsidRPr="006421E8">
        <w:t>.</w:t>
      </w:r>
    </w:p>
    <w:p w14:paraId="62E8AC4C" w14:textId="48167B80" w:rsidR="00074FC6" w:rsidRPr="00292CE4" w:rsidRDefault="000B4678" w:rsidP="000B4678">
      <w:pPr>
        <w:pStyle w:val="Paragraphtext"/>
        <w:rPr>
          <w:rFonts w:cs="Arial"/>
        </w:rPr>
      </w:pPr>
      <w:r w:rsidRPr="006421E8">
        <w:rPr>
          <w:rFonts w:cs="Arial"/>
        </w:rPr>
        <w:t xml:space="preserve">A very recent study </w:t>
      </w:r>
      <w:r w:rsidR="00525CE3" w:rsidRPr="006421E8">
        <w:rPr>
          <w:rFonts w:cs="Arial"/>
        </w:rPr>
        <w:t xml:space="preserve">by </w:t>
      </w:r>
      <w:proofErr w:type="spellStart"/>
      <w:r w:rsidR="00525CE3" w:rsidRPr="006421E8">
        <w:rPr>
          <w:rFonts w:cs="Arial"/>
        </w:rPr>
        <w:t>Sukkanon</w:t>
      </w:r>
      <w:proofErr w:type="spellEnd"/>
      <w:r w:rsidR="00525CE3" w:rsidRPr="006421E8">
        <w:rPr>
          <w:rFonts w:cs="Arial"/>
        </w:rPr>
        <w:t xml:space="preserve"> et al. </w:t>
      </w:r>
      <w:r w:rsidRPr="006421E8">
        <w:rPr>
          <w:rFonts w:cs="Arial"/>
        </w:rPr>
        <w:t xml:space="preserve">(2019) that investigated the use of repellents for the prevention of bites from adult female </w:t>
      </w:r>
      <w:r w:rsidRPr="00A11BEB">
        <w:rPr>
          <w:rStyle w:val="Emphasis"/>
        </w:rPr>
        <w:t xml:space="preserve">I. </w:t>
      </w:r>
      <w:proofErr w:type="spellStart"/>
      <w:r w:rsidRPr="00A11BEB">
        <w:rPr>
          <w:rStyle w:val="Emphasis"/>
        </w:rPr>
        <w:t>holocyclus</w:t>
      </w:r>
      <w:proofErr w:type="spellEnd"/>
      <w:r w:rsidRPr="006421E8">
        <w:rPr>
          <w:rFonts w:cs="Arial"/>
        </w:rPr>
        <w:t xml:space="preserve"> ticks tested five personal repellents along with coconut oil, and a citronella patch and wristband</w:t>
      </w:r>
      <w:r w:rsidR="001A0511" w:rsidRPr="006421E8">
        <w:rPr>
          <w:rFonts w:cs="Arial"/>
        </w:rPr>
        <w:t xml:space="preserve"> </w:t>
      </w:r>
      <w:r w:rsidR="001A0511" w:rsidRPr="006421E8">
        <w:rPr>
          <w:rFonts w:cs="Arial"/>
        </w:rPr>
        <w:fldChar w:fldCharType="begin"/>
      </w:r>
      <w:r w:rsidR="000F7AA9">
        <w:rPr>
          <w:rFonts w:cs="Arial"/>
        </w:rPr>
        <w:instrText xml:space="preserve"> ADDIN ZOTERO_ITEM CSL_CITATION {"citationID":"hODhFgFS","properties":{"formattedCitation":"(Sukkanon et al., 2019)","plainCitation":"(Sukkanon et al., 2019)","noteIndex":0},"citationItems":[{"id":3084,"uris":["http://zotero.org/groups/2576105/items/Y2QMV62V"],"itemData":{"id":3084,"type":"article-journal","container-title":"Austral Entomology","DOI":"10.1111/aen.12420","issue":"4","page":"866-874","title":"Topical and spatial repellent bioassays against the Australian paralysis tick, &lt;i&gt;Ixodes holocyclus (Acari: Ixodidae)&lt;/i&gt;","volume":"58","author":[{"family":"Sukkanon","given":"C."},{"family":"Chareonviriyaphap","given":"T."},{"family":"Doggett","given":"S. L."}],"issued":{"date-parts":[["2019"]]}}}],"schema":"https://github.com/citation-style-language/schema/raw/master/csl-citation.json"} </w:instrText>
      </w:r>
      <w:r w:rsidR="001A0511" w:rsidRPr="006421E8">
        <w:rPr>
          <w:rFonts w:cs="Arial"/>
        </w:rPr>
        <w:fldChar w:fldCharType="separate"/>
      </w:r>
      <w:r w:rsidR="00B833E1" w:rsidRPr="00B833E1">
        <w:rPr>
          <w:rFonts w:cs="Arial"/>
        </w:rPr>
        <w:t>(Sukkanon et al., 2019)</w:t>
      </w:r>
      <w:r w:rsidR="001A0511" w:rsidRPr="006421E8">
        <w:rPr>
          <w:rFonts w:cs="Arial"/>
        </w:rPr>
        <w:fldChar w:fldCharType="end"/>
      </w:r>
      <w:r w:rsidRPr="006421E8">
        <w:rPr>
          <w:rFonts w:cs="Arial"/>
        </w:rPr>
        <w:t xml:space="preserve">. </w:t>
      </w:r>
      <w:r w:rsidR="001A0511" w:rsidRPr="006421E8">
        <w:rPr>
          <w:rFonts w:cs="Arial"/>
        </w:rPr>
        <w:t xml:space="preserve">The authors noted this </w:t>
      </w:r>
      <w:r w:rsidR="000E64FA" w:rsidRPr="00581FA6">
        <w:rPr>
          <w:rFonts w:cs="Arial"/>
        </w:rPr>
        <w:t xml:space="preserve">study provided the first published data </w:t>
      </w:r>
      <w:r w:rsidR="00A53201" w:rsidRPr="00581FA6">
        <w:rPr>
          <w:rFonts w:cs="Arial"/>
        </w:rPr>
        <w:t xml:space="preserve">on the effectiveness of topical </w:t>
      </w:r>
      <w:r w:rsidR="004362AA" w:rsidRPr="00581FA6">
        <w:rPr>
          <w:rFonts w:cs="Arial"/>
        </w:rPr>
        <w:t>repellents</w:t>
      </w:r>
      <w:r w:rsidR="00A53201" w:rsidRPr="00581FA6">
        <w:rPr>
          <w:rFonts w:cs="Arial"/>
        </w:rPr>
        <w:t xml:space="preserve"> as part of a personal protection strategy for the prevention of tick bites </w:t>
      </w:r>
      <w:r w:rsidR="00E23078" w:rsidRPr="00581FA6">
        <w:rPr>
          <w:rFonts w:cs="Arial"/>
        </w:rPr>
        <w:t xml:space="preserve">from </w:t>
      </w:r>
      <w:r w:rsidR="00E23078" w:rsidRPr="00A11BEB">
        <w:rPr>
          <w:rStyle w:val="Emphasis"/>
        </w:rPr>
        <w:t xml:space="preserve">I. </w:t>
      </w:r>
      <w:proofErr w:type="spellStart"/>
      <w:r w:rsidR="00E23078" w:rsidRPr="00A11BEB">
        <w:rPr>
          <w:rStyle w:val="Emphasis"/>
        </w:rPr>
        <w:t>holocyclus</w:t>
      </w:r>
      <w:proofErr w:type="spellEnd"/>
      <w:r w:rsidR="00E23078" w:rsidRPr="00A11BEB">
        <w:rPr>
          <w:rStyle w:val="Emphasis"/>
        </w:rPr>
        <w:t xml:space="preserve">. </w:t>
      </w:r>
      <w:r w:rsidRPr="00292CE4">
        <w:rPr>
          <w:rFonts w:cs="Arial"/>
        </w:rPr>
        <w:t xml:space="preserve">The </w:t>
      </w:r>
      <w:r w:rsidR="00407066" w:rsidRPr="00292CE4">
        <w:rPr>
          <w:rFonts w:cs="Arial"/>
        </w:rPr>
        <w:t xml:space="preserve">active ingredients and concentrations of </w:t>
      </w:r>
      <w:r w:rsidRPr="00292CE4">
        <w:rPr>
          <w:rFonts w:cs="Arial"/>
        </w:rPr>
        <w:t>personal repellents</w:t>
      </w:r>
      <w:r w:rsidR="00297572" w:rsidRPr="00292CE4">
        <w:rPr>
          <w:rFonts w:cs="Arial"/>
        </w:rPr>
        <w:t xml:space="preserve"> products us</w:t>
      </w:r>
      <w:r w:rsidR="008C1E75" w:rsidRPr="00292CE4">
        <w:rPr>
          <w:rFonts w:cs="Arial"/>
        </w:rPr>
        <w:t>ed in the tick bioassay were</w:t>
      </w:r>
      <w:r w:rsidR="00AD249B" w:rsidRPr="00292CE4">
        <w:rPr>
          <w:rFonts w:cs="Arial"/>
        </w:rPr>
        <w:t>:</w:t>
      </w:r>
    </w:p>
    <w:p w14:paraId="2322E6E3" w14:textId="56A3F9CE" w:rsidR="00074FC6" w:rsidRPr="00292CE4" w:rsidRDefault="0074501E" w:rsidP="00AF5AC7">
      <w:pPr>
        <w:pStyle w:val="ListBullet"/>
        <w:rPr>
          <w:rFonts w:cs="Arial"/>
        </w:rPr>
      </w:pPr>
      <w:r w:rsidRPr="00292CE4">
        <w:rPr>
          <w:rFonts w:cs="Arial"/>
        </w:rPr>
        <w:t>p</w:t>
      </w:r>
      <w:r w:rsidR="000B4678" w:rsidRPr="00292CE4">
        <w:rPr>
          <w:rFonts w:cs="Arial"/>
        </w:rPr>
        <w:t>icaridin (9</w:t>
      </w:r>
      <w:r w:rsidR="00B65E73" w:rsidRPr="00292CE4">
        <w:rPr>
          <w:rFonts w:cs="Arial"/>
        </w:rPr>
        <w:t>2.8 g/</w:t>
      </w:r>
      <w:proofErr w:type="spellStart"/>
      <w:r w:rsidR="00B65E73" w:rsidRPr="00292CE4">
        <w:rPr>
          <w:rFonts w:cs="Arial"/>
        </w:rPr>
        <w:t>lL</w:t>
      </w:r>
      <w:proofErr w:type="spellEnd"/>
      <w:r w:rsidR="000B4678" w:rsidRPr="00292CE4">
        <w:rPr>
          <w:rFonts w:cs="Arial"/>
        </w:rPr>
        <w:t xml:space="preserve">), </w:t>
      </w:r>
      <w:proofErr w:type="spellStart"/>
      <w:r w:rsidR="00EB7D9F" w:rsidRPr="00292CE4">
        <w:rPr>
          <w:rFonts w:cs="Arial"/>
          <w:lang w:val="en-NZ" w:eastAsia="en-AU"/>
        </w:rPr>
        <w:t>Aerogard</w:t>
      </w:r>
      <w:proofErr w:type="spellEnd"/>
      <w:r w:rsidR="00EB7D9F" w:rsidRPr="00292CE4">
        <w:rPr>
          <w:rFonts w:cs="Arial"/>
          <w:lang w:val="en-NZ" w:eastAsia="en-AU"/>
        </w:rPr>
        <w:t>® repellent spray</w:t>
      </w:r>
    </w:p>
    <w:p w14:paraId="61D7FA12" w14:textId="428D9D23" w:rsidR="00074FC6" w:rsidRPr="00292CE4" w:rsidRDefault="000B4678" w:rsidP="00AF5AC7">
      <w:pPr>
        <w:pStyle w:val="ListBullet"/>
        <w:rPr>
          <w:rFonts w:cs="Arial"/>
        </w:rPr>
      </w:pPr>
      <w:r w:rsidRPr="00292CE4">
        <w:rPr>
          <w:rFonts w:cs="Arial"/>
        </w:rPr>
        <w:t>DEET (</w:t>
      </w:r>
      <w:r w:rsidR="00B65E73" w:rsidRPr="00292CE4">
        <w:rPr>
          <w:rFonts w:cs="Arial"/>
        </w:rPr>
        <w:t>115 g/L)</w:t>
      </w:r>
      <w:r w:rsidR="00E23078" w:rsidRPr="00292CE4">
        <w:rPr>
          <w:rFonts w:cs="Arial"/>
        </w:rPr>
        <w:t>,</w:t>
      </w:r>
      <w:r w:rsidR="00B65E73" w:rsidRPr="00292CE4">
        <w:rPr>
          <w:rFonts w:cs="Arial"/>
        </w:rPr>
        <w:t xml:space="preserve"> </w:t>
      </w:r>
      <w:proofErr w:type="spellStart"/>
      <w:r w:rsidR="00EB7D9F" w:rsidRPr="00292CE4">
        <w:rPr>
          <w:rFonts w:cs="Arial"/>
          <w:lang w:val="en-NZ" w:eastAsia="en-AU"/>
        </w:rPr>
        <w:t>Aerogard</w:t>
      </w:r>
      <w:proofErr w:type="spellEnd"/>
      <w:r w:rsidR="00EB7D9F" w:rsidRPr="00292CE4">
        <w:rPr>
          <w:rFonts w:cs="Arial"/>
          <w:lang w:val="en-NZ" w:eastAsia="en-AU"/>
        </w:rPr>
        <w:t>® repellent roll-on</w:t>
      </w:r>
    </w:p>
    <w:p w14:paraId="0C664D20" w14:textId="6BB3444D" w:rsidR="00074FC6" w:rsidRPr="00292CE4" w:rsidRDefault="0074501E" w:rsidP="00AF5AC7">
      <w:pPr>
        <w:pStyle w:val="ListBullet"/>
        <w:rPr>
          <w:rFonts w:cs="Arial"/>
        </w:rPr>
      </w:pPr>
      <w:r w:rsidRPr="00292CE4">
        <w:rPr>
          <w:rFonts w:cs="Arial"/>
        </w:rPr>
        <w:t>l</w:t>
      </w:r>
      <w:r w:rsidR="000B4678" w:rsidRPr="00292CE4">
        <w:rPr>
          <w:rFonts w:cs="Arial"/>
        </w:rPr>
        <w:t>emon eucalyptus (36</w:t>
      </w:r>
      <w:r w:rsidR="00A1149B" w:rsidRPr="00292CE4">
        <w:rPr>
          <w:rFonts w:cs="Arial"/>
        </w:rPr>
        <w:t>0 g/L</w:t>
      </w:r>
      <w:r w:rsidR="000B4678" w:rsidRPr="00292CE4">
        <w:rPr>
          <w:rFonts w:cs="Arial"/>
        </w:rPr>
        <w:t xml:space="preserve">), </w:t>
      </w:r>
      <w:r w:rsidR="000B042D" w:rsidRPr="00292CE4">
        <w:rPr>
          <w:rFonts w:cs="Arial"/>
          <w:lang w:val="en-NZ" w:eastAsia="en-AU"/>
        </w:rPr>
        <w:t>Bug-</w:t>
      </w:r>
      <w:proofErr w:type="spellStart"/>
      <w:r w:rsidR="000B042D" w:rsidRPr="00292CE4">
        <w:rPr>
          <w:rFonts w:cs="Arial"/>
          <w:lang w:val="en-NZ" w:eastAsia="en-AU"/>
        </w:rPr>
        <w:t>grrr</w:t>
      </w:r>
      <w:proofErr w:type="spellEnd"/>
      <w:r w:rsidR="000B042D" w:rsidRPr="00292CE4">
        <w:rPr>
          <w:rFonts w:cs="Arial"/>
          <w:lang w:val="en-NZ" w:eastAsia="en-AU"/>
        </w:rPr>
        <w:t xml:space="preserve"> Off® natural repellent spray</w:t>
      </w:r>
    </w:p>
    <w:p w14:paraId="429ECA85" w14:textId="57503076" w:rsidR="00074FC6" w:rsidRPr="00292CE4" w:rsidRDefault="0074501E" w:rsidP="00AF5AC7">
      <w:pPr>
        <w:pStyle w:val="ListBullet"/>
        <w:rPr>
          <w:rFonts w:cs="Arial"/>
        </w:rPr>
      </w:pPr>
      <w:r w:rsidRPr="00292CE4">
        <w:rPr>
          <w:rFonts w:cs="Arial"/>
          <w:lang w:val="en-NZ" w:eastAsia="en-AU"/>
        </w:rPr>
        <w:t>c</w:t>
      </w:r>
      <w:r w:rsidR="00A1149B" w:rsidRPr="00292CE4">
        <w:rPr>
          <w:rFonts w:cs="Arial"/>
          <w:lang w:val="en-NZ" w:eastAsia="en-AU"/>
        </w:rPr>
        <w:t xml:space="preserve">itronellal (28.35 g/L), tea tree oil (18.9 g/L), lemon-scented tea tree oil (9.45 g/L) </w:t>
      </w:r>
      <w:r w:rsidR="007C3BF2" w:rsidRPr="00292CE4">
        <w:rPr>
          <w:rFonts w:cs="Arial"/>
          <w:lang w:val="en-NZ" w:eastAsia="en-AU"/>
        </w:rPr>
        <w:t>Walkabout Insect Repellent, Thursday Plantation</w:t>
      </w:r>
    </w:p>
    <w:p w14:paraId="3F3E95DF" w14:textId="3A600DB0" w:rsidR="009D22DE" w:rsidRPr="00292CE4" w:rsidRDefault="0074501E" w:rsidP="00AF5AC7">
      <w:pPr>
        <w:pStyle w:val="ListBullet"/>
        <w:rPr>
          <w:rFonts w:cs="Arial"/>
        </w:rPr>
      </w:pPr>
      <w:r w:rsidRPr="00292CE4">
        <w:rPr>
          <w:rFonts w:cs="Arial"/>
          <w:lang w:val="en-NZ" w:eastAsia="en-AU"/>
        </w:rPr>
        <w:t>c</w:t>
      </w:r>
      <w:r w:rsidR="009D22DE" w:rsidRPr="00292CE4">
        <w:rPr>
          <w:rFonts w:cs="Arial"/>
          <w:lang w:val="en-NZ" w:eastAsia="en-AU"/>
        </w:rPr>
        <w:t>itr</w:t>
      </w:r>
      <w:r w:rsidR="00B65E73" w:rsidRPr="00292CE4">
        <w:rPr>
          <w:rFonts w:cs="Arial"/>
          <w:lang w:val="en-NZ" w:eastAsia="en-AU"/>
        </w:rPr>
        <w:t>onella patch (120mg/patch</w:t>
      </w:r>
      <w:r w:rsidR="00A1149B" w:rsidRPr="00292CE4">
        <w:rPr>
          <w:rFonts w:cs="Arial"/>
          <w:lang w:val="en-NZ" w:eastAsia="en-AU"/>
        </w:rPr>
        <w:t xml:space="preserve">) </w:t>
      </w:r>
      <w:proofErr w:type="spellStart"/>
      <w:r w:rsidR="00716827" w:rsidRPr="00292CE4">
        <w:rPr>
          <w:rFonts w:cs="Arial"/>
          <w:lang w:val="en-NZ" w:eastAsia="en-AU"/>
        </w:rPr>
        <w:t>Mozzigear</w:t>
      </w:r>
      <w:proofErr w:type="spellEnd"/>
      <w:r w:rsidR="00716827" w:rsidRPr="00A11BEB">
        <w:t xml:space="preserve">™ </w:t>
      </w:r>
      <w:r w:rsidR="00716827" w:rsidRPr="00292CE4">
        <w:rPr>
          <w:rFonts w:cs="Arial"/>
          <w:lang w:val="en-NZ" w:eastAsia="en-AU"/>
        </w:rPr>
        <w:t>Mosquito patch insect repellent</w:t>
      </w:r>
    </w:p>
    <w:p w14:paraId="7F67121D" w14:textId="11F9E538" w:rsidR="00716827" w:rsidRPr="00292CE4" w:rsidRDefault="0074501E" w:rsidP="00AF5AC7">
      <w:pPr>
        <w:pStyle w:val="ListBullet"/>
        <w:rPr>
          <w:rFonts w:cs="Arial"/>
        </w:rPr>
      </w:pPr>
      <w:r w:rsidRPr="00292CE4">
        <w:rPr>
          <w:rFonts w:cs="Arial"/>
          <w:lang w:val="en-NZ" w:eastAsia="en-AU"/>
        </w:rPr>
        <w:t>c</w:t>
      </w:r>
      <w:r w:rsidR="00716827" w:rsidRPr="00292CE4">
        <w:rPr>
          <w:rFonts w:cs="Arial"/>
          <w:lang w:val="en-NZ" w:eastAsia="en-AU"/>
        </w:rPr>
        <w:t xml:space="preserve">itronella band (750 mg/band) </w:t>
      </w:r>
      <w:proofErr w:type="spellStart"/>
      <w:r w:rsidR="00D61596" w:rsidRPr="00292CE4">
        <w:rPr>
          <w:rFonts w:cs="Arial"/>
          <w:lang w:val="en-NZ" w:eastAsia="en-AU"/>
        </w:rPr>
        <w:t>Mozzigear</w:t>
      </w:r>
      <w:proofErr w:type="spellEnd"/>
      <w:r w:rsidR="00D61596" w:rsidRPr="00A11BEB">
        <w:t xml:space="preserve">™ </w:t>
      </w:r>
      <w:r w:rsidR="00D61596" w:rsidRPr="00292CE4">
        <w:rPr>
          <w:rFonts w:cs="Arial"/>
          <w:lang w:val="en-NZ" w:eastAsia="en-AU"/>
        </w:rPr>
        <w:t>Mosquito band insect repellent</w:t>
      </w:r>
    </w:p>
    <w:p w14:paraId="04DB19E7" w14:textId="3ADB4560" w:rsidR="002B72AB" w:rsidRPr="00292CE4" w:rsidRDefault="0074501E" w:rsidP="00AF5AC7">
      <w:pPr>
        <w:pStyle w:val="ListBullet"/>
        <w:rPr>
          <w:rFonts w:cs="Arial"/>
        </w:rPr>
      </w:pPr>
      <w:r w:rsidRPr="00292CE4">
        <w:rPr>
          <w:rFonts w:cs="Arial"/>
        </w:rPr>
        <w:t>a</w:t>
      </w:r>
      <w:r w:rsidR="002B72AB" w:rsidRPr="00292CE4">
        <w:rPr>
          <w:rFonts w:cs="Arial"/>
        </w:rPr>
        <w:t xml:space="preserve"> </w:t>
      </w:r>
      <w:r w:rsidR="00CB1391" w:rsidRPr="00292CE4">
        <w:rPr>
          <w:rFonts w:cs="Arial"/>
        </w:rPr>
        <w:t xml:space="preserve">crude </w:t>
      </w:r>
      <w:r w:rsidR="002B72AB" w:rsidRPr="00292CE4">
        <w:rPr>
          <w:rFonts w:cs="Arial"/>
        </w:rPr>
        <w:t xml:space="preserve">extract of </w:t>
      </w:r>
      <w:r w:rsidR="002B72AB" w:rsidRPr="00A11BEB">
        <w:rPr>
          <w:rStyle w:val="Emphasis"/>
        </w:rPr>
        <w:t xml:space="preserve">Andrographis </w:t>
      </w:r>
      <w:proofErr w:type="spellStart"/>
      <w:r w:rsidR="002B72AB" w:rsidRPr="00A11BEB">
        <w:rPr>
          <w:rStyle w:val="Emphasis"/>
        </w:rPr>
        <w:t>paniculata</w:t>
      </w:r>
      <w:proofErr w:type="spellEnd"/>
      <w:r w:rsidR="002B72AB" w:rsidRPr="00292CE4">
        <w:rPr>
          <w:rFonts w:cs="Arial"/>
        </w:rPr>
        <w:t xml:space="preserve"> (</w:t>
      </w:r>
      <w:r w:rsidR="006F5B6D" w:rsidRPr="00292CE4">
        <w:rPr>
          <w:rFonts w:cs="Arial"/>
        </w:rPr>
        <w:t>100%</w:t>
      </w:r>
      <w:r w:rsidR="002B72AB" w:rsidRPr="00292CE4">
        <w:rPr>
          <w:rFonts w:cs="Arial"/>
        </w:rPr>
        <w:t>)</w:t>
      </w:r>
      <w:r w:rsidR="007C3BF2" w:rsidRPr="00292CE4">
        <w:rPr>
          <w:rFonts w:cs="Arial"/>
        </w:rPr>
        <w:t xml:space="preserve"> </w:t>
      </w:r>
      <w:r w:rsidR="00194547" w:rsidRPr="00292CE4">
        <w:rPr>
          <w:rFonts w:cs="Arial"/>
          <w:lang w:val="en-NZ" w:eastAsia="en-AU"/>
        </w:rPr>
        <w:t>Thai China Flavours and Fragrances (TCFF) Industry Co., Ltd.</w:t>
      </w:r>
    </w:p>
    <w:p w14:paraId="15386EA4" w14:textId="4FDCDEC0" w:rsidR="00D61596" w:rsidRPr="00A11BEB" w:rsidRDefault="0074501E" w:rsidP="00AF5AC7">
      <w:pPr>
        <w:pStyle w:val="ListBullet"/>
      </w:pPr>
      <w:r w:rsidRPr="00292CE4">
        <w:rPr>
          <w:rFonts w:cs="Arial"/>
        </w:rPr>
        <w:t>c</w:t>
      </w:r>
      <w:r w:rsidR="000B4678" w:rsidRPr="00292CE4">
        <w:rPr>
          <w:rFonts w:cs="Arial"/>
        </w:rPr>
        <w:t xml:space="preserve">oconut oil </w:t>
      </w:r>
      <w:r w:rsidR="00194547" w:rsidRPr="00292CE4">
        <w:rPr>
          <w:rFonts w:cs="Arial"/>
        </w:rPr>
        <w:t>(</w:t>
      </w:r>
      <w:r w:rsidR="006F5B6D" w:rsidRPr="00292CE4">
        <w:rPr>
          <w:rFonts w:cs="Arial"/>
        </w:rPr>
        <w:t xml:space="preserve">100% </w:t>
      </w:r>
      <w:r w:rsidR="009D22DE" w:rsidRPr="00292CE4">
        <w:rPr>
          <w:rFonts w:cs="Arial"/>
        </w:rPr>
        <w:t>)</w:t>
      </w:r>
      <w:r w:rsidR="00E44519" w:rsidRPr="00292CE4">
        <w:rPr>
          <w:rFonts w:cs="Arial"/>
        </w:rPr>
        <w:t xml:space="preserve"> </w:t>
      </w:r>
      <w:proofErr w:type="spellStart"/>
      <w:r w:rsidR="00E44519" w:rsidRPr="00292CE4">
        <w:rPr>
          <w:rFonts w:cs="Arial"/>
        </w:rPr>
        <w:t>Redwin</w:t>
      </w:r>
      <w:proofErr w:type="spellEnd"/>
      <w:r w:rsidR="00E44519" w:rsidRPr="00292CE4">
        <w:rPr>
          <w:rFonts w:cs="Arial"/>
        </w:rPr>
        <w:t xml:space="preserve"> Sensitive Skin </w:t>
      </w:r>
      <w:r w:rsidR="00E23078" w:rsidRPr="00292CE4">
        <w:rPr>
          <w:rFonts w:cs="Arial"/>
        </w:rPr>
        <w:fldChar w:fldCharType="begin"/>
      </w:r>
      <w:r w:rsidR="000F7AA9">
        <w:rPr>
          <w:rFonts w:cs="Arial"/>
        </w:rPr>
        <w:instrText xml:space="preserve"> ADDIN ZOTERO_ITEM CSL_CITATION {"citationID":"nuAnpwYf","properties":{"formattedCitation":"(Sukkanon et al., 2019)","plainCitation":"(Sukkanon et al., 2019)","noteIndex":0},"citationItems":[{"id":3084,"uris":["http://zotero.org/groups/2576105/items/Y2QMV62V"],"itemData":{"id":3084,"type":"article-journal","container-title":"Austral Entomology","DOI":"10.1111/aen.12420","issue":"4","page":"866-874","title":"Topical and spatial repellent bioassays against the Australian paralysis tick, &lt;i&gt;Ixodes holocyclus (Acari: Ixodidae)&lt;/i&gt;","volume":"58","author":[{"family":"Sukkanon","given":"C."},{"family":"Chareonviriyaphap","given":"T."},{"family":"Doggett","given":"S. L."}],"issued":{"date-parts":[["2019"]]}}}],"schema":"https://github.com/citation-style-language/schema/raw/master/csl-citation.json"} </w:instrText>
      </w:r>
      <w:r w:rsidR="00E23078" w:rsidRPr="00292CE4">
        <w:rPr>
          <w:rFonts w:cs="Arial"/>
        </w:rPr>
        <w:fldChar w:fldCharType="separate"/>
      </w:r>
      <w:r w:rsidR="00B833E1" w:rsidRPr="00B833E1">
        <w:rPr>
          <w:rFonts w:cs="Arial"/>
        </w:rPr>
        <w:t>(Sukkanon et al., 2019)</w:t>
      </w:r>
      <w:r w:rsidR="00E23078" w:rsidRPr="00292CE4">
        <w:rPr>
          <w:rFonts w:cs="Arial"/>
        </w:rPr>
        <w:fldChar w:fldCharType="end"/>
      </w:r>
      <w:r w:rsidR="000B4678" w:rsidRPr="00292CE4">
        <w:rPr>
          <w:rFonts w:cs="Arial"/>
        </w:rPr>
        <w:t>.</w:t>
      </w:r>
    </w:p>
    <w:p w14:paraId="0D0FEEA0" w14:textId="478FD1C4" w:rsidR="00654C59" w:rsidRPr="005772C8" w:rsidRDefault="00654C59" w:rsidP="001A5C9F">
      <w:pPr>
        <w:pStyle w:val="Paragraphtext"/>
        <w:rPr>
          <w:lang w:val="en-NZ" w:eastAsia="en-AU"/>
        </w:rPr>
      </w:pPr>
      <w:r w:rsidRPr="00292CE4">
        <w:rPr>
          <w:lang w:val="en-NZ" w:eastAsia="en-AU"/>
        </w:rPr>
        <w:t xml:space="preserve">Solutions of the </w:t>
      </w:r>
      <w:r w:rsidR="00EE5E7B" w:rsidRPr="00A11BEB">
        <w:rPr>
          <w:rStyle w:val="Emphasis"/>
        </w:rPr>
        <w:t xml:space="preserve">A. </w:t>
      </w:r>
      <w:proofErr w:type="spellStart"/>
      <w:r w:rsidR="00EE5E7B" w:rsidRPr="00A11BEB">
        <w:rPr>
          <w:rStyle w:val="Emphasis"/>
        </w:rPr>
        <w:t>paniculat</w:t>
      </w:r>
      <w:r w:rsidR="00DC40BC" w:rsidRPr="00A11BEB">
        <w:rPr>
          <w:rStyle w:val="Emphasis"/>
        </w:rPr>
        <w:t>a</w:t>
      </w:r>
      <w:proofErr w:type="spellEnd"/>
      <w:r w:rsidR="000E6578" w:rsidRPr="00292CE4">
        <w:rPr>
          <w:lang w:val="en-NZ" w:eastAsia="en-AU"/>
        </w:rPr>
        <w:t xml:space="preserve"> </w:t>
      </w:r>
      <w:r w:rsidR="00EE5E7B" w:rsidRPr="00292CE4">
        <w:rPr>
          <w:lang w:val="en-NZ" w:eastAsia="en-AU"/>
        </w:rPr>
        <w:t>extra</w:t>
      </w:r>
      <w:r w:rsidR="00C2333A" w:rsidRPr="00292CE4">
        <w:rPr>
          <w:lang w:val="en-NZ" w:eastAsia="en-AU"/>
        </w:rPr>
        <w:t>c</w:t>
      </w:r>
      <w:r w:rsidR="00EE5E7B" w:rsidRPr="00292CE4">
        <w:rPr>
          <w:lang w:val="en-NZ" w:eastAsia="en-AU"/>
        </w:rPr>
        <w:t xml:space="preserve">t were prepared by dissolving </w:t>
      </w:r>
      <w:r w:rsidR="00C2333A" w:rsidRPr="00292CE4">
        <w:rPr>
          <w:lang w:val="en-NZ" w:eastAsia="en-AU"/>
        </w:rPr>
        <w:t xml:space="preserve">in absolute </w:t>
      </w:r>
      <w:r w:rsidR="00DC40BC" w:rsidRPr="00292CE4">
        <w:rPr>
          <w:lang w:val="en-NZ" w:eastAsia="en-AU"/>
        </w:rPr>
        <w:t xml:space="preserve">ethanol to the concentrations of 30%, 15% and 10%. </w:t>
      </w:r>
      <w:r w:rsidR="000E6578" w:rsidRPr="00292CE4">
        <w:rPr>
          <w:lang w:val="en-NZ" w:eastAsia="en-AU"/>
        </w:rPr>
        <w:t>Coc</w:t>
      </w:r>
      <w:r w:rsidR="00E11228" w:rsidRPr="00292CE4">
        <w:rPr>
          <w:lang w:val="en-NZ" w:eastAsia="en-AU"/>
        </w:rPr>
        <w:t>o</w:t>
      </w:r>
      <w:r w:rsidR="000E6578" w:rsidRPr="00292CE4">
        <w:rPr>
          <w:lang w:val="en-NZ" w:eastAsia="en-AU"/>
        </w:rPr>
        <w:t>nut o</w:t>
      </w:r>
      <w:r w:rsidR="00FB116F" w:rsidRPr="00292CE4">
        <w:rPr>
          <w:lang w:val="en-NZ" w:eastAsia="en-AU"/>
        </w:rPr>
        <w:t>il</w:t>
      </w:r>
      <w:r w:rsidR="000E6578" w:rsidRPr="00292CE4">
        <w:rPr>
          <w:lang w:val="en-NZ" w:eastAsia="en-AU"/>
        </w:rPr>
        <w:t xml:space="preserve"> was </w:t>
      </w:r>
      <w:r w:rsidR="005772C8" w:rsidRPr="00292CE4">
        <w:rPr>
          <w:lang w:val="en-NZ" w:eastAsia="en-AU"/>
        </w:rPr>
        <w:t xml:space="preserve">diluted two-fold and three-fold to match the </w:t>
      </w:r>
      <w:r w:rsidR="005772C8" w:rsidRPr="00A11BEB">
        <w:rPr>
          <w:rStyle w:val="Emphasis"/>
        </w:rPr>
        <w:t xml:space="preserve">A. </w:t>
      </w:r>
      <w:proofErr w:type="spellStart"/>
      <w:r w:rsidR="005772C8" w:rsidRPr="00A11BEB">
        <w:rPr>
          <w:rStyle w:val="Emphasis"/>
        </w:rPr>
        <w:t>paniculat</w:t>
      </w:r>
      <w:r w:rsidR="00E11228" w:rsidRPr="00A11BEB">
        <w:rPr>
          <w:rStyle w:val="Emphasis"/>
        </w:rPr>
        <w:t>a</w:t>
      </w:r>
      <w:proofErr w:type="spellEnd"/>
      <w:r w:rsidR="005772C8" w:rsidRPr="00A11BEB">
        <w:rPr>
          <w:rStyle w:val="Emphasis"/>
        </w:rPr>
        <w:t xml:space="preserve"> </w:t>
      </w:r>
      <w:r w:rsidR="005772C8" w:rsidRPr="00292CE4">
        <w:rPr>
          <w:lang w:val="en-NZ" w:eastAsia="en-AU"/>
        </w:rPr>
        <w:t>dilution</w:t>
      </w:r>
      <w:r w:rsidR="006B60D3" w:rsidRPr="00292CE4">
        <w:rPr>
          <w:lang w:val="en-NZ" w:eastAsia="en-AU"/>
        </w:rPr>
        <w:t xml:space="preserve"> </w:t>
      </w:r>
      <w:r w:rsidR="006B60D3" w:rsidRPr="00292CE4">
        <w:rPr>
          <w:lang w:val="en-NZ" w:eastAsia="en-AU"/>
        </w:rPr>
        <w:fldChar w:fldCharType="begin"/>
      </w:r>
      <w:r w:rsidR="000F7AA9">
        <w:rPr>
          <w:lang w:val="en-NZ" w:eastAsia="en-AU"/>
        </w:rPr>
        <w:instrText xml:space="preserve"> ADDIN ZOTERO_ITEM CSL_CITATION {"citationID":"rA0i6RtG","properties":{"formattedCitation":"(Sukkanon et al., 2019)","plainCitation":"(Sukkanon et al., 2019)","noteIndex":0},"citationItems":[{"id":3084,"uris":["http://zotero.org/groups/2576105/items/Y2QMV62V"],"itemData":{"id":3084,"type":"article-journal","container-title":"Austral Entomology","DOI":"10.1111/aen.12420","issue":"4","page":"866-874","title":"Topical and spatial repellent bioassays against the Australian paralysis tick, &lt;i&gt;Ixodes holocyclus (Acari: Ixodidae)&lt;/i&gt;","volume":"58","author":[{"family":"Sukkanon","given":"C."},{"family":"Chareonviriyaphap","given":"T."},{"family":"Doggett","given":"S. L."}],"issued":{"date-parts":[["2019"]]}}}],"schema":"https://github.com/citation-style-language/schema/raw/master/csl-citation.json"} </w:instrText>
      </w:r>
      <w:r w:rsidR="006B60D3" w:rsidRPr="00292CE4">
        <w:rPr>
          <w:lang w:val="en-NZ" w:eastAsia="en-AU"/>
        </w:rPr>
        <w:fldChar w:fldCharType="separate"/>
      </w:r>
      <w:r w:rsidR="00B833E1" w:rsidRPr="00B833E1">
        <w:rPr>
          <w:rFonts w:cs="Arial"/>
        </w:rPr>
        <w:t>(Sukkanon et al., 2019)</w:t>
      </w:r>
      <w:r w:rsidR="006B60D3" w:rsidRPr="00292CE4">
        <w:rPr>
          <w:lang w:val="en-NZ" w:eastAsia="en-AU"/>
        </w:rPr>
        <w:fldChar w:fldCharType="end"/>
      </w:r>
      <w:r w:rsidR="005772C8" w:rsidRPr="00292CE4">
        <w:rPr>
          <w:lang w:val="en-NZ" w:eastAsia="en-AU"/>
        </w:rPr>
        <w:t>.</w:t>
      </w:r>
    </w:p>
    <w:p w14:paraId="1FA7834F" w14:textId="550D2DA8" w:rsidR="00E23078" w:rsidRPr="006421E8" w:rsidRDefault="00E23078" w:rsidP="00247714">
      <w:pPr>
        <w:pStyle w:val="Paragraphtext"/>
        <w:rPr>
          <w:rFonts w:cs="Arial"/>
        </w:rPr>
      </w:pPr>
      <w:r w:rsidRPr="006421E8">
        <w:rPr>
          <w:rFonts w:cs="Arial"/>
        </w:rPr>
        <w:t xml:space="preserve">These </w:t>
      </w:r>
      <w:r w:rsidR="004362AA" w:rsidRPr="006421E8">
        <w:rPr>
          <w:rFonts w:cs="Arial"/>
        </w:rPr>
        <w:t>repellents</w:t>
      </w:r>
      <w:r w:rsidRPr="006421E8">
        <w:rPr>
          <w:rFonts w:cs="Arial"/>
        </w:rPr>
        <w:t xml:space="preserve"> were all tested for </w:t>
      </w:r>
      <w:proofErr w:type="spellStart"/>
      <w:r w:rsidRPr="006421E8">
        <w:rPr>
          <w:rFonts w:cs="Arial"/>
        </w:rPr>
        <w:t>repellency</w:t>
      </w:r>
      <w:proofErr w:type="spellEnd"/>
      <w:r w:rsidRPr="006421E8">
        <w:rPr>
          <w:rFonts w:cs="Arial"/>
        </w:rPr>
        <w:t xml:space="preserve"> in a laboratory assay over the time intervals of 15</w:t>
      </w:r>
      <w:r w:rsidR="006F3B2F">
        <w:rPr>
          <w:rFonts w:cs="Arial"/>
        </w:rPr>
        <w:t> </w:t>
      </w:r>
      <w:r w:rsidRPr="006421E8">
        <w:rPr>
          <w:rFonts w:cs="Arial"/>
        </w:rPr>
        <w:t>min</w:t>
      </w:r>
      <w:r w:rsidR="001A5EC4">
        <w:rPr>
          <w:rFonts w:cs="Arial"/>
        </w:rPr>
        <w:t>utes</w:t>
      </w:r>
      <w:r w:rsidRPr="006421E8">
        <w:rPr>
          <w:rFonts w:cs="Arial"/>
        </w:rPr>
        <w:t xml:space="preserve">, </w:t>
      </w:r>
      <w:r w:rsidR="00A138F7">
        <w:rPr>
          <w:rFonts w:cs="Arial"/>
        </w:rPr>
        <w:t xml:space="preserve">and </w:t>
      </w:r>
      <w:r w:rsidR="004436B8">
        <w:rPr>
          <w:rFonts w:cs="Arial"/>
        </w:rPr>
        <w:t>one</w:t>
      </w:r>
      <w:r w:rsidRPr="006421E8">
        <w:rPr>
          <w:rFonts w:cs="Arial"/>
        </w:rPr>
        <w:t xml:space="preserve">, </w:t>
      </w:r>
      <w:r w:rsidR="004436B8">
        <w:rPr>
          <w:rFonts w:cs="Arial"/>
        </w:rPr>
        <w:t>two</w:t>
      </w:r>
      <w:r w:rsidRPr="006421E8">
        <w:rPr>
          <w:rFonts w:cs="Arial"/>
        </w:rPr>
        <w:t xml:space="preserve">, </w:t>
      </w:r>
      <w:r w:rsidR="00A138F7">
        <w:rPr>
          <w:rFonts w:cs="Arial"/>
        </w:rPr>
        <w:t>three</w:t>
      </w:r>
      <w:r w:rsidRPr="006421E8">
        <w:rPr>
          <w:rFonts w:cs="Arial"/>
        </w:rPr>
        <w:t xml:space="preserve"> and </w:t>
      </w:r>
      <w:r w:rsidR="00A138F7">
        <w:rPr>
          <w:rFonts w:cs="Arial"/>
        </w:rPr>
        <w:t xml:space="preserve">four </w:t>
      </w:r>
      <w:r w:rsidRPr="006421E8">
        <w:rPr>
          <w:rFonts w:cs="Arial"/>
        </w:rPr>
        <w:t>h</w:t>
      </w:r>
      <w:r w:rsidR="00390E19">
        <w:rPr>
          <w:rFonts w:cs="Arial"/>
        </w:rPr>
        <w:t>ours</w:t>
      </w:r>
      <w:r w:rsidRPr="006421E8">
        <w:rPr>
          <w:rFonts w:cs="Arial"/>
        </w:rPr>
        <w:t xml:space="preserve"> post application.</w:t>
      </w:r>
    </w:p>
    <w:p w14:paraId="64BDB3B9" w14:textId="32AC66E8" w:rsidR="003874FE" w:rsidRPr="00A138F7" w:rsidRDefault="000B4678" w:rsidP="00247714">
      <w:pPr>
        <w:pStyle w:val="Paragraphtext"/>
        <w:rPr>
          <w:rFonts w:cs="Arial"/>
        </w:rPr>
      </w:pPr>
      <w:r w:rsidRPr="006421E8">
        <w:rPr>
          <w:rFonts w:cs="Arial"/>
        </w:rPr>
        <w:t xml:space="preserve">For the </w:t>
      </w:r>
      <w:r w:rsidRPr="00A138F7">
        <w:rPr>
          <w:rFonts w:cs="Arial"/>
        </w:rPr>
        <w:t xml:space="preserve">personal repellents at </w:t>
      </w:r>
      <w:r w:rsidR="00A138F7" w:rsidRPr="00C86F98">
        <w:rPr>
          <w:rFonts w:cs="Arial"/>
        </w:rPr>
        <w:t>four</w:t>
      </w:r>
      <w:r w:rsidRPr="00A138F7">
        <w:rPr>
          <w:rFonts w:cs="Arial"/>
        </w:rPr>
        <w:t xml:space="preserve"> h</w:t>
      </w:r>
      <w:r w:rsidR="00390E19" w:rsidRPr="00A138F7">
        <w:rPr>
          <w:rFonts w:cs="Arial"/>
        </w:rPr>
        <w:t>ours</w:t>
      </w:r>
      <w:r w:rsidRPr="00A138F7">
        <w:rPr>
          <w:rFonts w:cs="Arial"/>
        </w:rPr>
        <w:t xml:space="preserve">, </w:t>
      </w:r>
      <w:proofErr w:type="spellStart"/>
      <w:r w:rsidR="00FF359F" w:rsidRPr="00A138F7">
        <w:rPr>
          <w:rFonts w:cs="Arial"/>
        </w:rPr>
        <w:t>Sukkanon</w:t>
      </w:r>
      <w:proofErr w:type="spellEnd"/>
      <w:r w:rsidR="00FF359F" w:rsidRPr="00A138F7">
        <w:rPr>
          <w:rFonts w:cs="Arial"/>
        </w:rPr>
        <w:t xml:space="preserve"> et al. found </w:t>
      </w:r>
      <w:r w:rsidRPr="00A138F7">
        <w:rPr>
          <w:rFonts w:cs="Arial"/>
        </w:rPr>
        <w:t xml:space="preserve">there was no statistical difference in </w:t>
      </w:r>
      <w:proofErr w:type="spellStart"/>
      <w:r w:rsidRPr="00A138F7">
        <w:rPr>
          <w:rFonts w:cs="Arial"/>
        </w:rPr>
        <w:t>repellency</w:t>
      </w:r>
      <w:proofErr w:type="spellEnd"/>
      <w:r w:rsidRPr="00A138F7">
        <w:rPr>
          <w:rFonts w:cs="Arial"/>
        </w:rPr>
        <w:t xml:space="preserve"> between the formulations of picaridin, DEET and lemon eucalyptus, with over 84%</w:t>
      </w:r>
      <w:r w:rsidR="00A138F7">
        <w:rPr>
          <w:rFonts w:cs="Arial"/>
        </w:rPr>
        <w:t> </w:t>
      </w:r>
      <w:proofErr w:type="spellStart"/>
      <w:r w:rsidRPr="00A138F7">
        <w:rPr>
          <w:rFonts w:cs="Arial"/>
        </w:rPr>
        <w:t>repellency</w:t>
      </w:r>
      <w:proofErr w:type="spellEnd"/>
      <w:r w:rsidRPr="00A138F7">
        <w:rPr>
          <w:rFonts w:cs="Arial"/>
        </w:rPr>
        <w:t xml:space="preserve"> recorded for all. Picaridin and DEET provided high </w:t>
      </w:r>
      <w:proofErr w:type="spellStart"/>
      <w:r w:rsidRPr="00A138F7">
        <w:rPr>
          <w:rFonts w:cs="Arial"/>
        </w:rPr>
        <w:t>repellency</w:t>
      </w:r>
      <w:proofErr w:type="spellEnd"/>
      <w:r w:rsidRPr="00A138F7">
        <w:rPr>
          <w:rFonts w:cs="Arial"/>
        </w:rPr>
        <w:t xml:space="preserve"> with 85</w:t>
      </w:r>
      <w:r w:rsidR="00A138F7" w:rsidRPr="00A138F7">
        <w:rPr>
          <w:rFonts w:eastAsia="AdvTT6120e2aa+20" w:cs="Arial"/>
        </w:rPr>
        <w:t xml:space="preserve">% to </w:t>
      </w:r>
      <w:r w:rsidRPr="00A138F7">
        <w:rPr>
          <w:rFonts w:cs="Arial"/>
        </w:rPr>
        <w:t>94% and</w:t>
      </w:r>
      <w:r w:rsidR="00390E19" w:rsidRPr="00A138F7">
        <w:rPr>
          <w:rFonts w:cs="Arial"/>
        </w:rPr>
        <w:t xml:space="preserve"> </w:t>
      </w:r>
      <w:r w:rsidRPr="00A138F7">
        <w:rPr>
          <w:rFonts w:cs="Arial"/>
        </w:rPr>
        <w:t>98</w:t>
      </w:r>
      <w:r w:rsidR="00A138F7" w:rsidRPr="00A138F7">
        <w:rPr>
          <w:rFonts w:eastAsia="AdvTT6120e2aa+20" w:cs="Arial"/>
        </w:rPr>
        <w:t xml:space="preserve">% to </w:t>
      </w:r>
      <w:r w:rsidRPr="00A138F7">
        <w:rPr>
          <w:rFonts w:cs="Arial"/>
        </w:rPr>
        <w:t xml:space="preserve">100%, respectively, for up to </w:t>
      </w:r>
      <w:r w:rsidR="00A138F7" w:rsidRPr="00C86F98">
        <w:rPr>
          <w:rFonts w:cs="Arial"/>
        </w:rPr>
        <w:t>four</w:t>
      </w:r>
      <w:r w:rsidRPr="00A138F7">
        <w:rPr>
          <w:rFonts w:cs="Arial"/>
        </w:rPr>
        <w:t xml:space="preserve"> hours. There was no significant difference </w:t>
      </w:r>
      <w:r w:rsidR="00FF359F" w:rsidRPr="00A138F7">
        <w:rPr>
          <w:rFonts w:cs="Arial"/>
        </w:rPr>
        <w:t xml:space="preserve">found </w:t>
      </w:r>
      <w:r w:rsidRPr="00A138F7">
        <w:rPr>
          <w:rFonts w:cs="Arial"/>
        </w:rPr>
        <w:t xml:space="preserve">between both products for up to </w:t>
      </w:r>
      <w:r w:rsidR="00A138F7" w:rsidRPr="00C86F98">
        <w:rPr>
          <w:rFonts w:cs="Arial"/>
        </w:rPr>
        <w:t>three</w:t>
      </w:r>
      <w:r w:rsidRPr="00A138F7">
        <w:rPr>
          <w:rFonts w:cs="Arial"/>
        </w:rPr>
        <w:t xml:space="preserve"> hours (</w:t>
      </w:r>
      <w:r w:rsidRPr="00A11BEB">
        <w:rPr>
          <w:rStyle w:val="Emphasis"/>
        </w:rPr>
        <w:t>P</w:t>
      </w:r>
      <w:r w:rsidRPr="00A138F7">
        <w:rPr>
          <w:rFonts w:cs="Arial"/>
        </w:rPr>
        <w:t xml:space="preserve"> &gt; 0.05), while DEET was significantly more effective at repelling ticks than picaridin at </w:t>
      </w:r>
      <w:r w:rsidR="00A138F7" w:rsidRPr="00A138F7">
        <w:rPr>
          <w:rFonts w:cs="Arial"/>
        </w:rPr>
        <w:t>four</w:t>
      </w:r>
      <w:r w:rsidRPr="00A138F7">
        <w:rPr>
          <w:rFonts w:cs="Arial"/>
        </w:rPr>
        <w:t xml:space="preserve"> hours after treatment (</w:t>
      </w:r>
      <w:r w:rsidRPr="00A11BEB">
        <w:rPr>
          <w:rStyle w:val="Emphasis"/>
        </w:rPr>
        <w:t>P</w:t>
      </w:r>
      <w:r w:rsidRPr="00A138F7">
        <w:rPr>
          <w:rFonts w:cs="Arial"/>
        </w:rPr>
        <w:t xml:space="preserve"> = 0.012). Lemon eucalyptus (360 g/L) remained effective (98</w:t>
      </w:r>
      <w:r w:rsidR="00A138F7" w:rsidRPr="00A138F7">
        <w:rPr>
          <w:rFonts w:cs="Arial"/>
        </w:rPr>
        <w:t>% to</w:t>
      </w:r>
      <w:r w:rsidR="00A138F7" w:rsidRPr="00A138F7">
        <w:rPr>
          <w:rFonts w:eastAsia="AdvTT6120e2aa+20" w:cs="Arial"/>
        </w:rPr>
        <w:t xml:space="preserve"> </w:t>
      </w:r>
      <w:r w:rsidRPr="00A138F7">
        <w:rPr>
          <w:rFonts w:cs="Arial"/>
        </w:rPr>
        <w:t xml:space="preserve">100% </w:t>
      </w:r>
      <w:proofErr w:type="spellStart"/>
      <w:r w:rsidRPr="00A138F7">
        <w:rPr>
          <w:rFonts w:cs="Arial"/>
        </w:rPr>
        <w:t>repellency</w:t>
      </w:r>
      <w:proofErr w:type="spellEnd"/>
      <w:r w:rsidRPr="00A138F7">
        <w:rPr>
          <w:rFonts w:cs="Arial"/>
        </w:rPr>
        <w:t xml:space="preserve">) in repelling female ticks for up to </w:t>
      </w:r>
      <w:r w:rsidR="00A138F7" w:rsidRPr="00C86F98">
        <w:rPr>
          <w:rFonts w:cs="Arial"/>
        </w:rPr>
        <w:t>four</w:t>
      </w:r>
      <w:r w:rsidRPr="00A138F7">
        <w:rPr>
          <w:rFonts w:cs="Arial"/>
        </w:rPr>
        <w:t xml:space="preserve"> hours after treatment and was not significantly different to DEET at this time point (</w:t>
      </w:r>
      <w:r w:rsidRPr="00A11BEB">
        <w:rPr>
          <w:rStyle w:val="Emphasis"/>
        </w:rPr>
        <w:t>P</w:t>
      </w:r>
      <w:r w:rsidR="00A138F7">
        <w:rPr>
          <w:rFonts w:cs="Arial"/>
        </w:rPr>
        <w:t> </w:t>
      </w:r>
      <w:r w:rsidRPr="00A138F7">
        <w:rPr>
          <w:rFonts w:cs="Arial"/>
        </w:rPr>
        <w:t>&gt;</w:t>
      </w:r>
      <w:r w:rsidR="00A138F7">
        <w:rPr>
          <w:rFonts w:cs="Arial"/>
        </w:rPr>
        <w:t> </w:t>
      </w:r>
      <w:r w:rsidRPr="00A138F7">
        <w:rPr>
          <w:rFonts w:cs="Arial"/>
        </w:rPr>
        <w:t>0.05)</w:t>
      </w:r>
      <w:r w:rsidR="003468C9" w:rsidRPr="00A138F7">
        <w:rPr>
          <w:rFonts w:cs="Arial"/>
        </w:rPr>
        <w:t xml:space="preserve"> </w:t>
      </w:r>
      <w:r w:rsidR="003468C9" w:rsidRPr="00A138F7">
        <w:rPr>
          <w:rFonts w:cs="Arial"/>
        </w:rPr>
        <w:fldChar w:fldCharType="begin"/>
      </w:r>
      <w:r w:rsidR="000F7AA9" w:rsidRPr="00A138F7">
        <w:rPr>
          <w:rFonts w:cs="Arial"/>
        </w:rPr>
        <w:instrText xml:space="preserve"> ADDIN ZOTERO_ITEM CSL_CITATION {"citationID":"41IwhU2z","properties":{"formattedCitation":"(Sukkanon et al., 2019)","plainCitation":"(Sukkanon et al., 2019)","noteIndex":0},"citationItems":[{"id":3084,"uris":["http://zotero.org/groups/2576105/items/Y2QMV62V"],"itemData":{"id":3084,"type":"article-journal","container-title":"Austral Entomology","DOI":"10.1111/aen.12420","issue":"4","page":"866-874","title":"Topical and spatial repellent bioassays against the Australian paralysis tick, &lt;i&gt;Ixodes holocyclus (Acari: Ixodidae)&lt;/i&gt;","volume":"58","author":[{"family":"Sukkanon","given":"C."},{"family":"Chareonviriyaphap","given":"T."},{"family":"Doggett","given":"S. L."}],"issued":{"date-parts":[["2019"]]}}}],"schema":"https://github.com/citation-style-language/schema/raw/master/csl-citation.json"} </w:instrText>
      </w:r>
      <w:r w:rsidR="003468C9" w:rsidRPr="00A138F7">
        <w:rPr>
          <w:rFonts w:cs="Arial"/>
        </w:rPr>
        <w:fldChar w:fldCharType="separate"/>
      </w:r>
      <w:r w:rsidR="00B833E1" w:rsidRPr="00A138F7">
        <w:rPr>
          <w:rFonts w:cs="Arial"/>
        </w:rPr>
        <w:t>(Sukkanon et al., 2019)</w:t>
      </w:r>
      <w:r w:rsidR="003468C9" w:rsidRPr="00A138F7">
        <w:rPr>
          <w:rFonts w:cs="Arial"/>
        </w:rPr>
        <w:fldChar w:fldCharType="end"/>
      </w:r>
      <w:r w:rsidRPr="00A138F7">
        <w:rPr>
          <w:rFonts w:cs="Arial"/>
        </w:rPr>
        <w:t>.</w:t>
      </w:r>
    </w:p>
    <w:p w14:paraId="023B5816" w14:textId="61D5B05F" w:rsidR="000B4678" w:rsidRPr="006421E8" w:rsidRDefault="000B4678" w:rsidP="00D61596">
      <w:pPr>
        <w:pStyle w:val="Paragraphtext"/>
        <w:rPr>
          <w:rFonts w:cs="Arial"/>
        </w:rPr>
      </w:pPr>
      <w:r w:rsidRPr="00A138F7">
        <w:rPr>
          <w:rFonts w:cs="Arial"/>
        </w:rPr>
        <w:t>For citronella in combination with tea tree oil (Walkabout Insect Repellent), the repellent at 28.35</w:t>
      </w:r>
      <w:r w:rsidR="006F3B2F">
        <w:rPr>
          <w:rFonts w:cs="Arial"/>
        </w:rPr>
        <w:t> </w:t>
      </w:r>
      <w:r w:rsidRPr="00A138F7">
        <w:rPr>
          <w:rFonts w:cs="Arial"/>
        </w:rPr>
        <w:t xml:space="preserve">g/L exhibited high </w:t>
      </w:r>
      <w:proofErr w:type="spellStart"/>
      <w:r w:rsidRPr="00A138F7">
        <w:rPr>
          <w:rFonts w:cs="Arial"/>
        </w:rPr>
        <w:t>repellency</w:t>
      </w:r>
      <w:proofErr w:type="spellEnd"/>
      <w:r w:rsidRPr="00A138F7">
        <w:rPr>
          <w:rFonts w:cs="Arial"/>
        </w:rPr>
        <w:t xml:space="preserve"> (89</w:t>
      </w:r>
      <w:r w:rsidR="00A138F7">
        <w:rPr>
          <w:rFonts w:cs="Arial"/>
        </w:rPr>
        <w:t>% to</w:t>
      </w:r>
      <w:r w:rsidR="00A138F7">
        <w:rPr>
          <w:rFonts w:eastAsia="AdvTT6120e2aa+20" w:cs="Arial"/>
        </w:rPr>
        <w:t xml:space="preserve"> </w:t>
      </w:r>
      <w:r w:rsidRPr="00A138F7">
        <w:rPr>
          <w:rFonts w:cs="Arial"/>
        </w:rPr>
        <w:t xml:space="preserve">100%) over </w:t>
      </w:r>
      <w:r w:rsidR="00A138F7" w:rsidRPr="00C86F98">
        <w:rPr>
          <w:rFonts w:cs="Arial"/>
        </w:rPr>
        <w:t>four</w:t>
      </w:r>
      <w:r w:rsidR="00377DC5" w:rsidRPr="00A138F7">
        <w:rPr>
          <w:rFonts w:cs="Arial"/>
        </w:rPr>
        <w:t xml:space="preserve"> </w:t>
      </w:r>
      <w:r w:rsidRPr="00A138F7">
        <w:rPr>
          <w:rFonts w:cs="Arial"/>
        </w:rPr>
        <w:t xml:space="preserve">hours; however, the level of </w:t>
      </w:r>
      <w:proofErr w:type="spellStart"/>
      <w:r w:rsidRPr="00A138F7">
        <w:rPr>
          <w:rFonts w:cs="Arial"/>
        </w:rPr>
        <w:t>repellency</w:t>
      </w:r>
      <w:proofErr w:type="spellEnd"/>
      <w:r w:rsidRPr="00A138F7">
        <w:rPr>
          <w:rFonts w:cs="Arial"/>
        </w:rPr>
        <w:t xml:space="preserve"> was </w:t>
      </w:r>
      <w:r w:rsidR="003874FE" w:rsidRPr="00A138F7">
        <w:rPr>
          <w:rFonts w:cs="Arial"/>
        </w:rPr>
        <w:t xml:space="preserve">found to be </w:t>
      </w:r>
      <w:r w:rsidRPr="00A138F7">
        <w:rPr>
          <w:rFonts w:cs="Arial"/>
        </w:rPr>
        <w:t xml:space="preserve">significantly lower after </w:t>
      </w:r>
      <w:r w:rsidR="00A138F7" w:rsidRPr="00C86F98">
        <w:rPr>
          <w:rFonts w:cs="Arial"/>
        </w:rPr>
        <w:t>two</w:t>
      </w:r>
      <w:r w:rsidRPr="00A138F7">
        <w:rPr>
          <w:rFonts w:cs="Arial"/>
        </w:rPr>
        <w:t xml:space="preserve"> h</w:t>
      </w:r>
      <w:r w:rsidR="00390E19" w:rsidRPr="00A138F7">
        <w:rPr>
          <w:rFonts w:cs="Arial"/>
        </w:rPr>
        <w:t>ours</w:t>
      </w:r>
      <w:r w:rsidRPr="00A138F7">
        <w:rPr>
          <w:rFonts w:cs="Arial"/>
        </w:rPr>
        <w:t xml:space="preserve"> (</w:t>
      </w:r>
      <w:r w:rsidRPr="00A11BEB">
        <w:rPr>
          <w:rStyle w:val="Emphasis"/>
        </w:rPr>
        <w:t>P</w:t>
      </w:r>
      <w:r w:rsidRPr="00A138F7">
        <w:rPr>
          <w:rFonts w:cs="Arial"/>
        </w:rPr>
        <w:t xml:space="preserve"> = 0.029). Coconut oil also exhibited a relatively high </w:t>
      </w:r>
      <w:proofErr w:type="spellStart"/>
      <w:r w:rsidRPr="00A138F7">
        <w:rPr>
          <w:rFonts w:cs="Arial"/>
        </w:rPr>
        <w:t>repellency</w:t>
      </w:r>
      <w:proofErr w:type="spellEnd"/>
      <w:r w:rsidRPr="00A138F7">
        <w:rPr>
          <w:rFonts w:cs="Arial"/>
        </w:rPr>
        <w:t xml:space="preserve"> (70</w:t>
      </w:r>
      <w:r w:rsidR="00A138F7" w:rsidRPr="00A138F7">
        <w:rPr>
          <w:rFonts w:cs="Arial"/>
        </w:rPr>
        <w:t xml:space="preserve">% to </w:t>
      </w:r>
      <w:r w:rsidRPr="00A138F7">
        <w:rPr>
          <w:rFonts w:cs="Arial"/>
        </w:rPr>
        <w:t>95%) at 15</w:t>
      </w:r>
      <w:r w:rsidR="00A138F7" w:rsidRPr="00A138F7">
        <w:rPr>
          <w:rFonts w:cs="Arial"/>
        </w:rPr>
        <w:t>% to</w:t>
      </w:r>
      <w:r w:rsidR="00A138F7" w:rsidRPr="00A138F7">
        <w:rPr>
          <w:rFonts w:eastAsia="AdvTT6120e2aa+20" w:cs="Arial"/>
        </w:rPr>
        <w:t xml:space="preserve"> </w:t>
      </w:r>
      <w:r w:rsidRPr="00A138F7">
        <w:rPr>
          <w:rFonts w:cs="Arial"/>
        </w:rPr>
        <w:t>30% concentration</w:t>
      </w:r>
      <w:r w:rsidR="00F365B6" w:rsidRPr="00A138F7">
        <w:rPr>
          <w:rFonts w:cs="Arial"/>
        </w:rPr>
        <w:t xml:space="preserve">, </w:t>
      </w:r>
      <w:r w:rsidRPr="00A138F7">
        <w:rPr>
          <w:rFonts w:cs="Arial"/>
        </w:rPr>
        <w:t xml:space="preserve">although </w:t>
      </w:r>
      <w:proofErr w:type="spellStart"/>
      <w:r w:rsidRPr="00A138F7">
        <w:rPr>
          <w:rFonts w:cs="Arial"/>
        </w:rPr>
        <w:t>repellency</w:t>
      </w:r>
      <w:proofErr w:type="spellEnd"/>
      <w:r w:rsidRPr="00A138F7">
        <w:rPr>
          <w:rFonts w:cs="Arial"/>
        </w:rPr>
        <w:t xml:space="preserve"> was significantly lower after </w:t>
      </w:r>
      <w:r w:rsidR="008175A4">
        <w:rPr>
          <w:rFonts w:cs="Arial"/>
        </w:rPr>
        <w:t>one</w:t>
      </w:r>
      <w:r w:rsidR="00661A15" w:rsidRPr="00A138F7">
        <w:rPr>
          <w:rFonts w:cs="Arial"/>
        </w:rPr>
        <w:t xml:space="preserve"> </w:t>
      </w:r>
      <w:r w:rsidR="00247714" w:rsidRPr="00A138F7">
        <w:rPr>
          <w:rFonts w:cs="Arial"/>
        </w:rPr>
        <w:t xml:space="preserve">hour </w:t>
      </w:r>
      <w:r w:rsidRPr="00A138F7">
        <w:rPr>
          <w:rFonts w:cs="Arial"/>
        </w:rPr>
        <w:t>with the 30% concentration (</w:t>
      </w:r>
      <w:r w:rsidRPr="00A11BEB">
        <w:rPr>
          <w:rStyle w:val="Emphasis"/>
        </w:rPr>
        <w:t>P</w:t>
      </w:r>
      <w:r w:rsidRPr="00A138F7">
        <w:rPr>
          <w:rFonts w:cs="Arial"/>
        </w:rPr>
        <w:t xml:space="preserve"> = 0.005). For </w:t>
      </w:r>
      <w:r w:rsidRPr="00A11BEB">
        <w:rPr>
          <w:rStyle w:val="Emphasis"/>
        </w:rPr>
        <w:t>A.</w:t>
      </w:r>
      <w:r w:rsidR="006F3B2F" w:rsidRPr="00A11BEB">
        <w:rPr>
          <w:rStyle w:val="Emphasis"/>
        </w:rPr>
        <w:t> </w:t>
      </w:r>
      <w:proofErr w:type="spellStart"/>
      <w:r w:rsidRPr="00A11BEB">
        <w:rPr>
          <w:rStyle w:val="Emphasis"/>
        </w:rPr>
        <w:t>paniculat</w:t>
      </w:r>
      <w:r w:rsidR="00390E19" w:rsidRPr="00A11BEB">
        <w:rPr>
          <w:rStyle w:val="Emphasis"/>
        </w:rPr>
        <w:t>a</w:t>
      </w:r>
      <w:proofErr w:type="spellEnd"/>
      <w:r w:rsidRPr="00A138F7">
        <w:rPr>
          <w:rFonts w:cs="Arial"/>
        </w:rPr>
        <w:t xml:space="preserve"> crude extract at 15</w:t>
      </w:r>
      <w:r w:rsidR="00A138F7" w:rsidRPr="00A138F7">
        <w:rPr>
          <w:rFonts w:eastAsia="AdvTT6120e2aa+20" w:cs="Arial"/>
        </w:rPr>
        <w:t xml:space="preserve">% to </w:t>
      </w:r>
      <w:r w:rsidRPr="00A138F7">
        <w:rPr>
          <w:rFonts w:cs="Arial"/>
        </w:rPr>
        <w:t xml:space="preserve">30% w/v, </w:t>
      </w:r>
      <w:r w:rsidR="00295FEA" w:rsidRPr="00A138F7">
        <w:rPr>
          <w:rFonts w:cs="Arial"/>
        </w:rPr>
        <w:t xml:space="preserve">the authors reported </w:t>
      </w:r>
      <w:r w:rsidRPr="00A138F7">
        <w:rPr>
          <w:rFonts w:cs="Arial"/>
        </w:rPr>
        <w:t xml:space="preserve">high </w:t>
      </w:r>
      <w:proofErr w:type="spellStart"/>
      <w:r w:rsidRPr="00A138F7">
        <w:rPr>
          <w:rFonts w:cs="Arial"/>
        </w:rPr>
        <w:t>repellency</w:t>
      </w:r>
      <w:proofErr w:type="spellEnd"/>
      <w:r w:rsidRPr="00A138F7">
        <w:rPr>
          <w:rFonts w:cs="Arial"/>
        </w:rPr>
        <w:t xml:space="preserve"> (74</w:t>
      </w:r>
      <w:r w:rsidR="00A138F7" w:rsidRPr="00A138F7">
        <w:rPr>
          <w:rFonts w:eastAsia="AdvTT6120e2aa+20" w:cs="Arial"/>
        </w:rPr>
        <w:t xml:space="preserve">% to </w:t>
      </w:r>
      <w:r w:rsidRPr="00A138F7">
        <w:rPr>
          <w:rFonts w:cs="Arial"/>
        </w:rPr>
        <w:t xml:space="preserve">79%) was observed only at </w:t>
      </w:r>
      <w:r w:rsidR="00247714" w:rsidRPr="00A138F7">
        <w:rPr>
          <w:rFonts w:cs="Arial"/>
        </w:rPr>
        <w:t xml:space="preserve">the </w:t>
      </w:r>
      <w:r w:rsidRPr="00A138F7">
        <w:rPr>
          <w:rFonts w:cs="Arial"/>
        </w:rPr>
        <w:t>first 15 min</w:t>
      </w:r>
      <w:r w:rsidR="00247714" w:rsidRPr="00A138F7">
        <w:rPr>
          <w:rFonts w:cs="Arial"/>
        </w:rPr>
        <w:t>utes</w:t>
      </w:r>
      <w:r w:rsidRPr="00A138F7">
        <w:rPr>
          <w:rFonts w:cs="Arial"/>
        </w:rPr>
        <w:t>, which then decreased to 36</w:t>
      </w:r>
      <w:r w:rsidR="00A138F7" w:rsidRPr="00A138F7">
        <w:rPr>
          <w:rFonts w:eastAsia="AdvTT6120e2aa+20" w:cs="Arial"/>
        </w:rPr>
        <w:t xml:space="preserve">% to </w:t>
      </w:r>
      <w:r w:rsidRPr="00A138F7">
        <w:rPr>
          <w:rFonts w:cs="Arial"/>
        </w:rPr>
        <w:t xml:space="preserve">69% </w:t>
      </w:r>
      <w:proofErr w:type="spellStart"/>
      <w:r w:rsidRPr="00A138F7">
        <w:rPr>
          <w:rFonts w:cs="Arial"/>
        </w:rPr>
        <w:t>repellency</w:t>
      </w:r>
      <w:proofErr w:type="spellEnd"/>
      <w:r w:rsidRPr="00A138F7">
        <w:rPr>
          <w:rFonts w:cs="Arial"/>
        </w:rPr>
        <w:t xml:space="preserve"> the following hour</w:t>
      </w:r>
      <w:r w:rsidR="007B114E" w:rsidRPr="00A138F7">
        <w:rPr>
          <w:rFonts w:cs="Arial"/>
        </w:rPr>
        <w:t xml:space="preserve">, </w:t>
      </w:r>
      <w:r w:rsidRPr="00A138F7">
        <w:rPr>
          <w:rFonts w:cs="Arial"/>
        </w:rPr>
        <w:t xml:space="preserve">being significantly lower. The citronella-impregnated patch exhibited complete </w:t>
      </w:r>
      <w:proofErr w:type="spellStart"/>
      <w:r w:rsidRPr="00A138F7">
        <w:rPr>
          <w:rFonts w:cs="Arial"/>
        </w:rPr>
        <w:t>repellency</w:t>
      </w:r>
      <w:proofErr w:type="spellEnd"/>
      <w:r w:rsidRPr="00A138F7">
        <w:rPr>
          <w:rFonts w:cs="Arial"/>
        </w:rPr>
        <w:t xml:space="preserve"> (100%) for </w:t>
      </w:r>
      <w:r w:rsidR="00A138F7" w:rsidRPr="00A138F7">
        <w:rPr>
          <w:rFonts w:cs="Arial"/>
        </w:rPr>
        <w:t>four</w:t>
      </w:r>
      <w:r w:rsidRPr="00A138F7">
        <w:rPr>
          <w:rFonts w:cs="Arial"/>
        </w:rPr>
        <w:t xml:space="preserve"> h</w:t>
      </w:r>
      <w:r w:rsidR="00F365B6" w:rsidRPr="00A138F7">
        <w:rPr>
          <w:rFonts w:cs="Arial"/>
        </w:rPr>
        <w:t>ours</w:t>
      </w:r>
      <w:r w:rsidRPr="00A138F7">
        <w:rPr>
          <w:rFonts w:cs="Arial"/>
        </w:rPr>
        <w:t>, while the wristband provided only 57</w:t>
      </w:r>
      <w:r w:rsidR="00A138F7" w:rsidRPr="00A138F7">
        <w:rPr>
          <w:rFonts w:eastAsia="AdvTT6120e2aa+20" w:cs="Arial"/>
        </w:rPr>
        <w:t xml:space="preserve">% to </w:t>
      </w:r>
      <w:r w:rsidRPr="00A138F7">
        <w:rPr>
          <w:rFonts w:cs="Arial"/>
        </w:rPr>
        <w:t xml:space="preserve">69% </w:t>
      </w:r>
      <w:proofErr w:type="spellStart"/>
      <w:r w:rsidRPr="00A138F7">
        <w:rPr>
          <w:rFonts w:cs="Arial"/>
        </w:rPr>
        <w:t>repellency</w:t>
      </w:r>
      <w:proofErr w:type="spellEnd"/>
      <w:r w:rsidRPr="00A138F7">
        <w:rPr>
          <w:rFonts w:cs="Arial"/>
        </w:rPr>
        <w:t>. No significant differences were found between the time frames tested for</w:t>
      </w:r>
      <w:r w:rsidRPr="006421E8">
        <w:rPr>
          <w:rFonts w:cs="Arial"/>
        </w:rPr>
        <w:t xml:space="preserve"> both citronella-impregnated products</w:t>
      </w:r>
      <w:r w:rsidR="003127D4" w:rsidRPr="006421E8">
        <w:rPr>
          <w:rFonts w:cs="Arial"/>
        </w:rPr>
        <w:t xml:space="preserve"> </w:t>
      </w:r>
      <w:r w:rsidR="003127D4" w:rsidRPr="006421E8">
        <w:rPr>
          <w:rFonts w:cs="Arial"/>
        </w:rPr>
        <w:fldChar w:fldCharType="begin"/>
      </w:r>
      <w:r w:rsidR="000F7AA9">
        <w:rPr>
          <w:rFonts w:cs="Arial"/>
        </w:rPr>
        <w:instrText xml:space="preserve"> ADDIN ZOTERO_ITEM CSL_CITATION {"citationID":"iwa4lJsH","properties":{"formattedCitation":"(Sukkanon et al., 2019)","plainCitation":"(Sukkanon et al., 2019)","noteIndex":0},"citationItems":[{"id":3084,"uris":["http://zotero.org/groups/2576105/items/Y2QMV62V"],"itemData":{"id":3084,"type":"article-journal","container-title":"Austral Entomology","DOI":"10.1111/aen.12420","issue":"4","page":"866-874","title":"Topical and spatial repellent bioassays against the Australian paralysis tick, &lt;i&gt;Ixodes holocyclus (Acari: Ixodidae)&lt;/i&gt;","volume":"58","author":[{"family":"Sukkanon","given":"C."},{"family":"Chareonviriyaphap","given":"T."},{"family":"Doggett","given":"S. L."}],"issued":{"date-parts":[["2019"]]}}}],"schema":"https://github.com/citation-style-language/schema/raw/master/csl-citation.json"} </w:instrText>
      </w:r>
      <w:r w:rsidR="003127D4" w:rsidRPr="006421E8">
        <w:rPr>
          <w:rFonts w:cs="Arial"/>
        </w:rPr>
        <w:fldChar w:fldCharType="separate"/>
      </w:r>
      <w:r w:rsidR="00B833E1" w:rsidRPr="00B833E1">
        <w:rPr>
          <w:rFonts w:cs="Arial"/>
        </w:rPr>
        <w:t>(Sukkanon et al., 2019)</w:t>
      </w:r>
      <w:r w:rsidR="003127D4" w:rsidRPr="006421E8">
        <w:rPr>
          <w:rFonts w:cs="Arial"/>
        </w:rPr>
        <w:fldChar w:fldCharType="end"/>
      </w:r>
      <w:r w:rsidRPr="006421E8">
        <w:rPr>
          <w:rFonts w:cs="Arial"/>
        </w:rPr>
        <w:t>.</w:t>
      </w:r>
    </w:p>
    <w:p w14:paraId="221016E5" w14:textId="752BA5AD" w:rsidR="000B4678" w:rsidRPr="006421E8" w:rsidRDefault="000B4678" w:rsidP="000B4678">
      <w:pPr>
        <w:pStyle w:val="Paragraphtext"/>
        <w:rPr>
          <w:rFonts w:cs="Arial"/>
        </w:rPr>
      </w:pPr>
      <w:r w:rsidRPr="006421E8">
        <w:rPr>
          <w:rFonts w:cs="Arial"/>
        </w:rPr>
        <w:t xml:space="preserve">Thus, </w:t>
      </w:r>
      <w:proofErr w:type="spellStart"/>
      <w:r w:rsidR="007B114E" w:rsidRPr="006421E8">
        <w:rPr>
          <w:rFonts w:cs="Arial"/>
        </w:rPr>
        <w:t>Sukkanon</w:t>
      </w:r>
      <w:proofErr w:type="spellEnd"/>
      <w:r w:rsidR="007B114E" w:rsidRPr="006421E8">
        <w:rPr>
          <w:rFonts w:cs="Arial"/>
        </w:rPr>
        <w:t xml:space="preserve"> et al. </w:t>
      </w:r>
      <w:r w:rsidR="00F365B6" w:rsidRPr="006421E8">
        <w:rPr>
          <w:rFonts w:cs="Arial"/>
        </w:rPr>
        <w:t xml:space="preserve">advised </w:t>
      </w:r>
      <w:r w:rsidRPr="00A11BEB">
        <w:rPr>
          <w:rStyle w:val="Strong"/>
        </w:rPr>
        <w:t>picaridin, DEET and lemon eucalyptus would be the personal repellents recommended for preventing tick bites</w:t>
      </w:r>
      <w:r w:rsidRPr="006421E8">
        <w:rPr>
          <w:rFonts w:cs="Arial"/>
        </w:rPr>
        <w:t xml:space="preserve">. </w:t>
      </w:r>
      <w:r w:rsidR="006E4B86" w:rsidRPr="006421E8">
        <w:rPr>
          <w:rFonts w:cs="Arial"/>
        </w:rPr>
        <w:t>While t</w:t>
      </w:r>
      <w:r w:rsidRPr="006421E8">
        <w:rPr>
          <w:rFonts w:cs="Arial"/>
        </w:rPr>
        <w:t xml:space="preserve">he citronella patch produced 100% </w:t>
      </w:r>
      <w:proofErr w:type="spellStart"/>
      <w:r w:rsidRPr="006421E8">
        <w:rPr>
          <w:rFonts w:cs="Arial"/>
        </w:rPr>
        <w:t>repellency</w:t>
      </w:r>
      <w:proofErr w:type="spellEnd"/>
      <w:r w:rsidRPr="006421E8">
        <w:rPr>
          <w:rFonts w:cs="Arial"/>
        </w:rPr>
        <w:t xml:space="preserve"> over </w:t>
      </w:r>
      <w:r w:rsidR="008175A4">
        <w:rPr>
          <w:rFonts w:cs="Arial"/>
        </w:rPr>
        <w:t>four</w:t>
      </w:r>
      <w:r w:rsidRPr="006421E8">
        <w:rPr>
          <w:rFonts w:cs="Arial"/>
        </w:rPr>
        <w:t xml:space="preserve"> h</w:t>
      </w:r>
      <w:r w:rsidR="00390E19">
        <w:rPr>
          <w:rFonts w:cs="Arial"/>
        </w:rPr>
        <w:t>ours</w:t>
      </w:r>
      <w:r w:rsidR="006E4B86" w:rsidRPr="006421E8">
        <w:rPr>
          <w:rFonts w:cs="Arial"/>
        </w:rPr>
        <w:t xml:space="preserve">, </w:t>
      </w:r>
      <w:r w:rsidRPr="006421E8">
        <w:rPr>
          <w:rFonts w:cs="Arial"/>
        </w:rPr>
        <w:t xml:space="preserve">as this type of product is known to only provide protection close to the patch, </w:t>
      </w:r>
      <w:proofErr w:type="spellStart"/>
      <w:r w:rsidR="006E4B86" w:rsidRPr="006421E8">
        <w:rPr>
          <w:rFonts w:cs="Arial"/>
        </w:rPr>
        <w:t>Sukkanon</w:t>
      </w:r>
      <w:proofErr w:type="spellEnd"/>
      <w:r w:rsidR="006E4B86" w:rsidRPr="006421E8">
        <w:rPr>
          <w:rFonts w:cs="Arial"/>
        </w:rPr>
        <w:t xml:space="preserve"> et al. advised </w:t>
      </w:r>
      <w:r w:rsidRPr="006421E8">
        <w:rPr>
          <w:rFonts w:cs="Arial"/>
        </w:rPr>
        <w:t>it is not recommended for routine use.</w:t>
      </w:r>
    </w:p>
    <w:p w14:paraId="041DE06E" w14:textId="73BB5CF7" w:rsidR="002339F9" w:rsidRPr="00F646EC" w:rsidRDefault="009E49F9" w:rsidP="000B4678">
      <w:pPr>
        <w:pStyle w:val="Paragraphtext"/>
        <w:rPr>
          <w:rFonts w:eastAsia="MinionPro-Regular" w:cs="Arial"/>
        </w:rPr>
      </w:pPr>
      <w:r w:rsidRPr="006421E8">
        <w:rPr>
          <w:rFonts w:cs="Arial"/>
        </w:rPr>
        <w:t>Internationally</w:t>
      </w:r>
      <w:r w:rsidR="0078775B" w:rsidRPr="006421E8">
        <w:rPr>
          <w:rFonts w:cs="Arial"/>
        </w:rPr>
        <w:t>, the Infectious Diseases Society of America (IDSA)/</w:t>
      </w:r>
      <w:r w:rsidRPr="006421E8">
        <w:rPr>
          <w:rFonts w:cs="Arial"/>
        </w:rPr>
        <w:t xml:space="preserve"> </w:t>
      </w:r>
      <w:r w:rsidR="00465228" w:rsidRPr="006421E8">
        <w:rPr>
          <w:rFonts w:cs="Arial"/>
        </w:rPr>
        <w:t>American Academy of Neu</w:t>
      </w:r>
      <w:r w:rsidR="00C97599">
        <w:rPr>
          <w:rFonts w:cs="Arial"/>
        </w:rPr>
        <w:t>r</w:t>
      </w:r>
      <w:r w:rsidR="00465228" w:rsidRPr="006421E8">
        <w:rPr>
          <w:rFonts w:cs="Arial"/>
        </w:rPr>
        <w:t xml:space="preserve">ology (AAN)/American </w:t>
      </w:r>
      <w:r w:rsidR="003E7DF3" w:rsidRPr="006421E8">
        <w:rPr>
          <w:rFonts w:cs="Arial"/>
        </w:rPr>
        <w:t xml:space="preserve">College </w:t>
      </w:r>
      <w:r w:rsidR="00465228" w:rsidRPr="006421E8">
        <w:rPr>
          <w:rFonts w:cs="Arial"/>
        </w:rPr>
        <w:t>of Rheu</w:t>
      </w:r>
      <w:r w:rsidR="003E7DF3" w:rsidRPr="006421E8">
        <w:rPr>
          <w:rFonts w:cs="Arial"/>
        </w:rPr>
        <w:t xml:space="preserve">matology (ACR) </w:t>
      </w:r>
      <w:r w:rsidR="004338B3">
        <w:rPr>
          <w:rFonts w:cs="Arial"/>
        </w:rPr>
        <w:t>(I</w:t>
      </w:r>
      <w:r w:rsidR="00536A3B">
        <w:rPr>
          <w:rFonts w:cs="Arial"/>
        </w:rPr>
        <w:t>DS</w:t>
      </w:r>
      <w:r w:rsidR="004338B3">
        <w:rPr>
          <w:rFonts w:cs="Arial"/>
        </w:rPr>
        <w:t>A/AAN/</w:t>
      </w:r>
      <w:r w:rsidR="003E7DF3" w:rsidRPr="006421E8">
        <w:rPr>
          <w:rFonts w:cs="Arial"/>
        </w:rPr>
        <w:t xml:space="preserve">ACR) </w:t>
      </w:r>
      <w:r w:rsidR="00247714" w:rsidRPr="006421E8">
        <w:rPr>
          <w:rFonts w:cs="Arial"/>
        </w:rPr>
        <w:t xml:space="preserve">advise </w:t>
      </w:r>
      <w:r w:rsidR="00247714" w:rsidRPr="00A11BEB">
        <w:rPr>
          <w:rStyle w:val="Strong"/>
          <w:rFonts w:eastAsia="MinionPro-Regular"/>
        </w:rPr>
        <w:t>c</w:t>
      </w:r>
      <w:r w:rsidR="00FA44B0" w:rsidRPr="00A11BEB">
        <w:rPr>
          <w:rStyle w:val="Strong"/>
          <w:rFonts w:eastAsia="MinionPro-Regular"/>
        </w:rPr>
        <w:t xml:space="preserve">ommercially available products not recommended as </w:t>
      </w:r>
      <w:r w:rsidR="001A2C9A" w:rsidRPr="00A11BEB">
        <w:rPr>
          <w:rStyle w:val="Strong"/>
          <w:rFonts w:eastAsia="MinionPro-Regular"/>
        </w:rPr>
        <w:t>repellents</w:t>
      </w:r>
      <w:r w:rsidR="00FA44B0" w:rsidRPr="006421E8">
        <w:rPr>
          <w:rFonts w:eastAsia="MinionPro-Regular" w:cs="Arial"/>
        </w:rPr>
        <w:t xml:space="preserve"> to prevent tick bites due to insufficient evidence include botanical agents and essential oils (for example essential oils of rosemary, cinnamon leaf, lemongrass, nootkatone</w:t>
      </w:r>
      <w:r w:rsidR="00C25755">
        <w:rPr>
          <w:rFonts w:eastAsia="MinionPro-Regular" w:cs="Arial"/>
        </w:rPr>
        <w:t xml:space="preserve"> </w:t>
      </w:r>
      <w:r w:rsidR="00D90E08" w:rsidRPr="00A11BEB">
        <w:rPr>
          <w:rFonts w:eastAsia="MinionPro-Regular"/>
        </w:rPr>
        <w:t>[</w:t>
      </w:r>
      <w:r w:rsidR="00C25755" w:rsidRPr="00A11BEB">
        <w:rPr>
          <w:rFonts w:eastAsia="MinionPro-Regular"/>
        </w:rPr>
        <w:t>from grapefruit</w:t>
      </w:r>
      <w:r w:rsidR="00D47B96" w:rsidRPr="00A11BEB">
        <w:rPr>
          <w:rFonts w:eastAsia="MinionPro-Regular"/>
        </w:rPr>
        <w:t>]</w:t>
      </w:r>
      <w:r w:rsidR="00FA44B0" w:rsidRPr="00A11BEB">
        <w:rPr>
          <w:rFonts w:eastAsia="MinionPro-Regular"/>
        </w:rPr>
        <w:t xml:space="preserve">, </w:t>
      </w:r>
      <w:r w:rsidR="00FA44B0" w:rsidRPr="006421E8">
        <w:rPr>
          <w:rFonts w:eastAsia="MinionPro-Regular" w:cs="Arial"/>
        </w:rPr>
        <w:t xml:space="preserve">geraniol </w:t>
      </w:r>
      <w:r w:rsidR="00FA44B0" w:rsidRPr="006421E8">
        <w:rPr>
          <w:rFonts w:eastAsia="MinionPro-Regular" w:cs="Arial"/>
        </w:rPr>
        <w:fldChar w:fldCharType="begin"/>
      </w:r>
      <w:r w:rsidR="00B833E1">
        <w:rPr>
          <w:rFonts w:eastAsia="MinionPro-Regular" w:cs="Arial"/>
        </w:rPr>
        <w:instrText xml:space="preserve"> ADDIN ZOTERO_ITEM CSL_CITATION {"citationID":"jPAq1v0i","properties":{"formattedCitation":"(Bissinger et al. (2014) in Lantos et al., 2020)","plainCitation":"(Bissinger et al. (2014)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S."}],"issued":{"date-parts":[["2020"]]}},"prefix":"Bissinger et al. (2014) in "}],"schema":"https://github.com/citation-style-language/schema/raw/master/csl-citation.json"} </w:instrText>
      </w:r>
      <w:r w:rsidR="00FA44B0" w:rsidRPr="006421E8">
        <w:rPr>
          <w:rFonts w:eastAsia="MinionPro-Regular" w:cs="Arial"/>
        </w:rPr>
        <w:fldChar w:fldCharType="separate"/>
      </w:r>
      <w:r w:rsidR="00B833E1" w:rsidRPr="00B833E1">
        <w:rPr>
          <w:rFonts w:eastAsia="MinionPro-Regular" w:cs="Arial"/>
        </w:rPr>
        <w:t>(Bissinger et al. (2014) in Lantos et al., 2020)</w:t>
      </w:r>
      <w:r w:rsidR="00FA44B0" w:rsidRPr="006421E8">
        <w:rPr>
          <w:rFonts w:eastAsia="MinionPro-Regular" w:cs="Arial"/>
        </w:rPr>
        <w:fldChar w:fldCharType="end"/>
      </w:r>
      <w:r w:rsidR="00FA44B0" w:rsidRPr="006421E8">
        <w:rPr>
          <w:rFonts w:eastAsia="MinionPro-Regular" w:cs="Arial"/>
        </w:rPr>
        <w:t xml:space="preserve"> and carvacrol </w:t>
      </w:r>
      <w:r w:rsidR="00FA44B0" w:rsidRPr="006421E8">
        <w:rPr>
          <w:rFonts w:eastAsia="MinionPro-Regular" w:cs="Arial"/>
        </w:rPr>
        <w:fldChar w:fldCharType="begin"/>
      </w:r>
      <w:r w:rsidR="00B833E1">
        <w:rPr>
          <w:rFonts w:eastAsia="MinionPro-Regular" w:cs="Arial"/>
        </w:rPr>
        <w:instrText xml:space="preserve"> ADDIN ZOTERO_ITEM CSL_CITATION {"citationID":"u7wNUOlP","properties":{"formattedCitation":"(Jordan et al. (2012) in Lantos et al., 2020)","plainCitation":"(Jordan et al. (2012)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S."}],"issued":{"date-parts":[["2020"]]}},"prefix":"Jordan et al. (2012) in "}],"schema":"https://github.com/citation-style-language/schema/raw/master/csl-citation.json"} </w:instrText>
      </w:r>
      <w:r w:rsidR="00FA44B0" w:rsidRPr="006421E8">
        <w:rPr>
          <w:rFonts w:eastAsia="MinionPro-Regular" w:cs="Arial"/>
        </w:rPr>
        <w:fldChar w:fldCharType="separate"/>
      </w:r>
      <w:r w:rsidR="00B833E1" w:rsidRPr="00B833E1">
        <w:rPr>
          <w:rFonts w:eastAsia="MinionPro-Regular" w:cs="Arial"/>
        </w:rPr>
        <w:t>(Jordan et al. (2012) in Lantos et al., 2020)</w:t>
      </w:r>
      <w:r w:rsidR="00FA44B0" w:rsidRPr="006421E8">
        <w:rPr>
          <w:rFonts w:eastAsia="MinionPro-Regular" w:cs="Arial"/>
        </w:rPr>
        <w:fldChar w:fldCharType="end"/>
      </w:r>
      <w:r w:rsidR="00FA44B0" w:rsidRPr="006421E8">
        <w:rPr>
          <w:rFonts w:eastAsia="MinionPro-Regular" w:cs="Arial"/>
        </w:rPr>
        <w:t>.</w:t>
      </w:r>
      <w:r w:rsidR="007E56DE">
        <w:rPr>
          <w:rFonts w:eastAsia="MinionPro-Regular" w:cs="Arial"/>
        </w:rPr>
        <w:t xml:space="preserve"> </w:t>
      </w:r>
      <w:r w:rsidR="002339F9">
        <w:rPr>
          <w:rFonts w:eastAsia="MinionPro-Regular" w:cs="Arial"/>
        </w:rPr>
        <w:t xml:space="preserve">See </w:t>
      </w:r>
      <w:r w:rsidR="00F646EC" w:rsidRPr="00A11BEB">
        <w:rPr>
          <w:rStyle w:val="Emphasis"/>
          <w:rFonts w:eastAsia="MinionPro-Regular"/>
        </w:rPr>
        <w:t xml:space="preserve">Overseas-acquired Lyme disease </w:t>
      </w:r>
      <w:r w:rsidR="00F646EC">
        <w:rPr>
          <w:rFonts w:eastAsia="MinionPro-Regular" w:cs="Arial"/>
        </w:rPr>
        <w:t xml:space="preserve">Guidance Note for more information </w:t>
      </w:r>
      <w:r w:rsidR="00F6325F">
        <w:rPr>
          <w:rFonts w:eastAsia="MinionPro-Regular" w:cs="Arial"/>
        </w:rPr>
        <w:t xml:space="preserve">from the IDSA/AAN/ACR </w:t>
      </w:r>
      <w:r w:rsidR="00F646EC">
        <w:rPr>
          <w:rFonts w:eastAsia="MinionPro-Regular" w:cs="Arial"/>
        </w:rPr>
        <w:t xml:space="preserve">on </w:t>
      </w:r>
      <w:r w:rsidR="00F6325F">
        <w:rPr>
          <w:rFonts w:eastAsia="MinionPro-Regular" w:cs="Arial"/>
        </w:rPr>
        <w:t xml:space="preserve">the </w:t>
      </w:r>
      <w:r w:rsidR="007E56DE">
        <w:rPr>
          <w:rFonts w:eastAsia="MinionPro-Regular" w:cs="Arial"/>
        </w:rPr>
        <w:t>use of repellents</w:t>
      </w:r>
      <w:r w:rsidR="00F6325F">
        <w:rPr>
          <w:rFonts w:eastAsia="MinionPro-Regular" w:cs="Arial"/>
        </w:rPr>
        <w:t xml:space="preserve">. </w:t>
      </w:r>
    </w:p>
    <w:p w14:paraId="1477D7CD" w14:textId="12B27218" w:rsidR="005F7E57" w:rsidRDefault="00982C7F" w:rsidP="0013405F">
      <w:pPr>
        <w:pStyle w:val="Heading3"/>
      </w:pPr>
      <w:bookmarkStart w:id="55" w:name="_Toc80808763"/>
      <w:bookmarkStart w:id="56" w:name="_Toc80965524"/>
      <w:bookmarkStart w:id="57" w:name="_Toc112058861"/>
      <w:bookmarkStart w:id="58" w:name="_Toc124873371"/>
      <w:r>
        <w:t>Use camp beds when camping</w:t>
      </w:r>
      <w:bookmarkEnd w:id="55"/>
      <w:bookmarkEnd w:id="56"/>
      <w:bookmarkEnd w:id="57"/>
      <w:bookmarkEnd w:id="58"/>
    </w:p>
    <w:p w14:paraId="51CD0624" w14:textId="2F1C6C6D" w:rsidR="003975A1" w:rsidRDefault="00795CB3" w:rsidP="00437B77">
      <w:pPr>
        <w:pStyle w:val="Paragraphtext"/>
      </w:pPr>
      <w:r>
        <w:t>U</w:t>
      </w:r>
      <w:r w:rsidR="00A172A1">
        <w:t xml:space="preserve">se camp beds </w:t>
      </w:r>
      <w:r>
        <w:t xml:space="preserve">when camping </w:t>
      </w:r>
      <w:r w:rsidR="00A172A1">
        <w:t>to elevate the body above the ground</w:t>
      </w:r>
      <w:r w:rsidR="00437B77">
        <w:t xml:space="preserve"> or </w:t>
      </w:r>
      <w:r w:rsidR="002A0FC9">
        <w:t xml:space="preserve">floor </w:t>
      </w:r>
      <w:r w:rsidR="00A172A1">
        <w:t xml:space="preserve">to </w:t>
      </w:r>
      <w:r w:rsidR="002A0FC9">
        <w:t>help prevent tick bites</w:t>
      </w:r>
      <w:r w:rsidR="006C542B">
        <w:t xml:space="preserve"> </w:t>
      </w:r>
      <w:r>
        <w:rPr>
          <w:b/>
          <w:i/>
        </w:rPr>
        <w:fldChar w:fldCharType="begin"/>
      </w:r>
      <w:r w:rsidR="00B833E1">
        <w:instrText xml:space="preserve"> ADDIN ZOTERO_ITEM CSL_CITATION {"citationID":"B7ePPpVS","properties":{"formattedCitation":"(Tasmanian Department of Health, 2020; Victorian Department of Health and Human Services, n.d.)","plainCitation":"(Tasmanian Department of Health, 2020; Victorian Department of Health and Human Services, n.d.)","noteIndex":0},"citationItems":[{"id":3110,"uris":["http://zotero.org/groups/2576105/items/M5QP4W3P"],"itemData":{"id":3110,"type":"webpage","container-title":"Tasmanian Department of Health","title":"Flinders Island spotted fever","URL":"https://www.dhhs.tas.gov.au/publichealth/communicable_diseases_prevention_unit/infectious_diseases/flinders_island_spotted_fever","author":[{"literal":"Tasmanian Department of Health"}],"accessed":{"date-parts":[["2021",3,9]]},"issued":{"date-parts":[["2020",6,4]]}}},{"id":3108,"uris":["http://zotero.org/groups/2576105/items/I5M6MYFZ"],"itemData":{"id":3108,"type":"webpage","container-title":"Victorian Department of Health and Human Services","title":"Rickettsial infections","URL":"https://www.health.vic.gov.au/infectious-diseases/rickettsial-infections","author":[{"literal":"Victorian Department of Health and Human Services"}],"accessed":{"date-parts":[["2015",10,8]]}}}],"schema":"https://github.com/citation-style-language/schema/raw/master/csl-citation.json"} </w:instrText>
      </w:r>
      <w:r>
        <w:rPr>
          <w:b/>
          <w:i/>
        </w:rPr>
        <w:fldChar w:fldCharType="separate"/>
      </w:r>
      <w:r w:rsidR="00B833E1" w:rsidRPr="00B833E1">
        <w:rPr>
          <w:rFonts w:cs="Arial"/>
        </w:rPr>
        <w:t>(Tasmanian Department of Health, 2020; Victorian Department of Health and Human Services, n.d.)</w:t>
      </w:r>
      <w:r>
        <w:rPr>
          <w:b/>
          <w:i/>
        </w:rPr>
        <w:fldChar w:fldCharType="end"/>
      </w:r>
      <w:r w:rsidR="002A0FC9">
        <w:t>.</w:t>
      </w:r>
    </w:p>
    <w:p w14:paraId="0CCE5457" w14:textId="0F447B20" w:rsidR="00B20B88" w:rsidRPr="00A11BEB" w:rsidRDefault="00D306DA" w:rsidP="00A11BEB">
      <w:pPr>
        <w:pStyle w:val="Heading2"/>
      </w:pPr>
      <w:bookmarkStart w:id="59" w:name="_Toc80808764"/>
      <w:bookmarkStart w:id="60" w:name="_Toc80965525"/>
      <w:bookmarkStart w:id="61" w:name="_Toc112058862"/>
      <w:bookmarkStart w:id="62" w:name="_Toc124873372"/>
      <w:r w:rsidRPr="00A11BEB">
        <w:t>Check clothing for ticks</w:t>
      </w:r>
      <w:r w:rsidR="00CA0CD2" w:rsidRPr="00A11BEB">
        <w:t xml:space="preserve"> </w:t>
      </w:r>
      <w:r w:rsidR="006F15DE" w:rsidRPr="00A11BEB">
        <w:t xml:space="preserve">then </w:t>
      </w:r>
      <w:r w:rsidR="004D0EB9" w:rsidRPr="00A11BEB">
        <w:t xml:space="preserve">place in a hot dryer </w:t>
      </w:r>
      <w:r w:rsidR="006F15DE" w:rsidRPr="00A11BEB">
        <w:t>for</w:t>
      </w:r>
      <w:r w:rsidR="004D0EB9" w:rsidRPr="00A11BEB">
        <w:t xml:space="preserve"> 20 minutes</w:t>
      </w:r>
      <w:r w:rsidR="00D45FB0" w:rsidRPr="00A11BEB">
        <w:t>, if</w:t>
      </w:r>
      <w:r w:rsidR="00C86F98" w:rsidRPr="00A11BEB">
        <w:t> </w:t>
      </w:r>
      <w:r w:rsidR="00D45FB0" w:rsidRPr="00A11BEB">
        <w:t xml:space="preserve">available, </w:t>
      </w:r>
      <w:r w:rsidR="005F26EA" w:rsidRPr="00A11BEB">
        <w:t>to kill ticks</w:t>
      </w:r>
      <w:bookmarkEnd w:id="59"/>
      <w:bookmarkEnd w:id="60"/>
      <w:bookmarkEnd w:id="61"/>
      <w:bookmarkEnd w:id="62"/>
    </w:p>
    <w:p w14:paraId="477787D0" w14:textId="33DCA222" w:rsidR="00D306DA" w:rsidRPr="006421E8" w:rsidRDefault="00900D01" w:rsidP="00AF5AC7">
      <w:pPr>
        <w:pStyle w:val="ListBullet"/>
        <w:rPr>
          <w:rFonts w:cs="Arial"/>
          <w:szCs w:val="21"/>
        </w:rPr>
      </w:pPr>
      <w:r w:rsidRPr="006421E8">
        <w:rPr>
          <w:rFonts w:cs="Arial"/>
          <w:szCs w:val="21"/>
        </w:rPr>
        <w:t xml:space="preserve">Brush clothing </w:t>
      </w:r>
      <w:r w:rsidR="004513BA">
        <w:rPr>
          <w:rFonts w:cs="Arial"/>
          <w:szCs w:val="21"/>
        </w:rPr>
        <w:t xml:space="preserve">to remove ticks </w:t>
      </w:r>
      <w:r w:rsidRPr="006421E8">
        <w:rPr>
          <w:rFonts w:cs="Arial"/>
          <w:szCs w:val="21"/>
        </w:rPr>
        <w:t>before coming inside</w:t>
      </w:r>
      <w:r w:rsidR="00D33C6E" w:rsidRPr="006421E8">
        <w:rPr>
          <w:rFonts w:cs="Arial"/>
          <w:szCs w:val="21"/>
        </w:rPr>
        <w:t xml:space="preserve"> </w:t>
      </w:r>
      <w:r w:rsidR="00D33C6E" w:rsidRPr="006421E8">
        <w:rPr>
          <w:rFonts w:cs="Arial"/>
          <w:szCs w:val="21"/>
        </w:rPr>
        <w:fldChar w:fldCharType="begin"/>
      </w:r>
      <w:r w:rsidR="00B833E1">
        <w:rPr>
          <w:rFonts w:cs="Arial"/>
          <w:szCs w:val="21"/>
        </w:rPr>
        <w:instrText xml:space="preserve"> ADDIN ZOTERO_ITEM CSL_CITATION {"citationID":"1ja2x3zj","properties":{"formattedCitation":"(Australasian Society of Clinical Immunology and Allergy, 2019; Healthdirect Australia, 2020)","plainCitation":"(Australasian Society of Clinical Immunology and Allergy, 2019; Healthdirect Australia, 2020)","noteIndex":0},"citationItems":[{"id":2620,"uris":["http://zotero.org/groups/2576105/items/PER4AF4U"],"itemData":{"id":2620,"type":"webpage","container-title":"Australasian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Allergy"}],"issued":{"date-parts":[["2019"]]}}},{"id":3059,"uris":["http://zotero.org/groups/2576105/items/Y3EEHJ84"],"itemData":{"id":3059,"type":"webpage","container-title":"Healthdirect Australia","title":"Tick bites","URL":"https://www.healthdirect.gov.au/tick-bites","author":[{"literal":"Healthdirect Australia"}],"issued":{"date-parts":[["2020",6]]}}}],"schema":"https://github.com/citation-style-language/schema/raw/master/csl-citation.json"} </w:instrText>
      </w:r>
      <w:r w:rsidR="00D33C6E" w:rsidRPr="006421E8">
        <w:rPr>
          <w:rFonts w:cs="Arial"/>
          <w:szCs w:val="21"/>
        </w:rPr>
        <w:fldChar w:fldCharType="separate"/>
      </w:r>
      <w:r w:rsidR="00B833E1" w:rsidRPr="00B833E1">
        <w:rPr>
          <w:rFonts w:cs="Arial"/>
        </w:rPr>
        <w:t>(Australasian Society of Clinical Immunology and Allergy, 2019; Healthdirect Australia, 2020)</w:t>
      </w:r>
      <w:r w:rsidR="00D33C6E" w:rsidRPr="006421E8">
        <w:rPr>
          <w:rFonts w:cs="Arial"/>
          <w:szCs w:val="21"/>
        </w:rPr>
        <w:fldChar w:fldCharType="end"/>
      </w:r>
      <w:r w:rsidRPr="006421E8">
        <w:rPr>
          <w:rFonts w:cs="Arial"/>
          <w:szCs w:val="21"/>
        </w:rPr>
        <w:t>.</w:t>
      </w:r>
    </w:p>
    <w:p w14:paraId="398BC0A2" w14:textId="61F3C3D4" w:rsidR="004B2050" w:rsidRPr="00A11BEB" w:rsidRDefault="00904DC3" w:rsidP="003C0F87">
      <w:pPr>
        <w:pStyle w:val="ListBullet"/>
      </w:pPr>
      <w:r w:rsidRPr="00A11BEB">
        <w:t xml:space="preserve">All clothing should be removed after </w:t>
      </w:r>
      <w:r w:rsidR="00A0692F" w:rsidRPr="00A11BEB">
        <w:t xml:space="preserve">being outdoors or </w:t>
      </w:r>
      <w:r w:rsidRPr="00A11BEB">
        <w:t>visiting tick infested areas and placed into a hot dryer for 20 minutes to kill any tick that could be still on the clothing</w:t>
      </w:r>
      <w:r w:rsidR="00A0692F" w:rsidRPr="00A11BEB">
        <w:t xml:space="preserve"> </w:t>
      </w:r>
      <w:r w:rsidR="00A0692F" w:rsidRPr="006421E8">
        <w:rPr>
          <w:rFonts w:cs="Arial"/>
          <w:color w:val="222222"/>
          <w:szCs w:val="21"/>
          <w:shd w:val="clear" w:color="auto" w:fill="FFFFFF"/>
        </w:rPr>
        <w:fldChar w:fldCharType="begin"/>
      </w:r>
      <w:r w:rsidR="00B833E1">
        <w:rPr>
          <w:rFonts w:cs="Arial"/>
          <w:color w:val="222222"/>
          <w:szCs w:val="21"/>
          <w:shd w:val="clear" w:color="auto" w:fill="FFFFFF"/>
        </w:rPr>
        <w:instrText xml:space="preserve"> ADDIN ZOTERO_ITEM CSL_CITATION {"citationID":"qkX4sztt","properties":{"formattedCitation":"(Australian Government Department of Health, 2015; Healthdirect Australia, 2020; Tick-induced Allergies Research and Awareness, n.d.)","plainCitation":"(Australian Government Department of Health, 2015; Healthdirect Australia, 2020; Tick-induced Allergies Research and Awareness, n.d.)","noteIndex":0},"citationItems":[{"id":2539,"uris":["http://zotero.org/groups/2576105/items/WNC4DUD8"],"itemData":{"id":2539,"type":"webpage","abstract":"This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Health","given":""}],"issued":{"date-parts":[["2015",11,25]]}}},{"id":3059,"uris":["http://zotero.org/groups/2576105/items/Y3EEHJ84"],"itemData":{"id":3059,"type":"webpage","container-title":"Healthdirect Australia","title":"Tick bites","URL":"https://www.healthdirect.gov.au/tick-bites","author":[{"literal":"Healthdirect Australia"}],"issued":{"date-parts":[["2020",6]]}}},{"id":3061,"uris":["http://zotero.org/groups/2576105/items/9MPQEKJP"],"itemData":{"id":3061,"type":"webpage","container-title":"Tick-induced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A0692F" w:rsidRPr="006421E8">
        <w:rPr>
          <w:rFonts w:cs="Arial"/>
          <w:color w:val="222222"/>
          <w:szCs w:val="21"/>
          <w:shd w:val="clear" w:color="auto" w:fill="FFFFFF"/>
        </w:rPr>
        <w:fldChar w:fldCharType="separate"/>
      </w:r>
      <w:r w:rsidR="00B833E1" w:rsidRPr="00B833E1">
        <w:rPr>
          <w:rFonts w:cs="Arial"/>
        </w:rPr>
        <w:t>(Australian Government Department of Health, 2015; Healthdirect Australia, 2020; Tick-induced Allergies Research and Awareness, n.d.)</w:t>
      </w:r>
      <w:r w:rsidR="00A0692F" w:rsidRPr="006421E8">
        <w:rPr>
          <w:rFonts w:cs="Arial"/>
          <w:color w:val="222222"/>
          <w:szCs w:val="21"/>
          <w:shd w:val="clear" w:color="auto" w:fill="FFFFFF"/>
        </w:rPr>
        <w:fldChar w:fldCharType="end"/>
      </w:r>
      <w:r w:rsidRPr="00A11BEB">
        <w:t>.</w:t>
      </w:r>
    </w:p>
    <w:p w14:paraId="1A8D52D8" w14:textId="679132F6" w:rsidR="00670938" w:rsidRPr="006421E8" w:rsidRDefault="00904DC3" w:rsidP="0013405F">
      <w:pPr>
        <w:pStyle w:val="Heading3"/>
      </w:pPr>
      <w:bookmarkStart w:id="63" w:name="_Toc80808765"/>
      <w:bookmarkStart w:id="64" w:name="_Toc80965526"/>
      <w:bookmarkStart w:id="65" w:name="_Toc112058863"/>
      <w:bookmarkStart w:id="66" w:name="_Toc124873373"/>
      <w:r w:rsidRPr="006421E8">
        <w:t>Check body for ticks</w:t>
      </w:r>
      <w:bookmarkEnd w:id="63"/>
      <w:bookmarkEnd w:id="64"/>
      <w:bookmarkEnd w:id="65"/>
      <w:bookmarkEnd w:id="66"/>
    </w:p>
    <w:p w14:paraId="3B12A59C" w14:textId="796D414B" w:rsidR="00BC3CAF" w:rsidRPr="00A11BEB" w:rsidRDefault="00BC3CAF" w:rsidP="00A11BEB">
      <w:r w:rsidRPr="00A11BEB">
        <w:t>Undress and check for ticks daily, checking</w:t>
      </w:r>
      <w:r w:rsidR="007C06E9" w:rsidRPr="00A11BEB">
        <w:t xml:space="preserve"> </w:t>
      </w:r>
      <w:r w:rsidRPr="00A11BEB">
        <w:t>carefully on the neck and scalp</w:t>
      </w:r>
      <w:r w:rsidR="007C06E9" w:rsidRPr="00A11BEB">
        <w:t xml:space="preserve"> </w:t>
      </w:r>
      <w:r w:rsidR="0062455E" w:rsidRPr="006421E8">
        <w:rPr>
          <w:shd w:val="clear" w:color="auto" w:fill="FFFFFF"/>
        </w:rPr>
        <w:fldChar w:fldCharType="begin"/>
      </w:r>
      <w:r w:rsidR="00B833E1">
        <w:rPr>
          <w:shd w:val="clear" w:color="auto" w:fill="FFFFFF"/>
        </w:rPr>
        <w:instrText xml:space="preserve"> ADDIN ZOTERO_ITEM CSL_CITATION {"citationID":"evP8QPaO","properties":{"formattedCitation":"(Australasian Society of Clinical Immunology and Allergy, 2019; Tick-induced Allergies Research and Awareness, n.d.)","plainCitation":"(Australasian Society of Clinical Immunology and Allergy, 2019; Tick-induced Allergies Research and Awareness, n.d.)","noteIndex":0},"citationItems":[{"id":2620,"uris":["http://zotero.org/groups/2576105/items/PER4AF4U"],"itemData":{"id":2620,"type":"webpage","container-title":"Australasian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62455E" w:rsidRPr="006421E8">
        <w:rPr>
          <w:shd w:val="clear" w:color="auto" w:fill="FFFFFF"/>
        </w:rPr>
        <w:fldChar w:fldCharType="separate"/>
      </w:r>
      <w:r w:rsidR="00B833E1" w:rsidRPr="00B833E1">
        <w:t>(Australasian Society of Clinical Immunology and Allergy, 2019; Tick-induced Allergies Research and Awareness, n.d.)</w:t>
      </w:r>
      <w:r w:rsidR="0062455E" w:rsidRPr="006421E8">
        <w:rPr>
          <w:shd w:val="clear" w:color="auto" w:fill="FFFFFF"/>
        </w:rPr>
        <w:fldChar w:fldCharType="end"/>
      </w:r>
      <w:r w:rsidR="00F91D63" w:rsidRPr="00A11BEB">
        <w:t xml:space="preserve">. Ticks can take </w:t>
      </w:r>
      <w:r w:rsidR="008175A4" w:rsidRPr="00A11BEB">
        <w:t>two</w:t>
      </w:r>
      <w:r w:rsidR="00F91D63" w:rsidRPr="00A11BEB">
        <w:t xml:space="preserve"> hours to attach </w:t>
      </w:r>
      <w:r w:rsidR="00F91D63" w:rsidRPr="006421E8">
        <w:rPr>
          <w:shd w:val="clear" w:color="auto" w:fill="FFFFFF"/>
        </w:rPr>
        <w:fldChar w:fldCharType="begin"/>
      </w:r>
      <w:r w:rsidR="00B833E1">
        <w:rPr>
          <w:shd w:val="clear" w:color="auto" w:fill="FFFFFF"/>
        </w:rPr>
        <w:instrText xml:space="preserve"> ADDIN ZOTERO_ITEM CSL_CITATION {"citationID":"HyKjVYlp","properties":{"formattedCitation":"(Tick-induced Allergies Research and Awareness, n.d.)","plainCitation":"(Tick-induced Allergies Research and Awareness, n.d.)","noteIndex":0},"citationItems":[{"id":3061,"uris":["http://zotero.org/groups/2576105/items/9MPQEKJP"],"itemData":{"id":3061,"type":"webpage","container-title":"Tick-induced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F91D63" w:rsidRPr="006421E8">
        <w:rPr>
          <w:shd w:val="clear" w:color="auto" w:fill="FFFFFF"/>
        </w:rPr>
        <w:fldChar w:fldCharType="separate"/>
      </w:r>
      <w:r w:rsidR="00B833E1" w:rsidRPr="00B833E1">
        <w:t>(Tick-induced Allergies Research and Awareness, n.d.)</w:t>
      </w:r>
      <w:r w:rsidR="00F91D63" w:rsidRPr="006421E8">
        <w:rPr>
          <w:shd w:val="clear" w:color="auto" w:fill="FFFFFF"/>
        </w:rPr>
        <w:fldChar w:fldCharType="end"/>
      </w:r>
      <w:r w:rsidR="007433F5" w:rsidRPr="00A11BEB">
        <w:t>.</w:t>
      </w:r>
    </w:p>
    <w:p w14:paraId="57BFA0CF" w14:textId="480DF5AA" w:rsidR="00457D8F" w:rsidRPr="00A11BEB" w:rsidRDefault="003A6800" w:rsidP="00FA444D">
      <w:r w:rsidRPr="00A11BEB">
        <w:t>The entire body should be checked for ticks of all sizes and stages, paying particular attention to areas behind the ears and the back of the head or neck, especially on children</w:t>
      </w:r>
      <w:r w:rsidR="00B07BD4" w:rsidRPr="00A11BEB">
        <w:t xml:space="preserve"> </w:t>
      </w:r>
      <w:r w:rsidR="00F84D2F" w:rsidRPr="00A11BEB">
        <w:t>(</w:t>
      </w:r>
      <w:r w:rsidR="00691057" w:rsidRPr="00A11BEB">
        <w:t>see </w:t>
      </w:r>
      <w:r w:rsidR="00F84D2F" w:rsidRPr="00A11BEB">
        <w:t>Figure</w:t>
      </w:r>
      <w:r w:rsidR="00691057" w:rsidRPr="00A11BEB">
        <w:t> </w:t>
      </w:r>
      <w:r w:rsidR="004B2050" w:rsidRPr="00A11BEB">
        <w:t>3</w:t>
      </w:r>
      <w:r w:rsidR="00F84D2F" w:rsidRPr="00A11BEB">
        <w:t xml:space="preserve">) </w:t>
      </w:r>
      <w:r w:rsidR="00B07BD4" w:rsidRPr="00C075EC">
        <w:rPr>
          <w:shd w:val="clear" w:color="auto" w:fill="FFFFFF"/>
        </w:rPr>
        <w:fldChar w:fldCharType="begin"/>
      </w:r>
      <w:r w:rsidR="00B833E1" w:rsidRPr="00C075EC">
        <w:rPr>
          <w:shd w:val="clear" w:color="auto" w:fill="FFFFFF"/>
        </w:rPr>
        <w:instrText xml:space="preserve"> ADDIN ZOTERO_ITEM CSL_CITATION {"citationID":"Vgl3XT2S","properties":{"formattedCitation":"(Australian Government Department of Health, 2015)","plainCitation":"(Australian Government Department of Health, 2015)","noteIndex":0},"citationItems":[{"id":2539,"uris":["http://zotero.org/groups/2576105/items/WNC4DUD8"],"itemData":{"id":2539,"type":"webpage","abstract":"This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00B07BD4" w:rsidRPr="00C075EC">
        <w:rPr>
          <w:shd w:val="clear" w:color="auto" w:fill="FFFFFF"/>
        </w:rPr>
        <w:fldChar w:fldCharType="separate"/>
      </w:r>
      <w:r w:rsidR="00B833E1" w:rsidRPr="00C075EC">
        <w:t>(Australian Government Department of Health, 2015)</w:t>
      </w:r>
      <w:r w:rsidR="00B07BD4" w:rsidRPr="00C075EC">
        <w:rPr>
          <w:shd w:val="clear" w:color="auto" w:fill="FFFFFF"/>
        </w:rPr>
        <w:fldChar w:fldCharType="end"/>
      </w:r>
      <w:r w:rsidRPr="00A11BEB">
        <w:t>.</w:t>
      </w:r>
    </w:p>
    <w:p w14:paraId="1F88CEBD" w14:textId="0F433E36" w:rsidR="00813986" w:rsidRDefault="00FA444D" w:rsidP="00FA444D">
      <w:pPr>
        <w:pStyle w:val="Caption"/>
        <w:rPr>
          <w:noProof/>
        </w:rPr>
      </w:pPr>
      <w:bookmarkStart w:id="67" w:name="_Toc105146288"/>
      <w:bookmarkStart w:id="68" w:name="_Toc124872998"/>
      <w:r>
        <w:t xml:space="preserve">Figure </w:t>
      </w:r>
      <w:fldSimple w:instr=" SEQ Figure \* ARABIC ">
        <w:r>
          <w:rPr>
            <w:noProof/>
          </w:rPr>
          <w:t>3</w:t>
        </w:r>
      </w:fldSimple>
      <w:r w:rsidR="00813986">
        <w:t xml:space="preserve">: </w:t>
      </w:r>
      <w:r w:rsidR="00813986" w:rsidRPr="00816709">
        <w:t>Where to check for ticks</w:t>
      </w:r>
      <w:r w:rsidR="00813986">
        <w:t xml:space="preserve"> (Public domain)</w:t>
      </w:r>
      <w:bookmarkEnd w:id="67"/>
      <w:bookmarkEnd w:id="68"/>
      <w:r w:rsidR="00457D8F" w:rsidRPr="00457D8F">
        <w:rPr>
          <w:noProof/>
        </w:rPr>
        <w:t xml:space="preserve"> </w:t>
      </w:r>
    </w:p>
    <w:p w14:paraId="5900F9B9" w14:textId="344C08D4" w:rsidR="00A11BEB" w:rsidRPr="00A11BEB" w:rsidRDefault="00FA444D" w:rsidP="00A11BEB">
      <w:r w:rsidRPr="00FA444D">
        <w:drawing>
          <wp:inline distT="0" distB="0" distL="0" distR="0" wp14:anchorId="3C2FC724" wp14:editId="3A0AB6A7">
            <wp:extent cx="5734050" cy="3400425"/>
            <wp:effectExtent l="0" t="0" r="0" b="0"/>
            <wp:docPr id="10" name="Picture 10" descr="Figure 3: Where to check for ticks (Public dom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3: Where to check for ticks (Public domain) "/>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5734050" cy="3400425"/>
                    </a:xfrm>
                    <a:prstGeom prst="rect">
                      <a:avLst/>
                    </a:prstGeom>
                    <a:noFill/>
                    <a:ln>
                      <a:noFill/>
                    </a:ln>
                  </pic:spPr>
                </pic:pic>
              </a:graphicData>
            </a:graphic>
          </wp:inline>
        </w:drawing>
      </w:r>
    </w:p>
    <w:p w14:paraId="4C986ED6" w14:textId="553752E2" w:rsidR="009119D7" w:rsidRDefault="009119D7" w:rsidP="005F1212">
      <w:pPr>
        <w:pStyle w:val="Heading2"/>
      </w:pPr>
      <w:bookmarkStart w:id="69" w:name="_Toc112058864"/>
      <w:bookmarkStart w:id="70" w:name="_Toc124873374"/>
      <w:r>
        <w:t>Preventing tick bites on pets</w:t>
      </w:r>
      <w:bookmarkEnd w:id="69"/>
      <w:bookmarkEnd w:id="70"/>
    </w:p>
    <w:p w14:paraId="2233108D" w14:textId="084784EC" w:rsidR="00950118" w:rsidRPr="00292CE4" w:rsidRDefault="00950118" w:rsidP="00950118">
      <w:pPr>
        <w:pStyle w:val="ListBullet"/>
        <w:rPr>
          <w:rFonts w:cs="Arial"/>
        </w:rPr>
      </w:pPr>
      <w:r>
        <w:rPr>
          <w:rFonts w:cs="Arial"/>
        </w:rPr>
        <w:t>R</w:t>
      </w:r>
      <w:r w:rsidR="00884C06" w:rsidRPr="00211B9B">
        <w:rPr>
          <w:rFonts w:cs="Arial"/>
        </w:rPr>
        <w:t>egul</w:t>
      </w:r>
      <w:r w:rsidR="00884C06" w:rsidRPr="00292CE4">
        <w:rPr>
          <w:rFonts w:cs="Arial"/>
        </w:rPr>
        <w:t>arly treat pets to prevent tick</w:t>
      </w:r>
      <w:r w:rsidR="003A2746">
        <w:rPr>
          <w:rFonts w:cs="Arial"/>
        </w:rPr>
        <w:t xml:space="preserve"> bite</w:t>
      </w:r>
      <w:r w:rsidR="00884C06" w:rsidRPr="00292CE4">
        <w:rPr>
          <w:rFonts w:cs="Arial"/>
        </w:rPr>
        <w:t>s. People should ask their vet for advice, noting many dogs and cats die every year from tick paralysis</w:t>
      </w:r>
      <w:r>
        <w:rPr>
          <w:rFonts w:cs="Arial"/>
        </w:rPr>
        <w:t xml:space="preserve"> </w:t>
      </w:r>
      <w:r w:rsidRPr="00292CE4">
        <w:rPr>
          <w:rFonts w:cs="Arial"/>
        </w:rPr>
        <w:fldChar w:fldCharType="begin"/>
      </w:r>
      <w:r w:rsidR="00B833E1">
        <w:rPr>
          <w:rFonts w:cs="Arial"/>
        </w:rPr>
        <w:instrText xml:space="preserve"> ADDIN ZOTERO_ITEM CSL_CITATION {"citationID":"x9cZbB2O","properties":{"formattedCitation":"(Tick-induced Allergies Research and Awareness, n.d.)","plainCitation":"(Tick-induced Allergies Research and Awareness, n.d.)","noteIndex":0},"citationItems":[{"id":3061,"uris":["http://zotero.org/groups/2576105/items/9MPQEKJP"],"itemData":{"id":3061,"type":"webpage","container-title":"Tick-induced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Pr="00292CE4">
        <w:rPr>
          <w:rFonts w:cs="Arial"/>
        </w:rPr>
        <w:fldChar w:fldCharType="separate"/>
      </w:r>
      <w:r w:rsidR="00B833E1" w:rsidRPr="00B833E1">
        <w:rPr>
          <w:rFonts w:cs="Arial"/>
        </w:rPr>
        <w:t>(Tick-induced Allergies Research and Awareness, n.d.)</w:t>
      </w:r>
      <w:r w:rsidRPr="00292CE4">
        <w:rPr>
          <w:rFonts w:cs="Arial"/>
        </w:rPr>
        <w:fldChar w:fldCharType="end"/>
      </w:r>
      <w:r w:rsidRPr="00292CE4">
        <w:rPr>
          <w:rFonts w:cs="Arial"/>
        </w:rPr>
        <w:t>.</w:t>
      </w:r>
    </w:p>
    <w:p w14:paraId="247E1F2C" w14:textId="63BC5F14" w:rsidR="00095B01" w:rsidRPr="006421E8" w:rsidRDefault="001D5849" w:rsidP="005F1212">
      <w:pPr>
        <w:pStyle w:val="Heading2"/>
      </w:pPr>
      <w:bookmarkStart w:id="71" w:name="_Toc112058865"/>
      <w:bookmarkStart w:id="72" w:name="_Toc124873375"/>
      <w:r w:rsidRPr="006421E8">
        <w:t xml:space="preserve">Preventing tick bites </w:t>
      </w:r>
      <w:r w:rsidR="001C449B" w:rsidRPr="006421E8">
        <w:t>around the home</w:t>
      </w:r>
      <w:bookmarkEnd w:id="71"/>
      <w:bookmarkEnd w:id="72"/>
    </w:p>
    <w:p w14:paraId="0F648D91" w14:textId="3A8BF145" w:rsidR="006D7825" w:rsidRPr="006421E8" w:rsidRDefault="00390E19" w:rsidP="00AF5AC7">
      <w:pPr>
        <w:pStyle w:val="Paragraphtext"/>
        <w:rPr>
          <w:rFonts w:cs="Arial"/>
        </w:rPr>
      </w:pPr>
      <w:r>
        <w:rPr>
          <w:rFonts w:cs="Arial"/>
        </w:rPr>
        <w:t>A</w:t>
      </w:r>
      <w:r w:rsidR="00C129A1" w:rsidRPr="006421E8">
        <w:rPr>
          <w:rFonts w:cs="Arial"/>
        </w:rPr>
        <w:t xml:space="preserve">dvice </w:t>
      </w:r>
      <w:r w:rsidR="001C6875" w:rsidRPr="006421E8">
        <w:rPr>
          <w:rFonts w:cs="Arial"/>
        </w:rPr>
        <w:t>to manage ticks around people’s homes in Australia</w:t>
      </w:r>
      <w:r w:rsidR="008761B6" w:rsidRPr="006421E8">
        <w:rPr>
          <w:rFonts w:cs="Arial"/>
        </w:rPr>
        <w:t xml:space="preserve"> </w:t>
      </w:r>
      <w:r w:rsidR="008761B6" w:rsidRPr="006421E8">
        <w:rPr>
          <w:rFonts w:cs="Arial"/>
        </w:rPr>
        <w:fldChar w:fldCharType="begin"/>
      </w:r>
      <w:r w:rsidR="00B833E1">
        <w:rPr>
          <w:rFonts w:cs="Arial"/>
        </w:rPr>
        <w:instrText xml:space="preserve"> ADDIN ZOTERO_ITEM CSL_CITATION {"citationID":"j9KI40ap","properties":{"formattedCitation":"(Tick-induced Allergies Research and Awareness, n.d.)","plainCitation":"(Tick-induced Allergies Research and Awareness, n.d.)","noteIndex":0},"citationItems":[{"id":3061,"uris":["http://zotero.org/groups/2576105/items/9MPQEKJP"],"itemData":{"id":3061,"type":"webpage","container-title":"Tick-induced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8761B6" w:rsidRPr="006421E8">
        <w:rPr>
          <w:rFonts w:cs="Arial"/>
        </w:rPr>
        <w:fldChar w:fldCharType="separate"/>
      </w:r>
      <w:r w:rsidR="00B833E1" w:rsidRPr="00B833E1">
        <w:rPr>
          <w:rFonts w:cs="Arial"/>
        </w:rPr>
        <w:t>(Tick-induced Allergies Research and Awareness, n.d.)</w:t>
      </w:r>
      <w:r w:rsidR="008761B6" w:rsidRPr="006421E8">
        <w:rPr>
          <w:rFonts w:cs="Arial"/>
        </w:rPr>
        <w:fldChar w:fldCharType="end"/>
      </w:r>
      <w:r w:rsidR="003B0F24" w:rsidRPr="006421E8">
        <w:rPr>
          <w:rFonts w:cs="Arial"/>
        </w:rPr>
        <w:t xml:space="preserve"> includes</w:t>
      </w:r>
      <w:r w:rsidR="00AA571E" w:rsidRPr="006421E8">
        <w:rPr>
          <w:rFonts w:cs="Arial"/>
        </w:rPr>
        <w:t>:</w:t>
      </w:r>
    </w:p>
    <w:p w14:paraId="79A49CFF" w14:textId="0656BA8A" w:rsidR="00B224C5" w:rsidRPr="00211B9B" w:rsidRDefault="00570736" w:rsidP="00AF5AC7">
      <w:pPr>
        <w:pStyle w:val="ListBullet"/>
        <w:rPr>
          <w:rFonts w:cs="Arial"/>
        </w:rPr>
      </w:pPr>
      <w:r w:rsidRPr="00123E6F">
        <w:rPr>
          <w:rFonts w:cs="Arial"/>
        </w:rPr>
        <w:t>k</w:t>
      </w:r>
      <w:r w:rsidRPr="00211B9B">
        <w:rPr>
          <w:rFonts w:cs="Arial"/>
        </w:rPr>
        <w:t xml:space="preserve">eeping </w:t>
      </w:r>
      <w:r w:rsidR="00B224C5" w:rsidRPr="00211B9B">
        <w:rPr>
          <w:rFonts w:cs="Arial"/>
        </w:rPr>
        <w:t>overhanging foliage and leaf litter to a minimum and mowing lawns regularly</w:t>
      </w:r>
      <w:r w:rsidR="00C97028" w:rsidRPr="00211B9B">
        <w:rPr>
          <w:rFonts w:cs="Arial"/>
        </w:rPr>
        <w:t>,</w:t>
      </w:r>
      <w:r w:rsidR="00B224C5" w:rsidRPr="00211B9B">
        <w:rPr>
          <w:rFonts w:cs="Arial"/>
        </w:rPr>
        <w:t xml:space="preserve"> as ticks do not like dry conditions</w:t>
      </w:r>
    </w:p>
    <w:p w14:paraId="5F986249" w14:textId="4858280C" w:rsidR="006D7825" w:rsidRPr="00211B9B" w:rsidRDefault="00570736" w:rsidP="00AF5AC7">
      <w:pPr>
        <w:pStyle w:val="ListBullet"/>
        <w:rPr>
          <w:rFonts w:cs="Arial"/>
        </w:rPr>
      </w:pPr>
      <w:r w:rsidRPr="00211B9B">
        <w:rPr>
          <w:rFonts w:cs="Arial"/>
        </w:rPr>
        <w:t xml:space="preserve">installing </w:t>
      </w:r>
      <w:r w:rsidR="001C6875" w:rsidRPr="00211B9B">
        <w:rPr>
          <w:rFonts w:cs="Arial"/>
        </w:rPr>
        <w:t>animal proof fencin</w:t>
      </w:r>
      <w:r w:rsidR="003B0F24" w:rsidRPr="00211B9B">
        <w:rPr>
          <w:rFonts w:cs="Arial"/>
        </w:rPr>
        <w:t>g to</w:t>
      </w:r>
      <w:r w:rsidR="001C6875" w:rsidRPr="00211B9B">
        <w:rPr>
          <w:rFonts w:cs="Arial"/>
        </w:rPr>
        <w:t xml:space="preserve"> prevent host animals (</w:t>
      </w:r>
      <w:r w:rsidR="00050833" w:rsidRPr="00211B9B">
        <w:rPr>
          <w:rFonts w:cs="Arial"/>
        </w:rPr>
        <w:t>e.g</w:t>
      </w:r>
      <w:r w:rsidR="00E11B05">
        <w:rPr>
          <w:rFonts w:cs="Arial"/>
        </w:rPr>
        <w:t>.</w:t>
      </w:r>
      <w:r w:rsidR="001A2C9A" w:rsidRPr="00211B9B">
        <w:rPr>
          <w:rFonts w:cs="Arial"/>
        </w:rPr>
        <w:t xml:space="preserve"> </w:t>
      </w:r>
      <w:r w:rsidR="001C6875" w:rsidRPr="00211B9B">
        <w:rPr>
          <w:rFonts w:cs="Arial"/>
        </w:rPr>
        <w:t>bandicoots) coming into people’s yard</w:t>
      </w:r>
      <w:r w:rsidR="00F97BCC" w:rsidRPr="00211B9B">
        <w:rPr>
          <w:rFonts w:cs="Arial"/>
        </w:rPr>
        <w:t>s</w:t>
      </w:r>
      <w:r w:rsidR="008C5C6A" w:rsidRPr="00211B9B">
        <w:rPr>
          <w:rFonts w:cs="Arial"/>
        </w:rPr>
        <w:t>,</w:t>
      </w:r>
      <w:r w:rsidR="001C6875" w:rsidRPr="00211B9B">
        <w:rPr>
          <w:rFonts w:cs="Arial"/>
        </w:rPr>
        <w:t xml:space="preserve"> where </w:t>
      </w:r>
      <w:r w:rsidR="004311CA" w:rsidRPr="00211B9B">
        <w:rPr>
          <w:rFonts w:cs="Arial"/>
        </w:rPr>
        <w:t xml:space="preserve">hosts </w:t>
      </w:r>
      <w:r w:rsidR="001C6875" w:rsidRPr="00211B9B">
        <w:rPr>
          <w:rFonts w:cs="Arial"/>
        </w:rPr>
        <w:t>can drop ticks</w:t>
      </w:r>
    </w:p>
    <w:p w14:paraId="25ABF4A8" w14:textId="3CF11CB8" w:rsidR="008D57DA" w:rsidRPr="00211B9B" w:rsidRDefault="00570736" w:rsidP="00AF5AC7">
      <w:pPr>
        <w:pStyle w:val="ListBullet"/>
        <w:rPr>
          <w:rFonts w:cs="Arial"/>
        </w:rPr>
      </w:pPr>
      <w:r w:rsidRPr="00211B9B">
        <w:rPr>
          <w:rFonts w:cs="Arial"/>
        </w:rPr>
        <w:t>i</w:t>
      </w:r>
      <w:r w:rsidR="008D57DA" w:rsidRPr="00211B9B">
        <w:rPr>
          <w:rFonts w:cs="Arial"/>
        </w:rPr>
        <w:t>nstall</w:t>
      </w:r>
      <w:r w:rsidR="006D7825" w:rsidRPr="00211B9B">
        <w:rPr>
          <w:rFonts w:cs="Arial"/>
        </w:rPr>
        <w:t>ing</w:t>
      </w:r>
      <w:r w:rsidR="008D57DA" w:rsidRPr="00211B9B">
        <w:rPr>
          <w:rFonts w:cs="Arial"/>
        </w:rPr>
        <w:t xml:space="preserve"> </w:t>
      </w:r>
      <w:r w:rsidR="00B61492" w:rsidRPr="00211B9B">
        <w:rPr>
          <w:rFonts w:cs="Arial"/>
        </w:rPr>
        <w:t xml:space="preserve">fencing to prevent children entering </w:t>
      </w:r>
      <w:r w:rsidR="00B224C5" w:rsidRPr="00211B9B">
        <w:rPr>
          <w:rFonts w:cs="Arial"/>
        </w:rPr>
        <w:t xml:space="preserve">tick-prone areas </w:t>
      </w:r>
      <w:r w:rsidR="00243427" w:rsidRPr="00211B9B">
        <w:rPr>
          <w:rFonts w:cs="Arial"/>
        </w:rPr>
        <w:t>around the home</w:t>
      </w:r>
    </w:p>
    <w:p w14:paraId="52DE27C2" w14:textId="4F01D3F8" w:rsidR="00095B01" w:rsidRPr="00A11BEB" w:rsidRDefault="00570736" w:rsidP="00A11BEB">
      <w:pPr>
        <w:pStyle w:val="ListBullet"/>
        <w:rPr>
          <w:rFonts w:cs="Arial"/>
        </w:rPr>
      </w:pPr>
      <w:r w:rsidRPr="00211B9B">
        <w:rPr>
          <w:rFonts w:cs="Arial"/>
        </w:rPr>
        <w:t>a</w:t>
      </w:r>
      <w:r w:rsidR="00910EAA" w:rsidRPr="00211B9B">
        <w:rPr>
          <w:rFonts w:cs="Arial"/>
        </w:rPr>
        <w:t>pply</w:t>
      </w:r>
      <w:r w:rsidR="00243427" w:rsidRPr="00211B9B">
        <w:rPr>
          <w:rFonts w:cs="Arial"/>
        </w:rPr>
        <w:t>ing</w:t>
      </w:r>
      <w:r w:rsidR="00910EAA" w:rsidRPr="00211B9B">
        <w:rPr>
          <w:rFonts w:cs="Arial"/>
        </w:rPr>
        <w:t xml:space="preserve"> insecticides to areas where ticks occur. People may need the services of a professional pest controller. Ensure that ticks are mentioned on the insecticide label</w:t>
      </w:r>
      <w:r w:rsidR="00A11BEB">
        <w:rPr>
          <w:rFonts w:cs="Arial"/>
        </w:rPr>
        <w:t xml:space="preserve"> </w:t>
      </w:r>
      <w:r w:rsidR="00AC24FD" w:rsidRPr="00A11BEB">
        <w:fldChar w:fldCharType="begin"/>
      </w:r>
      <w:r w:rsidR="00B833E1" w:rsidRPr="00A11BEB">
        <w:instrText xml:space="preserve"> ADDIN ZOTERO_ITEM CSL_CITATION {"citationID":"DB1OqloB","properties":{"formattedCitation":"(Tick-induced Allergies Research and Awareness, n.d.)","plainCitation":"(Tick-induced Allergies Research and Awareness, n.d.)","noteIndex":0},"citationItems":[{"id":3061,"uris":["http://zotero.org/groups/2576105/items/9MPQEKJP"],"itemData":{"id":3061,"type":"webpage","container-title":"Tick-induced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AC24FD" w:rsidRPr="00A11BEB">
        <w:fldChar w:fldCharType="separate"/>
      </w:r>
      <w:r w:rsidR="00B833E1" w:rsidRPr="00A11BEB">
        <w:t>(Tick-induced Allergies Research and Awareness, n.d.)</w:t>
      </w:r>
      <w:r w:rsidR="00AC24FD" w:rsidRPr="00A11BEB">
        <w:fldChar w:fldCharType="end"/>
      </w:r>
      <w:r w:rsidR="00A40F94" w:rsidRPr="00A11BEB">
        <w:t>.</w:t>
      </w:r>
    </w:p>
    <w:p w14:paraId="1C025E4F" w14:textId="4FD929F2" w:rsidR="00E14CDD" w:rsidRPr="00A11BEB" w:rsidRDefault="00E14CDD" w:rsidP="00573AD3">
      <w:pPr>
        <w:pStyle w:val="Paragraphtext"/>
        <w:rPr>
          <w:rStyle w:val="Emphasis"/>
        </w:rPr>
      </w:pPr>
      <w:r w:rsidRPr="00292CE4">
        <w:rPr>
          <w:rFonts w:cs="Arial"/>
        </w:rPr>
        <w:t xml:space="preserve">The study by </w:t>
      </w:r>
      <w:proofErr w:type="spellStart"/>
      <w:r w:rsidRPr="00292CE4">
        <w:rPr>
          <w:rFonts w:cs="Arial"/>
        </w:rPr>
        <w:t>Sukkanon</w:t>
      </w:r>
      <w:proofErr w:type="spellEnd"/>
      <w:r w:rsidRPr="00292CE4">
        <w:rPr>
          <w:rFonts w:cs="Arial"/>
        </w:rPr>
        <w:t xml:space="preserve"> </w:t>
      </w:r>
      <w:r w:rsidR="00D679DC" w:rsidRPr="00292CE4">
        <w:rPr>
          <w:rFonts w:cs="Arial"/>
        </w:rPr>
        <w:t>et al. (2019)</w:t>
      </w:r>
      <w:r w:rsidR="00CE5A63" w:rsidRPr="00292CE4">
        <w:rPr>
          <w:rFonts w:cs="Arial"/>
        </w:rPr>
        <w:t>,</w:t>
      </w:r>
      <w:r w:rsidR="00D679DC" w:rsidRPr="00292CE4">
        <w:rPr>
          <w:rFonts w:cs="Arial"/>
        </w:rPr>
        <w:t xml:space="preserve"> </w:t>
      </w:r>
      <w:r w:rsidR="004B512D" w:rsidRPr="00292CE4">
        <w:rPr>
          <w:rFonts w:cs="Arial"/>
        </w:rPr>
        <w:t xml:space="preserve">mentioned above under insect </w:t>
      </w:r>
      <w:r w:rsidR="00570736" w:rsidRPr="00292CE4">
        <w:rPr>
          <w:rFonts w:cs="Arial"/>
        </w:rPr>
        <w:t>repellents</w:t>
      </w:r>
      <w:r w:rsidR="00CE5A63" w:rsidRPr="00292CE4">
        <w:rPr>
          <w:rFonts w:cs="Arial"/>
        </w:rPr>
        <w:t>,</w:t>
      </w:r>
      <w:r w:rsidR="004B512D" w:rsidRPr="00292CE4">
        <w:rPr>
          <w:rFonts w:cs="Arial"/>
        </w:rPr>
        <w:t xml:space="preserve"> </w:t>
      </w:r>
      <w:r w:rsidR="00D679DC" w:rsidRPr="00292CE4">
        <w:rPr>
          <w:rFonts w:cs="Arial"/>
        </w:rPr>
        <w:t xml:space="preserve">tested </w:t>
      </w:r>
      <w:r w:rsidR="004B512D" w:rsidRPr="00292CE4">
        <w:rPr>
          <w:rFonts w:cs="Arial"/>
        </w:rPr>
        <w:t xml:space="preserve">two </w:t>
      </w:r>
      <w:r w:rsidR="00D679DC" w:rsidRPr="00292CE4">
        <w:rPr>
          <w:rFonts w:cs="Arial"/>
        </w:rPr>
        <w:t xml:space="preserve">spatial repellents in the laboratory for </w:t>
      </w:r>
      <w:proofErr w:type="spellStart"/>
      <w:r w:rsidR="00D679DC" w:rsidRPr="00292CE4">
        <w:rPr>
          <w:rFonts w:cs="Arial"/>
        </w:rPr>
        <w:t>repellency</w:t>
      </w:r>
      <w:proofErr w:type="spellEnd"/>
      <w:r w:rsidR="00D679DC" w:rsidRPr="00292CE4">
        <w:rPr>
          <w:rFonts w:cs="Arial"/>
        </w:rPr>
        <w:t xml:space="preserve"> and toxicity against </w:t>
      </w:r>
      <w:r w:rsidR="00D679DC" w:rsidRPr="00A11BEB">
        <w:rPr>
          <w:rStyle w:val="Emphasis"/>
        </w:rPr>
        <w:t xml:space="preserve">I. </w:t>
      </w:r>
      <w:proofErr w:type="spellStart"/>
      <w:r w:rsidR="00D679DC" w:rsidRPr="00A11BEB">
        <w:rPr>
          <w:rStyle w:val="Emphasis"/>
        </w:rPr>
        <w:t>holocyclus</w:t>
      </w:r>
      <w:proofErr w:type="spellEnd"/>
      <w:r w:rsidR="00111175" w:rsidRPr="00A11BEB">
        <w:rPr>
          <w:rStyle w:val="Emphasis"/>
        </w:rPr>
        <w:t xml:space="preserve"> </w:t>
      </w:r>
      <w:r w:rsidR="00111175" w:rsidRPr="00292CE4">
        <w:rPr>
          <w:rFonts w:cs="Arial"/>
          <w:i/>
          <w:iCs/>
        </w:rPr>
        <w:fldChar w:fldCharType="begin"/>
      </w:r>
      <w:r w:rsidR="000F7AA9">
        <w:rPr>
          <w:rFonts w:cs="Arial"/>
          <w:i/>
          <w:iCs/>
        </w:rPr>
        <w:instrText xml:space="preserve"> ADDIN ZOTERO_ITEM CSL_CITATION {"citationID":"3AzEDque","properties":{"formattedCitation":"(Sukkanon et al., 2019)","plainCitation":"(Sukkanon et al., 2019)","noteIndex":0},"citationItems":[{"id":3084,"uris":["http://zotero.org/groups/2576105/items/Y2QMV62V"],"itemData":{"id":3084,"type":"article-journal","container-title":"Austral Entomology","DOI":"10.1111/aen.12420","issue":"4","page":"866-874","title":"Topical and spatial repellent bioassays against the Australian paralysis tick, &lt;i&gt;Ixodes holocyclus (Acari: Ixodidae)&lt;/i&gt;","volume":"58","author":[{"family":"Sukkanon","given":"C."},{"family":"Chareonviriyaphap","given":"T."},{"family":"Doggett","given":"S. L."}],"issued":{"date-parts":[["2019"]]}}}],"schema":"https://github.com/citation-style-language/schema/raw/master/csl-citation.json"} </w:instrText>
      </w:r>
      <w:r w:rsidR="00111175" w:rsidRPr="00292CE4">
        <w:rPr>
          <w:rFonts w:cs="Arial"/>
          <w:i/>
          <w:iCs/>
        </w:rPr>
        <w:fldChar w:fldCharType="separate"/>
      </w:r>
      <w:r w:rsidR="00B833E1" w:rsidRPr="00B833E1">
        <w:rPr>
          <w:rFonts w:cs="Arial"/>
        </w:rPr>
        <w:t>(Sukkanon et al., 2019)</w:t>
      </w:r>
      <w:r w:rsidR="00111175" w:rsidRPr="00292CE4">
        <w:rPr>
          <w:rFonts w:cs="Arial"/>
          <w:i/>
          <w:iCs/>
        </w:rPr>
        <w:fldChar w:fldCharType="end"/>
      </w:r>
      <w:r w:rsidR="00AA571E" w:rsidRPr="00A11BEB">
        <w:rPr>
          <w:rStyle w:val="Emphasis"/>
        </w:rPr>
        <w:t xml:space="preserve">. </w:t>
      </w:r>
      <w:r w:rsidR="00AA571E" w:rsidRPr="00292CE4">
        <w:rPr>
          <w:rFonts w:cs="Arial"/>
        </w:rPr>
        <w:t xml:space="preserve">The </w:t>
      </w:r>
      <w:r w:rsidR="00570736" w:rsidRPr="00292CE4">
        <w:rPr>
          <w:rFonts w:cs="Arial"/>
        </w:rPr>
        <w:t>repellents</w:t>
      </w:r>
      <w:r w:rsidR="00AA571E" w:rsidRPr="00292CE4">
        <w:rPr>
          <w:rFonts w:cs="Arial"/>
        </w:rPr>
        <w:t xml:space="preserve"> were </w:t>
      </w:r>
      <w:r w:rsidR="00013C5D" w:rsidRPr="00292CE4">
        <w:rPr>
          <w:rFonts w:cs="Arial"/>
        </w:rPr>
        <w:t>also</w:t>
      </w:r>
      <w:r w:rsidR="00013C5D" w:rsidRPr="00A11BEB">
        <w:rPr>
          <w:rStyle w:val="Emphasis"/>
        </w:rPr>
        <w:t xml:space="preserve"> </w:t>
      </w:r>
      <w:r w:rsidR="00D679DC" w:rsidRPr="00292CE4">
        <w:rPr>
          <w:rFonts w:cs="Arial"/>
        </w:rPr>
        <w:t>tested for toxicity in the field.</w:t>
      </w:r>
      <w:r w:rsidR="00CE2AE0" w:rsidRPr="00292CE4">
        <w:rPr>
          <w:rFonts w:cs="Arial"/>
        </w:rPr>
        <w:t xml:space="preserve"> </w:t>
      </w:r>
      <w:r w:rsidR="00013C5D" w:rsidRPr="00292CE4">
        <w:rPr>
          <w:rFonts w:cs="Arial"/>
        </w:rPr>
        <w:t>The authors noted t</w:t>
      </w:r>
      <w:r w:rsidR="00573AD3" w:rsidRPr="00292CE4">
        <w:rPr>
          <w:rFonts w:cs="Arial"/>
        </w:rPr>
        <w:t xml:space="preserve">his was the first </w:t>
      </w:r>
      <w:r w:rsidR="00D95BF3" w:rsidRPr="00292CE4">
        <w:rPr>
          <w:rFonts w:cs="Arial"/>
        </w:rPr>
        <w:t>published study investigating sp</w:t>
      </w:r>
      <w:r w:rsidR="00D02B5E" w:rsidRPr="00292CE4">
        <w:rPr>
          <w:rFonts w:cs="Arial"/>
        </w:rPr>
        <w:t>a</w:t>
      </w:r>
      <w:r w:rsidR="00015B22" w:rsidRPr="00292CE4">
        <w:rPr>
          <w:rFonts w:cs="Arial"/>
        </w:rPr>
        <w:t>t</w:t>
      </w:r>
      <w:r w:rsidR="00D95BF3" w:rsidRPr="00292CE4">
        <w:rPr>
          <w:rFonts w:cs="Arial"/>
        </w:rPr>
        <w:t xml:space="preserve">ial </w:t>
      </w:r>
      <w:r w:rsidR="00570736" w:rsidRPr="00292CE4">
        <w:rPr>
          <w:rFonts w:cs="Arial"/>
        </w:rPr>
        <w:t>repellents</w:t>
      </w:r>
      <w:r w:rsidR="00D95BF3" w:rsidRPr="00292CE4">
        <w:rPr>
          <w:rFonts w:cs="Arial"/>
        </w:rPr>
        <w:t xml:space="preserve"> for the prevention of tick bite from </w:t>
      </w:r>
      <w:r w:rsidR="00D95BF3" w:rsidRPr="00A11BEB">
        <w:rPr>
          <w:rStyle w:val="Emphasis"/>
        </w:rPr>
        <w:t xml:space="preserve">I. </w:t>
      </w:r>
      <w:proofErr w:type="spellStart"/>
      <w:r w:rsidR="00D95BF3" w:rsidRPr="00A11BEB">
        <w:rPr>
          <w:rStyle w:val="Emphasis"/>
        </w:rPr>
        <w:t>holocyclus</w:t>
      </w:r>
      <w:proofErr w:type="spellEnd"/>
      <w:r w:rsidR="00D95BF3" w:rsidRPr="00A11BEB">
        <w:rPr>
          <w:rStyle w:val="Emphasis"/>
        </w:rPr>
        <w:t xml:space="preserve">. </w:t>
      </w:r>
      <w:r w:rsidR="00CE2AE0" w:rsidRPr="00292CE4">
        <w:rPr>
          <w:rFonts w:cs="Arial"/>
        </w:rPr>
        <w:t xml:space="preserve">The </w:t>
      </w:r>
      <w:r w:rsidR="00570736" w:rsidRPr="00292CE4">
        <w:rPr>
          <w:rFonts w:cs="Arial"/>
        </w:rPr>
        <w:t>repellents</w:t>
      </w:r>
      <w:r w:rsidR="00CE2AE0" w:rsidRPr="00292CE4">
        <w:rPr>
          <w:rFonts w:cs="Arial"/>
        </w:rPr>
        <w:t xml:space="preserve"> </w:t>
      </w:r>
      <w:r w:rsidR="00D95BF3" w:rsidRPr="00292CE4">
        <w:rPr>
          <w:rFonts w:cs="Arial"/>
        </w:rPr>
        <w:t xml:space="preserve">tested </w:t>
      </w:r>
      <w:r w:rsidR="00CE2AE0" w:rsidRPr="00292CE4">
        <w:rPr>
          <w:rFonts w:cs="Arial"/>
        </w:rPr>
        <w:t xml:space="preserve">were </w:t>
      </w:r>
      <w:r w:rsidR="00D679DC" w:rsidRPr="00292CE4">
        <w:rPr>
          <w:rFonts w:cs="Arial"/>
        </w:rPr>
        <w:t xml:space="preserve">OFF!® Clip-On™ (metofluthrin 312 g/kg) and </w:t>
      </w:r>
      <w:proofErr w:type="spellStart"/>
      <w:r w:rsidR="00D679DC" w:rsidRPr="00292CE4">
        <w:rPr>
          <w:rFonts w:cs="Arial"/>
        </w:rPr>
        <w:t>Thermacell</w:t>
      </w:r>
      <w:proofErr w:type="spellEnd"/>
      <w:r w:rsidR="00D679DC" w:rsidRPr="00292CE4">
        <w:rPr>
          <w:rFonts w:cs="Arial"/>
        </w:rPr>
        <w:t>® (allethrin 219.7 g/kg).</w:t>
      </w:r>
      <w:r w:rsidR="00172788" w:rsidRPr="00292CE4">
        <w:rPr>
          <w:rFonts w:cs="Arial"/>
        </w:rPr>
        <w:t xml:space="preserve"> Both spatial </w:t>
      </w:r>
      <w:r w:rsidR="00570736" w:rsidRPr="00292CE4">
        <w:rPr>
          <w:rFonts w:cs="Arial"/>
        </w:rPr>
        <w:t>repellents</w:t>
      </w:r>
      <w:r w:rsidR="00172788" w:rsidRPr="00292CE4">
        <w:rPr>
          <w:rFonts w:cs="Arial"/>
        </w:rPr>
        <w:t xml:space="preserve"> produced significant </w:t>
      </w:r>
      <w:proofErr w:type="spellStart"/>
      <w:r w:rsidR="00172788" w:rsidRPr="00292CE4">
        <w:rPr>
          <w:rFonts w:cs="Arial"/>
        </w:rPr>
        <w:t>repellency</w:t>
      </w:r>
      <w:proofErr w:type="spellEnd"/>
      <w:r w:rsidR="00172788" w:rsidRPr="00292CE4">
        <w:rPr>
          <w:rFonts w:cs="Arial"/>
        </w:rPr>
        <w:t xml:space="preserve"> and toxicity</w:t>
      </w:r>
      <w:r w:rsidR="00236769" w:rsidRPr="00292CE4">
        <w:rPr>
          <w:rFonts w:cs="Arial"/>
        </w:rPr>
        <w:t xml:space="preserve"> (</w:t>
      </w:r>
      <w:r w:rsidR="00A34FA0" w:rsidRPr="00292CE4">
        <w:rPr>
          <w:rFonts w:cs="Arial"/>
        </w:rPr>
        <w:t>OFF!® Clip-On™</w:t>
      </w:r>
      <w:r w:rsidR="009A6C7D" w:rsidRPr="00292CE4">
        <w:rPr>
          <w:rFonts w:cs="Arial"/>
        </w:rPr>
        <w:t>(</w:t>
      </w:r>
      <w:r w:rsidR="00DB02FB" w:rsidRPr="00A11BEB">
        <w:rPr>
          <w:rStyle w:val="Emphasis"/>
        </w:rPr>
        <w:t>P</w:t>
      </w:r>
      <w:r w:rsidR="009A6C7D" w:rsidRPr="00292CE4">
        <w:rPr>
          <w:rFonts w:cs="Arial"/>
        </w:rPr>
        <w:t xml:space="preserve"> </w:t>
      </w:r>
      <w:r w:rsidR="00DB02FB" w:rsidRPr="00292CE4">
        <w:rPr>
          <w:rFonts w:cs="Arial"/>
        </w:rPr>
        <w:t xml:space="preserve">= </w:t>
      </w:r>
      <w:r w:rsidR="00DA6D5F" w:rsidRPr="00292CE4">
        <w:rPr>
          <w:rFonts w:cs="Arial"/>
        </w:rPr>
        <w:t>0</w:t>
      </w:r>
      <w:r w:rsidR="00DB02FB" w:rsidRPr="00292CE4">
        <w:rPr>
          <w:rFonts w:cs="Arial"/>
        </w:rPr>
        <w:t>.004</w:t>
      </w:r>
      <w:r w:rsidR="009A6C7D" w:rsidRPr="00292CE4">
        <w:rPr>
          <w:rFonts w:cs="Arial"/>
        </w:rPr>
        <w:t xml:space="preserve">); </w:t>
      </w:r>
      <w:proofErr w:type="spellStart"/>
      <w:r w:rsidR="009A6C7D" w:rsidRPr="00292CE4">
        <w:rPr>
          <w:rFonts w:cs="Arial"/>
        </w:rPr>
        <w:t>Thermacell</w:t>
      </w:r>
      <w:proofErr w:type="spellEnd"/>
      <w:r w:rsidR="009A6C7D" w:rsidRPr="00292CE4">
        <w:rPr>
          <w:rFonts w:cs="Arial"/>
        </w:rPr>
        <w:t>® (</w:t>
      </w:r>
      <w:r w:rsidR="009A6C7D" w:rsidRPr="00A11BEB">
        <w:rPr>
          <w:rStyle w:val="Emphasis"/>
        </w:rPr>
        <w:t>P</w:t>
      </w:r>
      <w:r w:rsidR="00DA6D5F" w:rsidRPr="00292CE4">
        <w:rPr>
          <w:rFonts w:cs="Arial"/>
        </w:rPr>
        <w:t xml:space="preserve"> </w:t>
      </w:r>
      <w:r w:rsidR="009A6C7D" w:rsidRPr="00292CE4">
        <w:rPr>
          <w:rFonts w:cs="Arial"/>
        </w:rPr>
        <w:t>=</w:t>
      </w:r>
      <w:r w:rsidR="00DA6D5F" w:rsidRPr="00292CE4">
        <w:rPr>
          <w:rFonts w:cs="Arial"/>
        </w:rPr>
        <w:t xml:space="preserve"> 0.002)</w:t>
      </w:r>
      <w:r w:rsidR="00DB02FB" w:rsidRPr="00292CE4">
        <w:rPr>
          <w:rFonts w:cs="Arial"/>
        </w:rPr>
        <w:t>)</w:t>
      </w:r>
      <w:r w:rsidR="00DB02FB" w:rsidRPr="00A11BEB">
        <w:rPr>
          <w:rStyle w:val="Emphasis"/>
        </w:rPr>
        <w:t xml:space="preserve"> </w:t>
      </w:r>
      <w:r w:rsidR="00172788" w:rsidRPr="00292CE4">
        <w:rPr>
          <w:rFonts w:cs="Arial"/>
        </w:rPr>
        <w:t>in the laboratory</w:t>
      </w:r>
      <w:r w:rsidR="00236769" w:rsidRPr="00292CE4">
        <w:rPr>
          <w:rFonts w:cs="Arial"/>
        </w:rPr>
        <w:t xml:space="preserve"> compared to controls</w:t>
      </w:r>
      <w:r w:rsidR="00172788" w:rsidRPr="00292CE4">
        <w:rPr>
          <w:rFonts w:cs="Arial"/>
        </w:rPr>
        <w:t>,</w:t>
      </w:r>
      <w:r w:rsidR="007433F5" w:rsidRPr="00292CE4">
        <w:rPr>
          <w:rFonts w:cs="Arial"/>
        </w:rPr>
        <w:t xml:space="preserve"> </w:t>
      </w:r>
      <w:r w:rsidR="00172788" w:rsidRPr="00292CE4">
        <w:rPr>
          <w:rFonts w:cs="Arial"/>
        </w:rPr>
        <w:t xml:space="preserve">but failed to produce any tick mortality in the field. </w:t>
      </w:r>
      <w:proofErr w:type="spellStart"/>
      <w:r w:rsidR="00573AD3" w:rsidRPr="00292CE4">
        <w:rPr>
          <w:rFonts w:cs="Arial"/>
        </w:rPr>
        <w:t>Sukkanon</w:t>
      </w:r>
      <w:proofErr w:type="spellEnd"/>
      <w:r w:rsidR="00573AD3" w:rsidRPr="00292CE4">
        <w:rPr>
          <w:rFonts w:cs="Arial"/>
        </w:rPr>
        <w:t xml:space="preserve"> et al. advised </w:t>
      </w:r>
      <w:r w:rsidR="001231F6" w:rsidRPr="00A11BEB">
        <w:rPr>
          <w:rStyle w:val="Strong"/>
        </w:rPr>
        <w:t xml:space="preserve">spatial </w:t>
      </w:r>
      <w:r w:rsidR="00570736" w:rsidRPr="00A11BEB">
        <w:rPr>
          <w:rStyle w:val="Strong"/>
        </w:rPr>
        <w:t>repellents</w:t>
      </w:r>
      <w:r w:rsidR="001231F6" w:rsidRPr="00A11BEB">
        <w:rPr>
          <w:rStyle w:val="Strong"/>
        </w:rPr>
        <w:t xml:space="preserve"> are not recommended</w:t>
      </w:r>
      <w:r w:rsidR="001231F6" w:rsidRPr="00292CE4">
        <w:rPr>
          <w:rFonts w:cs="Arial"/>
        </w:rPr>
        <w:t xml:space="preserve"> for the prevention of bites from </w:t>
      </w:r>
      <w:r w:rsidR="001231F6" w:rsidRPr="00A11BEB">
        <w:rPr>
          <w:rStyle w:val="Emphasis"/>
        </w:rPr>
        <w:t xml:space="preserve">I. </w:t>
      </w:r>
      <w:proofErr w:type="spellStart"/>
      <w:r w:rsidR="001231F6" w:rsidRPr="00A11BEB">
        <w:rPr>
          <w:rStyle w:val="Emphasis"/>
        </w:rPr>
        <w:t>holocyclus</w:t>
      </w:r>
      <w:proofErr w:type="spellEnd"/>
      <w:r w:rsidR="00172C9D" w:rsidRPr="00A11BEB">
        <w:rPr>
          <w:rStyle w:val="Emphasis"/>
        </w:rPr>
        <w:t xml:space="preserve"> </w:t>
      </w:r>
      <w:r w:rsidR="00172C9D" w:rsidRPr="00292CE4">
        <w:rPr>
          <w:rFonts w:cs="Arial"/>
          <w:i/>
          <w:iCs/>
        </w:rPr>
        <w:fldChar w:fldCharType="begin"/>
      </w:r>
      <w:r w:rsidR="000F7AA9">
        <w:rPr>
          <w:rFonts w:cs="Arial"/>
          <w:i/>
          <w:iCs/>
        </w:rPr>
        <w:instrText xml:space="preserve"> ADDIN ZOTERO_ITEM CSL_CITATION {"citationID":"cX4VVfEl","properties":{"formattedCitation":"(Sukkanon et al., 2019)","plainCitation":"(Sukkanon et al., 2019)","noteIndex":0},"citationItems":[{"id":3084,"uris":["http://zotero.org/groups/2576105/items/Y2QMV62V"],"itemData":{"id":3084,"type":"article-journal","container-title":"Austral Entomology","DOI":"10.1111/aen.12420","issue":"4","page":"866-874","title":"Topical and spatial repellent bioassays against the Australian paralysis tick, &lt;i&gt;Ixodes holocyclus (Acari: Ixodidae)&lt;/i&gt;","volume":"58","author":[{"family":"Sukkanon","given":"C."},{"family":"Chareonviriyaphap","given":"T."},{"family":"Doggett","given":"S. L."}],"issued":{"date-parts":[["2019"]]}}}],"schema":"https://github.com/citation-style-language/schema/raw/master/csl-citation.json"} </w:instrText>
      </w:r>
      <w:r w:rsidR="00172C9D" w:rsidRPr="00292CE4">
        <w:rPr>
          <w:rFonts w:cs="Arial"/>
          <w:i/>
          <w:iCs/>
        </w:rPr>
        <w:fldChar w:fldCharType="separate"/>
      </w:r>
      <w:r w:rsidR="00B833E1" w:rsidRPr="00B833E1">
        <w:rPr>
          <w:rFonts w:cs="Arial"/>
        </w:rPr>
        <w:t>(Sukkanon et al., 2019)</w:t>
      </w:r>
      <w:r w:rsidR="00172C9D" w:rsidRPr="00292CE4">
        <w:rPr>
          <w:rFonts w:cs="Arial"/>
          <w:i/>
          <w:iCs/>
        </w:rPr>
        <w:fldChar w:fldCharType="end"/>
      </w:r>
      <w:r w:rsidR="001231F6" w:rsidRPr="00A11BEB">
        <w:rPr>
          <w:rStyle w:val="Emphasis"/>
        </w:rPr>
        <w:t xml:space="preserve">. </w:t>
      </w:r>
    </w:p>
    <w:p w14:paraId="28D92805" w14:textId="37C5355B" w:rsidR="007433F5" w:rsidRDefault="006D2268" w:rsidP="006D2268">
      <w:pPr>
        <w:pStyle w:val="Paragraphtext"/>
        <w:rPr>
          <w:rFonts w:eastAsia="MinionPro-Regular" w:cs="Arial"/>
        </w:rPr>
      </w:pPr>
      <w:r>
        <w:rPr>
          <w:rFonts w:eastAsia="MinionPro-Regular" w:cs="Arial"/>
        </w:rPr>
        <w:t xml:space="preserve">A recent </w:t>
      </w:r>
      <w:r w:rsidR="007256C1">
        <w:rPr>
          <w:rFonts w:eastAsia="MinionPro-Regular" w:cs="Arial"/>
        </w:rPr>
        <w:t xml:space="preserve">Australian </w:t>
      </w:r>
      <w:r>
        <w:rPr>
          <w:rFonts w:eastAsia="MinionPro-Regular" w:cs="Arial"/>
        </w:rPr>
        <w:t xml:space="preserve">study by </w:t>
      </w:r>
      <w:proofErr w:type="spellStart"/>
      <w:r>
        <w:rPr>
          <w:rFonts w:eastAsia="MinionPro-Regular" w:cs="Arial"/>
        </w:rPr>
        <w:t>Panthawong</w:t>
      </w:r>
      <w:proofErr w:type="spellEnd"/>
      <w:r>
        <w:rPr>
          <w:rFonts w:eastAsia="MinionPro-Regular" w:cs="Arial"/>
        </w:rPr>
        <w:t xml:space="preserve"> and colleagues</w:t>
      </w:r>
      <w:r w:rsidR="00CC7907">
        <w:rPr>
          <w:rFonts w:eastAsia="MinionPro-Regular" w:cs="Arial"/>
        </w:rPr>
        <w:t xml:space="preserve"> </w:t>
      </w:r>
      <w:r>
        <w:rPr>
          <w:rFonts w:eastAsia="MinionPro-Regular" w:cs="Arial"/>
        </w:rPr>
        <w:t xml:space="preserve">demonstrated that ultrasonic </w:t>
      </w:r>
      <w:r w:rsidR="00E202EF">
        <w:rPr>
          <w:rFonts w:eastAsia="MinionPro-Regular" w:cs="Arial"/>
        </w:rPr>
        <w:t xml:space="preserve">pest repellent </w:t>
      </w:r>
      <w:r>
        <w:rPr>
          <w:rFonts w:eastAsia="MinionPro-Regular" w:cs="Arial"/>
        </w:rPr>
        <w:t xml:space="preserve">devices marketed as insect or tick </w:t>
      </w:r>
      <w:proofErr w:type="spellStart"/>
      <w:r>
        <w:rPr>
          <w:rFonts w:eastAsia="MinionPro-Regular" w:cs="Arial"/>
        </w:rPr>
        <w:t>repellers</w:t>
      </w:r>
      <w:proofErr w:type="spellEnd"/>
      <w:r>
        <w:rPr>
          <w:rFonts w:eastAsia="MinionPro-Regular" w:cs="Arial"/>
        </w:rPr>
        <w:t xml:space="preserve"> do not provide adequate protection </w:t>
      </w:r>
      <w:r w:rsidR="003A74E4">
        <w:rPr>
          <w:rFonts w:eastAsia="MinionPro-Regular" w:cs="Arial"/>
        </w:rPr>
        <w:t xml:space="preserve">against bites of </w:t>
      </w:r>
      <w:r w:rsidR="003A74E4" w:rsidRPr="00A11BEB">
        <w:rPr>
          <w:rStyle w:val="Emphasis"/>
          <w:rFonts w:eastAsia="MinionPro-Regular"/>
        </w:rPr>
        <w:t xml:space="preserve">I. </w:t>
      </w:r>
      <w:proofErr w:type="spellStart"/>
      <w:r w:rsidR="003A74E4" w:rsidRPr="00A11BEB">
        <w:rPr>
          <w:rStyle w:val="Emphasis"/>
          <w:rFonts w:eastAsia="MinionPro-Regular"/>
        </w:rPr>
        <w:t>holocyclus</w:t>
      </w:r>
      <w:proofErr w:type="spellEnd"/>
      <w:r w:rsidR="002D18C1" w:rsidRPr="00A11BEB">
        <w:rPr>
          <w:rStyle w:val="Emphasis"/>
          <w:rFonts w:eastAsia="MinionPro-Regular"/>
        </w:rPr>
        <w:t xml:space="preserve"> </w:t>
      </w:r>
      <w:r w:rsidR="002D18C1">
        <w:rPr>
          <w:rFonts w:eastAsia="MinionPro-Regular" w:cs="Arial"/>
          <w:i/>
          <w:iCs/>
        </w:rPr>
        <w:fldChar w:fldCharType="begin"/>
      </w:r>
      <w:r w:rsidR="000F7AA9">
        <w:rPr>
          <w:rFonts w:eastAsia="MinionPro-Regular" w:cs="Arial"/>
          <w:i/>
          <w:iCs/>
        </w:rPr>
        <w:instrText xml:space="preserve"> ADDIN ZOTERO_ITEM CSL_CITATION {"citationID":"nFuTW1XK","properties":{"formattedCitation":"(Panthawong et al., 2021)","plainCitation":"(Panthawong et al., 2021)","noteIndex":0},"citationItems":[{"id":3545,"uris":["http://zotero.org/groups/2576105/items/DTFA334Z"],"itemData":{"id":3545,"type":"article-journal","container-title":"Insects","DOI":"10.3390/insects12050400","issue":"5","page":"1-8","title":"The efficacy of ultrasonic pest repellent devices against the Australian paralysis tick, &lt;i&gt;Ixodes holocyclus (Acari: Ixodidae)&lt;/i&gt;","volume":"12","author":[{"family":"Panthawong","given":"A."},{"family":"Doggett","given":"S. L."},{"family":"Chareonviriyaphap","given":"T."}],"issued":{"date-parts":[["2021"]]}}}],"schema":"https://github.com/citation-style-language/schema/raw/master/csl-citation.json"} </w:instrText>
      </w:r>
      <w:r w:rsidR="002D18C1">
        <w:rPr>
          <w:rFonts w:eastAsia="MinionPro-Regular" w:cs="Arial"/>
          <w:i/>
          <w:iCs/>
        </w:rPr>
        <w:fldChar w:fldCharType="separate"/>
      </w:r>
      <w:r w:rsidR="00B833E1" w:rsidRPr="00B833E1">
        <w:rPr>
          <w:rFonts w:eastAsia="MinionPro-Regular" w:cs="Arial"/>
        </w:rPr>
        <w:t>(Panthawong et al., 2021)</w:t>
      </w:r>
      <w:r w:rsidR="002D18C1">
        <w:rPr>
          <w:rFonts w:eastAsia="MinionPro-Regular" w:cs="Arial"/>
          <w:i/>
          <w:iCs/>
        </w:rPr>
        <w:fldChar w:fldCharType="end"/>
      </w:r>
      <w:r w:rsidR="000763C6" w:rsidRPr="00A11BEB">
        <w:rPr>
          <w:rStyle w:val="Emphasis"/>
          <w:rFonts w:eastAsia="MinionPro-Regular"/>
        </w:rPr>
        <w:t xml:space="preserve">. </w:t>
      </w:r>
      <w:r w:rsidR="000763C6">
        <w:rPr>
          <w:rFonts w:eastAsia="MinionPro-Regular" w:cs="Arial"/>
        </w:rPr>
        <w:t xml:space="preserve">The authors advised </w:t>
      </w:r>
      <w:r w:rsidR="00EB137A" w:rsidRPr="00A11BEB">
        <w:rPr>
          <w:rStyle w:val="Strong"/>
          <w:rFonts w:eastAsia="MinionPro-Regular"/>
        </w:rPr>
        <w:t>ultrasonic devices are not recommended</w:t>
      </w:r>
      <w:r w:rsidR="00EB137A">
        <w:rPr>
          <w:rFonts w:eastAsia="MinionPro-Regular" w:cs="Arial"/>
        </w:rPr>
        <w:t xml:space="preserve"> for use </w:t>
      </w:r>
      <w:r>
        <w:rPr>
          <w:rFonts w:eastAsia="MinionPro-Regular" w:cs="Arial"/>
        </w:rPr>
        <w:t xml:space="preserve">in the prevention of tick bites </w:t>
      </w:r>
      <w:r w:rsidR="00C60A69">
        <w:rPr>
          <w:rFonts w:eastAsia="MinionPro-Regular" w:cs="Arial"/>
        </w:rPr>
        <w:t xml:space="preserve">from </w:t>
      </w:r>
      <w:r w:rsidR="00EB137A" w:rsidRPr="00A11BEB">
        <w:rPr>
          <w:rStyle w:val="Emphasis"/>
          <w:rFonts w:eastAsia="MinionPro-Regular"/>
        </w:rPr>
        <w:t xml:space="preserve">I. </w:t>
      </w:r>
      <w:proofErr w:type="spellStart"/>
      <w:r w:rsidR="00EB137A" w:rsidRPr="00A11BEB">
        <w:rPr>
          <w:rStyle w:val="Emphasis"/>
          <w:rFonts w:eastAsia="MinionPro-Regular"/>
        </w:rPr>
        <w:t>holocyclus</w:t>
      </w:r>
      <w:proofErr w:type="spellEnd"/>
      <w:r w:rsidR="00EB137A" w:rsidRPr="00A11BEB">
        <w:rPr>
          <w:rStyle w:val="Emphasis"/>
          <w:rFonts w:eastAsia="MinionPro-Regular"/>
        </w:rPr>
        <w:t xml:space="preserve"> </w:t>
      </w:r>
      <w:r>
        <w:rPr>
          <w:rFonts w:eastAsia="MinionPro-Regular" w:cs="Arial"/>
        </w:rPr>
        <w:t>on humans or pets</w:t>
      </w:r>
      <w:r w:rsidR="005E7931">
        <w:rPr>
          <w:rFonts w:eastAsia="MinionPro-Regular" w:cs="Arial"/>
        </w:rPr>
        <w:t xml:space="preserve">. </w:t>
      </w:r>
      <w:proofErr w:type="spellStart"/>
      <w:r w:rsidR="009C4567">
        <w:rPr>
          <w:rFonts w:eastAsia="MinionPro-Regular" w:cs="Arial"/>
        </w:rPr>
        <w:t>Panthawong</w:t>
      </w:r>
      <w:proofErr w:type="spellEnd"/>
      <w:r w:rsidR="009C4567">
        <w:rPr>
          <w:rFonts w:eastAsia="MinionPro-Regular" w:cs="Arial"/>
        </w:rPr>
        <w:t xml:space="preserve"> et al. noted ultrasonic pest </w:t>
      </w:r>
      <w:proofErr w:type="spellStart"/>
      <w:r w:rsidR="009C4567">
        <w:rPr>
          <w:rFonts w:eastAsia="MinionPro-Regular" w:cs="Arial"/>
        </w:rPr>
        <w:t>repellers</w:t>
      </w:r>
      <w:proofErr w:type="spellEnd"/>
      <w:r w:rsidR="009C4567">
        <w:rPr>
          <w:rFonts w:eastAsia="MinionPro-Regular" w:cs="Arial"/>
        </w:rPr>
        <w:t xml:space="preserve"> are often promoted </w:t>
      </w:r>
      <w:r w:rsidR="00C2445A">
        <w:rPr>
          <w:rFonts w:eastAsia="MinionPro-Regular" w:cs="Arial"/>
        </w:rPr>
        <w:t>as</w:t>
      </w:r>
      <w:r w:rsidR="00A417A8">
        <w:rPr>
          <w:rFonts w:eastAsia="MinionPro-Regular" w:cs="Arial"/>
        </w:rPr>
        <w:t xml:space="preserve"> products to protect people and pets from the bites of hematophagous arthropods such as ticks, </w:t>
      </w:r>
      <w:r w:rsidR="00242E65">
        <w:rPr>
          <w:rFonts w:eastAsia="MinionPro-Regular" w:cs="Arial"/>
        </w:rPr>
        <w:t>yet, prior to the</w:t>
      </w:r>
      <w:r w:rsidR="002F49A4">
        <w:rPr>
          <w:rFonts w:eastAsia="MinionPro-Regular" w:cs="Arial"/>
        </w:rPr>
        <w:t>i</w:t>
      </w:r>
      <w:r w:rsidR="00242E65">
        <w:rPr>
          <w:rFonts w:eastAsia="MinionPro-Regular" w:cs="Arial"/>
        </w:rPr>
        <w:t xml:space="preserve">r study there had been no published </w:t>
      </w:r>
      <w:r w:rsidR="00D72C11">
        <w:rPr>
          <w:rFonts w:eastAsia="MinionPro-Regular" w:cs="Arial"/>
        </w:rPr>
        <w:t xml:space="preserve">reports that have demonstrated the ultrasonic sound effectively repelled any arthropod pest, and no </w:t>
      </w:r>
      <w:r w:rsidR="00242E65">
        <w:rPr>
          <w:rFonts w:eastAsia="MinionPro-Regular" w:cs="Arial"/>
        </w:rPr>
        <w:t>research on the effec</w:t>
      </w:r>
      <w:r w:rsidR="008A40C9">
        <w:rPr>
          <w:rFonts w:eastAsia="MinionPro-Regular" w:cs="Arial"/>
        </w:rPr>
        <w:t>t</w:t>
      </w:r>
      <w:r w:rsidR="00242E65">
        <w:rPr>
          <w:rFonts w:eastAsia="MinionPro-Regular" w:cs="Arial"/>
        </w:rPr>
        <w:t>iveness of these devices against</w:t>
      </w:r>
      <w:r w:rsidR="008A40C9">
        <w:rPr>
          <w:rFonts w:eastAsia="MinionPro-Regular" w:cs="Arial"/>
        </w:rPr>
        <w:t xml:space="preserve"> </w:t>
      </w:r>
      <w:r w:rsidR="008A40C9" w:rsidRPr="00A11BEB">
        <w:rPr>
          <w:rStyle w:val="Emphasis"/>
          <w:rFonts w:eastAsia="MinionPro-Regular"/>
        </w:rPr>
        <w:t xml:space="preserve">I. </w:t>
      </w:r>
      <w:proofErr w:type="spellStart"/>
      <w:r w:rsidR="008A40C9" w:rsidRPr="00A11BEB">
        <w:rPr>
          <w:rStyle w:val="Emphasis"/>
          <w:rFonts w:eastAsia="MinionPro-Regular"/>
        </w:rPr>
        <w:t>holocyclus</w:t>
      </w:r>
      <w:proofErr w:type="spellEnd"/>
      <w:r w:rsidR="00FE64AF" w:rsidRPr="00A11BEB">
        <w:rPr>
          <w:rStyle w:val="Emphasis"/>
          <w:rFonts w:eastAsia="MinionPro-Regular"/>
        </w:rPr>
        <w:t xml:space="preserve"> </w:t>
      </w:r>
      <w:r w:rsidR="00FE64AF">
        <w:rPr>
          <w:rFonts w:eastAsia="MinionPro-Regular" w:cs="Arial"/>
          <w:i/>
          <w:iCs/>
        </w:rPr>
        <w:fldChar w:fldCharType="begin"/>
      </w:r>
      <w:r w:rsidR="000F7AA9">
        <w:rPr>
          <w:rFonts w:eastAsia="MinionPro-Regular" w:cs="Arial"/>
          <w:i/>
          <w:iCs/>
        </w:rPr>
        <w:instrText xml:space="preserve"> ADDIN ZOTERO_ITEM CSL_CITATION {"citationID":"OwKNGUTA","properties":{"formattedCitation":"(Panthawong et al., 2021)","plainCitation":"(Panthawong et al., 2021)","noteIndex":0},"citationItems":[{"id":3545,"uris":["http://zotero.org/groups/2576105/items/DTFA334Z"],"itemData":{"id":3545,"type":"article-journal","container-title":"Insects","DOI":"10.3390/insects12050400","issue":"5","page":"1-8","title":"The efficacy of ultrasonic pest repellent devices against the Australian paralysis tick, &lt;i&gt;Ixodes holocyclus (Acari: Ixodidae)&lt;/i&gt;","volume":"12","author":[{"family":"Panthawong","given":"A."},{"family":"Doggett","given":"S. L."},{"family":"Chareonviriyaphap","given":"T."}],"issued":{"date-parts":[["2021"]]}}}],"schema":"https://github.com/citation-style-language/schema/raw/master/csl-citation.json"} </w:instrText>
      </w:r>
      <w:r w:rsidR="00FE64AF">
        <w:rPr>
          <w:rFonts w:eastAsia="MinionPro-Regular" w:cs="Arial"/>
          <w:i/>
          <w:iCs/>
        </w:rPr>
        <w:fldChar w:fldCharType="separate"/>
      </w:r>
      <w:r w:rsidR="00B833E1" w:rsidRPr="00B833E1">
        <w:rPr>
          <w:rFonts w:eastAsia="MinionPro-Regular" w:cs="Arial"/>
        </w:rPr>
        <w:t>(Panthawong et al., 2021)</w:t>
      </w:r>
      <w:r w:rsidR="00FE64AF">
        <w:rPr>
          <w:rFonts w:eastAsia="MinionPro-Regular" w:cs="Arial"/>
          <w:i/>
          <w:iCs/>
        </w:rPr>
        <w:fldChar w:fldCharType="end"/>
      </w:r>
      <w:r w:rsidR="008A40C9">
        <w:rPr>
          <w:rFonts w:eastAsia="MinionPro-Regular" w:cs="Arial"/>
        </w:rPr>
        <w:t xml:space="preserve">. </w:t>
      </w:r>
      <w:r w:rsidR="009C4567">
        <w:rPr>
          <w:rFonts w:eastAsia="MinionPro-Regular" w:cs="Arial"/>
        </w:rPr>
        <w:t xml:space="preserve">In this study </w:t>
      </w:r>
      <w:r w:rsidR="009F0A3F">
        <w:rPr>
          <w:rFonts w:eastAsia="MinionPro-Regular" w:cs="Arial"/>
        </w:rPr>
        <w:t xml:space="preserve">nine </w:t>
      </w:r>
      <w:r w:rsidR="00BC15ED">
        <w:rPr>
          <w:rFonts w:eastAsia="MinionPro-Regular" w:cs="Arial"/>
        </w:rPr>
        <w:t xml:space="preserve">commercial </w:t>
      </w:r>
      <w:r w:rsidR="009F0A3F">
        <w:rPr>
          <w:rFonts w:eastAsia="MinionPro-Regular" w:cs="Arial"/>
        </w:rPr>
        <w:t xml:space="preserve">ultrasonic </w:t>
      </w:r>
      <w:r w:rsidR="00BC15ED">
        <w:rPr>
          <w:rFonts w:eastAsia="MinionPro-Regular" w:cs="Arial"/>
        </w:rPr>
        <w:t xml:space="preserve">sound pest repellent </w:t>
      </w:r>
      <w:r w:rsidR="009F0A3F">
        <w:rPr>
          <w:rFonts w:eastAsia="MinionPro-Regular" w:cs="Arial"/>
        </w:rPr>
        <w:t xml:space="preserve">devices </w:t>
      </w:r>
      <w:r w:rsidR="00F721A6">
        <w:rPr>
          <w:rFonts w:eastAsia="MinionPro-Regular" w:cs="Arial"/>
        </w:rPr>
        <w:t xml:space="preserve">purchased online </w:t>
      </w:r>
      <w:r w:rsidR="00992B58">
        <w:rPr>
          <w:rFonts w:eastAsia="MinionPro-Regular" w:cs="Arial"/>
        </w:rPr>
        <w:t>were evaluated</w:t>
      </w:r>
      <w:r w:rsidR="002E3D3B">
        <w:rPr>
          <w:rFonts w:eastAsia="MinionPro-Regular" w:cs="Arial"/>
        </w:rPr>
        <w:t xml:space="preserve">. </w:t>
      </w:r>
      <w:r w:rsidR="00AD4D70">
        <w:rPr>
          <w:rFonts w:eastAsia="MinionPro-Regular" w:cs="Arial"/>
        </w:rPr>
        <w:t xml:space="preserve">All nine devices </w:t>
      </w:r>
      <w:r w:rsidR="00BC15ED">
        <w:rPr>
          <w:rFonts w:eastAsia="MinionPro-Regular" w:cs="Arial"/>
        </w:rPr>
        <w:t xml:space="preserve">demonstrated low-level </w:t>
      </w:r>
      <w:proofErr w:type="spellStart"/>
      <w:r w:rsidR="00BC15ED">
        <w:rPr>
          <w:rFonts w:eastAsia="MinionPro-Regular" w:cs="Arial"/>
        </w:rPr>
        <w:t>repellency</w:t>
      </w:r>
      <w:proofErr w:type="spellEnd"/>
      <w:r w:rsidR="00BC15ED">
        <w:rPr>
          <w:rFonts w:eastAsia="MinionPro-Regular" w:cs="Arial"/>
        </w:rPr>
        <w:t xml:space="preserve"> again</w:t>
      </w:r>
      <w:r w:rsidR="00EA50A1">
        <w:rPr>
          <w:rFonts w:eastAsia="MinionPro-Regular" w:cs="Arial"/>
        </w:rPr>
        <w:t xml:space="preserve">st </w:t>
      </w:r>
      <w:r w:rsidR="00EA50A1" w:rsidRPr="00A11BEB">
        <w:rPr>
          <w:rStyle w:val="Emphasis"/>
          <w:rFonts w:eastAsia="MinionPro-Regular"/>
        </w:rPr>
        <w:t xml:space="preserve">I. </w:t>
      </w:r>
      <w:proofErr w:type="spellStart"/>
      <w:r w:rsidR="00EA50A1" w:rsidRPr="00A11BEB">
        <w:rPr>
          <w:rStyle w:val="Emphasis"/>
          <w:rFonts w:eastAsia="MinionPro-Regular"/>
        </w:rPr>
        <w:t>holocyclus</w:t>
      </w:r>
      <w:proofErr w:type="spellEnd"/>
      <w:r w:rsidR="00EA50A1">
        <w:rPr>
          <w:rFonts w:eastAsia="MinionPro-Regular" w:cs="Arial"/>
        </w:rPr>
        <w:t xml:space="preserve"> </w:t>
      </w:r>
      <w:r w:rsidR="00EA50A1" w:rsidRPr="00457A94">
        <w:rPr>
          <w:rFonts w:eastAsia="MinionPro-Regular" w:cs="Arial"/>
        </w:rPr>
        <w:t>in the confined test arena</w:t>
      </w:r>
      <w:r w:rsidR="00EA50A1">
        <w:rPr>
          <w:rFonts w:eastAsia="MinionPro-Regular" w:cs="Arial"/>
        </w:rPr>
        <w:t xml:space="preserve">, with the authors </w:t>
      </w:r>
      <w:r w:rsidR="0058485C">
        <w:rPr>
          <w:rFonts w:eastAsia="MinionPro-Regular" w:cs="Arial"/>
        </w:rPr>
        <w:t xml:space="preserve">noting the small amount of </w:t>
      </w:r>
      <w:proofErr w:type="spellStart"/>
      <w:r w:rsidR="0058485C">
        <w:rPr>
          <w:rFonts w:eastAsia="MinionPro-Regular" w:cs="Arial"/>
        </w:rPr>
        <w:t>repellency</w:t>
      </w:r>
      <w:proofErr w:type="spellEnd"/>
      <w:r w:rsidR="0058485C">
        <w:rPr>
          <w:rFonts w:eastAsia="MinionPro-Regular" w:cs="Arial"/>
        </w:rPr>
        <w:t xml:space="preserve"> observed would be insufficient to offer adequate protection against tick bites</w:t>
      </w:r>
      <w:r w:rsidR="00105319">
        <w:rPr>
          <w:rFonts w:eastAsia="MinionPro-Regular" w:cs="Arial"/>
        </w:rPr>
        <w:t xml:space="preserve">, and that </w:t>
      </w:r>
      <w:proofErr w:type="spellStart"/>
      <w:r w:rsidR="00193229">
        <w:rPr>
          <w:rFonts w:eastAsia="MinionPro-Regular" w:cs="Arial"/>
        </w:rPr>
        <w:t>rep</w:t>
      </w:r>
      <w:r w:rsidR="008271AF">
        <w:rPr>
          <w:rFonts w:eastAsia="MinionPro-Regular" w:cs="Arial"/>
        </w:rPr>
        <w:t>e</w:t>
      </w:r>
      <w:r w:rsidR="00193229">
        <w:rPr>
          <w:rFonts w:eastAsia="MinionPro-Regular" w:cs="Arial"/>
        </w:rPr>
        <w:t>llency</w:t>
      </w:r>
      <w:proofErr w:type="spellEnd"/>
      <w:r w:rsidR="00193229">
        <w:rPr>
          <w:rFonts w:eastAsia="MinionPro-Regular" w:cs="Arial"/>
        </w:rPr>
        <w:t xml:space="preserve"> would be expected to be even lower in an open field situation</w:t>
      </w:r>
      <w:r w:rsidR="00457A94">
        <w:rPr>
          <w:rFonts w:eastAsia="MinionPro-Regular" w:cs="Arial"/>
        </w:rPr>
        <w:t>, where sound waves would be more dispersed</w:t>
      </w:r>
      <w:r w:rsidR="00FE64AF">
        <w:rPr>
          <w:rFonts w:eastAsia="MinionPro-Regular" w:cs="Arial"/>
        </w:rPr>
        <w:t xml:space="preserve"> </w:t>
      </w:r>
      <w:r w:rsidR="00FE64AF">
        <w:rPr>
          <w:rFonts w:eastAsia="MinionPro-Regular" w:cs="Arial"/>
        </w:rPr>
        <w:fldChar w:fldCharType="begin"/>
      </w:r>
      <w:r w:rsidR="000F7AA9">
        <w:rPr>
          <w:rFonts w:eastAsia="MinionPro-Regular" w:cs="Arial"/>
        </w:rPr>
        <w:instrText xml:space="preserve"> ADDIN ZOTERO_ITEM CSL_CITATION {"citationID":"Wd88Brf7","properties":{"formattedCitation":"(Panthawong et al., 2021)","plainCitation":"(Panthawong et al., 2021)","noteIndex":0},"citationItems":[{"id":3545,"uris":["http://zotero.org/groups/2576105/items/DTFA334Z"],"itemData":{"id":3545,"type":"article-journal","container-title":"Insects","DOI":"10.3390/insects12050400","issue":"5","page":"1-8","title":"The efficacy of ultrasonic pest repellent devices against the Australian paralysis tick, &lt;i&gt;Ixodes holocyclus (Acari: Ixodidae)&lt;/i&gt;","volume":"12","author":[{"family":"Panthawong","given":"A."},{"family":"Doggett","given":"S. L."},{"family":"Chareonviriyaphap","given":"T."}],"issued":{"date-parts":[["2021"]]}}}],"schema":"https://github.com/citation-style-language/schema/raw/master/csl-citation.json"} </w:instrText>
      </w:r>
      <w:r w:rsidR="00FE64AF">
        <w:rPr>
          <w:rFonts w:eastAsia="MinionPro-Regular" w:cs="Arial"/>
        </w:rPr>
        <w:fldChar w:fldCharType="separate"/>
      </w:r>
      <w:r w:rsidR="00B833E1" w:rsidRPr="00B833E1">
        <w:rPr>
          <w:rFonts w:eastAsia="MinionPro-Regular" w:cs="Arial"/>
        </w:rPr>
        <w:t>(Panthawong et al., 2021)</w:t>
      </w:r>
      <w:r w:rsidR="00FE64AF">
        <w:rPr>
          <w:rFonts w:eastAsia="MinionPro-Regular" w:cs="Arial"/>
        </w:rPr>
        <w:fldChar w:fldCharType="end"/>
      </w:r>
      <w:r w:rsidR="00457A94">
        <w:rPr>
          <w:rFonts w:eastAsia="MinionPro-Regular" w:cs="Arial"/>
        </w:rPr>
        <w:t>.</w:t>
      </w:r>
      <w:r w:rsidR="007433F5">
        <w:rPr>
          <w:rFonts w:eastAsia="MinionPro-Regular" w:cs="Arial"/>
        </w:rPr>
        <w:br w:type="page"/>
      </w:r>
    </w:p>
    <w:p w14:paraId="4B9EE2A0" w14:textId="1D0426C4" w:rsidR="00C62CCE" w:rsidRDefault="00BA788C">
      <w:pPr>
        <w:pStyle w:val="Heading1"/>
      </w:pPr>
      <w:bookmarkStart w:id="73" w:name="_Toc112058866"/>
      <w:bookmarkStart w:id="74" w:name="_Toc124873376"/>
      <w:r w:rsidRPr="006421E8">
        <w:t>Managing tick bites in Australia</w:t>
      </w:r>
      <w:bookmarkEnd w:id="73"/>
      <w:bookmarkEnd w:id="74"/>
    </w:p>
    <w:p w14:paraId="16C547FE" w14:textId="12F82F94" w:rsidR="00592E41" w:rsidRPr="00A11BEB" w:rsidRDefault="00592E41" w:rsidP="00A11BEB">
      <w:pPr>
        <w:pStyle w:val="Paragraphtext"/>
      </w:pPr>
      <w:r w:rsidRPr="00A11BEB">
        <w:t>Australia ha</w:t>
      </w:r>
      <w:r w:rsidR="00EF1809" w:rsidRPr="00A11BEB">
        <w:t>s</w:t>
      </w:r>
      <w:r w:rsidRPr="00A11BEB">
        <w:t xml:space="preserve"> specific challenges, particularly around allergies, anaphylaxis and </w:t>
      </w:r>
      <w:r w:rsidR="004D0618" w:rsidRPr="00A11BEB">
        <w:t>MMA</w:t>
      </w:r>
      <w:r w:rsidRPr="00A11BEB">
        <w:t xml:space="preserve"> following bites from </w:t>
      </w:r>
      <w:r w:rsidR="00D53F73" w:rsidRPr="00A11BEB">
        <w:t>one particular tick (</w:t>
      </w:r>
      <w:r w:rsidRPr="00A11BEB">
        <w:t xml:space="preserve">I. </w:t>
      </w:r>
      <w:proofErr w:type="spellStart"/>
      <w:r w:rsidRPr="00A11BEB">
        <w:t>holocyclus</w:t>
      </w:r>
      <w:proofErr w:type="spellEnd"/>
      <w:r w:rsidR="00D53F73" w:rsidRPr="00A11BEB">
        <w:t>)</w:t>
      </w:r>
      <w:r w:rsidRPr="00A11BEB">
        <w:t xml:space="preserve">, </w:t>
      </w:r>
      <w:r w:rsidR="007319EE" w:rsidRPr="00A11BEB">
        <w:t>and therefore has different recommendations for the safe management and removal of ticks than the rest of the world. M</w:t>
      </w:r>
      <w:r w:rsidRPr="00A11BEB">
        <w:t xml:space="preserve">edical professional organisations such as </w:t>
      </w:r>
      <w:r w:rsidR="00C80202" w:rsidRPr="00A11BEB">
        <w:t>ASCIA</w:t>
      </w:r>
      <w:r w:rsidRPr="00A11BEB">
        <w:t>, researchers such as</w:t>
      </w:r>
      <w:r w:rsidR="004768F6" w:rsidRPr="00A11BEB">
        <w:t xml:space="preserve"> </w:t>
      </w:r>
      <w:proofErr w:type="spellStart"/>
      <w:r w:rsidR="004768F6" w:rsidRPr="00A11BEB">
        <w:t>TiARA</w:t>
      </w:r>
      <w:proofErr w:type="spellEnd"/>
      <w:r w:rsidR="007F433C" w:rsidRPr="00A11BEB">
        <w:t>, and the Australian Government Department of Health</w:t>
      </w:r>
      <w:r w:rsidRPr="00A11BEB">
        <w:t xml:space="preserve"> advise leaving ticks undisturbed and killing them in situ with ether</w:t>
      </w:r>
      <w:r w:rsidR="00A55138" w:rsidRPr="00A11BEB">
        <w:t>-containing</w:t>
      </w:r>
      <w:r w:rsidRPr="00A11BEB">
        <w:t xml:space="preserve"> sprays to freeze attached adult ticks to prevent allergic reactions to ticks</w:t>
      </w:r>
      <w:r w:rsidR="00CA5DAF" w:rsidRPr="00A11BEB">
        <w:t xml:space="preserve"> </w:t>
      </w:r>
      <w:r w:rsidR="00CA5DAF" w:rsidRPr="00A11BEB">
        <w:fldChar w:fldCharType="begin"/>
      </w:r>
      <w:r w:rsidR="00B833E1" w:rsidRPr="00A11BEB">
        <w:instrText xml:space="preserve"> ADDIN ZOTERO_ITEM CSL_CITATION {"citationID":"96m2urK8","properties":{"formattedCitation":"(Australasian Society of Clinical Immunology and Allergy, 2019; Australian Government Department of Health, 2020a; Taylor et al., 2019; Tick-induced Allergies Research and Awareness, n.d.)","plainCitation":"(Australasian Society of Clinical Immunology and Allergy, 2019; Australian Government Department of Health, 2020a; Taylor et al., 2019; Tick-induced Allergies Research and Awareness, n.d.)","noteIndex":0},"citationItems":[{"id":2620,"uris":["http://zotero.org/groups/2576105/items/PER4AF4U"],"itemData":{"id":2620,"type":"webpage","container-title":"Australasian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Allergy"}],"issued":{"date-parts":[["2019"]]}}},{"id":2624,"uris":["http://zotero.org/groups/2576105/items/4DM6NRNF"],"itemData":{"id":2624,"type":"report","event-place":"Melbourne,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CA5DAF" w:rsidRPr="00A11BEB">
        <w:fldChar w:fldCharType="separate"/>
      </w:r>
      <w:r w:rsidR="00B833E1" w:rsidRPr="00A11BEB">
        <w:t>(Australasian Society of Clinical Immunology and Allergy, 2019; Australian Government Department of Health, 2020a; Taylor et al., 2019; Tick-induced Allergies Research and Awareness, n.d.)</w:t>
      </w:r>
      <w:r w:rsidR="00CA5DAF" w:rsidRPr="00A11BEB">
        <w:fldChar w:fldCharType="end"/>
      </w:r>
      <w:r w:rsidRPr="00A11BEB">
        <w:t>.</w:t>
      </w:r>
    </w:p>
    <w:p w14:paraId="0C21E863" w14:textId="70DC312E" w:rsidR="009F016D" w:rsidRDefault="009F016D" w:rsidP="009F016D">
      <w:pPr>
        <w:pStyle w:val="Paragraphtext"/>
        <w:rPr>
          <w:rFonts w:cs="Arial"/>
        </w:rPr>
      </w:pPr>
      <w:r>
        <w:rPr>
          <w:rFonts w:cs="Arial"/>
        </w:rPr>
        <w:t xml:space="preserve">Current advice from the Australian Government Department of Health, ASCIA, </w:t>
      </w:r>
      <w:proofErr w:type="spellStart"/>
      <w:r>
        <w:rPr>
          <w:rFonts w:cs="Arial"/>
        </w:rPr>
        <w:t>TiARA</w:t>
      </w:r>
      <w:proofErr w:type="spellEnd"/>
      <w:r>
        <w:rPr>
          <w:rFonts w:cs="Arial"/>
        </w:rPr>
        <w:t xml:space="preserve"> and </w:t>
      </w:r>
      <w:proofErr w:type="spellStart"/>
      <w:r>
        <w:rPr>
          <w:rFonts w:cs="Arial"/>
        </w:rPr>
        <w:t>Healthdirect</w:t>
      </w:r>
      <w:proofErr w:type="spellEnd"/>
      <w:r>
        <w:rPr>
          <w:rFonts w:cs="Arial"/>
        </w:rPr>
        <w:t xml:space="preserve">, all highlight and stress the importance of establishing whether a person who has been bitten by a tick in Australia has an allergy to ticks bites, with the subsequent </w:t>
      </w:r>
      <w:r w:rsidR="00E81E52">
        <w:rPr>
          <w:rFonts w:cs="Arial"/>
        </w:rPr>
        <w:t xml:space="preserve">medical </w:t>
      </w:r>
      <w:r>
        <w:rPr>
          <w:rFonts w:cs="Arial"/>
        </w:rPr>
        <w:t xml:space="preserve">management of the </w:t>
      </w:r>
      <w:r w:rsidR="005E300F">
        <w:rPr>
          <w:rFonts w:cs="Arial"/>
        </w:rPr>
        <w:t xml:space="preserve">patient with </w:t>
      </w:r>
      <w:r>
        <w:rPr>
          <w:rFonts w:cs="Arial"/>
        </w:rPr>
        <w:t>tick bite being highly dependent on the whether the person has an allergy or not.</w:t>
      </w:r>
    </w:p>
    <w:p w14:paraId="0BDCCCB9" w14:textId="77777777" w:rsidR="009F016D" w:rsidRDefault="009F016D" w:rsidP="009F016D">
      <w:pPr>
        <w:pStyle w:val="Paragraphtext"/>
        <w:rPr>
          <w:rFonts w:cs="Arial"/>
        </w:rPr>
      </w:pPr>
      <w:r>
        <w:rPr>
          <w:rFonts w:cs="Arial"/>
        </w:rPr>
        <w:t>All bites from adult ticks need to be treated as if an anaphylaxis could result as first adult tick bite anaphylaxis is not uncommon.</w:t>
      </w:r>
    </w:p>
    <w:p w14:paraId="789DA0B3" w14:textId="1A3DAC84" w:rsidR="00C20DE7" w:rsidRDefault="00C20DE7" w:rsidP="00C20DE7">
      <w:pPr>
        <w:pStyle w:val="Paragraphtext"/>
        <w:rPr>
          <w:rFonts w:cs="Arial"/>
        </w:rPr>
      </w:pPr>
      <w:r>
        <w:t>To safely manage a tick bite, i</w:t>
      </w:r>
      <w:r w:rsidRPr="00872FCA">
        <w:t xml:space="preserve">t is recommended that if bitten by any tick in Australia, people should </w:t>
      </w:r>
      <w:r>
        <w:t xml:space="preserve">not disturb the tick, from the time it is found attached to the skin to when it is killed using the methods recommended in this </w:t>
      </w:r>
      <w:r w:rsidR="006421D0">
        <w:t>Guidance Note</w:t>
      </w:r>
      <w:r>
        <w:t xml:space="preserve">. </w:t>
      </w:r>
      <w:r w:rsidRPr="00872FCA">
        <w:t xml:space="preserve">Attached adult ticks should be killed </w:t>
      </w:r>
      <w:r w:rsidRPr="00A11BEB">
        <w:rPr>
          <w:rStyle w:val="Emphasis"/>
        </w:rPr>
        <w:t>in situ</w:t>
      </w:r>
      <w:r w:rsidRPr="00872FCA">
        <w:t xml:space="preserve"> (where</w:t>
      </w:r>
      <w:r>
        <w:t> </w:t>
      </w:r>
      <w:r w:rsidRPr="00872FCA">
        <w:t xml:space="preserve">they are) </w:t>
      </w:r>
      <w:r>
        <w:t xml:space="preserve">by freezing them </w:t>
      </w:r>
      <w:r w:rsidRPr="00872FCA">
        <w:t xml:space="preserve">with ether-containing sprays to prevent allergic reactions to ticks. </w:t>
      </w:r>
      <w:r>
        <w:t xml:space="preserve">The dead tick should then be left to drop off. </w:t>
      </w:r>
      <w:r w:rsidRPr="00872FCA">
        <w:t xml:space="preserve">For ticks that can hardly be seen </w:t>
      </w:r>
      <w:r w:rsidRPr="003C28A4">
        <w:t xml:space="preserve">(nymph and larval ticks) </w:t>
      </w:r>
      <w:r w:rsidRPr="00872FCA">
        <w:t xml:space="preserve">it is recommended that </w:t>
      </w:r>
      <w:r>
        <w:t xml:space="preserve">a generous amount of </w:t>
      </w:r>
      <w:r w:rsidRPr="00872FCA">
        <w:t xml:space="preserve">permethrin cream is </w:t>
      </w:r>
      <w:r w:rsidRPr="003349E3">
        <w:t xml:space="preserve">carefully dabbed or dropped onto the </w:t>
      </w:r>
      <w:r w:rsidRPr="00872FCA">
        <w:t>tick to kill the tick where it is.</w:t>
      </w:r>
      <w:r>
        <w:t xml:space="preserve"> </w:t>
      </w:r>
      <w:r>
        <w:rPr>
          <w:rFonts w:cs="Arial"/>
        </w:rPr>
        <w:t xml:space="preserve">If </w:t>
      </w:r>
      <w:r w:rsidRPr="00B6781F">
        <w:rPr>
          <w:rFonts w:cs="Arial"/>
        </w:rPr>
        <w:t xml:space="preserve">the person cannot freeze the tick, leave the tick in place </w:t>
      </w:r>
      <w:r>
        <w:rPr>
          <w:rFonts w:cs="Arial"/>
        </w:rPr>
        <w:t xml:space="preserve">without disturbing it </w:t>
      </w:r>
      <w:r w:rsidRPr="00B6781F">
        <w:rPr>
          <w:rFonts w:cs="Arial"/>
        </w:rPr>
        <w:t xml:space="preserve">and seek urgent medical assistance to </w:t>
      </w:r>
      <w:r>
        <w:rPr>
          <w:rFonts w:cs="Arial"/>
        </w:rPr>
        <w:t xml:space="preserve">safely </w:t>
      </w:r>
      <w:r w:rsidRPr="00B6781F">
        <w:rPr>
          <w:rFonts w:cs="Arial"/>
        </w:rPr>
        <w:t>remove the tick.</w:t>
      </w:r>
      <w:r>
        <w:rPr>
          <w:rFonts w:cs="Arial"/>
        </w:rPr>
        <w:t xml:space="preserve"> Safely managing the tick </w:t>
      </w:r>
      <w:r>
        <w:t xml:space="preserve">using the recommended methods in this </w:t>
      </w:r>
      <w:r w:rsidR="002B7273">
        <w:t xml:space="preserve">Guidance Note </w:t>
      </w:r>
      <w:r>
        <w:t xml:space="preserve">should not be overly delayed, as a delay of several hours may increase </w:t>
      </w:r>
      <w:r w:rsidRPr="00B6781F">
        <w:rPr>
          <w:rFonts w:cs="Arial"/>
        </w:rPr>
        <w:t xml:space="preserve">the risk of </w:t>
      </w:r>
      <w:r>
        <w:rPr>
          <w:rFonts w:cs="Arial"/>
        </w:rPr>
        <w:t xml:space="preserve">contracting </w:t>
      </w:r>
      <w:r w:rsidRPr="00550861">
        <w:rPr>
          <w:rFonts w:cs="Arial"/>
        </w:rPr>
        <w:t xml:space="preserve">a tick-borne </w:t>
      </w:r>
      <w:r>
        <w:rPr>
          <w:rFonts w:cs="Arial"/>
        </w:rPr>
        <w:t>illness.</w:t>
      </w:r>
    </w:p>
    <w:p w14:paraId="3DDE53E1" w14:textId="2F367166" w:rsidR="00082D47" w:rsidRPr="006421E8" w:rsidRDefault="00082D47" w:rsidP="00E8502F">
      <w:pPr>
        <w:pStyle w:val="Paragraphtext"/>
        <w:rPr>
          <w:rFonts w:cs="Arial"/>
        </w:rPr>
      </w:pPr>
      <w:r w:rsidRPr="00A11BEB">
        <w:t xml:space="preserve">The Australian Immunisation Handbook </w:t>
      </w:r>
      <w:r w:rsidR="00225F77" w:rsidRPr="00A11BEB">
        <w:t>(</w:t>
      </w:r>
      <w:hyperlink r:id="rId30" w:history="1">
        <w:r w:rsidR="00225F77" w:rsidRPr="00E054B6">
          <w:rPr>
            <w:rStyle w:val="Hyperlink"/>
          </w:rPr>
          <w:t>https://immunisationhandbook.health.gov.au/</w:t>
        </w:r>
      </w:hyperlink>
      <w:r w:rsidR="00225F77">
        <w:t>)</w:t>
      </w:r>
      <w:r w:rsidR="00BA1766">
        <w:t xml:space="preserve"> </w:t>
      </w:r>
      <w:r w:rsidRPr="00A11BEB">
        <w:t xml:space="preserve">notes that bite wounds can lead to tetanus, </w:t>
      </w:r>
      <w:r w:rsidR="00974866" w:rsidRPr="00A11BEB">
        <w:t>however, ‘bite wounds’ are not intended to extend to tick bites. Therefore</w:t>
      </w:r>
      <w:r w:rsidR="0076786B" w:rsidRPr="00A11BEB">
        <w:t>,</w:t>
      </w:r>
      <w:r w:rsidR="00974866" w:rsidRPr="00A11BEB">
        <w:t xml:space="preserve"> </w:t>
      </w:r>
      <w:r w:rsidRPr="001D0455">
        <w:t xml:space="preserve">clinicians </w:t>
      </w:r>
      <w:r w:rsidR="00974866">
        <w:t xml:space="preserve">do not need to </w:t>
      </w:r>
      <w:r w:rsidRPr="001D0455">
        <w:t>check the tetanus immunisation status of patients who present with a tick bite</w:t>
      </w:r>
      <w:r w:rsidR="00974866">
        <w:t>.</w:t>
      </w:r>
    </w:p>
    <w:p w14:paraId="77AF0D0C" w14:textId="1A6AADEF" w:rsidR="00AB1B5B" w:rsidRPr="006421E8" w:rsidRDefault="00AB1B5B" w:rsidP="00E8502F">
      <w:pPr>
        <w:pStyle w:val="Heading2"/>
      </w:pPr>
      <w:bookmarkStart w:id="75" w:name="_Background_and_development"/>
      <w:bookmarkStart w:id="76" w:name="_Toc112058867"/>
      <w:bookmarkStart w:id="77" w:name="_Toc124873377"/>
      <w:bookmarkEnd w:id="75"/>
      <w:r w:rsidRPr="006421E8">
        <w:t>Background and development of Australian advice</w:t>
      </w:r>
      <w:bookmarkEnd w:id="76"/>
      <w:bookmarkEnd w:id="77"/>
      <w:r w:rsidRPr="006421E8">
        <w:fldChar w:fldCharType="begin"/>
      </w:r>
      <w:r w:rsidRPr="00A54063">
        <w:instrText xml:space="preserve"> ADDIN ZOTERO_TEMP </w:instrText>
      </w:r>
      <w:r w:rsidRPr="006421E8">
        <w:fldChar w:fldCharType="end"/>
      </w:r>
    </w:p>
    <w:p w14:paraId="2A49AEBD" w14:textId="310E5D59" w:rsidR="00E846FC" w:rsidRDefault="00E846FC" w:rsidP="00E846FC">
      <w:pPr>
        <w:pStyle w:val="Paragraphtext"/>
        <w:rPr>
          <w:rFonts w:cs="Arial"/>
        </w:rPr>
      </w:pPr>
      <w:r>
        <w:rPr>
          <w:rFonts w:cs="Arial"/>
        </w:rPr>
        <w:t xml:space="preserve">This section discusses the development of the Australian advice on freezing ticks </w:t>
      </w:r>
      <w:r w:rsidRPr="00A11BEB">
        <w:rPr>
          <w:rStyle w:val="Emphasis"/>
        </w:rPr>
        <w:t>in situ</w:t>
      </w:r>
      <w:r>
        <w:rPr>
          <w:rFonts w:cs="Arial"/>
        </w:rPr>
        <w:t xml:space="preserve"> with ether-containing sprays to prevent tick-induced allergies. It also discusses the background, major considerations and research that underpins this Australian advice in the context of other international advice and published reviews on tick removal.</w:t>
      </w:r>
      <w:r w:rsidR="00424F93">
        <w:rPr>
          <w:rFonts w:cs="Arial"/>
        </w:rPr>
        <w:t xml:space="preserve"> Current advice on </w:t>
      </w:r>
      <w:r w:rsidR="00604B41">
        <w:rPr>
          <w:rFonts w:cs="Arial"/>
        </w:rPr>
        <w:t xml:space="preserve">managing a tick bite in Australia is </w:t>
      </w:r>
      <w:r w:rsidR="00F43213">
        <w:rPr>
          <w:rFonts w:cs="Arial"/>
        </w:rPr>
        <w:t xml:space="preserve">in </w:t>
      </w:r>
      <w:r w:rsidR="0037544A">
        <w:rPr>
          <w:rFonts w:cs="Arial"/>
        </w:rPr>
        <w:t xml:space="preserve">subsequent </w:t>
      </w:r>
      <w:r w:rsidR="00F43213">
        <w:rPr>
          <w:rFonts w:cs="Arial"/>
        </w:rPr>
        <w:t>sections</w:t>
      </w:r>
      <w:r w:rsidR="0037544A">
        <w:rPr>
          <w:rFonts w:cs="Arial"/>
        </w:rPr>
        <w:t>.</w:t>
      </w:r>
    </w:p>
    <w:p w14:paraId="0F9F4556" w14:textId="16293F22" w:rsidR="00735B4F" w:rsidRPr="006421E8" w:rsidRDefault="00BF6ADE" w:rsidP="00E8502F">
      <w:pPr>
        <w:pStyle w:val="Paragraphtext"/>
        <w:rPr>
          <w:rFonts w:cs="Arial"/>
        </w:rPr>
      </w:pPr>
      <w:r>
        <w:rPr>
          <w:rFonts w:cs="Arial"/>
        </w:rPr>
        <w:t>Guidance</w:t>
      </w:r>
      <w:r w:rsidR="00735B4F" w:rsidRPr="006421E8">
        <w:rPr>
          <w:rFonts w:cs="Arial"/>
        </w:rPr>
        <w:t xml:space="preserve"> from international authorities and medical professional associations</w:t>
      </w:r>
      <w:r w:rsidR="007455E9">
        <w:rPr>
          <w:rFonts w:cs="Arial"/>
        </w:rPr>
        <w:t xml:space="preserve"> </w:t>
      </w:r>
      <w:r w:rsidR="00735B4F" w:rsidRPr="006421E8">
        <w:rPr>
          <w:rFonts w:cs="Arial"/>
        </w:rPr>
        <w:t xml:space="preserve">provide advice about removing </w:t>
      </w:r>
      <w:r w:rsidR="003F4EDA" w:rsidRPr="006421E8">
        <w:rPr>
          <w:rFonts w:cs="Arial"/>
        </w:rPr>
        <w:t>attac</w:t>
      </w:r>
      <w:r w:rsidR="00460B86" w:rsidRPr="006421E8">
        <w:rPr>
          <w:rFonts w:cs="Arial"/>
        </w:rPr>
        <w:t xml:space="preserve">hed </w:t>
      </w:r>
      <w:r w:rsidR="00735B4F" w:rsidRPr="006421E8">
        <w:rPr>
          <w:rFonts w:cs="Arial"/>
        </w:rPr>
        <w:t xml:space="preserve">ticks, including ticks involved in the transmission of Lyme disease. The focus of </w:t>
      </w:r>
      <w:r w:rsidR="003F4EDA" w:rsidRPr="006421E8">
        <w:rPr>
          <w:rFonts w:cs="Arial"/>
        </w:rPr>
        <w:t xml:space="preserve">international advice about removing attached ticks </w:t>
      </w:r>
      <w:r w:rsidR="00735B4F" w:rsidRPr="006421E8">
        <w:rPr>
          <w:rFonts w:cs="Arial"/>
        </w:rPr>
        <w:t xml:space="preserve">is prompt tick removal to prevent infection with a tick-borne disease. The attached tick is removed using fine-tipped tweezers to grasp the tick as close to the skin’s surface as possible, and pulling upward with steady, even pressure </w:t>
      </w:r>
      <w:r w:rsidR="00735B4F" w:rsidRPr="006421E8">
        <w:rPr>
          <w:rFonts w:cs="Arial"/>
        </w:rPr>
        <w:fldChar w:fldCharType="begin"/>
      </w:r>
      <w:r w:rsidR="00B833E1">
        <w:rPr>
          <w:rFonts w:cs="Arial"/>
        </w:rPr>
        <w:instrText xml:space="preserve"> ADDIN ZOTERO_ITEM CSL_CITATION {"citationID":"179InCn8","properties":{"formattedCitation":"(Centers for Disease Control and Prevention, 2019b; European Centre for Disease Prevention and Control, 2015a; Lantos et al., 2020; World Health Organization, 2014)","plainCitation":"(Centers for Disease Control and Prevention, 2019b; European Centre for Disease Prevention and Control, 2015a; Lantos et al., 2020; World Health Organization, 2014)","noteIndex":0},"citationItems":[{"id":2610,"uris":["http://zotero.org/groups/2576105/items/JL5KMN62"],"itemData":{"id":2610,"type":"webpage","container-title":"Centers for Disease Control and Prevention","title":"Tick removal","URL":"https://www.cdc.gov/ticks/removing_a_tick.html","author":[{"literal":"Centers for Disease Control and Prevention"}],"issued":{"date-parts":[["2019",9,6]]}}},{"id":2607,"uris":["http://zotero.org/groups/2576105/items/DF8BN72S"],"itemData":{"id":2607,"type":"document","title":"Factsheet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735B4F" w:rsidRPr="006421E8">
        <w:rPr>
          <w:rFonts w:cs="Arial"/>
        </w:rPr>
        <w:fldChar w:fldCharType="separate"/>
      </w:r>
      <w:r w:rsidR="00B833E1" w:rsidRPr="00B833E1">
        <w:rPr>
          <w:rFonts w:cs="Arial"/>
        </w:rPr>
        <w:t>(Centers for Disease Control and Prevention, 2019b; European Centre for Disease Prevention and Control, 2015a; Lantos et al., 2020; World Health Organization, 2014)</w:t>
      </w:r>
      <w:r w:rsidR="00735B4F" w:rsidRPr="006421E8">
        <w:rPr>
          <w:rFonts w:cs="Arial"/>
        </w:rPr>
        <w:fldChar w:fldCharType="end"/>
      </w:r>
      <w:r w:rsidR="00CE5A63">
        <w:rPr>
          <w:rFonts w:cs="Arial"/>
        </w:rPr>
        <w:t>.</w:t>
      </w:r>
    </w:p>
    <w:p w14:paraId="35286527" w14:textId="5A3F5168" w:rsidR="00AB1B5B" w:rsidRPr="006421E8" w:rsidRDefault="00AB1B5B" w:rsidP="00E8502F">
      <w:pPr>
        <w:pStyle w:val="Paragraphtext"/>
        <w:rPr>
          <w:rFonts w:cs="Arial"/>
        </w:rPr>
      </w:pPr>
      <w:r w:rsidRPr="006421E8">
        <w:rPr>
          <w:rFonts w:cs="Arial"/>
        </w:rPr>
        <w:t>The Australian Government Department of Health advice in 2015 regarding removal of attached ticks in non-allergic individuals</w:t>
      </w:r>
      <w:r w:rsidR="00694B43">
        <w:rPr>
          <w:rFonts w:cs="Arial"/>
        </w:rPr>
        <w:t>,</w:t>
      </w:r>
      <w:r w:rsidRPr="006421E8">
        <w:rPr>
          <w:rFonts w:cs="Arial"/>
        </w:rPr>
        <w:t xml:space="preserve"> or for larval or nymphal stage ticks</w:t>
      </w:r>
      <w:r w:rsidR="00694B43">
        <w:rPr>
          <w:rFonts w:cs="Arial"/>
        </w:rPr>
        <w:t>,</w:t>
      </w:r>
      <w:r w:rsidRPr="006421E8">
        <w:rPr>
          <w:rFonts w:cs="Arial"/>
        </w:rPr>
        <w:t xml:space="preserve"> was to use fine-tipped forceps </w:t>
      </w:r>
      <w:r w:rsidRPr="006421E8">
        <w:rPr>
          <w:rFonts w:cs="Arial"/>
        </w:rPr>
        <w:fldChar w:fldCharType="begin"/>
      </w:r>
      <w:r w:rsidR="00B833E1">
        <w:rPr>
          <w:rFonts w:cs="Arial"/>
        </w:rPr>
        <w:instrText xml:space="preserve"> ADDIN ZOTERO_ITEM CSL_CITATION {"citationID":"q2VxaYle","properties":{"formattedCitation":"(Australian Government Department of Health, 2015)","plainCitation":"(Australian Government Department of Health, 2015)","noteIndex":0},"citationItems":[{"id":2539,"uris":["http://zotero.org/groups/2576105/items/WNC4DUD8"],"itemData":{"id":2539,"type":"webpage","abstract":"This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6421E8">
        <w:rPr>
          <w:rFonts w:cs="Arial"/>
        </w:rPr>
        <w:fldChar w:fldCharType="separate"/>
      </w:r>
      <w:r w:rsidR="00B833E1" w:rsidRPr="00B833E1">
        <w:rPr>
          <w:rFonts w:cs="Arial"/>
        </w:rPr>
        <w:t>(Australian Government Department of Health, 2015)</w:t>
      </w:r>
      <w:r w:rsidRPr="006421E8">
        <w:rPr>
          <w:rFonts w:cs="Arial"/>
        </w:rPr>
        <w:fldChar w:fldCharType="end"/>
      </w:r>
      <w:r w:rsidRPr="006421E8">
        <w:rPr>
          <w:rFonts w:cs="Arial"/>
        </w:rPr>
        <w:t xml:space="preserve">, with the technique described consistent with international advice. </w:t>
      </w:r>
      <w:r w:rsidR="001D37DF" w:rsidRPr="006421E8">
        <w:rPr>
          <w:rFonts w:cs="Arial"/>
        </w:rPr>
        <w:t>At that time, t</w:t>
      </w:r>
      <w:r w:rsidRPr="006421E8">
        <w:rPr>
          <w:rFonts w:cs="Arial"/>
        </w:rPr>
        <w:t xml:space="preserve">he Department of Health stressed that people who suffer allergic reactions to ticks should only attempt to remove a tick whilst at a medical facility such as an ED </w:t>
      </w:r>
      <w:r w:rsidRPr="006421E8">
        <w:rPr>
          <w:rFonts w:cs="Arial"/>
        </w:rPr>
        <w:fldChar w:fldCharType="begin"/>
      </w:r>
      <w:r w:rsidR="00B833E1">
        <w:rPr>
          <w:rFonts w:cs="Arial"/>
        </w:rPr>
        <w:instrText xml:space="preserve"> ADDIN ZOTERO_ITEM CSL_CITATION {"citationID":"Hw7uYSC8","properties":{"formattedCitation":"(Australian Government Department of Health, 2015)","plainCitation":"(Australian Government Department of Health, 2015)","noteIndex":0},"citationItems":[{"id":2539,"uris":["http://zotero.org/groups/2576105/items/WNC4DUD8"],"itemData":{"id":2539,"type":"webpage","abstract":"This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6421E8">
        <w:rPr>
          <w:rFonts w:cs="Arial"/>
        </w:rPr>
        <w:fldChar w:fldCharType="separate"/>
      </w:r>
      <w:r w:rsidR="00B833E1" w:rsidRPr="00B833E1">
        <w:rPr>
          <w:rFonts w:cs="Arial"/>
        </w:rPr>
        <w:t>(Australian Government Department of Health, 2015)</w:t>
      </w:r>
      <w:r w:rsidRPr="006421E8">
        <w:rPr>
          <w:rFonts w:cs="Arial"/>
        </w:rPr>
        <w:fldChar w:fldCharType="end"/>
      </w:r>
      <w:r w:rsidRPr="006421E8">
        <w:rPr>
          <w:rFonts w:cs="Arial"/>
        </w:rPr>
        <w:t>.</w:t>
      </w:r>
    </w:p>
    <w:p w14:paraId="69BD46E8" w14:textId="4A22FAF7" w:rsidR="00AB1B5B" w:rsidRPr="006421E8" w:rsidRDefault="00AB1B5B" w:rsidP="00E8502F">
      <w:pPr>
        <w:pStyle w:val="Paragraphtext"/>
        <w:rPr>
          <w:rFonts w:cs="Arial"/>
        </w:rPr>
      </w:pPr>
      <w:r w:rsidRPr="006421E8">
        <w:rPr>
          <w:rFonts w:cs="Arial"/>
        </w:rPr>
        <w:t xml:space="preserve">Of note is the emphasis on allergic reactions to ticks in the Australian Government Department of Health’s advice in 2015. Although tick allergy has been documented in </w:t>
      </w:r>
      <w:r w:rsidR="0046420B">
        <w:rPr>
          <w:rFonts w:cs="Arial"/>
        </w:rPr>
        <w:t xml:space="preserve">Japan and occasionally </w:t>
      </w:r>
      <w:r w:rsidR="0023315E">
        <w:rPr>
          <w:rFonts w:cs="Arial"/>
        </w:rPr>
        <w:t>in Spain and France</w:t>
      </w:r>
      <w:r w:rsidRPr="006421E8">
        <w:rPr>
          <w:rFonts w:cs="Arial"/>
        </w:rPr>
        <w:t xml:space="preserve">, it is much more prominent in Australia </w:t>
      </w:r>
      <w:r w:rsidRPr="006421E8">
        <w:rPr>
          <w:rFonts w:cs="Arial"/>
        </w:rPr>
        <w:fldChar w:fldCharType="begin"/>
      </w:r>
      <w:r w:rsidR="00B833E1">
        <w:rPr>
          <w:rFonts w:cs="Arial"/>
        </w:rPr>
        <w:instrText xml:space="preserve"> ADDIN ZOTERO_ITEM CSL_CITATION {"citationID":"etrjYgye","properties":{"formattedCitation":"(van Nunen (2018) in Taylor et al., 2019)","plainCitation":"(van Nunen (2018) in 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A.","non-dropping-particle":"van"},{"family":"Burns","given":"B."}],"issued":{"date-parts":[["2019"]]}},"prefix":"van Nunen (2018) in "}],"schema":"https://github.com/citation-style-language/schema/raw/master/csl-citation.json"} </w:instrText>
      </w:r>
      <w:r w:rsidRPr="006421E8">
        <w:rPr>
          <w:rFonts w:cs="Arial"/>
        </w:rPr>
        <w:fldChar w:fldCharType="separate"/>
      </w:r>
      <w:r w:rsidR="00B833E1" w:rsidRPr="00B833E1">
        <w:rPr>
          <w:rFonts w:cs="Arial"/>
        </w:rPr>
        <w:t>(van Nunen (2018) in Taylor et al., 2019)</w:t>
      </w:r>
      <w:r w:rsidRPr="006421E8">
        <w:rPr>
          <w:rFonts w:cs="Arial"/>
        </w:rPr>
        <w:fldChar w:fldCharType="end"/>
      </w:r>
      <w:r w:rsidRPr="006421E8">
        <w:rPr>
          <w:rFonts w:cs="Arial"/>
        </w:rPr>
        <w:t xml:space="preserve">. International authority and medical professional association advice on removal of ticks does not </w:t>
      </w:r>
      <w:r w:rsidR="00E82AB9">
        <w:rPr>
          <w:rFonts w:cs="Arial"/>
        </w:rPr>
        <w:t xml:space="preserve">therefore </w:t>
      </w:r>
      <w:r w:rsidR="00123012">
        <w:rPr>
          <w:rFonts w:cs="Arial"/>
        </w:rPr>
        <w:t>c</w:t>
      </w:r>
      <w:r w:rsidR="008B364C">
        <w:rPr>
          <w:rFonts w:cs="Arial"/>
        </w:rPr>
        <w:t xml:space="preserve">onsider </w:t>
      </w:r>
      <w:r w:rsidRPr="006421E8">
        <w:rPr>
          <w:rFonts w:cs="Arial"/>
        </w:rPr>
        <w:t xml:space="preserve">issues with allergic reactions to ticks in their tick removal advice. </w:t>
      </w:r>
      <w:r w:rsidR="00DE419A">
        <w:rPr>
          <w:rFonts w:cs="Arial"/>
        </w:rPr>
        <w:t>Furthermore, t</w:t>
      </w:r>
      <w:r w:rsidRPr="006421E8">
        <w:rPr>
          <w:rFonts w:cs="Arial"/>
        </w:rPr>
        <w:t xml:space="preserve">he </w:t>
      </w:r>
      <w:proofErr w:type="spellStart"/>
      <w:r w:rsidR="00C80202" w:rsidRPr="00C80202">
        <w:rPr>
          <w:rFonts w:cs="Arial"/>
        </w:rPr>
        <w:t>Centers</w:t>
      </w:r>
      <w:proofErr w:type="spellEnd"/>
      <w:r w:rsidR="00C80202" w:rsidRPr="00C80202">
        <w:rPr>
          <w:rFonts w:cs="Arial"/>
        </w:rPr>
        <w:t xml:space="preserve"> for Disease Control and Prevention </w:t>
      </w:r>
      <w:r w:rsidR="00C80202">
        <w:rPr>
          <w:rFonts w:cs="Arial"/>
        </w:rPr>
        <w:t>(</w:t>
      </w:r>
      <w:r w:rsidRPr="006421E8">
        <w:rPr>
          <w:rFonts w:cs="Arial"/>
        </w:rPr>
        <w:t>CDC</w:t>
      </w:r>
      <w:r w:rsidR="00C80202">
        <w:rPr>
          <w:rFonts w:cs="Arial"/>
        </w:rPr>
        <w:t>)</w:t>
      </w:r>
      <w:r w:rsidRPr="006421E8">
        <w:rPr>
          <w:rFonts w:cs="Arial"/>
        </w:rPr>
        <w:t xml:space="preserve"> </w:t>
      </w:r>
      <w:r w:rsidR="00DE419A">
        <w:rPr>
          <w:rFonts w:cs="Arial"/>
        </w:rPr>
        <w:t xml:space="preserve">has only recently </w:t>
      </w:r>
      <w:r w:rsidRPr="006421E8">
        <w:rPr>
          <w:rFonts w:cs="Arial"/>
        </w:rPr>
        <w:t>advise</w:t>
      </w:r>
      <w:r w:rsidR="00DE419A">
        <w:rPr>
          <w:rFonts w:cs="Arial"/>
        </w:rPr>
        <w:t>d</w:t>
      </w:r>
      <w:r w:rsidRPr="006421E8">
        <w:rPr>
          <w:rFonts w:cs="Arial"/>
        </w:rPr>
        <w:t xml:space="preserve"> on </w:t>
      </w:r>
      <w:r w:rsidR="007A7F72">
        <w:rPr>
          <w:rFonts w:cs="Arial"/>
        </w:rPr>
        <w:t>it</w:t>
      </w:r>
      <w:r w:rsidR="00204036">
        <w:rPr>
          <w:rFonts w:cs="Arial"/>
        </w:rPr>
        <w:t xml:space="preserve">s </w:t>
      </w:r>
      <w:r w:rsidRPr="006421E8">
        <w:rPr>
          <w:rFonts w:cs="Arial"/>
        </w:rPr>
        <w:t xml:space="preserve">webpage on Alpha-gal syndrome </w:t>
      </w:r>
      <w:r w:rsidRPr="006421E8">
        <w:rPr>
          <w:rFonts w:cs="Arial"/>
        </w:rPr>
        <w:fldChar w:fldCharType="begin"/>
      </w:r>
      <w:r w:rsidR="00B833E1">
        <w:rPr>
          <w:rFonts w:cs="Arial"/>
        </w:rPr>
        <w:instrText xml:space="preserve"> ADDIN ZOTERO_ITEM CSL_CITATION {"citationID":"ow2c4gIE","properties":{"formattedCitation":"(Centers for Disease Control and Prevention, 2020b)","plainCitation":"(Centers for Disease Control and Prevention, 2020b)","noteIndex":0},"citationItems":[{"id":3073,"uris":["http://zotero.org/groups/2576105/items/XSP5BBFZ"],"itemData":{"id":3073,"type":"webpage","container-title":"Centers for Disease Control and Prevention","title":"Alpha-gal syndrome","URL":"https://www.cdc.gov/ticks/alpha-gal/index.html","author":[{"literal":"Centers for Disease Control and Prevention"}],"issued":{"date-parts":[["2020",10,6]]}}}],"schema":"https://github.com/citation-style-language/schema/raw/master/csl-citation.json"} </w:instrText>
      </w:r>
      <w:r w:rsidRPr="006421E8">
        <w:rPr>
          <w:rFonts w:cs="Arial"/>
        </w:rPr>
        <w:fldChar w:fldCharType="separate"/>
      </w:r>
      <w:r w:rsidR="00B833E1" w:rsidRPr="00B833E1">
        <w:rPr>
          <w:rFonts w:cs="Arial"/>
        </w:rPr>
        <w:t>(Centers for Disease Control and Prevention, 2020b)</w:t>
      </w:r>
      <w:r w:rsidRPr="006421E8">
        <w:rPr>
          <w:rFonts w:cs="Arial"/>
        </w:rPr>
        <w:fldChar w:fldCharType="end"/>
      </w:r>
      <w:r w:rsidRPr="006421E8">
        <w:rPr>
          <w:rFonts w:cs="Arial"/>
        </w:rPr>
        <w:t xml:space="preserve"> that preventing tick bites is important in reducing exposure to tick-borne disease and may reduce the likelihood of developing Alpha-gal syndrome</w:t>
      </w:r>
      <w:r w:rsidR="00232805">
        <w:rPr>
          <w:rFonts w:cs="Arial"/>
        </w:rPr>
        <w:t xml:space="preserve"> (</w:t>
      </w:r>
      <w:r w:rsidR="004D0618">
        <w:rPr>
          <w:rFonts w:cs="Arial"/>
        </w:rPr>
        <w:t>MMA</w:t>
      </w:r>
      <w:r w:rsidR="00232805">
        <w:rPr>
          <w:rFonts w:cs="Arial"/>
        </w:rPr>
        <w:t xml:space="preserve"> after tick bite).</w:t>
      </w:r>
    </w:p>
    <w:p w14:paraId="6D7E8217" w14:textId="76A30898" w:rsidR="007526A1" w:rsidRDefault="007526A1" w:rsidP="00E8502F">
      <w:pPr>
        <w:pStyle w:val="Paragraphtext"/>
        <w:rPr>
          <w:rFonts w:cs="Arial"/>
        </w:rPr>
      </w:pPr>
      <w:r>
        <w:rPr>
          <w:rFonts w:cs="Arial"/>
        </w:rPr>
        <w:t xml:space="preserve">In 2017, an Australian systematic review </w:t>
      </w:r>
      <w:r w:rsidR="0015335F">
        <w:rPr>
          <w:rFonts w:cs="Arial"/>
        </w:rPr>
        <w:t xml:space="preserve">examined </w:t>
      </w:r>
      <w:r w:rsidR="0010271D">
        <w:rPr>
          <w:rFonts w:cs="Arial"/>
        </w:rPr>
        <w:t xml:space="preserve">the current scientific literature to determine </w:t>
      </w:r>
      <w:r w:rsidR="0083572B">
        <w:rPr>
          <w:rFonts w:cs="Arial"/>
        </w:rPr>
        <w:t xml:space="preserve">what </w:t>
      </w:r>
      <w:r w:rsidR="00C92B3F">
        <w:rPr>
          <w:rFonts w:cs="Arial"/>
        </w:rPr>
        <w:t xml:space="preserve">method of tick removal should be promoted in terms of preventing future health complications, including tick bite allergy and transmission of infection </w:t>
      </w:r>
      <w:r w:rsidR="00AA4A60">
        <w:rPr>
          <w:rFonts w:cs="Arial"/>
        </w:rPr>
        <w:fldChar w:fldCharType="begin"/>
      </w:r>
      <w:r w:rsidR="00B833E1">
        <w:rPr>
          <w:rFonts w:cs="Arial"/>
        </w:rPr>
        <w:instrText xml:space="preserve"> ADDIN ZOTERO_ITEM CSL_CITATION {"citationID":"w2rhhAuN","properties":{"formattedCitation":"(Coleman &amp; Coleman, 2017)","plainCitation":"(Coleman &amp; Coleman, 2017)","noteIndex":0},"citationItems":[{"id":3546,"uris":["http://zotero.org/groups/2576105/items/PHSYJI2U"],"itemData":{"id":3546,"type":"article-journal","container-title":"Australasian Medical Journal","DOI":"10.21767/AMJ.2017.2804","issue":"1","page":"53-62","title":"Methods of tick removal: A systematic review of the literature","volume":"10","author":[{"family":"Coleman","given":"N."},{"family":"Coleman","given":"S."}],"issued":{"date-parts":[["2017"]]}}}],"schema":"https://github.com/citation-style-language/schema/raw/master/csl-citation.json"} </w:instrText>
      </w:r>
      <w:r w:rsidR="00AA4A60">
        <w:rPr>
          <w:rFonts w:cs="Arial"/>
        </w:rPr>
        <w:fldChar w:fldCharType="separate"/>
      </w:r>
      <w:r w:rsidR="00B833E1" w:rsidRPr="00B833E1">
        <w:rPr>
          <w:rFonts w:cs="Arial"/>
        </w:rPr>
        <w:t>(Coleman &amp; Coleman, 2017)</w:t>
      </w:r>
      <w:r w:rsidR="00AA4A60">
        <w:rPr>
          <w:rFonts w:cs="Arial"/>
        </w:rPr>
        <w:fldChar w:fldCharType="end"/>
      </w:r>
      <w:r w:rsidR="00AA4A60">
        <w:rPr>
          <w:rFonts w:cs="Arial"/>
        </w:rPr>
        <w:t>.</w:t>
      </w:r>
      <w:r w:rsidR="00B023C2">
        <w:rPr>
          <w:rFonts w:cs="Arial"/>
        </w:rPr>
        <w:t xml:space="preserve"> </w:t>
      </w:r>
      <w:r w:rsidR="004F46DF">
        <w:rPr>
          <w:rFonts w:cs="Arial"/>
        </w:rPr>
        <w:t xml:space="preserve">This systematic review was a </w:t>
      </w:r>
      <w:r w:rsidR="00D52149">
        <w:rPr>
          <w:rFonts w:cs="Arial"/>
        </w:rPr>
        <w:t>‘</w:t>
      </w:r>
      <w:r w:rsidR="004F46DF">
        <w:rPr>
          <w:rFonts w:cs="Arial"/>
        </w:rPr>
        <w:t xml:space="preserve">thematic </w:t>
      </w:r>
      <w:r w:rsidR="00D52149">
        <w:rPr>
          <w:rFonts w:cs="Arial"/>
        </w:rPr>
        <w:t>synthesis’</w:t>
      </w:r>
      <w:r w:rsidR="00FC7F6D">
        <w:rPr>
          <w:rFonts w:cs="Arial"/>
        </w:rPr>
        <w:t xml:space="preserve"> of the included </w:t>
      </w:r>
      <w:r w:rsidR="00620953">
        <w:rPr>
          <w:rFonts w:cs="Arial"/>
        </w:rPr>
        <w:t xml:space="preserve">medical and scientific </w:t>
      </w:r>
      <w:r w:rsidR="00FC7F6D">
        <w:rPr>
          <w:rFonts w:cs="Arial"/>
        </w:rPr>
        <w:t>studies</w:t>
      </w:r>
      <w:r w:rsidR="00D52149">
        <w:rPr>
          <w:rFonts w:cs="Arial"/>
        </w:rPr>
        <w:t>;</w:t>
      </w:r>
      <w:r w:rsidR="006039BB">
        <w:rPr>
          <w:rFonts w:cs="Arial"/>
        </w:rPr>
        <w:t xml:space="preserve"> the quality of the studies was not assessed. </w:t>
      </w:r>
      <w:r w:rsidR="00CF5604">
        <w:rPr>
          <w:rFonts w:cs="Arial"/>
        </w:rPr>
        <w:t>Based on t</w:t>
      </w:r>
      <w:r w:rsidR="00B023C2">
        <w:rPr>
          <w:rFonts w:cs="Arial"/>
        </w:rPr>
        <w:t>he 13 included</w:t>
      </w:r>
      <w:r w:rsidR="003A7014">
        <w:rPr>
          <w:rFonts w:cs="Arial"/>
        </w:rPr>
        <w:t xml:space="preserve"> </w:t>
      </w:r>
      <w:r w:rsidR="00CF5604">
        <w:rPr>
          <w:rFonts w:cs="Arial"/>
        </w:rPr>
        <w:t xml:space="preserve">studies </w:t>
      </w:r>
      <w:r w:rsidR="00B023C2">
        <w:rPr>
          <w:rFonts w:cs="Arial"/>
        </w:rPr>
        <w:t xml:space="preserve">published between 1985 and 2016, </w:t>
      </w:r>
      <w:r w:rsidR="007E6DB7">
        <w:rPr>
          <w:rFonts w:cs="Arial"/>
        </w:rPr>
        <w:fldChar w:fldCharType="begin"/>
      </w:r>
      <w:r w:rsidR="00B833E1">
        <w:rPr>
          <w:rFonts w:cs="Arial"/>
        </w:rPr>
        <w:instrText xml:space="preserve"> ADDIN ZOTERO_ITEM CSL_CITATION {"citationID":"RzbxvcHJ","properties":{"formattedCitation":"(Akin Belli et al. (2016), van Nunen et al. (2014), Sheele et al. (2014), Izutani (2014), Duscher et al. (2012), Ghirga &amp; Ghirga (2009), Samsoen &amp; Molet (20014), Stewart et al. (1998), Kahl et al. (1998), Oteo et al. (1996), Lee et al. (1995), De Boer &amp; van den Bogaard (1993), and Needham (1985) in Coleman &amp; Coleman, 2017)","plainCitation":"(Akin Belli et al. (2016), van Nunen et al. (2014), Sheele et al. (2014), Izutani (2014), Duscher et al. (2012), Ghirga &amp; Ghirga (2009), Samsoen &amp; Molet (20014), Stewart et al. (1998), Kahl et al. (1998), Oteo et al. (1996), Lee et al. (1995), De Boer &amp; van den Bogaard (1993), and Needham (1985) in Coleman &amp; Coleman, 2017)","noteIndex":0},"citationItems":[{"id":3546,"uris":["http://zotero.org/groups/2576105/items/PHSYJI2U"],"itemData":{"id":3546,"type":"article-journal","container-title":"Australasian Medical Journal","DOI":"10.21767/AMJ.2017.2804","issue":"1","page":"53-62","title":"Methods of tick removal: A systematic review of the literature","volume":"10","author":[{"family":"Coleman","given":"N."},{"family":"Coleman","given":"S."}],"issued":{"date-parts":[["2017"]]}},"prefix":"Akin Belli et al. (2016), van Nunen et al. (2014), Sheele et al. (2014), Izutani (2014), Duscher et al. (2012), Ghirga &amp; Ghirga (2009), Samsoen &amp; Molet (20014), Stewart et al. (1998), Kahl et al. (1998), Oteo et al. (1996), Lee et al. (1995), De Boer &amp; van den Bogaard (1993), and Needham (1985) in "}],"schema":"https://github.com/citation-style-language/schema/raw/master/csl-citation.json"} </w:instrText>
      </w:r>
      <w:r w:rsidR="007E6DB7">
        <w:rPr>
          <w:rFonts w:cs="Arial"/>
        </w:rPr>
        <w:fldChar w:fldCharType="separate"/>
      </w:r>
      <w:r w:rsidR="00B833E1" w:rsidRPr="00B833E1">
        <w:rPr>
          <w:rFonts w:cs="Arial"/>
        </w:rPr>
        <w:t>(Akin Belli et al. (2016), van Nunen et al. (2014), Sheele et al. (2014), Izutani (2014), Duscher et al. (2012), Ghirga &amp; Ghirga (2009), Samsoen &amp; Molet (20014), Stewart et al. (1998), Kahl et al. (1998), Oteo et al. (1996), Lee et al. (1995), De Boer &amp; van den Bogaard (1993), and Needham (1985) in Coleman &amp; Coleman, 2017)</w:t>
      </w:r>
      <w:r w:rsidR="007E6DB7">
        <w:rPr>
          <w:rFonts w:cs="Arial"/>
        </w:rPr>
        <w:fldChar w:fldCharType="end"/>
      </w:r>
      <w:r w:rsidR="003A7014">
        <w:rPr>
          <w:rFonts w:cs="Arial"/>
        </w:rPr>
        <w:t xml:space="preserve">, </w:t>
      </w:r>
      <w:r w:rsidR="00B023C2">
        <w:rPr>
          <w:rFonts w:cs="Arial"/>
        </w:rPr>
        <w:t>Coleman &amp; Coleman concluded</w:t>
      </w:r>
      <w:r w:rsidR="00CF5604">
        <w:rPr>
          <w:rFonts w:cs="Arial"/>
        </w:rPr>
        <w:t xml:space="preserve">, in 2017, </w:t>
      </w:r>
      <w:r w:rsidR="00B023C2">
        <w:rPr>
          <w:rFonts w:cs="Arial"/>
        </w:rPr>
        <w:t>that</w:t>
      </w:r>
      <w:r w:rsidR="001422B7">
        <w:rPr>
          <w:rFonts w:cs="Arial"/>
        </w:rPr>
        <w:t xml:space="preserve"> </w:t>
      </w:r>
      <w:r w:rsidR="00B023C2">
        <w:rPr>
          <w:rFonts w:cs="Arial"/>
        </w:rPr>
        <w:t>the best method is to remove the tick as soon as possible after it is detected, using either fine-tipped forceps or a reputable commercially produced tick removal tool to pull the tick away from the site of attachment</w:t>
      </w:r>
      <w:r w:rsidR="00271978">
        <w:rPr>
          <w:rFonts w:cs="Arial"/>
        </w:rPr>
        <w:t xml:space="preserve"> </w:t>
      </w:r>
      <w:r w:rsidR="00271978">
        <w:rPr>
          <w:rFonts w:cs="Arial"/>
        </w:rPr>
        <w:fldChar w:fldCharType="begin"/>
      </w:r>
      <w:r w:rsidR="00B833E1">
        <w:rPr>
          <w:rFonts w:cs="Arial"/>
        </w:rPr>
        <w:instrText xml:space="preserve"> ADDIN ZOTERO_ITEM CSL_CITATION {"citationID":"BgIJSibH","properties":{"formattedCitation":"(Coleman &amp; Coleman, 2017)","plainCitation":"(Coleman &amp; Coleman, 2017)","noteIndex":0},"citationItems":[{"id":3546,"uris":["http://zotero.org/groups/2576105/items/PHSYJI2U"],"itemData":{"id":3546,"type":"article-journal","container-title":"Australasian Medical Journal","DOI":"10.21767/AMJ.2017.2804","issue":"1","page":"53-62","title":"Methods of tick removal: A systematic review of the literature","volume":"10","author":[{"family":"Coleman","given":"N."},{"family":"Coleman","given":"S."}],"issued":{"date-parts":[["2017"]]}}}],"schema":"https://github.com/citation-style-language/schema/raw/master/csl-citation.json"} </w:instrText>
      </w:r>
      <w:r w:rsidR="00271978">
        <w:rPr>
          <w:rFonts w:cs="Arial"/>
        </w:rPr>
        <w:fldChar w:fldCharType="separate"/>
      </w:r>
      <w:r w:rsidR="00B833E1" w:rsidRPr="00B833E1">
        <w:rPr>
          <w:rFonts w:cs="Arial"/>
        </w:rPr>
        <w:t>(Coleman &amp; Coleman, 2017)</w:t>
      </w:r>
      <w:r w:rsidR="00271978">
        <w:rPr>
          <w:rFonts w:cs="Arial"/>
        </w:rPr>
        <w:fldChar w:fldCharType="end"/>
      </w:r>
      <w:r w:rsidR="00B023C2">
        <w:rPr>
          <w:rFonts w:cs="Arial"/>
        </w:rPr>
        <w:t>. They also noted that other methods of removal, such as freezing, while promising ha</w:t>
      </w:r>
      <w:r w:rsidR="000245A1">
        <w:rPr>
          <w:rFonts w:cs="Arial"/>
        </w:rPr>
        <w:t>d</w:t>
      </w:r>
      <w:r w:rsidR="00B023C2">
        <w:rPr>
          <w:rFonts w:cs="Arial"/>
        </w:rPr>
        <w:t xml:space="preserve"> not</w:t>
      </w:r>
      <w:r w:rsidR="000245A1">
        <w:rPr>
          <w:rFonts w:cs="Arial"/>
        </w:rPr>
        <w:t>, [at that time]</w:t>
      </w:r>
      <w:r w:rsidR="00B023C2">
        <w:rPr>
          <w:rFonts w:cs="Arial"/>
        </w:rPr>
        <w:t xml:space="preserve"> been scientifically validated</w:t>
      </w:r>
      <w:r w:rsidR="0071011D">
        <w:rPr>
          <w:rFonts w:cs="Arial"/>
        </w:rPr>
        <w:t>,</w:t>
      </w:r>
      <w:r w:rsidR="00C503DA">
        <w:rPr>
          <w:rFonts w:cs="Arial"/>
        </w:rPr>
        <w:t xml:space="preserve"> and recommended more research</w:t>
      </w:r>
      <w:r w:rsidR="00B023C2">
        <w:rPr>
          <w:rFonts w:cs="Arial"/>
        </w:rPr>
        <w:t xml:space="preserve"> </w:t>
      </w:r>
      <w:r w:rsidR="00B023C2">
        <w:rPr>
          <w:rFonts w:cs="Arial"/>
        </w:rPr>
        <w:fldChar w:fldCharType="begin"/>
      </w:r>
      <w:r w:rsidR="00B833E1">
        <w:rPr>
          <w:rFonts w:cs="Arial"/>
        </w:rPr>
        <w:instrText xml:space="preserve"> ADDIN ZOTERO_ITEM CSL_CITATION {"citationID":"UfhELjQQ","properties":{"formattedCitation":"(Coleman &amp; Coleman, 2017)","plainCitation":"(Coleman &amp; Coleman, 2017)","noteIndex":0},"citationItems":[{"id":3546,"uris":["http://zotero.org/groups/2576105/items/PHSYJI2U"],"itemData":{"id":3546,"type":"article-journal","container-title":"Australasian Medical Journal","DOI":"10.21767/AMJ.2017.2804","issue":"1","page":"53-62","title":"Methods of tick removal: A systematic review of the literature","volume":"10","author":[{"family":"Coleman","given":"N."},{"family":"Coleman","given":"S."}],"issued":{"date-parts":[["2017"]]}}}],"schema":"https://github.com/citation-style-language/schema/raw/master/csl-citation.json"} </w:instrText>
      </w:r>
      <w:r w:rsidR="00B023C2">
        <w:rPr>
          <w:rFonts w:cs="Arial"/>
        </w:rPr>
        <w:fldChar w:fldCharType="separate"/>
      </w:r>
      <w:r w:rsidR="00B833E1" w:rsidRPr="00B833E1">
        <w:rPr>
          <w:rFonts w:cs="Arial"/>
        </w:rPr>
        <w:t>(Coleman &amp; Coleman, 2017)</w:t>
      </w:r>
      <w:r w:rsidR="00B023C2">
        <w:rPr>
          <w:rFonts w:cs="Arial"/>
        </w:rPr>
        <w:fldChar w:fldCharType="end"/>
      </w:r>
      <w:r w:rsidR="00B023C2">
        <w:rPr>
          <w:rFonts w:cs="Arial"/>
        </w:rPr>
        <w:t xml:space="preserve">. Additionally, Coleman &amp; Coleman concluded that some methods of tick removal, such as applying chemicals </w:t>
      </w:r>
      <w:r w:rsidR="00F554F7">
        <w:rPr>
          <w:rFonts w:cs="Arial"/>
        </w:rPr>
        <w:t>such as</w:t>
      </w:r>
      <w:r w:rsidR="00B023C2">
        <w:rPr>
          <w:rFonts w:cs="Arial"/>
        </w:rPr>
        <w:t xml:space="preserve"> petroleum jelly, alcohol, or nail polish to the tick had been discredited</w:t>
      </w:r>
      <w:r w:rsidR="00C91A6A">
        <w:rPr>
          <w:rFonts w:cs="Arial"/>
        </w:rPr>
        <w:t xml:space="preserve"> </w:t>
      </w:r>
      <w:r w:rsidR="00C91A6A">
        <w:rPr>
          <w:rFonts w:cs="Arial"/>
        </w:rPr>
        <w:fldChar w:fldCharType="begin"/>
      </w:r>
      <w:r w:rsidR="00B833E1">
        <w:rPr>
          <w:rFonts w:cs="Arial"/>
        </w:rPr>
        <w:instrText xml:space="preserve"> ADDIN ZOTERO_ITEM CSL_CITATION {"citationID":"qKBlTBKV","properties":{"formattedCitation":"(Coleman &amp; Coleman, 2017)","plainCitation":"(Coleman &amp; Coleman, 2017)","noteIndex":0},"citationItems":[{"id":3546,"uris":["http://zotero.org/groups/2576105/items/PHSYJI2U"],"itemData":{"id":3546,"type":"article-journal","container-title":"Australasian Medical Journal","DOI":"10.21767/AMJ.2017.2804","issue":"1","page":"53-62","title":"Methods of tick removal: A systematic review of the literature","volume":"10","author":[{"family":"Coleman","given":"N."},{"family":"Coleman","given":"S."}],"issued":{"date-parts":[["2017"]]}}}],"schema":"https://github.com/citation-style-language/schema/raw/master/csl-citation.json"} </w:instrText>
      </w:r>
      <w:r w:rsidR="00C91A6A">
        <w:rPr>
          <w:rFonts w:cs="Arial"/>
        </w:rPr>
        <w:fldChar w:fldCharType="separate"/>
      </w:r>
      <w:r w:rsidR="00B833E1" w:rsidRPr="00B833E1">
        <w:rPr>
          <w:rFonts w:cs="Arial"/>
        </w:rPr>
        <w:t>(Coleman &amp; Coleman, 2017)</w:t>
      </w:r>
      <w:r w:rsidR="00C91A6A">
        <w:rPr>
          <w:rFonts w:cs="Arial"/>
        </w:rPr>
        <w:fldChar w:fldCharType="end"/>
      </w:r>
      <w:r w:rsidR="00C91A6A">
        <w:rPr>
          <w:rFonts w:cs="Arial"/>
        </w:rPr>
        <w:t>.</w:t>
      </w:r>
    </w:p>
    <w:p w14:paraId="2ABF3930" w14:textId="5DDC2811" w:rsidR="009D2DF3" w:rsidRDefault="00B023C2" w:rsidP="009D2DF3">
      <w:pPr>
        <w:pStyle w:val="Paragraphtext"/>
        <w:rPr>
          <w:rFonts w:cs="Arial"/>
        </w:rPr>
      </w:pPr>
      <w:r>
        <w:rPr>
          <w:rFonts w:cs="Arial"/>
        </w:rPr>
        <w:t xml:space="preserve">Also in 2017, </w:t>
      </w:r>
      <w:r w:rsidR="000558CA">
        <w:rPr>
          <w:rFonts w:cs="Arial"/>
        </w:rPr>
        <w:t xml:space="preserve">a systematic review out of Belgium, conducted using a Cochrane </w:t>
      </w:r>
      <w:r w:rsidR="006A332D">
        <w:rPr>
          <w:rFonts w:cs="Arial"/>
        </w:rPr>
        <w:t xml:space="preserve">Review </w:t>
      </w:r>
      <w:r w:rsidR="00F17947">
        <w:rPr>
          <w:rFonts w:cs="Arial"/>
        </w:rPr>
        <w:t>m</w:t>
      </w:r>
      <w:r w:rsidR="000558CA">
        <w:rPr>
          <w:rFonts w:cs="Arial"/>
        </w:rPr>
        <w:t>ethodology</w:t>
      </w:r>
      <w:r w:rsidR="00CE24A0">
        <w:rPr>
          <w:rFonts w:cs="Arial"/>
        </w:rPr>
        <w:t xml:space="preserve">, was considered by the authors to be the first systematic review to investigate the most effective method of tick removal using chemical or mechanical techniques that can be performed by lay people </w:t>
      </w:r>
      <w:r w:rsidR="00CE24A0">
        <w:rPr>
          <w:rFonts w:cs="Arial"/>
        </w:rPr>
        <w:fldChar w:fldCharType="begin"/>
      </w:r>
      <w:r w:rsidR="00B833E1">
        <w:rPr>
          <w:rFonts w:cs="Arial"/>
        </w:rPr>
        <w:instrText xml:space="preserve"> ADDIN ZOTERO_ITEM CSL_CITATION {"citationID":"8Wnw85Rb","properties":{"formattedCitation":"(Huygelen et al., 2017)","plainCitation":"(Huygelen et al., 2017)","noteIndex":0},"citationItems":[{"id":3547,"uris":["http://zotero.org/groups/2576105/items/8EUJ26Q9"],"itemData":{"id":3547,"type":"article-journal","container-title":"Journal of Evidence-Based Medicine","DOI":"10.1111/jebm.12257","issue":"3","page":"177-188","title":"Effective methods for tick removal: A systematic review","volume":"10","author":[{"family":"Huygelen","given":"V."},{"family":"Borra","given":"V."},{"family":"De Buck","given":"E."},{"family":"Vandekerckhove","given":"P."}],"issued":{"date-parts":[["2017"]]}}}],"schema":"https://github.com/citation-style-language/schema/raw/master/csl-citation.json"} </w:instrText>
      </w:r>
      <w:r w:rsidR="00CE24A0">
        <w:rPr>
          <w:rFonts w:cs="Arial"/>
        </w:rPr>
        <w:fldChar w:fldCharType="separate"/>
      </w:r>
      <w:r w:rsidR="00B833E1" w:rsidRPr="00B833E1">
        <w:rPr>
          <w:rFonts w:cs="Arial"/>
        </w:rPr>
        <w:t>(Huygelen et al., 2017)</w:t>
      </w:r>
      <w:r w:rsidR="00CE24A0">
        <w:rPr>
          <w:rFonts w:cs="Arial"/>
        </w:rPr>
        <w:fldChar w:fldCharType="end"/>
      </w:r>
      <w:r w:rsidR="00CE24A0">
        <w:rPr>
          <w:rFonts w:cs="Arial"/>
        </w:rPr>
        <w:t>.</w:t>
      </w:r>
      <w:r w:rsidR="009D2DF3">
        <w:rPr>
          <w:rFonts w:cs="Arial"/>
        </w:rPr>
        <w:t xml:space="preserve"> Of 2</w:t>
      </w:r>
      <w:r w:rsidR="006F3B2F">
        <w:rPr>
          <w:rFonts w:cs="Arial"/>
        </w:rPr>
        <w:t>,</w:t>
      </w:r>
      <w:r w:rsidR="009D2DF3">
        <w:rPr>
          <w:rFonts w:cs="Arial"/>
        </w:rPr>
        <w:t xml:space="preserve">046 articles returned in the search, six experimental animal studies were included </w:t>
      </w:r>
      <w:r w:rsidR="00EB2C96">
        <w:rPr>
          <w:rFonts w:cs="Arial"/>
        </w:rPr>
        <w:fldChar w:fldCharType="begin"/>
      </w:r>
      <w:r w:rsidR="00B833E1">
        <w:rPr>
          <w:rFonts w:cs="Arial"/>
        </w:rPr>
        <w:instrText xml:space="preserve"> ADDIN ZOTERO_ITEM CSL_CITATION {"citationID":"cHcHKKdo","properties":{"formattedCitation":"(Bowles et al. (1992), De Boer &amp; van den Bogaard (1993), Duscher et al. (2012), Needham (1985), Stewart et al. (1998), and Zenner et al. (2006) in Huygelen et al., 2017)","plainCitation":"(Bowles et al. (1992), De Boer &amp; van den Bogaard (1993), Duscher et al. (2012), Needham (1985), Stewart et al. (1998), and Zenner et al. (2006) in Huygelen et al., 2017)","noteIndex":0},"citationItems":[{"id":3547,"uris":["http://zotero.org/groups/2576105/items/8EUJ26Q9"],"itemData":{"id":3547,"type":"article-journal","container-title":"Journal of Evidence-Based Medicine","DOI":"10.1111/jebm.12257","issue":"3","page":"177-188","title":"Effective methods for tick removal: A systematic review","volume":"10","author":[{"family":"Huygelen","given":"V."},{"family":"Borra","given":"V."},{"family":"De Buck","given":"E."},{"family":"Vandekerckhove","given":"P."}],"issued":{"date-parts":[["2017"]]}},"prefix":"Bowles et al. (1992), De Boer &amp; van den Bogaard (1993), Duscher et al. (2012), Needham (1985), Stewart et al. (1998), and Zenner et al. (2006) in  "}],"schema":"https://github.com/citation-style-language/schema/raw/master/csl-citation.json"} </w:instrText>
      </w:r>
      <w:r w:rsidR="00EB2C96">
        <w:rPr>
          <w:rFonts w:cs="Arial"/>
        </w:rPr>
        <w:fldChar w:fldCharType="separate"/>
      </w:r>
      <w:r w:rsidR="00B833E1" w:rsidRPr="00B833E1">
        <w:rPr>
          <w:rFonts w:cs="Arial"/>
        </w:rPr>
        <w:t>(Bowles et al. (1992), De Boer &amp; van den Bogaard (1993), Duscher et al. (2012), Needham (1985), Stewart et al. (1998), and Zenner et al. (2006) in Huygelen et al., 2017)</w:t>
      </w:r>
      <w:r w:rsidR="00EB2C96">
        <w:rPr>
          <w:rFonts w:cs="Arial"/>
        </w:rPr>
        <w:fldChar w:fldCharType="end"/>
      </w:r>
      <w:r w:rsidR="009D2DF3">
        <w:rPr>
          <w:rFonts w:cs="Arial"/>
        </w:rPr>
        <w:t xml:space="preserve">. </w:t>
      </w:r>
      <w:r w:rsidR="000D434B">
        <w:rPr>
          <w:rFonts w:cs="Arial"/>
        </w:rPr>
        <w:t>Of note, f</w:t>
      </w:r>
      <w:r w:rsidR="00686F03">
        <w:rPr>
          <w:rFonts w:cs="Arial"/>
        </w:rPr>
        <w:t xml:space="preserve">our of the studies </w:t>
      </w:r>
      <w:r w:rsidR="000D434B">
        <w:rPr>
          <w:rFonts w:cs="Arial"/>
        </w:rPr>
        <w:t xml:space="preserve">included in </w:t>
      </w:r>
      <w:proofErr w:type="spellStart"/>
      <w:r w:rsidR="0008546F">
        <w:rPr>
          <w:rFonts w:cs="Arial"/>
        </w:rPr>
        <w:t>Huygelen</w:t>
      </w:r>
      <w:proofErr w:type="spellEnd"/>
      <w:r w:rsidR="0008546F">
        <w:rPr>
          <w:rFonts w:cs="Arial"/>
        </w:rPr>
        <w:t xml:space="preserve"> et al.’s systematic review </w:t>
      </w:r>
      <w:r w:rsidR="0008546F">
        <w:rPr>
          <w:rFonts w:cs="Arial"/>
        </w:rPr>
        <w:fldChar w:fldCharType="begin"/>
      </w:r>
      <w:r w:rsidR="00B833E1">
        <w:rPr>
          <w:rFonts w:cs="Arial"/>
        </w:rPr>
        <w:instrText xml:space="preserve"> ADDIN ZOTERO_ITEM CSL_CITATION {"citationID":"n5wiEmWS","properties":{"formattedCitation":"(Huygelen et al., 2017)","plainCitation":"(Huygelen et al., 2017)","noteIndex":0},"citationItems":[{"id":3547,"uris":["http://zotero.org/groups/2576105/items/8EUJ26Q9"],"itemData":{"id":3547,"type":"article-journal","container-title":"Journal of Evidence-Based Medicine","DOI":"10.1111/jebm.12257","issue":"3","page":"177-188","title":"Effective methods for tick removal: A systematic review","volume":"10","author":[{"family":"Huygelen","given":"V."},{"family":"Borra","given":"V."},{"family":"De Buck","given":"E."},{"family":"Vandekerckhove","given":"P."}],"issued":{"date-parts":[["2017"]]}}}],"schema":"https://github.com/citation-style-language/schema/raw/master/csl-citation.json"} </w:instrText>
      </w:r>
      <w:r w:rsidR="0008546F">
        <w:rPr>
          <w:rFonts w:cs="Arial"/>
        </w:rPr>
        <w:fldChar w:fldCharType="separate"/>
      </w:r>
      <w:r w:rsidR="00B833E1" w:rsidRPr="00B833E1">
        <w:rPr>
          <w:rFonts w:cs="Arial"/>
        </w:rPr>
        <w:t>(Huygelen et al., 2017)</w:t>
      </w:r>
      <w:r w:rsidR="0008546F">
        <w:rPr>
          <w:rFonts w:cs="Arial"/>
        </w:rPr>
        <w:fldChar w:fldCharType="end"/>
      </w:r>
      <w:r w:rsidR="002D02F7">
        <w:rPr>
          <w:rFonts w:cs="Arial"/>
        </w:rPr>
        <w:t xml:space="preserve"> </w:t>
      </w:r>
      <w:r w:rsidR="00686F03">
        <w:rPr>
          <w:rFonts w:cs="Arial"/>
        </w:rPr>
        <w:t xml:space="preserve">were </w:t>
      </w:r>
      <w:r w:rsidR="0008546F">
        <w:rPr>
          <w:rFonts w:cs="Arial"/>
        </w:rPr>
        <w:t xml:space="preserve">included in </w:t>
      </w:r>
      <w:r w:rsidR="006B490B">
        <w:rPr>
          <w:rFonts w:cs="Arial"/>
        </w:rPr>
        <w:t>Coleman &amp; Coleman</w:t>
      </w:r>
      <w:r w:rsidR="0008546F">
        <w:rPr>
          <w:rFonts w:cs="Arial"/>
        </w:rPr>
        <w:t>’s</w:t>
      </w:r>
      <w:r w:rsidR="006B490B">
        <w:rPr>
          <w:rFonts w:cs="Arial"/>
        </w:rPr>
        <w:t xml:space="preserve"> systematic review </w:t>
      </w:r>
      <w:r w:rsidR="006B490B">
        <w:rPr>
          <w:rFonts w:cs="Arial"/>
        </w:rPr>
        <w:fldChar w:fldCharType="begin"/>
      </w:r>
      <w:r w:rsidR="00B833E1">
        <w:rPr>
          <w:rFonts w:cs="Arial"/>
        </w:rPr>
        <w:instrText xml:space="preserve"> ADDIN ZOTERO_ITEM CSL_CITATION {"citationID":"AkSUCApQ","properties":{"formattedCitation":"(Coleman &amp; Coleman, 2017)","plainCitation":"(Coleman &amp; Coleman, 2017)","noteIndex":0},"citationItems":[{"id":3546,"uris":["http://zotero.org/groups/2576105/items/PHSYJI2U"],"itemData":{"id":3546,"type":"article-journal","container-title":"Australasian Medical Journal","DOI":"10.21767/AMJ.2017.2804","issue":"1","page":"53-62","title":"Methods of tick removal: A systematic review of the literature","volume":"10","author":[{"family":"Coleman","given":"N."},{"family":"Coleman","given":"S."}],"issued":{"date-parts":[["2017"]]}}}],"schema":"https://github.com/citation-style-language/schema/raw/master/csl-citation.json"} </w:instrText>
      </w:r>
      <w:r w:rsidR="006B490B">
        <w:rPr>
          <w:rFonts w:cs="Arial"/>
        </w:rPr>
        <w:fldChar w:fldCharType="separate"/>
      </w:r>
      <w:r w:rsidR="00B833E1" w:rsidRPr="00B833E1">
        <w:rPr>
          <w:rFonts w:cs="Arial"/>
        </w:rPr>
        <w:t>(Coleman &amp; Coleman, 2017)</w:t>
      </w:r>
      <w:r w:rsidR="006B490B">
        <w:rPr>
          <w:rFonts w:cs="Arial"/>
        </w:rPr>
        <w:fldChar w:fldCharType="end"/>
      </w:r>
      <w:r w:rsidR="006B490B">
        <w:rPr>
          <w:rFonts w:cs="Arial"/>
        </w:rPr>
        <w:t xml:space="preserve">. </w:t>
      </w:r>
      <w:proofErr w:type="spellStart"/>
      <w:r w:rsidR="009D2DF3">
        <w:rPr>
          <w:rFonts w:cs="Arial"/>
        </w:rPr>
        <w:t>Huygelen</w:t>
      </w:r>
      <w:proofErr w:type="spellEnd"/>
      <w:r w:rsidR="009D2DF3">
        <w:rPr>
          <w:rFonts w:cs="Arial"/>
        </w:rPr>
        <w:t xml:space="preserve"> et al. found </w:t>
      </w:r>
      <w:r w:rsidR="008F6ECD">
        <w:rPr>
          <w:rFonts w:cs="Arial"/>
        </w:rPr>
        <w:t xml:space="preserve">the available studies were all of </w:t>
      </w:r>
      <w:r w:rsidR="002B580C">
        <w:rPr>
          <w:rFonts w:cs="Arial"/>
        </w:rPr>
        <w:t xml:space="preserve">very low quality </w:t>
      </w:r>
      <w:r w:rsidR="00016F8F">
        <w:rPr>
          <w:rFonts w:cs="Arial"/>
        </w:rPr>
        <w:t>(</w:t>
      </w:r>
      <w:r w:rsidR="00412390">
        <w:rPr>
          <w:rFonts w:cs="Arial"/>
        </w:rPr>
        <w:t xml:space="preserve">assessed by GRADE) </w:t>
      </w:r>
      <w:r w:rsidR="002B580C">
        <w:rPr>
          <w:rFonts w:cs="Arial"/>
        </w:rPr>
        <w:t>and suggest</w:t>
      </w:r>
      <w:r w:rsidR="00362F43">
        <w:rPr>
          <w:rFonts w:cs="Arial"/>
        </w:rPr>
        <w:t>ed</w:t>
      </w:r>
      <w:r w:rsidR="002B580C">
        <w:rPr>
          <w:rFonts w:cs="Arial"/>
        </w:rPr>
        <w:t xml:space="preserve"> that there </w:t>
      </w:r>
      <w:r w:rsidR="00F554F7">
        <w:rPr>
          <w:rFonts w:cs="Arial"/>
        </w:rPr>
        <w:t xml:space="preserve">was </w:t>
      </w:r>
      <w:r w:rsidR="002B580C">
        <w:rPr>
          <w:rFonts w:cs="Arial"/>
        </w:rPr>
        <w:t xml:space="preserve">limited evidence </w:t>
      </w:r>
      <w:r w:rsidR="009D2DF3">
        <w:rPr>
          <w:rFonts w:cs="Arial"/>
        </w:rPr>
        <w:t xml:space="preserve">in favour of pulling ticks with commercial tick removal devices </w:t>
      </w:r>
      <w:r w:rsidR="00361184">
        <w:rPr>
          <w:rFonts w:cs="Arial"/>
        </w:rPr>
        <w:t xml:space="preserve">or </w:t>
      </w:r>
      <w:r w:rsidR="009D2DF3">
        <w:rPr>
          <w:rFonts w:cs="Arial"/>
        </w:rPr>
        <w:t xml:space="preserve">pulling with forceps, compared to rotation with forceps </w:t>
      </w:r>
      <w:r w:rsidR="000579DF">
        <w:rPr>
          <w:rFonts w:cs="Arial"/>
        </w:rPr>
        <w:t xml:space="preserve">to remove ticks </w:t>
      </w:r>
      <w:r w:rsidR="009D2DF3">
        <w:rPr>
          <w:rFonts w:cs="Arial"/>
        </w:rPr>
        <w:fldChar w:fldCharType="begin"/>
      </w:r>
      <w:r w:rsidR="00B833E1">
        <w:rPr>
          <w:rFonts w:cs="Arial"/>
        </w:rPr>
        <w:instrText xml:space="preserve"> ADDIN ZOTERO_ITEM CSL_CITATION {"citationID":"Q8TJFVeq","properties":{"formattedCitation":"(Huygelen et al., 2017)","plainCitation":"(Huygelen et al., 2017)","noteIndex":0},"citationItems":[{"id":3547,"uris":["http://zotero.org/groups/2576105/items/8EUJ26Q9"],"itemData":{"id":3547,"type":"article-journal","container-title":"Journal of Evidence-Based Medicine","DOI":"10.1111/jebm.12257","issue":"3","page":"177-188","title":"Effective methods for tick removal: A systematic review","volume":"10","author":[{"family":"Huygelen","given":"V."},{"family":"Borra","given":"V."},{"family":"De Buck","given":"E."},{"family":"Vandekerckhove","given":"P."}],"issued":{"date-parts":[["2017"]]}}}],"schema":"https://github.com/citation-style-language/schema/raw/master/csl-citation.json"} </w:instrText>
      </w:r>
      <w:r w:rsidR="009D2DF3">
        <w:rPr>
          <w:rFonts w:cs="Arial"/>
        </w:rPr>
        <w:fldChar w:fldCharType="separate"/>
      </w:r>
      <w:r w:rsidR="00B833E1" w:rsidRPr="00B833E1">
        <w:rPr>
          <w:rFonts w:cs="Arial"/>
        </w:rPr>
        <w:t>(Huygelen et al., 2017)</w:t>
      </w:r>
      <w:r w:rsidR="009D2DF3">
        <w:rPr>
          <w:rFonts w:cs="Arial"/>
        </w:rPr>
        <w:fldChar w:fldCharType="end"/>
      </w:r>
      <w:r w:rsidR="009D2DF3">
        <w:rPr>
          <w:rFonts w:cs="Arial"/>
        </w:rPr>
        <w:t xml:space="preserve">. Additionally, an effect of applying chemical treatment (with either gasoline, methylated spirit, or petroleum jelly) or heat on nymphs or female ticks could not be demonstrated in the included studies </w:t>
      </w:r>
      <w:r w:rsidR="009D2DF3">
        <w:rPr>
          <w:rFonts w:cs="Arial"/>
        </w:rPr>
        <w:fldChar w:fldCharType="begin"/>
      </w:r>
      <w:r w:rsidR="00B833E1">
        <w:rPr>
          <w:rFonts w:cs="Arial"/>
        </w:rPr>
        <w:instrText xml:space="preserve"> ADDIN ZOTERO_ITEM CSL_CITATION {"citationID":"rxN8s4om","properties":{"formattedCitation":"(Huygelen et al., 2017)","plainCitation":"(Huygelen et al., 2017)","noteIndex":0},"citationItems":[{"id":3547,"uris":["http://zotero.org/groups/2576105/items/8EUJ26Q9"],"itemData":{"id":3547,"type":"article-journal","container-title":"Journal of Evidence-Based Medicine","DOI":"10.1111/jebm.12257","issue":"3","page":"177-188","title":"Effective methods for tick removal: A systematic review","volume":"10","author":[{"family":"Huygelen","given":"V."},{"family":"Borra","given":"V."},{"family":"De Buck","given":"E."},{"family":"Vandekerckhove","given":"P."}],"issued":{"date-parts":[["2017"]]}}}],"schema":"https://github.com/citation-style-language/schema/raw/master/csl-citation.json"} </w:instrText>
      </w:r>
      <w:r w:rsidR="009D2DF3">
        <w:rPr>
          <w:rFonts w:cs="Arial"/>
        </w:rPr>
        <w:fldChar w:fldCharType="separate"/>
      </w:r>
      <w:r w:rsidR="00B833E1" w:rsidRPr="00B833E1">
        <w:rPr>
          <w:rFonts w:cs="Arial"/>
        </w:rPr>
        <w:t>(Huygelen et al., 2017)</w:t>
      </w:r>
      <w:r w:rsidR="009D2DF3">
        <w:rPr>
          <w:rFonts w:cs="Arial"/>
        </w:rPr>
        <w:fldChar w:fldCharType="end"/>
      </w:r>
      <w:r w:rsidR="009D2DF3">
        <w:rPr>
          <w:rFonts w:cs="Arial"/>
        </w:rPr>
        <w:t xml:space="preserve">. </w:t>
      </w:r>
      <w:proofErr w:type="spellStart"/>
      <w:r w:rsidR="002F6F32">
        <w:rPr>
          <w:rFonts w:cs="Arial"/>
        </w:rPr>
        <w:t>Huygelen</w:t>
      </w:r>
      <w:proofErr w:type="spellEnd"/>
      <w:r w:rsidR="002F6F32">
        <w:rPr>
          <w:rFonts w:cs="Arial"/>
        </w:rPr>
        <w:t xml:space="preserve"> et al. noted that in addition </w:t>
      </w:r>
      <w:r w:rsidR="00CA2602">
        <w:rPr>
          <w:rFonts w:cs="Arial"/>
        </w:rPr>
        <w:t xml:space="preserve">to the </w:t>
      </w:r>
      <w:r w:rsidR="004110D2">
        <w:rPr>
          <w:rFonts w:cs="Arial"/>
        </w:rPr>
        <w:t xml:space="preserve">included </w:t>
      </w:r>
      <w:r w:rsidR="00CA2602">
        <w:rPr>
          <w:rFonts w:cs="Arial"/>
        </w:rPr>
        <w:t xml:space="preserve">studies being determined to be </w:t>
      </w:r>
      <w:r w:rsidR="009D2DF3">
        <w:rPr>
          <w:rFonts w:cs="Arial"/>
        </w:rPr>
        <w:t xml:space="preserve">very </w:t>
      </w:r>
      <w:r w:rsidR="00F14462">
        <w:rPr>
          <w:rFonts w:cs="Arial"/>
        </w:rPr>
        <w:t>low-quality</w:t>
      </w:r>
      <w:r w:rsidR="00296DB3">
        <w:rPr>
          <w:rFonts w:cs="Arial"/>
        </w:rPr>
        <w:t>,</w:t>
      </w:r>
      <w:r w:rsidR="00CA2602">
        <w:rPr>
          <w:rFonts w:cs="Arial"/>
        </w:rPr>
        <w:t xml:space="preserve"> </w:t>
      </w:r>
      <w:r w:rsidR="009D2DF3">
        <w:rPr>
          <w:rFonts w:cs="Arial"/>
        </w:rPr>
        <w:t xml:space="preserve">results of studies </w:t>
      </w:r>
      <w:r w:rsidR="00CA2602">
        <w:rPr>
          <w:rFonts w:cs="Arial"/>
        </w:rPr>
        <w:t xml:space="preserve">were </w:t>
      </w:r>
      <w:r w:rsidR="009D2DF3">
        <w:rPr>
          <w:rFonts w:cs="Arial"/>
        </w:rPr>
        <w:t xml:space="preserve">imprecise due to limited sample size, large variability of results, and/or lack of data. The authors noted that since large high-quality studies are lacking, more rigorous studies are warranted to enable strong evidence-based recommendations </w:t>
      </w:r>
      <w:r w:rsidR="009D2DF3">
        <w:rPr>
          <w:rFonts w:cs="Arial"/>
        </w:rPr>
        <w:fldChar w:fldCharType="begin"/>
      </w:r>
      <w:r w:rsidR="00B833E1">
        <w:rPr>
          <w:rFonts w:cs="Arial"/>
        </w:rPr>
        <w:instrText xml:space="preserve"> ADDIN ZOTERO_ITEM CSL_CITATION {"citationID":"kdkVhBMS","properties":{"formattedCitation":"(Huygelen et al., 2017)","plainCitation":"(Huygelen et al., 2017)","noteIndex":0},"citationItems":[{"id":3547,"uris":["http://zotero.org/groups/2576105/items/8EUJ26Q9"],"itemData":{"id":3547,"type":"article-journal","container-title":"Journal of Evidence-Based Medicine","DOI":"10.1111/jebm.12257","issue":"3","page":"177-188","title":"Effective methods for tick removal: A systematic review","volume":"10","author":[{"family":"Huygelen","given":"V."},{"family":"Borra","given":"V."},{"family":"De Buck","given":"E."},{"family":"Vandekerckhove","given":"P."}],"issued":{"date-parts":[["2017"]]}}}],"schema":"https://github.com/citation-style-language/schema/raw/master/csl-citation.json"} </w:instrText>
      </w:r>
      <w:r w:rsidR="009D2DF3">
        <w:rPr>
          <w:rFonts w:cs="Arial"/>
        </w:rPr>
        <w:fldChar w:fldCharType="separate"/>
      </w:r>
      <w:r w:rsidR="00B833E1" w:rsidRPr="00B833E1">
        <w:rPr>
          <w:rFonts w:cs="Arial"/>
        </w:rPr>
        <w:t>(Huygelen et al., 2017)</w:t>
      </w:r>
      <w:r w:rsidR="009D2DF3">
        <w:rPr>
          <w:rFonts w:cs="Arial"/>
        </w:rPr>
        <w:fldChar w:fldCharType="end"/>
      </w:r>
      <w:r w:rsidR="009D2DF3">
        <w:rPr>
          <w:rFonts w:cs="Arial"/>
        </w:rPr>
        <w:t>.</w:t>
      </w:r>
    </w:p>
    <w:p w14:paraId="5B9CC0FD" w14:textId="2DD6B8BA" w:rsidR="00A113F0" w:rsidRPr="00A11BEB" w:rsidRDefault="00F85386" w:rsidP="00E8502F">
      <w:pPr>
        <w:pStyle w:val="Paragraphtext"/>
      </w:pPr>
      <w:r>
        <w:rPr>
          <w:rFonts w:cs="Arial"/>
        </w:rPr>
        <w:t>I</w:t>
      </w:r>
      <w:r w:rsidR="00F17947">
        <w:rPr>
          <w:rFonts w:cs="Arial"/>
        </w:rPr>
        <w:t>n Australia</w:t>
      </w:r>
      <w:r w:rsidR="00705F7C">
        <w:rPr>
          <w:rFonts w:cs="Arial"/>
        </w:rPr>
        <w:t xml:space="preserve">, </w:t>
      </w:r>
      <w:r>
        <w:rPr>
          <w:rFonts w:cs="Arial"/>
        </w:rPr>
        <w:t xml:space="preserve">Taylor et al. conducted research on freezing ticks </w:t>
      </w:r>
      <w:r w:rsidRPr="00A11BEB">
        <w:rPr>
          <w:rStyle w:val="Emphasis"/>
        </w:rPr>
        <w:t xml:space="preserve">in situ </w:t>
      </w:r>
      <w:r>
        <w:rPr>
          <w:rFonts w:cs="Arial"/>
        </w:rPr>
        <w:t>with the aim of preventing tick-induced allergies</w:t>
      </w:r>
      <w:r w:rsidR="00D206E0">
        <w:rPr>
          <w:rFonts w:cs="Arial"/>
        </w:rPr>
        <w:t xml:space="preserve">, </w:t>
      </w:r>
      <w:r w:rsidR="003D52FF">
        <w:rPr>
          <w:rFonts w:cs="Arial"/>
        </w:rPr>
        <w:t>d</w:t>
      </w:r>
      <w:r w:rsidR="004A6AE7">
        <w:rPr>
          <w:rFonts w:cs="Arial"/>
        </w:rPr>
        <w:t xml:space="preserve">uring the peak tick season of 2016, at the Mona Vale Hospital Emergency Department </w:t>
      </w:r>
      <w:r w:rsidR="00002579">
        <w:rPr>
          <w:rFonts w:cs="Arial"/>
        </w:rPr>
        <w:t>(M</w:t>
      </w:r>
      <w:r w:rsidR="009B2E9B">
        <w:rPr>
          <w:rFonts w:cs="Arial"/>
        </w:rPr>
        <w:t>VH</w:t>
      </w:r>
      <w:r w:rsidR="00550A56">
        <w:rPr>
          <w:rFonts w:cs="Arial"/>
        </w:rPr>
        <w:t xml:space="preserve"> </w:t>
      </w:r>
      <w:r w:rsidR="009B2E9B">
        <w:rPr>
          <w:rFonts w:cs="Arial"/>
        </w:rPr>
        <w:t xml:space="preserve">ED) </w:t>
      </w:r>
      <w:r w:rsidR="004A6AE7">
        <w:rPr>
          <w:rFonts w:cs="Arial"/>
        </w:rPr>
        <w:t>in Sydney (N</w:t>
      </w:r>
      <w:r w:rsidR="00772139">
        <w:rPr>
          <w:rFonts w:cs="Arial"/>
        </w:rPr>
        <w:t xml:space="preserve">ew </w:t>
      </w:r>
      <w:r w:rsidR="004A6AE7">
        <w:rPr>
          <w:rFonts w:cs="Arial"/>
        </w:rPr>
        <w:t>S</w:t>
      </w:r>
      <w:r w:rsidR="00772139">
        <w:rPr>
          <w:rFonts w:cs="Arial"/>
        </w:rPr>
        <w:t xml:space="preserve">outh </w:t>
      </w:r>
      <w:r w:rsidR="004A6AE7">
        <w:rPr>
          <w:rFonts w:cs="Arial"/>
        </w:rPr>
        <w:t>W</w:t>
      </w:r>
      <w:r w:rsidR="00772139">
        <w:rPr>
          <w:rFonts w:cs="Arial"/>
        </w:rPr>
        <w:t>ales</w:t>
      </w:r>
      <w:r w:rsidR="004A6AE7">
        <w:rPr>
          <w:rFonts w:cs="Arial"/>
        </w:rPr>
        <w:t>)</w:t>
      </w:r>
      <w:r w:rsidR="003D52FF">
        <w:rPr>
          <w:rFonts w:cs="Arial"/>
        </w:rPr>
        <w:t xml:space="preserve">. </w:t>
      </w:r>
      <w:r w:rsidR="00393386">
        <w:rPr>
          <w:rFonts w:cs="Arial"/>
        </w:rPr>
        <w:t xml:space="preserve">The results </w:t>
      </w:r>
      <w:r w:rsidR="006D2FCE">
        <w:rPr>
          <w:rFonts w:cs="Arial"/>
        </w:rPr>
        <w:t>of th</w:t>
      </w:r>
      <w:r w:rsidR="00C77902">
        <w:rPr>
          <w:rFonts w:cs="Arial"/>
        </w:rPr>
        <w:t>is</w:t>
      </w:r>
      <w:r w:rsidR="006D2FCE">
        <w:rPr>
          <w:rFonts w:cs="Arial"/>
        </w:rPr>
        <w:t xml:space="preserve"> study </w:t>
      </w:r>
      <w:r w:rsidR="00393386">
        <w:rPr>
          <w:rFonts w:cs="Arial"/>
        </w:rPr>
        <w:t xml:space="preserve">were </w:t>
      </w:r>
      <w:r w:rsidR="006D2FCE">
        <w:rPr>
          <w:rFonts w:cs="Arial"/>
        </w:rPr>
        <w:t xml:space="preserve">published in 2019 </w:t>
      </w:r>
      <w:r w:rsidR="00FA71B3">
        <w:rPr>
          <w:rFonts w:cs="Arial"/>
        </w:rPr>
        <w:fldChar w:fldCharType="begin"/>
      </w:r>
      <w:r w:rsidR="00B833E1">
        <w:rPr>
          <w:rFonts w:cs="Arial"/>
        </w:rPr>
        <w:instrText xml:space="preserve"> ADDIN ZOTERO_ITEM CSL_CITATION {"citationID":"uDg6i8Wu","properties":{"formattedCitation":"(Taylor et al., 2019)","plainCitation":"(Taylor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A.","non-dropping-particle":"van"},{"family":"Burns","given":"B."}],"issued":{"date-parts":[["2019"]]}}}],"schema":"https://github.com/citation-style-language/schema/raw/master/csl-citation.json"} </w:instrText>
      </w:r>
      <w:r w:rsidR="00FA71B3">
        <w:rPr>
          <w:rFonts w:cs="Arial"/>
        </w:rPr>
        <w:fldChar w:fldCharType="separate"/>
      </w:r>
      <w:r w:rsidR="00B833E1" w:rsidRPr="00B833E1">
        <w:rPr>
          <w:rFonts w:cs="Arial"/>
        </w:rPr>
        <w:t>(Taylor et al., 2019)</w:t>
      </w:r>
      <w:r w:rsidR="00FA71B3">
        <w:rPr>
          <w:rFonts w:cs="Arial"/>
        </w:rPr>
        <w:fldChar w:fldCharType="end"/>
      </w:r>
      <w:r w:rsidR="00701E1C">
        <w:rPr>
          <w:rFonts w:cs="Arial"/>
        </w:rPr>
        <w:t xml:space="preserve">. </w:t>
      </w:r>
      <w:r w:rsidR="00193D91" w:rsidRPr="00ED39E2">
        <w:rPr>
          <w:rFonts w:cs="Arial"/>
          <w:szCs w:val="21"/>
        </w:rPr>
        <w:t>The study by Taylor et al. was a prospective cross-sectional study involving 121 patients</w:t>
      </w:r>
      <w:r w:rsidR="00FE46D2">
        <w:rPr>
          <w:rFonts w:cs="Arial"/>
          <w:szCs w:val="21"/>
        </w:rPr>
        <w:t xml:space="preserve">. The authors </w:t>
      </w:r>
      <w:r w:rsidR="00193D91" w:rsidRPr="00ED39E2">
        <w:rPr>
          <w:rFonts w:cs="Arial"/>
          <w:szCs w:val="21"/>
        </w:rPr>
        <w:t xml:space="preserve">concluded the </w:t>
      </w:r>
      <w:r w:rsidR="00193D91" w:rsidRPr="00A11BEB">
        <w:t xml:space="preserve">results supported the use of ether-containing spray and permethrin cream to kill ticks </w:t>
      </w:r>
      <w:r w:rsidR="00193D91" w:rsidRPr="00A11BEB">
        <w:rPr>
          <w:rStyle w:val="Emphasis"/>
        </w:rPr>
        <w:t>in situ</w:t>
      </w:r>
      <w:r w:rsidR="00193D91" w:rsidRPr="00A11BEB">
        <w:t>, before careful removal by the mouthparts in order to reduce allergic and anaphylactic reactions.</w:t>
      </w:r>
      <w:r w:rsidR="00193D91" w:rsidRPr="00ED39E2">
        <w:rPr>
          <w:rFonts w:cs="Arial"/>
          <w:szCs w:val="21"/>
        </w:rPr>
        <w:t xml:space="preserve"> More detail about this study is provided in the section</w:t>
      </w:r>
      <w:r w:rsidR="008C7A7B">
        <w:rPr>
          <w:rFonts w:cs="Arial"/>
          <w:szCs w:val="21"/>
        </w:rPr>
        <w:t>s</w:t>
      </w:r>
      <w:r w:rsidR="00193D91" w:rsidRPr="00ED39E2">
        <w:rPr>
          <w:rFonts w:cs="Arial"/>
          <w:szCs w:val="21"/>
        </w:rPr>
        <w:t xml:space="preserve"> </w:t>
      </w:r>
      <w:r w:rsidR="00E11B05">
        <w:rPr>
          <w:rFonts w:cs="Arial"/>
          <w:szCs w:val="21"/>
        </w:rPr>
        <w:t xml:space="preserve">on </w:t>
      </w:r>
      <w:r w:rsidR="006B34F8">
        <w:rPr>
          <w:rFonts w:cs="Arial"/>
          <w:szCs w:val="21"/>
        </w:rPr>
        <w:t>‘</w:t>
      </w:r>
      <w:hyperlink w:anchor="DOkillthetickinsitu" w:history="1">
        <w:r w:rsidR="0042556B" w:rsidRPr="00E11B05">
          <w:rPr>
            <w:rStyle w:val="Hyperlink"/>
            <w:rFonts w:cs="Arial"/>
            <w:szCs w:val="21"/>
          </w:rPr>
          <w:t>First aid for tick bites</w:t>
        </w:r>
        <w:r w:rsidR="001D33EA" w:rsidRPr="00E11B05">
          <w:rPr>
            <w:rStyle w:val="Hyperlink"/>
            <w:rFonts w:cs="Arial"/>
            <w:szCs w:val="21"/>
          </w:rPr>
          <w:t>:</w:t>
        </w:r>
        <w:r w:rsidR="0042556B" w:rsidRPr="00E11B05">
          <w:rPr>
            <w:rStyle w:val="Hyperlink"/>
            <w:rFonts w:cs="Arial"/>
            <w:szCs w:val="21"/>
          </w:rPr>
          <w:t xml:space="preserve"> DO kill the tick in situ</w:t>
        </w:r>
      </w:hyperlink>
      <w:r w:rsidR="006B34F8">
        <w:rPr>
          <w:rFonts w:cs="Arial"/>
          <w:szCs w:val="21"/>
        </w:rPr>
        <w:t>’</w:t>
      </w:r>
      <w:r w:rsidR="0042556B">
        <w:rPr>
          <w:rFonts w:cs="Arial"/>
          <w:szCs w:val="21"/>
        </w:rPr>
        <w:t xml:space="preserve"> and </w:t>
      </w:r>
      <w:r w:rsidR="00193D91">
        <w:rPr>
          <w:rFonts w:cs="Arial"/>
          <w:szCs w:val="21"/>
        </w:rPr>
        <w:t>‘</w:t>
      </w:r>
      <w:hyperlink w:anchor="_Management_of_tick" w:history="1">
        <w:r w:rsidR="00193D91" w:rsidRPr="00BB2C85">
          <w:rPr>
            <w:rStyle w:val="Hyperlink"/>
          </w:rPr>
          <w:t>Management of tick bites in people who are allergic to ticks</w:t>
        </w:r>
      </w:hyperlink>
      <w:r w:rsidR="00193D91" w:rsidRPr="00BB2C85">
        <w:rPr>
          <w:rFonts w:cs="Arial"/>
          <w:szCs w:val="21"/>
        </w:rPr>
        <w:t>’</w:t>
      </w:r>
      <w:r w:rsidR="00193D91" w:rsidRPr="00A11BEB">
        <w:t>.</w:t>
      </w:r>
    </w:p>
    <w:p w14:paraId="3A163E9A" w14:textId="4E69FD99" w:rsidR="00AB1B5B" w:rsidRPr="006421E8" w:rsidRDefault="00AB1B5B" w:rsidP="00E8502F">
      <w:pPr>
        <w:pStyle w:val="Paragraphtext"/>
        <w:rPr>
          <w:rFonts w:cs="Arial"/>
        </w:rPr>
      </w:pPr>
      <w:r w:rsidRPr="006421E8">
        <w:rPr>
          <w:rFonts w:cs="Arial"/>
        </w:rPr>
        <w:t>ASCIA, the main professional body of clinical immunolog</w:t>
      </w:r>
      <w:r w:rsidR="00B904D6">
        <w:rPr>
          <w:rFonts w:cs="Arial"/>
        </w:rPr>
        <w:t>y</w:t>
      </w:r>
      <w:r w:rsidRPr="006421E8">
        <w:rPr>
          <w:rFonts w:cs="Arial"/>
        </w:rPr>
        <w:t xml:space="preserve"> and allergy specialists in Australia and New Zealand</w:t>
      </w:r>
      <w:r w:rsidR="00483256">
        <w:rPr>
          <w:rFonts w:cs="Arial"/>
        </w:rPr>
        <w:t>,</w:t>
      </w:r>
      <w:r w:rsidRPr="006421E8">
        <w:rPr>
          <w:rFonts w:cs="Arial"/>
        </w:rPr>
        <w:t xml:space="preserve"> recommend killing ticks </w:t>
      </w:r>
      <w:r w:rsidRPr="00A11BEB">
        <w:rPr>
          <w:rStyle w:val="Emphasis"/>
        </w:rPr>
        <w:t>in situ</w:t>
      </w:r>
      <w:r w:rsidRPr="006421E8">
        <w:rPr>
          <w:rFonts w:cs="Arial"/>
        </w:rPr>
        <w:t xml:space="preserve"> with ether</w:t>
      </w:r>
      <w:r w:rsidR="00F568F4">
        <w:rPr>
          <w:rFonts w:cs="Arial"/>
        </w:rPr>
        <w:t>-</w:t>
      </w:r>
      <w:r w:rsidRPr="006421E8">
        <w:rPr>
          <w:rFonts w:cs="Arial"/>
        </w:rPr>
        <w:t xml:space="preserve">containing spray and allowing them to drop off </w:t>
      </w:r>
      <w:r w:rsidRPr="006421E8">
        <w:rPr>
          <w:rFonts w:cs="Arial"/>
        </w:rPr>
        <w:fldChar w:fldCharType="begin"/>
      </w:r>
      <w:r w:rsidR="00B833E1">
        <w:rPr>
          <w:rFonts w:cs="Arial"/>
        </w:rPr>
        <w:instrText xml:space="preserve"> ADDIN ZOTERO_ITEM CSL_CITATION {"citationID":"uiH7FKMZ","properties":{"formattedCitation":"(Australasian Society of Clinical Immunology and Allergy (c2019) in Taylor et al., 2019)","plainCitation":"(Australasian Society of Clinical Immunology and Allergy (c2019) in 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A.","non-dropping-particle":"van"},{"family":"Burns","given":"B."}],"issued":{"date-parts":[["2019"]]}},"prefix":"Australasian Society of Clinical Immunology and Allergy (c2019) in "}],"schema":"https://github.com/citation-style-language/schema/raw/master/csl-citation.json"} </w:instrText>
      </w:r>
      <w:r w:rsidRPr="006421E8">
        <w:rPr>
          <w:rFonts w:cs="Arial"/>
        </w:rPr>
        <w:fldChar w:fldCharType="separate"/>
      </w:r>
      <w:r w:rsidR="00B833E1" w:rsidRPr="00B833E1">
        <w:rPr>
          <w:rFonts w:cs="Arial"/>
        </w:rPr>
        <w:t>(Australasian Society of Clinical Immunology and Allergy (c2019) in Taylor et al., 2019)</w:t>
      </w:r>
      <w:r w:rsidRPr="006421E8">
        <w:rPr>
          <w:rFonts w:cs="Arial"/>
        </w:rPr>
        <w:fldChar w:fldCharType="end"/>
      </w:r>
      <w:r w:rsidR="00DB626C" w:rsidRPr="006421E8">
        <w:rPr>
          <w:rFonts w:cs="Arial"/>
        </w:rPr>
        <w:t xml:space="preserve">. </w:t>
      </w:r>
      <w:r w:rsidR="004278E2">
        <w:rPr>
          <w:rFonts w:cs="Arial"/>
        </w:rPr>
        <w:t xml:space="preserve">Taylor et al. </w:t>
      </w:r>
      <w:r w:rsidR="003B2A75">
        <w:rPr>
          <w:rFonts w:cs="Arial"/>
        </w:rPr>
        <w:t>noted</w:t>
      </w:r>
      <w:r w:rsidR="00D41FD1">
        <w:rPr>
          <w:rFonts w:cs="Arial"/>
        </w:rPr>
        <w:t>,</w:t>
      </w:r>
      <w:r w:rsidR="003B2A75">
        <w:rPr>
          <w:rFonts w:cs="Arial"/>
        </w:rPr>
        <w:t xml:space="preserve"> </w:t>
      </w:r>
      <w:r w:rsidR="00637CDD">
        <w:rPr>
          <w:rFonts w:cs="Arial"/>
        </w:rPr>
        <w:t xml:space="preserve">in their 2019 </w:t>
      </w:r>
      <w:r w:rsidR="00944EB1">
        <w:rPr>
          <w:rFonts w:cs="Arial"/>
        </w:rPr>
        <w:t>article on freezing tick</w:t>
      </w:r>
      <w:r w:rsidR="00EA7723">
        <w:rPr>
          <w:rFonts w:cs="Arial"/>
        </w:rPr>
        <w:t>s</w:t>
      </w:r>
      <w:r w:rsidR="00944EB1">
        <w:rPr>
          <w:rFonts w:cs="Arial"/>
        </w:rPr>
        <w:t xml:space="preserve"> </w:t>
      </w:r>
      <w:r w:rsidR="00944EB1" w:rsidRPr="00A11BEB">
        <w:rPr>
          <w:rStyle w:val="Emphasis"/>
        </w:rPr>
        <w:t xml:space="preserve">in </w:t>
      </w:r>
      <w:r w:rsidR="00E17B64" w:rsidRPr="00A11BEB">
        <w:rPr>
          <w:rStyle w:val="Emphasis"/>
        </w:rPr>
        <w:t>s</w:t>
      </w:r>
      <w:r w:rsidR="00944EB1" w:rsidRPr="00A11BEB">
        <w:rPr>
          <w:rStyle w:val="Emphasis"/>
        </w:rPr>
        <w:t>itu</w:t>
      </w:r>
      <w:r w:rsidR="00944EB1">
        <w:rPr>
          <w:rFonts w:cs="Arial"/>
        </w:rPr>
        <w:t xml:space="preserve"> </w:t>
      </w:r>
      <w:r w:rsidR="00E17B64">
        <w:rPr>
          <w:rFonts w:cs="Arial"/>
        </w:rPr>
        <w:t xml:space="preserve">before removal to prevent </w:t>
      </w:r>
      <w:r w:rsidR="00435791">
        <w:rPr>
          <w:rFonts w:cs="Arial"/>
        </w:rPr>
        <w:t>allergic and anaphylactic reactions in humans</w:t>
      </w:r>
      <w:r w:rsidR="00D41FD1">
        <w:rPr>
          <w:rFonts w:cs="Arial"/>
        </w:rPr>
        <w:t>,</w:t>
      </w:r>
      <w:r w:rsidR="00435791">
        <w:rPr>
          <w:rFonts w:cs="Arial"/>
        </w:rPr>
        <w:t xml:space="preserve"> that </w:t>
      </w:r>
      <w:r w:rsidR="00D41FD1">
        <w:rPr>
          <w:rFonts w:cs="Arial"/>
        </w:rPr>
        <w:t xml:space="preserve">the ASCIA </w:t>
      </w:r>
      <w:r w:rsidR="009D7415" w:rsidRPr="006421E8">
        <w:rPr>
          <w:rFonts w:cs="Arial"/>
        </w:rPr>
        <w:t>recommendation</w:t>
      </w:r>
      <w:r w:rsidR="00E50A39">
        <w:rPr>
          <w:rFonts w:cs="Arial"/>
        </w:rPr>
        <w:t xml:space="preserve"> </w:t>
      </w:r>
      <w:r w:rsidR="00435791">
        <w:rPr>
          <w:rFonts w:cs="Arial"/>
        </w:rPr>
        <w:t xml:space="preserve">was </w:t>
      </w:r>
      <w:r w:rsidRPr="006421E8">
        <w:rPr>
          <w:rFonts w:cs="Arial"/>
        </w:rPr>
        <w:t xml:space="preserve">contrary to worldwide consensus on tick management to prevent tick-transmitted diseases </w:t>
      </w:r>
      <w:r w:rsidRPr="006421E8">
        <w:rPr>
          <w:rFonts w:cs="Arial"/>
        </w:rPr>
        <w:fldChar w:fldCharType="begin"/>
      </w:r>
      <w:r w:rsidR="00B833E1">
        <w:rPr>
          <w:rFonts w:cs="Arial"/>
        </w:rPr>
        <w:instrText xml:space="preserve"> ADDIN ZOTERO_ITEM CSL_CITATION {"citationID":"ZetnrBz5","properties":{"formattedCitation":"(Taylor et al., 2019)","plainCitation":"(Taylor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A.","non-dropping-particle":"van"},{"family":"Burns","given":"B."}],"issued":{"date-parts":[["2019"]]}}}],"schema":"https://github.com/citation-style-language/schema/raw/master/csl-citation.json"} </w:instrText>
      </w:r>
      <w:r w:rsidRPr="006421E8">
        <w:rPr>
          <w:rFonts w:cs="Arial"/>
        </w:rPr>
        <w:fldChar w:fldCharType="separate"/>
      </w:r>
      <w:r w:rsidR="00B833E1" w:rsidRPr="00B833E1">
        <w:rPr>
          <w:rFonts w:cs="Arial"/>
        </w:rPr>
        <w:t>(Taylor et al., 2019)</w:t>
      </w:r>
      <w:r w:rsidRPr="006421E8">
        <w:rPr>
          <w:rFonts w:cs="Arial"/>
        </w:rPr>
        <w:fldChar w:fldCharType="end"/>
      </w:r>
      <w:r w:rsidRPr="006421E8">
        <w:rPr>
          <w:rFonts w:cs="Arial"/>
        </w:rPr>
        <w:t xml:space="preserve">. </w:t>
      </w:r>
      <w:r w:rsidR="00A9148F">
        <w:rPr>
          <w:rFonts w:cs="Arial"/>
        </w:rPr>
        <w:t xml:space="preserve">Earlier, </w:t>
      </w:r>
      <w:r w:rsidR="00B97CFD">
        <w:rPr>
          <w:rFonts w:cs="Arial"/>
        </w:rPr>
        <w:t>v</w:t>
      </w:r>
      <w:r w:rsidR="00760853" w:rsidRPr="006421E8">
        <w:rPr>
          <w:rFonts w:cs="Arial"/>
        </w:rPr>
        <w:t>an Nunen</w:t>
      </w:r>
      <w:r w:rsidR="00BC4BFF" w:rsidRPr="006421E8">
        <w:rPr>
          <w:rFonts w:cs="Arial"/>
        </w:rPr>
        <w:t xml:space="preserve"> </w:t>
      </w:r>
      <w:r w:rsidR="00A9148F">
        <w:rPr>
          <w:rFonts w:cs="Arial"/>
        </w:rPr>
        <w:t xml:space="preserve">had </w:t>
      </w:r>
      <w:r w:rsidR="00760853" w:rsidRPr="006421E8">
        <w:rPr>
          <w:rFonts w:cs="Arial"/>
        </w:rPr>
        <w:t xml:space="preserve">noted </w:t>
      </w:r>
      <w:r w:rsidR="006429B4" w:rsidRPr="006421E8">
        <w:rPr>
          <w:rFonts w:cs="Arial"/>
        </w:rPr>
        <w:t xml:space="preserve">that </w:t>
      </w:r>
      <w:r w:rsidR="00760853" w:rsidRPr="006421E8">
        <w:rPr>
          <w:rFonts w:cs="Arial"/>
        </w:rPr>
        <w:t>the use of fine-tipped forceps coupled with gentle upwards traction is often advised for tick removal</w:t>
      </w:r>
      <w:r w:rsidR="00E408EF">
        <w:rPr>
          <w:rFonts w:cs="Arial"/>
        </w:rPr>
        <w:t xml:space="preserve"> in countries </w:t>
      </w:r>
      <w:r w:rsidR="005A2355">
        <w:rPr>
          <w:rFonts w:cs="Arial"/>
        </w:rPr>
        <w:t xml:space="preserve">where severe infectious diseases not found in Australia are the main concern </w:t>
      </w:r>
      <w:r w:rsidR="00760853" w:rsidRPr="006421E8">
        <w:rPr>
          <w:rFonts w:cs="Arial"/>
        </w:rPr>
        <w:fldChar w:fldCharType="begin"/>
      </w:r>
      <w:r w:rsidR="00B833E1">
        <w:rPr>
          <w:rFonts w:cs="Arial"/>
        </w:rPr>
        <w:instrText xml:space="preserve"> ADDIN ZOTERO_ITEM CSL_CITATION {"citationID":"dbBwWWx0","properties":{"formattedCitation":"(Due at al. (2013) in van Nunen, 2018)","plainCitation":"(Due at al. (2013) in van Nunen, 2018)","noteIndex":0},"citationItems":[{"id":3081,"uris":["http://zotero.org/groups/2576105/items/88GBJTDZ"],"itemData":{"id":3081,"type":"article-journal","container-title":"Medical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A.","non-dropping-particle":"van"}],"issued":{"date-parts":[["2018"]]}},"prefix":"Due at al. (2013) in "}],"schema":"https://github.com/citation-style-language/schema/raw/master/csl-citation.json"} </w:instrText>
      </w:r>
      <w:r w:rsidR="00760853" w:rsidRPr="006421E8">
        <w:rPr>
          <w:rFonts w:cs="Arial"/>
        </w:rPr>
        <w:fldChar w:fldCharType="separate"/>
      </w:r>
      <w:r w:rsidR="00B833E1" w:rsidRPr="00B833E1">
        <w:rPr>
          <w:rFonts w:cs="Arial"/>
        </w:rPr>
        <w:t>(Due at al. (2013) in van Nunen, 2018)</w:t>
      </w:r>
      <w:r w:rsidR="00760853" w:rsidRPr="006421E8">
        <w:rPr>
          <w:rFonts w:cs="Arial"/>
        </w:rPr>
        <w:fldChar w:fldCharType="end"/>
      </w:r>
      <w:r w:rsidR="00760853" w:rsidRPr="006421E8">
        <w:rPr>
          <w:rFonts w:cs="Arial"/>
        </w:rPr>
        <w:t xml:space="preserve">, </w:t>
      </w:r>
      <w:r w:rsidR="00A744FB">
        <w:rPr>
          <w:rFonts w:cs="Arial"/>
        </w:rPr>
        <w:t xml:space="preserve">and where tick allergy/anaphylaxis is very rarely seen. </w:t>
      </w:r>
      <w:r w:rsidR="009C347B">
        <w:rPr>
          <w:rFonts w:cs="Arial"/>
        </w:rPr>
        <w:t xml:space="preserve">Moreover, </w:t>
      </w:r>
      <w:r w:rsidR="00DB66EA" w:rsidRPr="006421E8">
        <w:rPr>
          <w:rFonts w:cs="Arial"/>
        </w:rPr>
        <w:t xml:space="preserve">the tick-borne diseases that do exist in Australia </w:t>
      </w:r>
      <w:r w:rsidR="00ED235D" w:rsidRPr="006421E8">
        <w:rPr>
          <w:rFonts w:cs="Arial"/>
        </w:rPr>
        <w:t xml:space="preserve">are associated with less morbidity and mortality, and usually respond </w:t>
      </w:r>
      <w:r w:rsidR="00717A71" w:rsidRPr="006421E8">
        <w:rPr>
          <w:rFonts w:cs="Arial"/>
        </w:rPr>
        <w:t xml:space="preserve">quickly </w:t>
      </w:r>
      <w:r w:rsidR="00ED235D" w:rsidRPr="006421E8">
        <w:rPr>
          <w:rFonts w:cs="Arial"/>
        </w:rPr>
        <w:t xml:space="preserve">to </w:t>
      </w:r>
      <w:r w:rsidR="00717A71" w:rsidRPr="006421E8">
        <w:rPr>
          <w:rFonts w:cs="Arial"/>
        </w:rPr>
        <w:t xml:space="preserve">oral antibiotics </w:t>
      </w:r>
      <w:r w:rsidR="00717A71" w:rsidRPr="006421E8">
        <w:rPr>
          <w:rFonts w:cs="Arial"/>
        </w:rPr>
        <w:fldChar w:fldCharType="begin"/>
      </w:r>
      <w:r w:rsidR="00B833E1">
        <w:rPr>
          <w:rFonts w:cs="Arial"/>
        </w:rPr>
        <w:instrText xml:space="preserve"> ADDIN ZOTERO_ITEM CSL_CITATION {"citationID":"dLZkij8o","properties":{"formattedCitation":"(Graves &amp; Stenos (2017) in Taylor et al., 2019)","plainCitation":"(Graves &amp; Stenos (2017) in 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A.","non-dropping-particle":"van"},{"family":"Burns","given":"B."}],"issued":{"date-parts":[["2019"]]}},"prefix":"Graves &amp; Stenos (2017) in "}],"schema":"https://github.com/citation-style-language/schema/raw/master/csl-citation.json"} </w:instrText>
      </w:r>
      <w:r w:rsidR="00717A71" w:rsidRPr="006421E8">
        <w:rPr>
          <w:rFonts w:cs="Arial"/>
        </w:rPr>
        <w:fldChar w:fldCharType="separate"/>
      </w:r>
      <w:r w:rsidR="00B833E1" w:rsidRPr="00B833E1">
        <w:rPr>
          <w:rFonts w:cs="Arial"/>
        </w:rPr>
        <w:t>(Graves &amp; Stenos (2017) in Taylor et al., 2019)</w:t>
      </w:r>
      <w:r w:rsidR="00717A71" w:rsidRPr="006421E8">
        <w:rPr>
          <w:rFonts w:cs="Arial"/>
        </w:rPr>
        <w:fldChar w:fldCharType="end"/>
      </w:r>
      <w:r w:rsidR="00E27D1C" w:rsidRPr="006421E8">
        <w:rPr>
          <w:rFonts w:cs="Arial"/>
        </w:rPr>
        <w:t>.</w:t>
      </w:r>
    </w:p>
    <w:p w14:paraId="0B47D359" w14:textId="38D535F8" w:rsidR="00E27D1C" w:rsidRPr="006421E8" w:rsidRDefault="00E27D1C" w:rsidP="00E8502F">
      <w:pPr>
        <w:pStyle w:val="Paragraphtext"/>
        <w:rPr>
          <w:rFonts w:cs="Arial"/>
        </w:rPr>
      </w:pPr>
      <w:r w:rsidRPr="006421E8">
        <w:rPr>
          <w:rFonts w:cs="Arial"/>
        </w:rPr>
        <w:t xml:space="preserve">Taylor et al. noted that a tick must be attached for four or five days to cause host paralysis </w:t>
      </w:r>
      <w:r w:rsidRPr="006421E8">
        <w:rPr>
          <w:rFonts w:cs="Arial"/>
        </w:rPr>
        <w:fldChar w:fldCharType="begin"/>
      </w:r>
      <w:r w:rsidR="00B833E1">
        <w:rPr>
          <w:rFonts w:cs="Arial"/>
        </w:rPr>
        <w:instrText xml:space="preserve"> ADDIN ZOTERO_ITEM CSL_CITATION {"citationID":"QkLvzahj","properties":{"formattedCitation":"(Hall-Mendelin et al. (2011) in Taylor et al., 2019)","plainCitation":"(Hall-Mendelin et al. (2011) in 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A.","non-dropping-particle":"van"},{"family":"Burns","given":"B."}],"issued":{"date-parts":[["2019"]]}},"prefix":"Hall-Mendelin et al. (2011) in "}],"schema":"https://github.com/citation-style-language/schema/raw/master/csl-citation.json"} </w:instrText>
      </w:r>
      <w:r w:rsidRPr="006421E8">
        <w:rPr>
          <w:rFonts w:cs="Arial"/>
        </w:rPr>
        <w:fldChar w:fldCharType="separate"/>
      </w:r>
      <w:r w:rsidR="00B833E1" w:rsidRPr="00B833E1">
        <w:rPr>
          <w:rFonts w:cs="Arial"/>
        </w:rPr>
        <w:t>(Hall-Mendelin et al. (2011) in Taylor et al., 2019)</w:t>
      </w:r>
      <w:r w:rsidRPr="006421E8">
        <w:rPr>
          <w:rFonts w:cs="Arial"/>
        </w:rPr>
        <w:fldChar w:fldCharType="end"/>
      </w:r>
      <w:r w:rsidRPr="006421E8">
        <w:rPr>
          <w:rFonts w:cs="Arial"/>
        </w:rPr>
        <w:t xml:space="preserve">, whereas transmission time for tick-borne disease varies by pathogen but is generally at least 24 hours post attachment </w:t>
      </w:r>
      <w:r w:rsidRPr="006421E8">
        <w:rPr>
          <w:rFonts w:cs="Arial"/>
        </w:rPr>
        <w:fldChar w:fldCharType="begin"/>
      </w:r>
      <w:r w:rsidR="00B833E1">
        <w:rPr>
          <w:rFonts w:cs="Arial"/>
        </w:rPr>
        <w:instrText xml:space="preserve"> ADDIN ZOTERO_ITEM CSL_CITATION {"citationID":"eEgXqbuP","properties":{"formattedCitation":"(Eisen (2018) in Taylor et al., 2019)","plainCitation":"(Eisen (2018) in 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A.","non-dropping-particle":"van"},{"family":"Burns","given":"B."}],"issued":{"date-parts":[["2019"]]}},"prefix":"Eisen (2018) in "}],"schema":"https://github.com/citation-style-language/schema/raw/master/csl-citation.json"} </w:instrText>
      </w:r>
      <w:r w:rsidRPr="006421E8">
        <w:rPr>
          <w:rFonts w:cs="Arial"/>
        </w:rPr>
        <w:fldChar w:fldCharType="separate"/>
      </w:r>
      <w:r w:rsidR="00B833E1" w:rsidRPr="00B833E1">
        <w:rPr>
          <w:rFonts w:cs="Arial"/>
        </w:rPr>
        <w:t>(Eisen (2018) in Taylor et al., 2019)</w:t>
      </w:r>
      <w:r w:rsidRPr="006421E8">
        <w:rPr>
          <w:rFonts w:cs="Arial"/>
        </w:rPr>
        <w:fldChar w:fldCharType="end"/>
      </w:r>
      <w:r w:rsidRPr="006421E8">
        <w:rPr>
          <w:rFonts w:cs="Arial"/>
        </w:rPr>
        <w:t xml:space="preserve">. As such, </w:t>
      </w:r>
      <w:r w:rsidR="00DA2F15" w:rsidRPr="006421E8">
        <w:rPr>
          <w:rFonts w:cs="Arial"/>
        </w:rPr>
        <w:t xml:space="preserve">while </w:t>
      </w:r>
      <w:r w:rsidR="00D93103">
        <w:rPr>
          <w:rFonts w:cs="Arial"/>
        </w:rPr>
        <w:t xml:space="preserve">advice from </w:t>
      </w:r>
      <w:r w:rsidR="00DA2F15" w:rsidRPr="006421E8">
        <w:rPr>
          <w:rFonts w:cs="Arial"/>
        </w:rPr>
        <w:t>international health authori</w:t>
      </w:r>
      <w:r w:rsidR="001A2638">
        <w:rPr>
          <w:rFonts w:cs="Arial"/>
        </w:rPr>
        <w:t>ties</w:t>
      </w:r>
      <w:r w:rsidR="00DA2F15" w:rsidRPr="006421E8">
        <w:rPr>
          <w:rFonts w:cs="Arial"/>
        </w:rPr>
        <w:t xml:space="preserve"> centred on ticks being removed as soon as possible because of concerns regarding infectious disease transmission, </w:t>
      </w:r>
      <w:r w:rsidRPr="006421E8">
        <w:rPr>
          <w:rFonts w:cs="Arial"/>
        </w:rPr>
        <w:t xml:space="preserve">Taylor et al. noted both paralysis and tick-borne disease may be avoided by removing ticks within a critical time period </w:t>
      </w:r>
      <w:r w:rsidRPr="006421E8">
        <w:rPr>
          <w:rFonts w:cs="Arial"/>
        </w:rPr>
        <w:fldChar w:fldCharType="begin"/>
      </w:r>
      <w:r w:rsidR="00B833E1">
        <w:rPr>
          <w:rFonts w:cs="Arial"/>
        </w:rPr>
        <w:instrText xml:space="preserve"> ADDIN ZOTERO_ITEM CSL_CITATION {"citationID":"bIUVuJ3U","properties":{"formattedCitation":"(Taylor et al., 2019)","plainCitation":"(Taylor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A.","non-dropping-particle":"van"},{"family":"Burns","given":"B."}],"issued":{"date-parts":[["2019"]]}}}],"schema":"https://github.com/citation-style-language/schema/raw/master/csl-citation.json"} </w:instrText>
      </w:r>
      <w:r w:rsidRPr="006421E8">
        <w:rPr>
          <w:rFonts w:cs="Arial"/>
        </w:rPr>
        <w:fldChar w:fldCharType="separate"/>
      </w:r>
      <w:r w:rsidR="00B833E1" w:rsidRPr="00B833E1">
        <w:rPr>
          <w:rFonts w:cs="Arial"/>
        </w:rPr>
        <w:t>(Taylor et al., 2019)</w:t>
      </w:r>
      <w:r w:rsidRPr="006421E8">
        <w:rPr>
          <w:rFonts w:cs="Arial"/>
        </w:rPr>
        <w:fldChar w:fldCharType="end"/>
      </w:r>
      <w:r w:rsidR="00ED39E2">
        <w:rPr>
          <w:rFonts w:cs="Arial"/>
        </w:rPr>
        <w:t>.</w:t>
      </w:r>
    </w:p>
    <w:p w14:paraId="026C75F6" w14:textId="287329FA" w:rsidR="00AB1B5B" w:rsidRPr="006421E8" w:rsidRDefault="00CA03A1" w:rsidP="00E8502F">
      <w:pPr>
        <w:pStyle w:val="Paragraphtext"/>
        <w:rPr>
          <w:rFonts w:cs="Arial"/>
        </w:rPr>
      </w:pPr>
      <w:r w:rsidRPr="0086435A">
        <w:rPr>
          <w:rFonts w:cs="Arial"/>
        </w:rPr>
        <w:t xml:space="preserve">Tick anaphylaxis was first described in Australia in 1940 </w:t>
      </w:r>
      <w:r w:rsidRPr="007C630E">
        <w:rPr>
          <w:rFonts w:cs="Arial"/>
        </w:rPr>
        <w:fldChar w:fldCharType="begin"/>
      </w:r>
      <w:r w:rsidR="00B833E1">
        <w:rPr>
          <w:rFonts w:cs="Arial"/>
        </w:rPr>
        <w:instrText xml:space="preserve"> ADDIN ZOTERO_ITEM CSL_CITATION {"citationID":"UP30TGzP","properties":{"formattedCitation":"(McKay (1940) in Taylor et al., 2019)","plainCitation":"(McKay (1940) in 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A.","non-dropping-particle":"van"},{"family":"Burns","given":"B."}],"issued":{"date-parts":[["2019"]]}},"prefix":"McKay (1940) in "}],"schema":"https://github.com/citation-style-language/schema/raw/master/csl-citation.json"} </w:instrText>
      </w:r>
      <w:r w:rsidRPr="007C630E">
        <w:rPr>
          <w:rFonts w:cs="Arial"/>
        </w:rPr>
        <w:fldChar w:fldCharType="separate"/>
      </w:r>
      <w:r w:rsidR="00B833E1" w:rsidRPr="00B833E1">
        <w:rPr>
          <w:rFonts w:cs="Arial"/>
        </w:rPr>
        <w:t>(McKay (1940) in Taylor et al., 2019)</w:t>
      </w:r>
      <w:r w:rsidRPr="007C630E">
        <w:rPr>
          <w:rFonts w:cs="Arial"/>
        </w:rPr>
        <w:fldChar w:fldCharType="end"/>
      </w:r>
      <w:r w:rsidR="00900878" w:rsidRPr="0086435A">
        <w:rPr>
          <w:rFonts w:cs="Arial"/>
        </w:rPr>
        <w:t xml:space="preserve">. </w:t>
      </w:r>
      <w:r w:rsidR="00AB1B5B" w:rsidRPr="007C630E">
        <w:rPr>
          <w:rFonts w:cs="Arial"/>
        </w:rPr>
        <w:t xml:space="preserve">Killing ticks </w:t>
      </w:r>
      <w:r w:rsidR="00AB1B5B" w:rsidRPr="00A11BEB">
        <w:rPr>
          <w:rStyle w:val="Emphasis"/>
        </w:rPr>
        <w:t>in situ</w:t>
      </w:r>
      <w:r w:rsidR="00AB1B5B" w:rsidRPr="000304FD">
        <w:rPr>
          <w:rFonts w:cs="Arial"/>
        </w:rPr>
        <w:t xml:space="preserve"> to prevent anaphylaxis was first suggested 30 years ago</w:t>
      </w:r>
      <w:r w:rsidR="00947466">
        <w:rPr>
          <w:rFonts w:cs="Arial"/>
        </w:rPr>
        <w:t xml:space="preserve"> (in 1988)</w:t>
      </w:r>
      <w:r w:rsidR="00AB1B5B" w:rsidRPr="000304FD">
        <w:rPr>
          <w:rFonts w:cs="Arial"/>
        </w:rPr>
        <w:t xml:space="preserve"> by the entomologist Bernard Stone </w:t>
      </w:r>
      <w:r w:rsidR="00AB1B5B" w:rsidRPr="007C630E">
        <w:rPr>
          <w:rFonts w:cs="Arial"/>
        </w:rPr>
        <w:fldChar w:fldCharType="begin"/>
      </w:r>
      <w:r w:rsidR="00B833E1">
        <w:rPr>
          <w:rFonts w:cs="Arial"/>
        </w:rPr>
        <w:instrText xml:space="preserve"> ADDIN ZOTERO_ITEM CSL_CITATION {"citationID":"HJk1xHKO","properties":{"formattedCitation":"(Stone (1988) in Taylor et al., 2019)","plainCitation":"(Stone (1988) in 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A.","non-dropping-particle":"van"},{"family":"Burns","given":"B."}],"issued":{"date-parts":[["2019"]]}},"prefix":"Stone (1988) in "}],"schema":"https://github.com/citation-style-language/schema/raw/master/csl-citation.json"} </w:instrText>
      </w:r>
      <w:r w:rsidR="00AB1B5B" w:rsidRPr="007C630E">
        <w:rPr>
          <w:rFonts w:cs="Arial"/>
        </w:rPr>
        <w:fldChar w:fldCharType="separate"/>
      </w:r>
      <w:r w:rsidR="00B833E1" w:rsidRPr="00B833E1">
        <w:rPr>
          <w:rFonts w:cs="Arial"/>
        </w:rPr>
        <w:t>(Stone (1988) in Taylor et al., 2019)</w:t>
      </w:r>
      <w:r w:rsidR="00AB1B5B" w:rsidRPr="007C630E">
        <w:rPr>
          <w:rFonts w:cs="Arial"/>
        </w:rPr>
        <w:fldChar w:fldCharType="end"/>
      </w:r>
      <w:r w:rsidR="00AB1B5B" w:rsidRPr="0086435A">
        <w:rPr>
          <w:rFonts w:cs="Arial"/>
        </w:rPr>
        <w:t xml:space="preserve">, Australia’s leading expert </w:t>
      </w:r>
      <w:r w:rsidR="0013044E" w:rsidRPr="000304FD">
        <w:rPr>
          <w:rFonts w:cs="Arial"/>
        </w:rPr>
        <w:t>in</w:t>
      </w:r>
      <w:r w:rsidR="00AB1B5B" w:rsidRPr="0086435A">
        <w:rPr>
          <w:rFonts w:cs="Arial"/>
        </w:rPr>
        <w:t xml:space="preserve"> tick paralysis for many years. Taylor et al. noted Stone’s main aim was to create a vaccine for tick paralysis due to the large numbers of domestic and farm</w:t>
      </w:r>
      <w:r w:rsidR="00F90751">
        <w:rPr>
          <w:rFonts w:cs="Arial"/>
        </w:rPr>
        <w:t xml:space="preserve"> </w:t>
      </w:r>
      <w:r w:rsidR="00AB1B5B" w:rsidRPr="0086435A">
        <w:rPr>
          <w:rFonts w:cs="Arial"/>
        </w:rPr>
        <w:t>yard animals that were affected</w:t>
      </w:r>
      <w:r w:rsidR="00AB1B5B" w:rsidRPr="006421E8">
        <w:rPr>
          <w:rFonts w:cs="Arial"/>
        </w:rPr>
        <w:t xml:space="preserve"> each year due to bites by ticks </w:t>
      </w:r>
      <w:r w:rsidR="00AB1B5B" w:rsidRPr="006421E8">
        <w:rPr>
          <w:rFonts w:cs="Arial"/>
        </w:rPr>
        <w:fldChar w:fldCharType="begin"/>
      </w:r>
      <w:r w:rsidR="00B833E1">
        <w:rPr>
          <w:rFonts w:cs="Arial"/>
        </w:rPr>
        <w:instrText xml:space="preserve"> ADDIN ZOTERO_ITEM CSL_CITATION {"citationID":"KB9nWi4a","properties":{"formattedCitation":"(Stone &amp; Aylward (1987) in Taylor et al., 2019)","plainCitation":"(Stone &amp; Aylward (1987) in 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A.","non-dropping-particle":"van"},{"family":"Burns","given":"B."}],"issued":{"date-parts":[["2019"]]}},"prefix":"Stone &amp; Aylward (1987) in "}],"schema":"https://github.com/citation-style-language/schema/raw/master/csl-citation.json"} </w:instrText>
      </w:r>
      <w:r w:rsidR="00AB1B5B" w:rsidRPr="006421E8">
        <w:rPr>
          <w:rFonts w:cs="Arial"/>
        </w:rPr>
        <w:fldChar w:fldCharType="separate"/>
      </w:r>
      <w:r w:rsidR="00B833E1" w:rsidRPr="00B833E1">
        <w:rPr>
          <w:rFonts w:cs="Arial"/>
        </w:rPr>
        <w:t>(Stone &amp; Aylward (1987) in Taylor et al., 2019)</w:t>
      </w:r>
      <w:r w:rsidR="00AB1B5B" w:rsidRPr="006421E8">
        <w:rPr>
          <w:rFonts w:cs="Arial"/>
        </w:rPr>
        <w:fldChar w:fldCharType="end"/>
      </w:r>
      <w:r w:rsidR="00AB1B5B" w:rsidRPr="006421E8">
        <w:rPr>
          <w:rFonts w:cs="Arial"/>
        </w:rPr>
        <w:t>.</w:t>
      </w:r>
    </w:p>
    <w:p w14:paraId="15F613F2" w14:textId="75631E06" w:rsidR="00AB1B5B" w:rsidRPr="006421E8" w:rsidRDefault="00006E8B" w:rsidP="00E8502F">
      <w:pPr>
        <w:pStyle w:val="Paragraphtext"/>
        <w:rPr>
          <w:rFonts w:cs="Arial"/>
        </w:rPr>
      </w:pPr>
      <w:r w:rsidRPr="00CE5352">
        <w:rPr>
          <w:rFonts w:cs="Arial"/>
        </w:rPr>
        <w:t xml:space="preserve">The </w:t>
      </w:r>
      <w:r>
        <w:rPr>
          <w:rFonts w:cs="Arial"/>
        </w:rPr>
        <w:t xml:space="preserve">Australian </w:t>
      </w:r>
      <w:r w:rsidRPr="00CE5352">
        <w:rPr>
          <w:rFonts w:cs="Arial"/>
        </w:rPr>
        <w:t xml:space="preserve">paralysis tick appears to be the most potently toxic tick species globally </w:t>
      </w:r>
      <w:r w:rsidRPr="00CE5352">
        <w:rPr>
          <w:rFonts w:cs="Arial"/>
        </w:rPr>
        <w:fldChar w:fldCharType="begin"/>
      </w:r>
      <w:r>
        <w:rPr>
          <w:rFonts w:cs="Arial"/>
        </w:rPr>
        <w:instrText xml:space="preserve"> ADDIN ZOTERO_ITEM CSL_CITATION {"citationID":"nly93hvc","properties":{"formattedCitation":"(Hall-Mendelin et al., 2011)","plainCitation":"(Hall-Mendelin et al., 2011)","noteIndex":0},"citationItems":[{"id":2602,"uris":["http://zotero.org/groups/2576105/items/JRSKFVVN"],"itemData":{"id":2602,"type":"article-journal","container-title":"Annals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C."}],"issued":{"date-parts":[["2011"]]}}}],"schema":"https://github.com/citation-style-language/schema/raw/master/csl-citation.json"} </w:instrText>
      </w:r>
      <w:r w:rsidRPr="00CE5352">
        <w:rPr>
          <w:rFonts w:cs="Arial"/>
        </w:rPr>
        <w:fldChar w:fldCharType="separate"/>
      </w:r>
      <w:r w:rsidRPr="00CC21A9">
        <w:rPr>
          <w:rFonts w:cs="Arial"/>
        </w:rPr>
        <w:t>(Hall-Mendelin et al., 2011)</w:t>
      </w:r>
      <w:r w:rsidRPr="00CE5352">
        <w:rPr>
          <w:rFonts w:cs="Arial"/>
        </w:rPr>
        <w:fldChar w:fldCharType="end"/>
      </w:r>
      <w:r>
        <w:rPr>
          <w:rFonts w:cs="Arial"/>
        </w:rPr>
        <w:t xml:space="preserve">. </w:t>
      </w:r>
      <w:r w:rsidR="000B12D8" w:rsidRPr="00231686">
        <w:rPr>
          <w:rFonts w:cs="Arial"/>
        </w:rPr>
        <w:t>In Australia, b</w:t>
      </w:r>
      <w:r w:rsidR="000B12D8" w:rsidRPr="000B31DE">
        <w:rPr>
          <w:rFonts w:cs="Arial"/>
        </w:rPr>
        <w:t xml:space="preserve">etween 1914 and 1942, 20 human fatalities were attributed to tick bite, </w:t>
      </w:r>
      <w:r w:rsidR="000B12D8" w:rsidRPr="00A83CBD">
        <w:rPr>
          <w:rFonts w:cs="Arial"/>
        </w:rPr>
        <w:t xml:space="preserve">with all but three fatalities being children </w:t>
      </w:r>
      <w:r w:rsidR="000B12D8" w:rsidRPr="00A83CBD">
        <w:rPr>
          <w:rFonts w:cs="Arial"/>
        </w:rPr>
        <w:fldChar w:fldCharType="begin"/>
      </w:r>
      <w:r w:rsidR="000B12D8" w:rsidRPr="00A83CBD">
        <w:rPr>
          <w:rFonts w:cs="Arial"/>
        </w:rPr>
        <w:instrText xml:space="preserve"> ADDIN ZOTERO_ITEM CSL_CITATION {"citationID":"Bre9s96a","properties":{"formattedCitation":"(Murray &amp; Koch (1969) in Hall-Mendelin et al., 2011)","plainCitation":"(Murray &amp; Koch (1969) in Hall-Mendelin et al., 2011)","noteIndex":0},"citationItems":[{"id":2602,"uris":["http://zotero.org/groups/2576105/items/JRSKFVVN"],"itemData":{"id":2602,"type":"article-journal","container-title":"Annals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C."}],"issued":{"date-parts":[["2011"]]}},"prefix":"Murray &amp; Koch (1969) in "}],"schema":"https://github.com/citation-style-language/schema/raw/master/csl-citation.json"} </w:instrText>
      </w:r>
      <w:r w:rsidR="000B12D8" w:rsidRPr="00A83CBD">
        <w:rPr>
          <w:rFonts w:cs="Arial"/>
        </w:rPr>
        <w:fldChar w:fldCharType="separate"/>
      </w:r>
      <w:r w:rsidR="000B12D8" w:rsidRPr="00A83CBD">
        <w:rPr>
          <w:rFonts w:cs="Arial"/>
        </w:rPr>
        <w:t>(Murray &amp; Koch (1969) in Hall-Mendelin et al., 2011)</w:t>
      </w:r>
      <w:r w:rsidR="000B12D8" w:rsidRPr="00A83CBD">
        <w:rPr>
          <w:rFonts w:cs="Arial"/>
        </w:rPr>
        <w:fldChar w:fldCharType="end"/>
      </w:r>
      <w:r w:rsidR="000B12D8" w:rsidRPr="00A83CBD">
        <w:rPr>
          <w:rFonts w:cs="Arial"/>
        </w:rPr>
        <w:t>.</w:t>
      </w:r>
      <w:r w:rsidR="00BC7B3F" w:rsidRPr="00A83CBD">
        <w:rPr>
          <w:rFonts w:cs="Arial"/>
        </w:rPr>
        <w:t xml:space="preserve"> </w:t>
      </w:r>
      <w:r w:rsidR="00AB1B5B" w:rsidRPr="00A83CBD">
        <w:rPr>
          <w:rFonts w:cs="Arial"/>
        </w:rPr>
        <w:t xml:space="preserve">Paralysis caused by the </w:t>
      </w:r>
      <w:proofErr w:type="spellStart"/>
      <w:r w:rsidR="00AB1B5B" w:rsidRPr="00A83CBD">
        <w:rPr>
          <w:rFonts w:cs="Arial"/>
        </w:rPr>
        <w:t>holocyclotoxin</w:t>
      </w:r>
      <w:proofErr w:type="spellEnd"/>
      <w:r w:rsidR="00AB1B5B" w:rsidRPr="00A83CBD">
        <w:rPr>
          <w:rFonts w:cs="Arial"/>
        </w:rPr>
        <w:t xml:space="preserve"> (a neurotoxin) in the saliva of </w:t>
      </w:r>
      <w:r w:rsidR="00AB1B5B" w:rsidRPr="00A11BEB">
        <w:rPr>
          <w:rStyle w:val="Emphasis"/>
        </w:rPr>
        <w:t xml:space="preserve">I. </w:t>
      </w:r>
      <w:proofErr w:type="spellStart"/>
      <w:r w:rsidR="00AB1B5B" w:rsidRPr="00A11BEB">
        <w:rPr>
          <w:rStyle w:val="Emphasis"/>
        </w:rPr>
        <w:t>holocyclus</w:t>
      </w:r>
      <w:proofErr w:type="spellEnd"/>
      <w:r w:rsidR="00AB1B5B" w:rsidRPr="00A11BEB">
        <w:rPr>
          <w:rStyle w:val="Emphasis"/>
        </w:rPr>
        <w:t xml:space="preserve"> </w:t>
      </w:r>
      <w:r w:rsidR="00AB1B5B" w:rsidRPr="00A83CBD">
        <w:rPr>
          <w:rFonts w:cs="Arial"/>
        </w:rPr>
        <w:t>has resulted in higher human mortality tha</w:t>
      </w:r>
      <w:r w:rsidR="00634FC6" w:rsidRPr="00A83CBD">
        <w:rPr>
          <w:rFonts w:cs="Arial"/>
        </w:rPr>
        <w:t>n</w:t>
      </w:r>
      <w:r w:rsidR="00AB1B5B" w:rsidRPr="00A83CBD">
        <w:rPr>
          <w:rFonts w:cs="Arial"/>
        </w:rPr>
        <w:t xml:space="preserve"> either red-back or funnel-web spiders </w:t>
      </w:r>
      <w:r w:rsidR="00AB1B5B" w:rsidRPr="00BB2C85">
        <w:rPr>
          <w:rFonts w:cs="Arial"/>
          <w:szCs w:val="21"/>
        </w:rPr>
        <w:fldChar w:fldCharType="begin"/>
      </w:r>
      <w:r w:rsidR="00B833E1" w:rsidRPr="00BB2C85">
        <w:rPr>
          <w:rFonts w:cs="Arial"/>
          <w:szCs w:val="21"/>
        </w:rPr>
        <w:instrText xml:space="preserve"> ADDIN ZOTERO_ITEM CSL_CITATION {"citationID":"twcRbaoJ","properties":{"formattedCitation":"(Sutherland &amp; Tibballs (2001) in Barker &amp; Barker, 2018; Nicholson et al. (2006), and Miller (2002) in Taylor et al., 2019)","plainCitation":"(Sutherland &amp; Tibballs (2001) in Barker &amp; Barker, 2018; Nicholson et al. (2006), and Miller (2002) in Taylor et al., 2019)","noteIndex":0},"citationItems":[{"id":2527,"uris":["http://zotero.org/groups/2576105/items/9HA3MF2D"],"itemData":{"id":2527,"type":"article-journal","container-title":"Microbiology Australia","DOI":"10.1071/MA18062","issue":"4","page":"194-199","title":"Ticks in Australia: Endemic; exotics, which ticks bite humans?","volume":"39","author":[{"family":"Barker","given":"Stephen C."},{"family":"Barker","given":"Dayana"}],"issued":{"date-parts":[["2018"]]}},"prefix":"Sutherland &amp; Tibballs (2001) in "},{"id":2599,"uris":["http://zotero.org/groups/2576105/items/EMQ4F7NC"],"itemData":{"id":2599,"type":"article-journal","container-title":"Asia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A.","non-dropping-particle":"van"},{"family":"Burns","given":"B."}],"issued":{"date-parts":[["2019"]]}},"prefix":"Nicholson et al. (2006), and Miller (2002) in "}],"schema":"https://github.com/citation-style-language/schema/raw/master/csl-citation.json"} </w:instrText>
      </w:r>
      <w:r w:rsidR="00AB1B5B" w:rsidRPr="00BB2C85">
        <w:rPr>
          <w:rFonts w:cs="Arial"/>
          <w:szCs w:val="21"/>
        </w:rPr>
        <w:fldChar w:fldCharType="separate"/>
      </w:r>
      <w:r w:rsidR="00B833E1" w:rsidRPr="00BB2C85">
        <w:rPr>
          <w:rFonts w:cs="Arial"/>
        </w:rPr>
        <w:t>(Sutherland &amp; Tibballs (2001) in Barker &amp; Barker, 2018; Nicholson et al. (2006), and Miller (2002) in Taylor et al., 2019)</w:t>
      </w:r>
      <w:r w:rsidR="00AB1B5B" w:rsidRPr="00BB2C85">
        <w:rPr>
          <w:rFonts w:cs="Arial"/>
          <w:szCs w:val="21"/>
        </w:rPr>
        <w:fldChar w:fldCharType="end"/>
      </w:r>
      <w:r w:rsidR="00555D7B" w:rsidRPr="00A83CBD">
        <w:rPr>
          <w:rFonts w:cs="Arial"/>
          <w:szCs w:val="21"/>
        </w:rPr>
        <w:t xml:space="preserve">. </w:t>
      </w:r>
      <w:r w:rsidR="00E5657B" w:rsidRPr="00A83CBD">
        <w:rPr>
          <w:rFonts w:cs="Arial"/>
          <w:szCs w:val="21"/>
        </w:rPr>
        <w:t>While there</w:t>
      </w:r>
      <w:r w:rsidR="00103B5E" w:rsidRPr="00A83CBD">
        <w:rPr>
          <w:rFonts w:cs="Arial"/>
          <w:szCs w:val="21"/>
        </w:rPr>
        <w:t xml:space="preserve"> has not been a death from tick paralysis </w:t>
      </w:r>
      <w:r w:rsidR="00456CEB" w:rsidRPr="00A83CBD">
        <w:rPr>
          <w:rFonts w:cs="Arial"/>
          <w:szCs w:val="21"/>
        </w:rPr>
        <w:t xml:space="preserve">in Australia </w:t>
      </w:r>
      <w:r w:rsidR="00103B5E" w:rsidRPr="00A83CBD">
        <w:rPr>
          <w:rFonts w:cs="Arial"/>
          <w:szCs w:val="21"/>
        </w:rPr>
        <w:t xml:space="preserve">for </w:t>
      </w:r>
      <w:r w:rsidR="00C7376E" w:rsidRPr="00A83CBD">
        <w:rPr>
          <w:rFonts w:cs="Arial"/>
          <w:szCs w:val="21"/>
        </w:rPr>
        <w:t xml:space="preserve">many decades </w:t>
      </w:r>
      <w:r w:rsidR="00D73580" w:rsidRPr="00A83CBD">
        <w:rPr>
          <w:rFonts w:cs="Arial"/>
          <w:szCs w:val="21"/>
        </w:rPr>
        <w:t>(since 194</w:t>
      </w:r>
      <w:r w:rsidR="00397D36" w:rsidRPr="00A83CBD">
        <w:rPr>
          <w:rFonts w:cs="Arial"/>
          <w:szCs w:val="21"/>
        </w:rPr>
        <w:t>5</w:t>
      </w:r>
      <w:r w:rsidR="007C630E" w:rsidRPr="00A83CBD">
        <w:rPr>
          <w:rFonts w:cs="Arial"/>
          <w:szCs w:val="21"/>
        </w:rPr>
        <w:t>)</w:t>
      </w:r>
      <w:r w:rsidR="00103B5E" w:rsidRPr="00A83CBD">
        <w:rPr>
          <w:rFonts w:cs="Arial"/>
          <w:szCs w:val="21"/>
        </w:rPr>
        <w:t xml:space="preserve"> </w:t>
      </w:r>
      <w:r w:rsidR="0016612D" w:rsidRPr="00A83CBD">
        <w:rPr>
          <w:rFonts w:cs="Arial"/>
          <w:szCs w:val="21"/>
        </w:rPr>
        <w:fldChar w:fldCharType="begin"/>
      </w:r>
      <w:r w:rsidR="00AD7592" w:rsidRPr="00A83CBD">
        <w:rPr>
          <w:rFonts w:cs="Arial"/>
          <w:szCs w:val="21"/>
        </w:rPr>
        <w:instrText xml:space="preserve"> ADDIN ZOTERO_ITEM CSL_CITATION {"citationID":"Qvm5sgG4","properties":{"formattedCitation":"(Dehhaghi et al., 2019; Doggett, 2004; Grattan-Smith et al. (1997) in Graves &amp; Stenos, 2017; Grattan-Smith et al. (1997) in Hall-Mendelin et al., 2011; Barker &amp; Walker (2014) in Taylor et al., 2019)","plainCitation":"(Dehhaghi et al., 2019; Doggett, 2004; Grattan-Smith et al. (1997) in Graves &amp; Stenos, 2017; Grattan-Smith et al. (1997) in Hall-Mendelin et al., 2011; Barker &amp; Walker (2014) in Taylor et al., 2019)","noteIndex":0},"citationItems":[{"id":2283,"uris":["http://zotero.org/groups/2576105/items/S5ITS9UQ"],"itemData":{"id":2283,"type":"article-journal","container-title":"Frontiers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J"}],"issued":{"date-parts":[["2019"]]}}},{"id":3455,"uris":["http://zotero.org/groups/2576105/items/88BJABHY"],"itemData":{"id":3455,"type":"article-journal","container-title":"Medicine Today","issue":"11","page":"33-38","title":"Ticks: Human health and tick bite prevention","volume":"5","author":[{"family":"Doggett","given":"S. L."}],"issued":{"date-parts":[["2004"]]}}},{"id":2266,"uris":["http://zotero.org/groups/2576105/items/D43M7KDK"],"itemData":{"id":2266,"type":"article-journal","container-title":"Medical Journal of Australia","DOI":"10.5694/mja17.00090","issue":"7","page":"320-324","title":"Tick-borne infectious diseases in Australia","volume":"206","author":[{"family":"Graves","given":"S. R."},{"family":"Stenos","given":"J."}],"issued":{"date-parts":[["2017"]]}},"prefix":"Grattan-Smith et al. (1997) in "},{"id":2602,"uris":["http://zotero.org/groups/2576105/items/JRSKFVVN"],"itemData":{"id":2602,"type":"article-journal","container-title":"Annals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C."}],"issued":{"date-parts":[["2011"]]}},"prefix":"Grattan-Smith et al. (1997) in "},{"id":2599,"uris":["http://zotero.org/groups/2576105/items/EMQ4F7NC"],"itemData":{"id":2599,"type":"article-journal","container-title":"Asia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A.","non-dropping-particle":"van"},{"family":"Burns","given":"B."}],"issued":{"date-parts":[["2019"]]}},"prefix":"Barker &amp; Walker (2014) in "}],"schema":"https://github.com/citation-style-language/schema/raw/master/csl-citation.json"} </w:instrText>
      </w:r>
      <w:r w:rsidR="0016612D" w:rsidRPr="00A83CBD">
        <w:rPr>
          <w:rFonts w:cs="Arial"/>
          <w:szCs w:val="21"/>
        </w:rPr>
        <w:fldChar w:fldCharType="separate"/>
      </w:r>
      <w:r w:rsidR="00AD7592" w:rsidRPr="00A83CBD">
        <w:rPr>
          <w:rFonts w:cs="Arial"/>
        </w:rPr>
        <w:t>(Dehhaghi et al., 2019; Doggett, 2004; Grattan-Smith et al. (1997) in Graves &amp; Stenos, 2017; Grattan-Smith et al. (1997) in Hall-Mendelin et al., 2011; Barker &amp; Walker (2014) in Taylor et al., 2019)</w:t>
      </w:r>
      <w:r w:rsidR="0016612D" w:rsidRPr="00A83CBD">
        <w:rPr>
          <w:rFonts w:cs="Arial"/>
          <w:szCs w:val="21"/>
        </w:rPr>
        <w:fldChar w:fldCharType="end"/>
      </w:r>
      <w:r w:rsidR="002C4B35" w:rsidRPr="00A83CBD">
        <w:rPr>
          <w:rFonts w:cs="Arial"/>
          <w:szCs w:val="21"/>
        </w:rPr>
        <w:t xml:space="preserve"> b</w:t>
      </w:r>
      <w:r w:rsidR="00555D7B" w:rsidRPr="00A83CBD">
        <w:rPr>
          <w:rFonts w:cs="Arial"/>
          <w:szCs w:val="21"/>
        </w:rPr>
        <w:t>etween</w:t>
      </w:r>
      <w:r w:rsidR="00555D7B" w:rsidRPr="006421E8">
        <w:rPr>
          <w:rFonts w:cs="Arial"/>
          <w:szCs w:val="21"/>
        </w:rPr>
        <w:t xml:space="preserve"> </w:t>
      </w:r>
      <w:r w:rsidR="0014126E" w:rsidRPr="006421E8">
        <w:rPr>
          <w:rFonts w:cs="Arial"/>
          <w:szCs w:val="21"/>
        </w:rPr>
        <w:t xml:space="preserve">1979 and 2013 there </w:t>
      </w:r>
      <w:r w:rsidR="00556378">
        <w:rPr>
          <w:rFonts w:cs="Arial"/>
          <w:szCs w:val="21"/>
        </w:rPr>
        <w:t>were</w:t>
      </w:r>
      <w:r w:rsidR="0014126E" w:rsidRPr="006421E8">
        <w:rPr>
          <w:rFonts w:cs="Arial"/>
          <w:szCs w:val="21"/>
        </w:rPr>
        <w:t xml:space="preserve"> four recorded fatalities from tick anaphylaxis</w:t>
      </w:r>
      <w:r w:rsidR="00E64537" w:rsidRPr="006421E8">
        <w:rPr>
          <w:rFonts w:cs="Arial"/>
          <w:szCs w:val="21"/>
        </w:rPr>
        <w:t xml:space="preserve">, with all fatalities occurring shortly after removal of a live adult tick and despite resuscitation with adrenaline </w:t>
      </w:r>
      <w:r w:rsidR="00E64537" w:rsidRPr="006421E8">
        <w:rPr>
          <w:rFonts w:cs="Arial"/>
          <w:szCs w:val="21"/>
        </w:rPr>
        <w:fldChar w:fldCharType="begin"/>
      </w:r>
      <w:r w:rsidR="00B833E1">
        <w:rPr>
          <w:rFonts w:cs="Arial"/>
          <w:szCs w:val="21"/>
        </w:rPr>
        <w:instrText xml:space="preserve"> ADDIN ZOTERO_ITEM CSL_CITATION {"citationID":"rt2ecSnV","properties":{"formattedCitation":"(McGain et al. (2016) in Taylor et al., 2019)","plainCitation":"(McGain et al. (2016) in 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A.","non-dropping-particle":"van"},{"family":"Burns","given":"B."}],"issued":{"date-parts":[["2019"]]}},"prefix":"McGain et al. (2016) in "}],"schema":"https://github.com/citation-style-language/schema/raw/master/csl-citation.json"} </w:instrText>
      </w:r>
      <w:r w:rsidR="00E64537" w:rsidRPr="006421E8">
        <w:rPr>
          <w:rFonts w:cs="Arial"/>
          <w:szCs w:val="21"/>
        </w:rPr>
        <w:fldChar w:fldCharType="separate"/>
      </w:r>
      <w:r w:rsidR="00B833E1" w:rsidRPr="00B833E1">
        <w:rPr>
          <w:rFonts w:cs="Arial"/>
        </w:rPr>
        <w:t>(McGain et al. (2016) in Taylor et al., 2019)</w:t>
      </w:r>
      <w:r w:rsidR="00E64537" w:rsidRPr="006421E8">
        <w:rPr>
          <w:rFonts w:cs="Arial"/>
          <w:szCs w:val="21"/>
        </w:rPr>
        <w:fldChar w:fldCharType="end"/>
      </w:r>
      <w:r w:rsidR="00397073" w:rsidRPr="006421E8">
        <w:rPr>
          <w:rFonts w:cs="Arial"/>
          <w:szCs w:val="21"/>
        </w:rPr>
        <w:t xml:space="preserve">. Taylor et al. noted that </w:t>
      </w:r>
      <w:r w:rsidR="00064504">
        <w:rPr>
          <w:rFonts w:cs="Arial"/>
          <w:szCs w:val="21"/>
        </w:rPr>
        <w:t>three</w:t>
      </w:r>
      <w:r w:rsidR="004F465A">
        <w:rPr>
          <w:rFonts w:cs="Arial"/>
          <w:szCs w:val="21"/>
        </w:rPr>
        <w:t xml:space="preserve"> of the </w:t>
      </w:r>
      <w:r w:rsidR="00064504">
        <w:rPr>
          <w:rFonts w:cs="Arial"/>
          <w:szCs w:val="21"/>
        </w:rPr>
        <w:t>four</w:t>
      </w:r>
      <w:r w:rsidR="00923BB8" w:rsidRPr="006421E8">
        <w:rPr>
          <w:rFonts w:cs="Arial"/>
          <w:szCs w:val="21"/>
        </w:rPr>
        <w:t xml:space="preserve"> patients who die</w:t>
      </w:r>
      <w:r w:rsidR="00A02AD1" w:rsidRPr="006421E8">
        <w:rPr>
          <w:rFonts w:cs="Arial"/>
          <w:szCs w:val="21"/>
        </w:rPr>
        <w:t>d</w:t>
      </w:r>
      <w:r w:rsidR="00923BB8" w:rsidRPr="006421E8">
        <w:rPr>
          <w:rFonts w:cs="Arial"/>
          <w:szCs w:val="21"/>
        </w:rPr>
        <w:t xml:space="preserve"> had known tick allergies </w:t>
      </w:r>
      <w:r w:rsidR="001D7961" w:rsidRPr="006421E8">
        <w:rPr>
          <w:rFonts w:cs="Arial"/>
          <w:szCs w:val="21"/>
        </w:rPr>
        <w:t>but one had not previously reacted to a tick bite</w:t>
      </w:r>
      <w:r w:rsidR="00A02AD1" w:rsidRPr="006421E8">
        <w:rPr>
          <w:rFonts w:cs="Arial"/>
          <w:szCs w:val="21"/>
        </w:rPr>
        <w:t xml:space="preserve"> and that this finding was consistent with findings from the US where 50</w:t>
      </w:r>
      <w:r w:rsidR="00C879EE" w:rsidRPr="006421E8">
        <w:rPr>
          <w:rFonts w:cs="Arial"/>
          <w:szCs w:val="21"/>
        </w:rPr>
        <w:t xml:space="preserve">% </w:t>
      </w:r>
      <w:r w:rsidR="00A02AD1" w:rsidRPr="006421E8">
        <w:rPr>
          <w:rFonts w:cs="Arial"/>
          <w:szCs w:val="21"/>
        </w:rPr>
        <w:t xml:space="preserve">of fatal reactions to insect sting occurred in individuals </w:t>
      </w:r>
      <w:r w:rsidR="00532E39" w:rsidRPr="006421E8">
        <w:rPr>
          <w:rFonts w:cs="Arial"/>
          <w:szCs w:val="21"/>
        </w:rPr>
        <w:t xml:space="preserve">with no history of reaction to insect sting </w:t>
      </w:r>
      <w:r w:rsidR="00532E39" w:rsidRPr="006421E8">
        <w:rPr>
          <w:rFonts w:cs="Arial"/>
          <w:szCs w:val="21"/>
        </w:rPr>
        <w:fldChar w:fldCharType="begin"/>
      </w:r>
      <w:r w:rsidR="00B833E1">
        <w:rPr>
          <w:rFonts w:cs="Arial"/>
          <w:szCs w:val="21"/>
        </w:rPr>
        <w:instrText xml:space="preserve"> ADDIN ZOTERO_ITEM CSL_CITATION {"citationID":"ZS1YFPf1","properties":{"formattedCitation":"(Lieberman et al. (2015) in Taylor et al., 2019)","plainCitation":"(Lieberman et al. (2015) in 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A.","non-dropping-particle":"van"},{"family":"Burns","given":"B."}],"issued":{"date-parts":[["2019"]]}},"prefix":"Lieberman et al. (2015) in "}],"schema":"https://github.com/citation-style-language/schema/raw/master/csl-citation.json"} </w:instrText>
      </w:r>
      <w:r w:rsidR="00532E39" w:rsidRPr="006421E8">
        <w:rPr>
          <w:rFonts w:cs="Arial"/>
          <w:szCs w:val="21"/>
        </w:rPr>
        <w:fldChar w:fldCharType="separate"/>
      </w:r>
      <w:r w:rsidR="00B833E1" w:rsidRPr="00B833E1">
        <w:rPr>
          <w:rFonts w:cs="Arial"/>
        </w:rPr>
        <w:t>(Lieberman et al. (2015) in Taylor et al., 2019)</w:t>
      </w:r>
      <w:r w:rsidR="00532E39" w:rsidRPr="006421E8">
        <w:rPr>
          <w:rFonts w:cs="Arial"/>
          <w:szCs w:val="21"/>
        </w:rPr>
        <w:fldChar w:fldCharType="end"/>
      </w:r>
      <w:r w:rsidR="00E146E6" w:rsidRPr="006421E8">
        <w:rPr>
          <w:rFonts w:cs="Arial"/>
          <w:szCs w:val="21"/>
        </w:rPr>
        <w:t xml:space="preserve">. </w:t>
      </w:r>
      <w:r w:rsidR="007F02F7" w:rsidRPr="006421E8">
        <w:rPr>
          <w:rFonts w:cs="Arial"/>
          <w:szCs w:val="21"/>
        </w:rPr>
        <w:t xml:space="preserve">As such, </w:t>
      </w:r>
      <w:r w:rsidR="00E146E6" w:rsidRPr="006421E8">
        <w:rPr>
          <w:rFonts w:cs="Arial"/>
          <w:szCs w:val="21"/>
        </w:rPr>
        <w:t>Taylor et al.’s advice was t</w:t>
      </w:r>
      <w:r w:rsidR="007F02F7" w:rsidRPr="006421E8">
        <w:rPr>
          <w:rFonts w:cs="Arial"/>
          <w:szCs w:val="21"/>
        </w:rPr>
        <w:t>hat</w:t>
      </w:r>
      <w:r w:rsidR="00E146E6" w:rsidRPr="006421E8">
        <w:rPr>
          <w:rFonts w:cs="Arial"/>
          <w:szCs w:val="21"/>
        </w:rPr>
        <w:t xml:space="preserve"> </w:t>
      </w:r>
      <w:r w:rsidR="007F02F7" w:rsidRPr="006421E8">
        <w:rPr>
          <w:rFonts w:cs="Arial"/>
          <w:szCs w:val="21"/>
        </w:rPr>
        <w:t>every tick bite should be ma</w:t>
      </w:r>
      <w:r w:rsidR="00302F81" w:rsidRPr="006421E8">
        <w:rPr>
          <w:rFonts w:cs="Arial"/>
          <w:szCs w:val="21"/>
        </w:rPr>
        <w:t>n</w:t>
      </w:r>
      <w:r w:rsidR="007F02F7" w:rsidRPr="006421E8">
        <w:rPr>
          <w:rFonts w:cs="Arial"/>
          <w:szCs w:val="21"/>
        </w:rPr>
        <w:t xml:space="preserve">aged with care given the potential for severe reaction </w:t>
      </w:r>
      <w:r w:rsidR="00302F81" w:rsidRPr="006421E8">
        <w:rPr>
          <w:rFonts w:cs="Arial"/>
          <w:szCs w:val="21"/>
        </w:rPr>
        <w:t xml:space="preserve">and the inability to predict severity based on previous reactions </w:t>
      </w:r>
      <w:r w:rsidR="00302F81" w:rsidRPr="006421E8">
        <w:rPr>
          <w:rFonts w:cs="Arial"/>
          <w:szCs w:val="21"/>
        </w:rPr>
        <w:fldChar w:fldCharType="begin"/>
      </w:r>
      <w:r w:rsidR="00B833E1">
        <w:rPr>
          <w:rFonts w:cs="Arial"/>
          <w:szCs w:val="21"/>
        </w:rPr>
        <w:instrText xml:space="preserve"> ADDIN ZOTERO_ITEM CSL_CITATION {"citationID":"viWxDCcb","properties":{"formattedCitation":"(Taylor et al., 2019)","plainCitation":"(Taylor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A.","non-dropping-particle":"van"},{"family":"Burns","given":"B."}],"issued":{"date-parts":[["2019"]]}}}],"schema":"https://github.com/citation-style-language/schema/raw/master/csl-citation.json"} </w:instrText>
      </w:r>
      <w:r w:rsidR="00302F81" w:rsidRPr="006421E8">
        <w:rPr>
          <w:rFonts w:cs="Arial"/>
          <w:szCs w:val="21"/>
        </w:rPr>
        <w:fldChar w:fldCharType="separate"/>
      </w:r>
      <w:r w:rsidR="00B833E1" w:rsidRPr="00B833E1">
        <w:rPr>
          <w:rFonts w:cs="Arial"/>
        </w:rPr>
        <w:t>(Taylor et al., 2019)</w:t>
      </w:r>
      <w:r w:rsidR="00302F81" w:rsidRPr="006421E8">
        <w:rPr>
          <w:rFonts w:cs="Arial"/>
          <w:szCs w:val="21"/>
        </w:rPr>
        <w:fldChar w:fldCharType="end"/>
      </w:r>
      <w:r w:rsidR="008E424B" w:rsidRPr="006421E8">
        <w:rPr>
          <w:rFonts w:cs="Arial"/>
          <w:szCs w:val="21"/>
        </w:rPr>
        <w:t>.</w:t>
      </w:r>
    </w:p>
    <w:p w14:paraId="1C67D986" w14:textId="56AB67D5" w:rsidR="00AB1B5B" w:rsidRPr="0013405F" w:rsidRDefault="00AB1B5B" w:rsidP="00E8502F">
      <w:pPr>
        <w:pStyle w:val="Paragraphtext"/>
        <w:rPr>
          <w:rFonts w:cs="Arial"/>
        </w:rPr>
      </w:pPr>
      <w:r w:rsidRPr="00A11BEB">
        <w:rPr>
          <w:rStyle w:val="Emphasis"/>
        </w:rPr>
        <w:t xml:space="preserve">I. </w:t>
      </w:r>
      <w:proofErr w:type="spellStart"/>
      <w:r w:rsidRPr="00A11BEB">
        <w:rPr>
          <w:rStyle w:val="Emphasis"/>
        </w:rPr>
        <w:t>holocyclus</w:t>
      </w:r>
      <w:proofErr w:type="spellEnd"/>
      <w:r w:rsidRPr="00A11BEB">
        <w:rPr>
          <w:rStyle w:val="Emphasis"/>
        </w:rPr>
        <w:t xml:space="preserve"> </w:t>
      </w:r>
      <w:r w:rsidRPr="006421E8">
        <w:rPr>
          <w:rFonts w:cs="Arial"/>
        </w:rPr>
        <w:t>has a much more deeply embedded hypostome than other ticks</w:t>
      </w:r>
      <w:r w:rsidR="008A058E">
        <w:rPr>
          <w:rFonts w:cs="Arial"/>
        </w:rPr>
        <w:t>,</w:t>
      </w:r>
      <w:r w:rsidRPr="006421E8">
        <w:rPr>
          <w:rFonts w:cs="Arial"/>
        </w:rPr>
        <w:t xml:space="preserve"> which led Stone to hypothesise that </w:t>
      </w:r>
      <w:r w:rsidRPr="00A11BEB">
        <w:rPr>
          <w:rStyle w:val="Emphasis"/>
        </w:rPr>
        <w:t xml:space="preserve">I. </w:t>
      </w:r>
      <w:proofErr w:type="spellStart"/>
      <w:r w:rsidRPr="00A11BEB">
        <w:rPr>
          <w:rStyle w:val="Emphasis"/>
        </w:rPr>
        <w:t>holocyclus</w:t>
      </w:r>
      <w:proofErr w:type="spellEnd"/>
      <w:r w:rsidRPr="00A11BEB">
        <w:rPr>
          <w:rStyle w:val="Emphasis"/>
        </w:rPr>
        <w:t xml:space="preserve"> </w:t>
      </w:r>
      <w:r w:rsidRPr="006421E8">
        <w:rPr>
          <w:rFonts w:cs="Arial"/>
        </w:rPr>
        <w:t>may have a more complex bite-site with accumulated proteins that are somehow dispersed during force</w:t>
      </w:r>
      <w:r w:rsidR="008548A5">
        <w:rPr>
          <w:rFonts w:cs="Arial"/>
        </w:rPr>
        <w:t>ful</w:t>
      </w:r>
      <w:r w:rsidRPr="006421E8">
        <w:rPr>
          <w:rFonts w:cs="Arial"/>
        </w:rPr>
        <w:t xml:space="preserve"> </w:t>
      </w:r>
      <w:r w:rsidR="00CC74FA">
        <w:rPr>
          <w:rFonts w:cs="Arial"/>
        </w:rPr>
        <w:t xml:space="preserve">tick </w:t>
      </w:r>
      <w:r w:rsidRPr="006421E8">
        <w:rPr>
          <w:rFonts w:cs="Arial"/>
        </w:rPr>
        <w:t xml:space="preserve">removal </w:t>
      </w:r>
      <w:r w:rsidRPr="006421E8">
        <w:rPr>
          <w:rFonts w:cs="Arial"/>
        </w:rPr>
        <w:fldChar w:fldCharType="begin"/>
      </w:r>
      <w:r w:rsidR="00B833E1">
        <w:rPr>
          <w:rFonts w:cs="Arial"/>
        </w:rPr>
        <w:instrText xml:space="preserve"> ADDIN ZOTERO_ITEM CSL_CITATION {"citationID":"oEdBAEk1","properties":{"formattedCitation":"(Stone et al. (1989), and Stone (1990) in Taylor et al., 2019)","plainCitation":"(Stone et al. (1989), and Stone (1990) in 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A.","non-dropping-particle":"van"},{"family":"Burns","given":"B."}],"issued":{"date-parts":[["2019"]]}},"prefix":"Stone et al. (1989), and Stone (1990) in "}],"schema":"https://github.com/citation-style-language/schema/raw/master/csl-citation.json"} </w:instrText>
      </w:r>
      <w:r w:rsidRPr="006421E8">
        <w:rPr>
          <w:rFonts w:cs="Arial"/>
        </w:rPr>
        <w:fldChar w:fldCharType="separate"/>
      </w:r>
      <w:r w:rsidR="00B833E1" w:rsidRPr="00B833E1">
        <w:rPr>
          <w:rFonts w:cs="Arial"/>
        </w:rPr>
        <w:t>(Stone et al. (1989), and Stone (1990) in Taylor et al., 2019)</w:t>
      </w:r>
      <w:r w:rsidRPr="006421E8">
        <w:rPr>
          <w:rFonts w:cs="Arial"/>
        </w:rPr>
        <w:fldChar w:fldCharType="end"/>
      </w:r>
      <w:r w:rsidRPr="006421E8">
        <w:rPr>
          <w:rFonts w:cs="Arial"/>
        </w:rPr>
        <w:t xml:space="preserve">. Stone had observed, during his research on </w:t>
      </w:r>
      <w:r w:rsidRPr="00A11BEB">
        <w:rPr>
          <w:rStyle w:val="Emphasis"/>
        </w:rPr>
        <w:t>I.</w:t>
      </w:r>
      <w:r w:rsidR="00821DE2" w:rsidRPr="00A11BEB">
        <w:rPr>
          <w:rStyle w:val="Emphasis"/>
        </w:rPr>
        <w:t xml:space="preserve"> </w:t>
      </w:r>
      <w:proofErr w:type="spellStart"/>
      <w:r w:rsidRPr="00A11BEB">
        <w:rPr>
          <w:rStyle w:val="Emphasis"/>
        </w:rPr>
        <w:t>holocyclus</w:t>
      </w:r>
      <w:proofErr w:type="spellEnd"/>
      <w:r w:rsidRPr="00A11BEB">
        <w:rPr>
          <w:rStyle w:val="Emphasis"/>
        </w:rPr>
        <w:t xml:space="preserve"> </w:t>
      </w:r>
      <w:r w:rsidRPr="006421E8">
        <w:rPr>
          <w:rFonts w:cs="Arial"/>
        </w:rPr>
        <w:t>ticks</w:t>
      </w:r>
      <w:r w:rsidRPr="00A11BEB">
        <w:rPr>
          <w:rStyle w:val="Emphasis"/>
        </w:rPr>
        <w:t xml:space="preserve">, </w:t>
      </w:r>
      <w:r w:rsidRPr="006421E8">
        <w:rPr>
          <w:rFonts w:cs="Arial"/>
        </w:rPr>
        <w:t xml:space="preserve">that shortly after forceful tick removal paralysis tended to worsen in cats and dogs, but in humans, anaphylactic-like symptoms were more common immediately post tick removal </w:t>
      </w:r>
      <w:r w:rsidRPr="006421E8">
        <w:rPr>
          <w:rFonts w:cs="Arial"/>
        </w:rPr>
        <w:fldChar w:fldCharType="begin"/>
      </w:r>
      <w:r w:rsidR="00B833E1">
        <w:rPr>
          <w:rFonts w:cs="Arial"/>
        </w:rPr>
        <w:instrText xml:space="preserve"> ADDIN ZOTERO_ITEM CSL_CITATION {"citationID":"3ZtV7wmW","properties":{"formattedCitation":"(Taylor et al., 2019)","plainCitation":"(Taylor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A.","non-dropping-particle":"van"},{"family":"Burns","given":"B."}],"issued":{"date-parts":[["2019"]]}}}],"schema":"https://github.com/citation-style-language/schema/raw/master/csl-citation.json"} </w:instrText>
      </w:r>
      <w:r w:rsidRPr="006421E8">
        <w:rPr>
          <w:rFonts w:cs="Arial"/>
        </w:rPr>
        <w:fldChar w:fldCharType="separate"/>
      </w:r>
      <w:r w:rsidR="00B833E1" w:rsidRPr="00B833E1">
        <w:rPr>
          <w:rFonts w:cs="Arial"/>
        </w:rPr>
        <w:t>(Taylor et al., 2019)</w:t>
      </w:r>
      <w:r w:rsidRPr="006421E8">
        <w:rPr>
          <w:rFonts w:cs="Arial"/>
        </w:rPr>
        <w:fldChar w:fldCharType="end"/>
      </w:r>
      <w:r w:rsidRPr="006421E8">
        <w:rPr>
          <w:rFonts w:cs="Arial"/>
        </w:rPr>
        <w:t xml:space="preserve">. To mitigate this, Stone suggested killing ticks </w:t>
      </w:r>
      <w:r w:rsidRPr="00A11BEB">
        <w:rPr>
          <w:rStyle w:val="Emphasis"/>
        </w:rPr>
        <w:t>in situ</w:t>
      </w:r>
      <w:r w:rsidRPr="006421E8">
        <w:rPr>
          <w:rFonts w:cs="Arial"/>
        </w:rPr>
        <w:t xml:space="preserve"> and leaving them to fall off, with the ideal </w:t>
      </w:r>
      <w:proofErr w:type="spellStart"/>
      <w:r w:rsidRPr="006421E8">
        <w:rPr>
          <w:rFonts w:cs="Arial"/>
        </w:rPr>
        <w:t>tickicidal</w:t>
      </w:r>
      <w:proofErr w:type="spellEnd"/>
      <w:r w:rsidRPr="006421E8">
        <w:rPr>
          <w:rFonts w:cs="Arial"/>
        </w:rPr>
        <w:t xml:space="preserve"> agent needing to be rapidly penetrating, rapidly acting and suitable for use on human or animal skin </w:t>
      </w:r>
      <w:r w:rsidRPr="006421E8">
        <w:rPr>
          <w:rFonts w:cs="Arial"/>
        </w:rPr>
        <w:fldChar w:fldCharType="begin"/>
      </w:r>
      <w:r w:rsidR="00B833E1">
        <w:rPr>
          <w:rFonts w:cs="Arial"/>
        </w:rPr>
        <w:instrText xml:space="preserve"> ADDIN ZOTERO_ITEM CSL_CITATION {"citationID":"SfPxqAMS","properties":{"formattedCitation":"(Taylor et al., 2019)","plainCitation":"(Taylor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A.","non-dropping-particle":"van"},{"family":"Burns","given":"B."}],"issued":{"date-parts":[["2019"]]}}}],"schema":"https://github.com/citation-style-language/schema/raw/master/csl-citation.json"} </w:instrText>
      </w:r>
      <w:r w:rsidRPr="006421E8">
        <w:rPr>
          <w:rFonts w:cs="Arial"/>
        </w:rPr>
        <w:fldChar w:fldCharType="separate"/>
      </w:r>
      <w:r w:rsidR="00B833E1" w:rsidRPr="00B833E1">
        <w:rPr>
          <w:rFonts w:cs="Arial"/>
        </w:rPr>
        <w:t>(Taylor et al., 2019)</w:t>
      </w:r>
      <w:r w:rsidRPr="006421E8">
        <w:rPr>
          <w:rFonts w:cs="Arial"/>
        </w:rPr>
        <w:fldChar w:fldCharType="end"/>
      </w:r>
      <w:r w:rsidRPr="006421E8">
        <w:rPr>
          <w:rFonts w:cs="Arial"/>
        </w:rPr>
        <w:t xml:space="preserve">. Taylor et al. reported Stone used </w:t>
      </w:r>
      <w:r w:rsidR="006F739D">
        <w:rPr>
          <w:rFonts w:cs="Arial"/>
        </w:rPr>
        <w:t xml:space="preserve">household </w:t>
      </w:r>
      <w:r w:rsidRPr="006421E8">
        <w:rPr>
          <w:rFonts w:cs="Arial"/>
        </w:rPr>
        <w:t xml:space="preserve">insect repellent containing </w:t>
      </w:r>
      <w:proofErr w:type="spellStart"/>
      <w:r w:rsidRPr="006421E8">
        <w:rPr>
          <w:rFonts w:cs="Arial"/>
        </w:rPr>
        <w:t>pyrethrins</w:t>
      </w:r>
      <w:proofErr w:type="spellEnd"/>
      <w:r w:rsidRPr="006421E8">
        <w:rPr>
          <w:rFonts w:cs="Arial"/>
        </w:rPr>
        <w:t xml:space="preserve"> and noted the ticks were killed instantly, that their mouthparts lost turgidity and the ticks would fall off within 24 hours, without causing an allergic reaction </w:t>
      </w:r>
      <w:r w:rsidRPr="006421E8">
        <w:rPr>
          <w:rFonts w:cs="Arial"/>
        </w:rPr>
        <w:fldChar w:fldCharType="begin"/>
      </w:r>
      <w:r w:rsidR="00B833E1">
        <w:rPr>
          <w:rFonts w:cs="Arial"/>
        </w:rPr>
        <w:instrText xml:space="preserve"> ADDIN ZOTERO_ITEM CSL_CITATION {"citationID":"gVYQzIjM","properties":{"formattedCitation":"(Stone (1989) in Taylor et al., 2019)","plainCitation":"(Stone (1989) in 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A.","non-dropping-particle":"van"},{"family":"Burns","given":"B."}],"issued":{"date-parts":[["2019"]]}},"prefix":"Stone (1989) in "}],"schema":"https://github.com/citation-style-language/schema/raw/master/csl-citation.json"} </w:instrText>
      </w:r>
      <w:r w:rsidRPr="006421E8">
        <w:rPr>
          <w:rFonts w:cs="Arial"/>
        </w:rPr>
        <w:fldChar w:fldCharType="separate"/>
      </w:r>
      <w:r w:rsidR="00B833E1" w:rsidRPr="00B833E1">
        <w:rPr>
          <w:rFonts w:cs="Arial"/>
        </w:rPr>
        <w:t>(Stone (1989) in Taylor et al., 2019)</w:t>
      </w:r>
      <w:r w:rsidRPr="006421E8">
        <w:rPr>
          <w:rFonts w:cs="Arial"/>
        </w:rPr>
        <w:fldChar w:fldCharType="end"/>
      </w:r>
      <w:r w:rsidRPr="006421E8">
        <w:rPr>
          <w:rFonts w:cs="Arial"/>
        </w:rPr>
        <w:t>.</w:t>
      </w:r>
      <w:r w:rsidR="000B24F9">
        <w:rPr>
          <w:rFonts w:cs="Arial"/>
        </w:rPr>
        <w:t xml:space="preserve"> </w:t>
      </w:r>
      <w:r w:rsidR="004F4ACC">
        <w:rPr>
          <w:rFonts w:cs="Arial"/>
        </w:rPr>
        <w:t>Stone’s observat</w:t>
      </w:r>
      <w:r w:rsidR="00E8414F">
        <w:rPr>
          <w:rFonts w:cs="Arial"/>
        </w:rPr>
        <w:t>i</w:t>
      </w:r>
      <w:r w:rsidR="004F4ACC">
        <w:rPr>
          <w:rFonts w:cs="Arial"/>
        </w:rPr>
        <w:t xml:space="preserve">ons reinforce the validity of killing the tick </w:t>
      </w:r>
      <w:r w:rsidR="004F4ACC" w:rsidRPr="00A11BEB">
        <w:rPr>
          <w:rStyle w:val="Emphasis"/>
        </w:rPr>
        <w:t>in situ</w:t>
      </w:r>
      <w:r w:rsidR="004F4ACC">
        <w:rPr>
          <w:rFonts w:cs="Arial"/>
        </w:rPr>
        <w:t xml:space="preserve"> </w:t>
      </w:r>
      <w:r w:rsidR="00123012">
        <w:rPr>
          <w:rFonts w:cs="Arial"/>
        </w:rPr>
        <w:t>as is currently advocated.</w:t>
      </w:r>
    </w:p>
    <w:p w14:paraId="5710B368" w14:textId="13FCC470" w:rsidR="00AB1B5B" w:rsidRDefault="00AB1B5B" w:rsidP="00E8502F">
      <w:pPr>
        <w:pStyle w:val="Paragraphtext"/>
        <w:rPr>
          <w:rFonts w:cs="Arial"/>
          <w:szCs w:val="21"/>
        </w:rPr>
      </w:pPr>
      <w:r w:rsidRPr="00ED39E2">
        <w:rPr>
          <w:rFonts w:cs="Arial"/>
          <w:szCs w:val="21"/>
        </w:rPr>
        <w:t xml:space="preserve">Since Stone’s suggestion to kill ticks </w:t>
      </w:r>
      <w:r w:rsidRPr="00A11BEB">
        <w:rPr>
          <w:rStyle w:val="Emphasis"/>
        </w:rPr>
        <w:t>in situ</w:t>
      </w:r>
      <w:r w:rsidRPr="00ED39E2">
        <w:rPr>
          <w:rFonts w:cs="Arial"/>
          <w:szCs w:val="21"/>
        </w:rPr>
        <w:t xml:space="preserve"> 30 years ago, Taylor et al. noted </w:t>
      </w:r>
      <w:r w:rsidR="00632652" w:rsidRPr="00ED39E2">
        <w:rPr>
          <w:rFonts w:cs="Arial"/>
          <w:szCs w:val="21"/>
        </w:rPr>
        <w:t xml:space="preserve">only </w:t>
      </w:r>
      <w:r w:rsidRPr="00ED39E2">
        <w:rPr>
          <w:rFonts w:cs="Arial"/>
          <w:szCs w:val="21"/>
        </w:rPr>
        <w:t>one small study has examined the technique of tick removal in preventin</w:t>
      </w:r>
      <w:r w:rsidR="00EB50BB" w:rsidRPr="00ED39E2">
        <w:rPr>
          <w:rFonts w:cs="Arial"/>
          <w:szCs w:val="21"/>
        </w:rPr>
        <w:t>g</w:t>
      </w:r>
      <w:r w:rsidRPr="00ED39E2">
        <w:rPr>
          <w:rFonts w:cs="Arial"/>
          <w:szCs w:val="21"/>
        </w:rPr>
        <w:t xml:space="preserve"> allergic reactions</w:t>
      </w:r>
      <w:r w:rsidR="00EB50BB" w:rsidRPr="00ED39E2">
        <w:rPr>
          <w:rFonts w:cs="Arial"/>
          <w:szCs w:val="21"/>
        </w:rPr>
        <w:t xml:space="preserve"> </w:t>
      </w:r>
      <w:r w:rsidR="00EB50BB" w:rsidRPr="00ED39E2">
        <w:rPr>
          <w:rFonts w:cs="Arial"/>
          <w:szCs w:val="21"/>
        </w:rPr>
        <w:fldChar w:fldCharType="begin"/>
      </w:r>
      <w:r w:rsidR="00B833E1">
        <w:rPr>
          <w:rFonts w:cs="Arial"/>
          <w:szCs w:val="21"/>
        </w:rPr>
        <w:instrText xml:space="preserve"> ADDIN ZOTERO_ITEM CSL_CITATION {"citationID":"l3MMwRb7","properties":{"formattedCitation":"(van Nunen et al. (2014) in Taylor et al., 2019)","plainCitation":"(van Nunen et al. (2014) in 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A.","non-dropping-particle":"van"},{"family":"Burns","given":"B."}],"issued":{"date-parts":[["2019"]]}},"prefix":"van Nunen et al. (2014) in "}],"schema":"https://github.com/citation-style-language/schema/raw/master/csl-citation.json"} </w:instrText>
      </w:r>
      <w:r w:rsidR="00EB50BB" w:rsidRPr="00ED39E2">
        <w:rPr>
          <w:rFonts w:cs="Arial"/>
          <w:szCs w:val="21"/>
        </w:rPr>
        <w:fldChar w:fldCharType="separate"/>
      </w:r>
      <w:r w:rsidR="00B833E1" w:rsidRPr="00B833E1">
        <w:rPr>
          <w:rFonts w:cs="Arial"/>
        </w:rPr>
        <w:t>(van Nunen et al. (2014) in Taylor et al., 2019)</w:t>
      </w:r>
      <w:r w:rsidR="00EB50BB" w:rsidRPr="00ED39E2">
        <w:rPr>
          <w:rFonts w:cs="Arial"/>
          <w:szCs w:val="21"/>
        </w:rPr>
        <w:fldChar w:fldCharType="end"/>
      </w:r>
      <w:r w:rsidRPr="00ED39E2">
        <w:rPr>
          <w:rFonts w:cs="Arial"/>
          <w:szCs w:val="21"/>
        </w:rPr>
        <w:t>. In this study</w:t>
      </w:r>
      <w:r w:rsidR="00FB1BAC" w:rsidRPr="00ED39E2">
        <w:rPr>
          <w:rFonts w:cs="Arial"/>
          <w:szCs w:val="21"/>
        </w:rPr>
        <w:t xml:space="preserve"> Taylor noted that</w:t>
      </w:r>
      <w:r w:rsidRPr="00ED39E2">
        <w:rPr>
          <w:rFonts w:cs="Arial"/>
          <w:szCs w:val="21"/>
        </w:rPr>
        <w:t xml:space="preserve"> 78 patients who had experienced an </w:t>
      </w:r>
      <w:r w:rsidR="00ED39E2" w:rsidRPr="00ED39E2">
        <w:rPr>
          <w:rFonts w:cs="Arial"/>
          <w:szCs w:val="21"/>
        </w:rPr>
        <w:t>anaphylactic</w:t>
      </w:r>
      <w:r w:rsidRPr="00ED39E2">
        <w:rPr>
          <w:rFonts w:cs="Arial"/>
          <w:szCs w:val="21"/>
        </w:rPr>
        <w:t xml:space="preserve"> tick bite were counselled on how to kill ticks </w:t>
      </w:r>
      <w:r w:rsidRPr="00A11BEB">
        <w:rPr>
          <w:rStyle w:val="Emphasis"/>
        </w:rPr>
        <w:t>in situ</w:t>
      </w:r>
      <w:r w:rsidRPr="00ED39E2">
        <w:rPr>
          <w:rFonts w:cs="Arial"/>
          <w:szCs w:val="21"/>
        </w:rPr>
        <w:t xml:space="preserve"> by freezing with ether-containing spray. Taylor et al. reported </w:t>
      </w:r>
      <w:r w:rsidR="001910E8">
        <w:rPr>
          <w:rFonts w:cs="Arial"/>
          <w:szCs w:val="21"/>
        </w:rPr>
        <w:t xml:space="preserve">that </w:t>
      </w:r>
      <w:r w:rsidRPr="00ED39E2">
        <w:rPr>
          <w:rFonts w:cs="Arial"/>
          <w:szCs w:val="21"/>
        </w:rPr>
        <w:t>the study found, at follow-up, that six of the patients had experienced another tick bite</w:t>
      </w:r>
      <w:r w:rsidR="004B1EC0" w:rsidRPr="00ED39E2">
        <w:rPr>
          <w:rFonts w:cs="Arial"/>
          <w:szCs w:val="21"/>
        </w:rPr>
        <w:t xml:space="preserve">, but none of these six patients had </w:t>
      </w:r>
      <w:r w:rsidR="001556B1" w:rsidRPr="00ED39E2">
        <w:rPr>
          <w:rFonts w:cs="Arial"/>
          <w:szCs w:val="21"/>
        </w:rPr>
        <w:t xml:space="preserve">experienced another allergic reaction when they killed the attached ticks </w:t>
      </w:r>
      <w:r w:rsidR="001556B1" w:rsidRPr="00A11BEB">
        <w:rPr>
          <w:rStyle w:val="Emphasis"/>
        </w:rPr>
        <w:t>in sit</w:t>
      </w:r>
      <w:r w:rsidR="00AB489F" w:rsidRPr="00A11BEB">
        <w:rPr>
          <w:rStyle w:val="Emphasis"/>
        </w:rPr>
        <w:t>u</w:t>
      </w:r>
      <w:r w:rsidR="001556B1" w:rsidRPr="00ED39E2">
        <w:rPr>
          <w:rFonts w:cs="Arial"/>
          <w:szCs w:val="21"/>
        </w:rPr>
        <w:t xml:space="preserve"> and left them to fall out </w:t>
      </w:r>
      <w:r w:rsidR="001556B1" w:rsidRPr="00ED39E2">
        <w:rPr>
          <w:rFonts w:cs="Arial"/>
          <w:szCs w:val="21"/>
        </w:rPr>
        <w:fldChar w:fldCharType="begin"/>
      </w:r>
      <w:r w:rsidR="00B833E1">
        <w:rPr>
          <w:rFonts w:cs="Arial"/>
          <w:szCs w:val="21"/>
        </w:rPr>
        <w:instrText xml:space="preserve"> ADDIN ZOTERO_ITEM CSL_CITATION {"citationID":"nap9By0Y","properties":{"formattedCitation":"(van Nunen et al. (2014) in Taylor et al., 2019)","plainCitation":"(van Nunen et al. (2014) in 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A.","non-dropping-particle":"van"},{"family":"Burns","given":"B."}],"issued":{"date-parts":[["2019"]]}},"prefix":"van Nunen et al. (2014) in "}],"schema":"https://github.com/citation-style-language/schema/raw/master/csl-citation.json"} </w:instrText>
      </w:r>
      <w:r w:rsidR="001556B1" w:rsidRPr="00ED39E2">
        <w:rPr>
          <w:rFonts w:cs="Arial"/>
          <w:szCs w:val="21"/>
        </w:rPr>
        <w:fldChar w:fldCharType="separate"/>
      </w:r>
      <w:r w:rsidR="00B833E1" w:rsidRPr="00B833E1">
        <w:rPr>
          <w:rFonts w:cs="Arial"/>
        </w:rPr>
        <w:t>(van Nunen et al. (2014) in Taylor et al., 2019)</w:t>
      </w:r>
      <w:r w:rsidR="001556B1" w:rsidRPr="00ED39E2">
        <w:rPr>
          <w:rFonts w:cs="Arial"/>
          <w:szCs w:val="21"/>
        </w:rPr>
        <w:fldChar w:fldCharType="end"/>
      </w:r>
      <w:r w:rsidR="004310EB" w:rsidRPr="00ED39E2">
        <w:rPr>
          <w:rFonts w:cs="Arial"/>
          <w:szCs w:val="21"/>
        </w:rPr>
        <w:t>.</w:t>
      </w:r>
    </w:p>
    <w:p w14:paraId="3F07AEF8" w14:textId="3A17DEC6" w:rsidR="00783FF8" w:rsidRPr="006421E8" w:rsidRDefault="00CD781E" w:rsidP="00783FF8">
      <w:pPr>
        <w:pStyle w:val="Paragraphtext"/>
        <w:rPr>
          <w:rFonts w:cs="Arial"/>
        </w:rPr>
      </w:pPr>
      <w:r>
        <w:rPr>
          <w:rFonts w:cs="Arial"/>
        </w:rPr>
        <w:t xml:space="preserve">In 2018, </w:t>
      </w:r>
      <w:r w:rsidR="00783FF8">
        <w:rPr>
          <w:rFonts w:cs="Arial"/>
        </w:rPr>
        <w:t>v</w:t>
      </w:r>
      <w:r w:rsidR="00783FF8" w:rsidRPr="006421E8">
        <w:rPr>
          <w:rFonts w:cs="Arial"/>
        </w:rPr>
        <w:t xml:space="preserve">an Nunen noted that overall, data are limited regarding the relative efficacy of tick removal methods in preventing tick-induced allergies, principally because the allergies are emergent, however, such studies are in progress </w:t>
      </w:r>
      <w:r w:rsidR="00783FF8" w:rsidRPr="006421E8">
        <w:rPr>
          <w:rFonts w:cs="Arial"/>
        </w:rPr>
        <w:fldChar w:fldCharType="begin"/>
      </w:r>
      <w:r w:rsidR="00B833E1">
        <w:rPr>
          <w:rFonts w:cs="Arial"/>
        </w:rPr>
        <w:instrText xml:space="preserve"> ADDIN ZOTERO_ITEM CSL_CITATION {"citationID":"jiKZGYk0","properties":{"formattedCitation":"(van Nunen (2014) in van Nunen, 2018)","plainCitation":"(van Nunen (2014) in van Nunen, 2018)","noteIndex":0},"citationItems":[{"id":3081,"uris":["http://zotero.org/groups/2576105/items/88GBJTDZ"],"itemData":{"id":3081,"type":"article-journal","container-title":"Medical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A.","non-dropping-particle":"van"}],"issued":{"date-parts":[["2018"]]}},"prefix":"van Nunen (2014) in "}],"schema":"https://github.com/citation-style-language/schema/raw/master/csl-citation.json"} </w:instrText>
      </w:r>
      <w:r w:rsidR="00783FF8" w:rsidRPr="006421E8">
        <w:rPr>
          <w:rFonts w:cs="Arial"/>
        </w:rPr>
        <w:fldChar w:fldCharType="separate"/>
      </w:r>
      <w:r w:rsidR="00B833E1" w:rsidRPr="00B833E1">
        <w:rPr>
          <w:rFonts w:cs="Arial"/>
        </w:rPr>
        <w:t>(van Nunen (2014) in van Nunen, 2018)</w:t>
      </w:r>
      <w:r w:rsidR="00783FF8" w:rsidRPr="006421E8">
        <w:rPr>
          <w:rFonts w:cs="Arial"/>
        </w:rPr>
        <w:fldChar w:fldCharType="end"/>
      </w:r>
      <w:r w:rsidR="00783FF8" w:rsidRPr="006421E8">
        <w:rPr>
          <w:rFonts w:cs="Arial"/>
        </w:rPr>
        <w:t>.</w:t>
      </w:r>
    </w:p>
    <w:p w14:paraId="74B2C17C" w14:textId="4E5CD577" w:rsidR="00B76392" w:rsidRPr="00A11BEB" w:rsidRDefault="00CD781E" w:rsidP="00E8502F">
      <w:pPr>
        <w:pStyle w:val="Paragraphtext"/>
      </w:pPr>
      <w:r>
        <w:rPr>
          <w:rFonts w:cs="Arial"/>
        </w:rPr>
        <w:t xml:space="preserve">In 2021, </w:t>
      </w:r>
      <w:r w:rsidR="00B76392">
        <w:rPr>
          <w:rFonts w:cs="Arial"/>
        </w:rPr>
        <w:t>van Nunen &amp; Ratchford noted that the research published by Ta</w:t>
      </w:r>
      <w:r w:rsidR="00946B27">
        <w:rPr>
          <w:rFonts w:cs="Arial"/>
        </w:rPr>
        <w:t>y</w:t>
      </w:r>
      <w:r w:rsidR="00B76392">
        <w:rPr>
          <w:rFonts w:cs="Arial"/>
        </w:rPr>
        <w:t>lor et al. in 2019 had verified the advice given since 2013 by</w:t>
      </w:r>
      <w:r w:rsidR="00946B27">
        <w:rPr>
          <w:rFonts w:cs="Arial"/>
        </w:rPr>
        <w:t xml:space="preserve"> </w:t>
      </w:r>
      <w:r w:rsidR="00B76392">
        <w:rPr>
          <w:rFonts w:cs="Arial"/>
        </w:rPr>
        <w:t xml:space="preserve">ASCIA, </w:t>
      </w:r>
      <w:proofErr w:type="spellStart"/>
      <w:r w:rsidR="00B76392">
        <w:rPr>
          <w:rFonts w:cs="Arial"/>
        </w:rPr>
        <w:t>TiARA</w:t>
      </w:r>
      <w:proofErr w:type="spellEnd"/>
      <w:r w:rsidR="00946B27">
        <w:rPr>
          <w:rFonts w:cs="Arial"/>
        </w:rPr>
        <w:t xml:space="preserve"> </w:t>
      </w:r>
      <w:r w:rsidR="00B76392">
        <w:rPr>
          <w:rFonts w:cs="Arial"/>
        </w:rPr>
        <w:t xml:space="preserve">and the Emergency Care Institute of New South Wales </w:t>
      </w:r>
      <w:r w:rsidR="00B76392">
        <w:rPr>
          <w:rFonts w:cs="Arial"/>
        </w:rPr>
        <w:fldChar w:fldCharType="begin"/>
      </w:r>
      <w:r w:rsidR="00B833E1">
        <w:rPr>
          <w:rFonts w:cs="Arial"/>
        </w:rPr>
        <w:instrText xml:space="preserve"> ADDIN ZOTERO_ITEM CSL_CITATION {"citationID":"9tFKxyUB","properties":{"formattedCitation":"(Taylor et al. (2019) in van Nunen &amp; Ratchford, 2021)","plainCitation":"(Taylor et al. (2019) in van Nunen &amp; Ratchford, 2021)","noteIndex":0},"citationItems":[{"id":3448,"uris":["http://zotero.org/groups/2576105/items/QZTP52WD"],"itemData":{"id":3448,"type":"article-journal","container-title":"Medicine Today","issue":"3","page":"22-32","title":"Managing mammalian meat allergy and tick anaphylaxis","volume":"22","author":[{"family":"Nunen","given":"S. A.","non-dropping-particle":"van"},{"family":"Ratchford","given":"A."}],"issued":{"date-parts":[["2021"]]}},"prefix":"Taylor et al. (2019) in "}],"schema":"https://github.com/citation-style-language/schema/raw/master/csl-citation.json"} </w:instrText>
      </w:r>
      <w:r w:rsidR="00B76392">
        <w:rPr>
          <w:rFonts w:cs="Arial"/>
        </w:rPr>
        <w:fldChar w:fldCharType="separate"/>
      </w:r>
      <w:r w:rsidR="00B833E1" w:rsidRPr="00B833E1">
        <w:rPr>
          <w:rFonts w:cs="Arial"/>
        </w:rPr>
        <w:t>(Taylor et al. (2019) in van Nunen &amp; Ratchford, 2021)</w:t>
      </w:r>
      <w:r w:rsidR="00B76392">
        <w:rPr>
          <w:rFonts w:cs="Arial"/>
        </w:rPr>
        <w:fldChar w:fldCharType="end"/>
      </w:r>
      <w:r w:rsidR="00B76392">
        <w:rPr>
          <w:rFonts w:cs="Arial"/>
        </w:rPr>
        <w:t>.</w:t>
      </w:r>
    </w:p>
    <w:p w14:paraId="2D77ACE6" w14:textId="323E6EEC" w:rsidR="00822A95" w:rsidRPr="006421E8" w:rsidRDefault="0054241F" w:rsidP="0054241F">
      <w:pPr>
        <w:pStyle w:val="Heading2"/>
      </w:pPr>
      <w:bookmarkStart w:id="78" w:name="_Toc112058868"/>
      <w:bookmarkStart w:id="79" w:name="_Toc124873378"/>
      <w:r w:rsidRPr="006421E8">
        <w:t xml:space="preserve">Establish whether the person </w:t>
      </w:r>
      <w:r w:rsidR="00AF76F1">
        <w:t xml:space="preserve">is </w:t>
      </w:r>
      <w:r w:rsidRPr="006421E8">
        <w:t>allergic to tick</w:t>
      </w:r>
      <w:r w:rsidR="00B32135" w:rsidRPr="006421E8">
        <w:t xml:space="preserve">s </w:t>
      </w:r>
      <w:r w:rsidR="0043649D" w:rsidRPr="006421E8">
        <w:t>or</w:t>
      </w:r>
      <w:r w:rsidRPr="006421E8">
        <w:t xml:space="preserve"> not</w:t>
      </w:r>
      <w:bookmarkEnd w:id="78"/>
      <w:bookmarkEnd w:id="79"/>
    </w:p>
    <w:p w14:paraId="498F6CAE" w14:textId="3B3AC0E1" w:rsidR="001876D8" w:rsidRDefault="00780775" w:rsidP="006A2050">
      <w:pPr>
        <w:pStyle w:val="Paragraphtext"/>
        <w:rPr>
          <w:rFonts w:cs="Arial"/>
        </w:rPr>
      </w:pPr>
      <w:r w:rsidRPr="006421E8">
        <w:rPr>
          <w:rFonts w:cs="Arial"/>
        </w:rPr>
        <w:t>Current advice from the Australian Government Department of Health, ASCIA</w:t>
      </w:r>
      <w:r w:rsidR="00260E18" w:rsidRPr="006421E8">
        <w:rPr>
          <w:rFonts w:cs="Arial"/>
        </w:rPr>
        <w:t xml:space="preserve">, </w:t>
      </w:r>
      <w:proofErr w:type="spellStart"/>
      <w:r w:rsidRPr="006421E8">
        <w:rPr>
          <w:rFonts w:cs="Arial"/>
        </w:rPr>
        <w:t>TiARA</w:t>
      </w:r>
      <w:proofErr w:type="spellEnd"/>
      <w:r w:rsidR="00260E18" w:rsidRPr="006421E8">
        <w:rPr>
          <w:rFonts w:cs="Arial"/>
        </w:rPr>
        <w:t xml:space="preserve"> and </w:t>
      </w:r>
      <w:proofErr w:type="spellStart"/>
      <w:r w:rsidR="00260E18" w:rsidRPr="006421E8">
        <w:rPr>
          <w:rFonts w:cs="Arial"/>
        </w:rPr>
        <w:t>Healthdirect</w:t>
      </w:r>
      <w:proofErr w:type="spellEnd"/>
      <w:r w:rsidR="00260E18" w:rsidRPr="006421E8">
        <w:rPr>
          <w:rFonts w:cs="Arial"/>
        </w:rPr>
        <w:t xml:space="preserve">, </w:t>
      </w:r>
      <w:r w:rsidR="00740BD7" w:rsidRPr="006421E8">
        <w:rPr>
          <w:rFonts w:cs="Arial"/>
        </w:rPr>
        <w:t xml:space="preserve">all highlight </w:t>
      </w:r>
      <w:r w:rsidR="009911F1" w:rsidRPr="006421E8">
        <w:rPr>
          <w:rFonts w:cs="Arial"/>
        </w:rPr>
        <w:t xml:space="preserve">and stress </w:t>
      </w:r>
      <w:r w:rsidR="00740BD7" w:rsidRPr="006421E8">
        <w:rPr>
          <w:rFonts w:cs="Arial"/>
        </w:rPr>
        <w:t xml:space="preserve">the importance of establishing whether a person who has been bitten by a tick </w:t>
      </w:r>
      <w:r w:rsidR="009911F1" w:rsidRPr="006421E8">
        <w:rPr>
          <w:rFonts w:cs="Arial"/>
        </w:rPr>
        <w:t xml:space="preserve">in Australia </w:t>
      </w:r>
      <w:r w:rsidR="00740BD7" w:rsidRPr="006421E8">
        <w:rPr>
          <w:rFonts w:cs="Arial"/>
        </w:rPr>
        <w:t xml:space="preserve">has </w:t>
      </w:r>
      <w:r w:rsidR="009911F1" w:rsidRPr="006421E8">
        <w:rPr>
          <w:rFonts w:cs="Arial"/>
        </w:rPr>
        <w:t xml:space="preserve">an allergy to ticks bites, with the </w:t>
      </w:r>
      <w:r w:rsidR="00B8231F" w:rsidRPr="006421E8">
        <w:rPr>
          <w:rFonts w:cs="Arial"/>
        </w:rPr>
        <w:t xml:space="preserve">subsequent </w:t>
      </w:r>
      <w:r w:rsidR="00BE7DD0">
        <w:rPr>
          <w:rFonts w:cs="Arial"/>
        </w:rPr>
        <w:t xml:space="preserve">medical </w:t>
      </w:r>
      <w:r w:rsidR="00B8231F" w:rsidRPr="006421E8">
        <w:rPr>
          <w:rFonts w:cs="Arial"/>
        </w:rPr>
        <w:t xml:space="preserve">management of the </w:t>
      </w:r>
      <w:r w:rsidR="00BE7DD0">
        <w:rPr>
          <w:rFonts w:cs="Arial"/>
        </w:rPr>
        <w:t xml:space="preserve">patient </w:t>
      </w:r>
      <w:r w:rsidR="008749A6" w:rsidRPr="006421E8">
        <w:rPr>
          <w:rFonts w:cs="Arial"/>
        </w:rPr>
        <w:t>being highly dependent on the whether the person has an allergy</w:t>
      </w:r>
      <w:r w:rsidR="005843D3">
        <w:rPr>
          <w:rFonts w:cs="Arial"/>
        </w:rPr>
        <w:t>.</w:t>
      </w:r>
    </w:p>
    <w:p w14:paraId="3081FC7B" w14:textId="0C58E680" w:rsidR="006A2050" w:rsidRDefault="006A2050" w:rsidP="006A2050">
      <w:pPr>
        <w:pStyle w:val="Paragraphtext"/>
        <w:rPr>
          <w:rFonts w:cs="Arial"/>
        </w:rPr>
      </w:pPr>
      <w:r>
        <w:rPr>
          <w:rFonts w:cs="Arial"/>
        </w:rPr>
        <w:t>All bites from adult ticks need to be treated as if an anaphylaxis could result as first adult tick bite anaphylaxis is not uncommon.</w:t>
      </w:r>
    </w:p>
    <w:p w14:paraId="428BF8B0" w14:textId="7683B12E" w:rsidR="00537F8F" w:rsidRDefault="00912638" w:rsidP="00E8502F">
      <w:pPr>
        <w:pStyle w:val="Paragraphtext"/>
        <w:rPr>
          <w:rFonts w:cs="Arial"/>
        </w:rPr>
      </w:pPr>
      <w:r w:rsidRPr="006421E8">
        <w:rPr>
          <w:rFonts w:cs="Arial"/>
        </w:rPr>
        <w:t xml:space="preserve">The Australian Government Department of Health advised </w:t>
      </w:r>
      <w:r w:rsidR="00374F31" w:rsidRPr="006421E8">
        <w:rPr>
          <w:rFonts w:cs="Arial"/>
        </w:rPr>
        <w:t xml:space="preserve">medical practitioners </w:t>
      </w:r>
      <w:r w:rsidR="00CA10EF" w:rsidRPr="006421E8">
        <w:rPr>
          <w:rFonts w:cs="Arial"/>
        </w:rPr>
        <w:t xml:space="preserve">in the DSCATT Clinical Pathway </w:t>
      </w:r>
      <w:r w:rsidR="00D75159" w:rsidRPr="006421E8">
        <w:rPr>
          <w:rFonts w:cs="Arial"/>
        </w:rPr>
        <w:t>that i</w:t>
      </w:r>
      <w:r w:rsidR="002803F7" w:rsidRPr="006421E8">
        <w:rPr>
          <w:rFonts w:cs="Arial"/>
        </w:rPr>
        <w:t xml:space="preserve">f a tick has embedded in the patient’s skin and remains </w:t>
      </w:r>
      <w:r w:rsidR="002803F7" w:rsidRPr="00A11BEB">
        <w:rPr>
          <w:rStyle w:val="Emphasis"/>
        </w:rPr>
        <w:t>in situ</w:t>
      </w:r>
      <w:r w:rsidR="002803F7" w:rsidRPr="006421E8">
        <w:rPr>
          <w:rFonts w:cs="Arial"/>
        </w:rPr>
        <w:t xml:space="preserve">, enquire whether the patient suffers from allergies to ticks before attempting to remove the tick. It is vital that anyone with a known tick allergy </w:t>
      </w:r>
      <w:r w:rsidR="00C6537B">
        <w:rPr>
          <w:rFonts w:cs="Arial"/>
        </w:rPr>
        <w:t>summon</w:t>
      </w:r>
      <w:r w:rsidR="008C7A7B">
        <w:rPr>
          <w:rFonts w:cs="Arial"/>
        </w:rPr>
        <w:t xml:space="preserve"> </w:t>
      </w:r>
      <w:r w:rsidR="002803F7" w:rsidRPr="006421E8">
        <w:rPr>
          <w:rFonts w:cs="Arial"/>
        </w:rPr>
        <w:t>urgent medical attention as soon as they are aware of an attached tick and not attempt to remove it without medical help. For patients with known tick allergies, removing the tick must occur in a medical facility with capacity to initiate advanced life support in the event of anaphylaxis</w:t>
      </w:r>
      <w:r w:rsidR="009735CC" w:rsidRPr="006421E8">
        <w:rPr>
          <w:rFonts w:cs="Arial"/>
        </w:rPr>
        <w:t xml:space="preserve"> </w:t>
      </w:r>
      <w:r w:rsidR="00AD4927">
        <w:rPr>
          <w:rFonts w:cs="Arial"/>
        </w:rPr>
        <w:fldChar w:fldCharType="begin"/>
      </w:r>
      <w:r w:rsidR="00B833E1">
        <w:rPr>
          <w:rFonts w:cs="Arial"/>
        </w:rPr>
        <w:instrText xml:space="preserve"> ADDIN ZOTERO_ITEM CSL_CITATION {"citationID":"XO798y62","properties":{"formattedCitation":"(Australian Government Department of Health, 2020a)","plainCitation":"(Australian Government Department of Health, 2020a)","noteIndex":0},"citationItems":[{"id":2624,"uris":["http://zotero.org/groups/2576105/items/4DM6NRNF"],"itemData":{"id":2624,"type":"report","event-place":"Melbourne,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AD4927">
        <w:rPr>
          <w:rFonts w:cs="Arial"/>
        </w:rPr>
        <w:fldChar w:fldCharType="separate"/>
      </w:r>
      <w:r w:rsidR="00B833E1" w:rsidRPr="00B833E1">
        <w:rPr>
          <w:rFonts w:cs="Arial"/>
        </w:rPr>
        <w:t>(Australian Government Department of Health, 2020a)</w:t>
      </w:r>
      <w:r w:rsidR="00AD4927">
        <w:rPr>
          <w:rFonts w:cs="Arial"/>
        </w:rPr>
        <w:fldChar w:fldCharType="end"/>
      </w:r>
      <w:r w:rsidR="00111CC8">
        <w:rPr>
          <w:rFonts w:cs="Arial"/>
        </w:rPr>
        <w:t>.</w:t>
      </w:r>
    </w:p>
    <w:p w14:paraId="2B1F48E4" w14:textId="2196BCB5" w:rsidR="00EF4401" w:rsidRPr="006421E8" w:rsidRDefault="00917A21" w:rsidP="00E8502F">
      <w:pPr>
        <w:pStyle w:val="Heading2"/>
      </w:pPr>
      <w:bookmarkStart w:id="80" w:name="FirstAidForTickBites"/>
      <w:bookmarkStart w:id="81" w:name="_Toc112058869"/>
      <w:bookmarkStart w:id="82" w:name="_Toc124873379"/>
      <w:bookmarkEnd w:id="80"/>
      <w:r w:rsidRPr="00917A21">
        <w:t>First aid for tick bites</w:t>
      </w:r>
      <w:bookmarkEnd w:id="81"/>
      <w:bookmarkEnd w:id="82"/>
      <w:r w:rsidRPr="00917A21">
        <w:t xml:space="preserve"> </w:t>
      </w:r>
    </w:p>
    <w:p w14:paraId="02149F7B" w14:textId="65517938" w:rsidR="00AB0568" w:rsidRDefault="00AB0568" w:rsidP="00AB0568">
      <w:pPr>
        <w:pStyle w:val="Paragraphtext"/>
        <w:rPr>
          <w:rFonts w:cs="Arial"/>
        </w:rPr>
      </w:pPr>
      <w:r w:rsidRPr="00B6781F">
        <w:rPr>
          <w:rFonts w:cs="Arial"/>
        </w:rPr>
        <w:t xml:space="preserve">People who are not allergic to ticks should </w:t>
      </w:r>
      <w:r>
        <w:rPr>
          <w:rFonts w:cs="Arial"/>
        </w:rPr>
        <w:t>safely manage the tick bite by not disturbing the tick and killing the tick where it is without delay, as described in more detail below.</w:t>
      </w:r>
    </w:p>
    <w:p w14:paraId="6C36F44B" w14:textId="56C30C8A" w:rsidR="00AB0568" w:rsidRDefault="00AB0568" w:rsidP="00AB0568">
      <w:pPr>
        <w:pStyle w:val="Paragraphtext"/>
        <w:rPr>
          <w:rFonts w:cs="Arial"/>
        </w:rPr>
      </w:pPr>
      <w:r>
        <w:rPr>
          <w:rFonts w:cs="Arial"/>
        </w:rPr>
        <w:t>A short video on how to safely remove the tick by freezing it where it is with ether-containing sprays, thus killing the tick so that it then drops off</w:t>
      </w:r>
      <w:r w:rsidR="00421F05">
        <w:rPr>
          <w:rFonts w:cs="Arial"/>
        </w:rPr>
        <w:t>,</w:t>
      </w:r>
      <w:r>
        <w:rPr>
          <w:rFonts w:cs="Arial"/>
        </w:rPr>
        <w:t xml:space="preserve"> is available at the beginning of this </w:t>
      </w:r>
      <w:r w:rsidR="001E4880">
        <w:rPr>
          <w:rFonts w:cs="Arial"/>
        </w:rPr>
        <w:t>Guidance</w:t>
      </w:r>
      <w:r w:rsidR="00421F05">
        <w:rPr>
          <w:rFonts w:cs="Arial"/>
        </w:rPr>
        <w:t xml:space="preserve"> </w:t>
      </w:r>
      <w:r w:rsidR="001E4880">
        <w:rPr>
          <w:rFonts w:cs="Arial"/>
        </w:rPr>
        <w:t xml:space="preserve">Note. </w:t>
      </w:r>
      <w:r>
        <w:rPr>
          <w:rFonts w:cs="Arial"/>
        </w:rPr>
        <w:t xml:space="preserve">Alternatively, if </w:t>
      </w:r>
      <w:r w:rsidRPr="00B6781F">
        <w:rPr>
          <w:rFonts w:cs="Arial"/>
        </w:rPr>
        <w:t xml:space="preserve">the person cannot freeze the tick, </w:t>
      </w:r>
      <w:r w:rsidR="005E300F">
        <w:rPr>
          <w:rFonts w:cs="Arial"/>
        </w:rPr>
        <w:t xml:space="preserve">they should </w:t>
      </w:r>
      <w:r w:rsidRPr="00B6781F">
        <w:rPr>
          <w:rFonts w:cs="Arial"/>
        </w:rPr>
        <w:t xml:space="preserve">leave the tick in place </w:t>
      </w:r>
      <w:r>
        <w:rPr>
          <w:rFonts w:cs="Arial"/>
        </w:rPr>
        <w:t xml:space="preserve">without disturbing it </w:t>
      </w:r>
      <w:r w:rsidRPr="00B6781F">
        <w:rPr>
          <w:rFonts w:cs="Arial"/>
        </w:rPr>
        <w:t xml:space="preserve">and seek urgent medical assistance to </w:t>
      </w:r>
      <w:r>
        <w:rPr>
          <w:rFonts w:cs="Arial"/>
        </w:rPr>
        <w:t xml:space="preserve">safely manage the </w:t>
      </w:r>
      <w:r w:rsidRPr="00B6781F">
        <w:rPr>
          <w:rFonts w:cs="Arial"/>
        </w:rPr>
        <w:t>tick</w:t>
      </w:r>
      <w:r>
        <w:rPr>
          <w:rFonts w:cs="Arial"/>
        </w:rPr>
        <w:t xml:space="preserve"> bite.</w:t>
      </w:r>
    </w:p>
    <w:p w14:paraId="580F0F3F" w14:textId="41B97472" w:rsidR="00E15BFC" w:rsidRPr="00A11BEB" w:rsidRDefault="00E67DC4" w:rsidP="00A11BEB">
      <w:pPr>
        <w:pStyle w:val="Heading3"/>
      </w:pPr>
      <w:bookmarkStart w:id="83" w:name="_Toc80808771"/>
      <w:bookmarkStart w:id="84" w:name="_Toc80965532"/>
      <w:bookmarkStart w:id="85" w:name="_Toc112058870"/>
      <w:bookmarkStart w:id="86" w:name="_Toc124873380"/>
      <w:r w:rsidRPr="00A11BEB">
        <w:t>D</w:t>
      </w:r>
      <w:r w:rsidR="00AF6B9E" w:rsidRPr="00A11BEB">
        <w:t>O</w:t>
      </w:r>
      <w:r w:rsidRPr="00A11BEB">
        <w:t xml:space="preserve"> </w:t>
      </w:r>
      <w:r w:rsidR="00AF6B9E" w:rsidRPr="00A11BEB">
        <w:t>NOT</w:t>
      </w:r>
      <w:r w:rsidRPr="00A11BEB">
        <w:t xml:space="preserve"> scratch</w:t>
      </w:r>
      <w:r w:rsidR="00E223C7" w:rsidRPr="00A11BEB">
        <w:t xml:space="preserve"> or disturb a tick</w:t>
      </w:r>
      <w:bookmarkEnd w:id="83"/>
      <w:bookmarkEnd w:id="84"/>
      <w:bookmarkEnd w:id="85"/>
      <w:bookmarkEnd w:id="86"/>
    </w:p>
    <w:p w14:paraId="6BBA2B92" w14:textId="2EA7E5BE" w:rsidR="003110A8" w:rsidRPr="006421E8" w:rsidRDefault="00943E5B" w:rsidP="00E8502F">
      <w:pPr>
        <w:pStyle w:val="ListBullet"/>
        <w:rPr>
          <w:rFonts w:cs="Arial"/>
        </w:rPr>
      </w:pPr>
      <w:r w:rsidRPr="006421E8">
        <w:rPr>
          <w:rFonts w:cs="Arial"/>
        </w:rPr>
        <w:t xml:space="preserve">Do not scratch anything that itches </w:t>
      </w:r>
      <w:r w:rsidR="00401EE7" w:rsidRPr="006421E8">
        <w:rPr>
          <w:rFonts w:cs="Arial"/>
        </w:rPr>
        <w:t>until you have had a look at it</w:t>
      </w:r>
      <w:r w:rsidR="00000BEA">
        <w:rPr>
          <w:rFonts w:cs="Arial"/>
        </w:rPr>
        <w:t>,</w:t>
      </w:r>
      <w:r w:rsidR="00401EE7" w:rsidRPr="006421E8">
        <w:rPr>
          <w:rFonts w:cs="Arial"/>
        </w:rPr>
        <w:t xml:space="preserve"> </w:t>
      </w:r>
      <w:r w:rsidR="00F2604D" w:rsidRPr="006421E8">
        <w:rPr>
          <w:rFonts w:cs="Arial"/>
        </w:rPr>
        <w:t>or</w:t>
      </w:r>
      <w:r w:rsidR="009460D7">
        <w:rPr>
          <w:rFonts w:cs="Arial"/>
        </w:rPr>
        <w:t xml:space="preserve"> </w:t>
      </w:r>
      <w:r w:rsidR="001B75F0" w:rsidRPr="006421E8">
        <w:rPr>
          <w:rFonts w:cs="Arial"/>
        </w:rPr>
        <w:t xml:space="preserve">scratch </w:t>
      </w:r>
      <w:r w:rsidR="00E15BFC" w:rsidRPr="006421E8">
        <w:rPr>
          <w:rFonts w:cs="Arial"/>
        </w:rPr>
        <w:t>anything you can</w:t>
      </w:r>
      <w:r w:rsidR="00B23208">
        <w:rPr>
          <w:rFonts w:cs="Arial"/>
        </w:rPr>
        <w:t xml:space="preserve">not </w:t>
      </w:r>
      <w:r w:rsidR="00E67DC4" w:rsidRPr="006421E8">
        <w:rPr>
          <w:rFonts w:cs="Arial"/>
        </w:rPr>
        <w:t>see if you live</w:t>
      </w:r>
      <w:r w:rsidR="00D679D3" w:rsidRPr="006421E8">
        <w:rPr>
          <w:rFonts w:cs="Arial"/>
        </w:rPr>
        <w:t xml:space="preserve">, </w:t>
      </w:r>
      <w:r w:rsidR="00E67DC4" w:rsidRPr="006421E8">
        <w:rPr>
          <w:rFonts w:cs="Arial"/>
        </w:rPr>
        <w:t>work</w:t>
      </w:r>
      <w:r w:rsidR="00D679D3" w:rsidRPr="006421E8">
        <w:rPr>
          <w:rFonts w:cs="Arial"/>
        </w:rPr>
        <w:t xml:space="preserve">, volunteer or play </w:t>
      </w:r>
      <w:r w:rsidR="00E67DC4" w:rsidRPr="006421E8">
        <w:rPr>
          <w:rFonts w:cs="Arial"/>
        </w:rPr>
        <w:t>in a tick-endemic area</w:t>
      </w:r>
      <w:r w:rsidR="003110A8" w:rsidRPr="006421E8">
        <w:rPr>
          <w:rFonts w:cs="Arial"/>
        </w:rPr>
        <w:t xml:space="preserve"> </w:t>
      </w:r>
      <w:r w:rsidR="003110A8" w:rsidRPr="006421E8">
        <w:rPr>
          <w:rFonts w:cs="Arial"/>
        </w:rPr>
        <w:fldChar w:fldCharType="begin"/>
      </w:r>
      <w:r w:rsidR="00B833E1">
        <w:rPr>
          <w:rFonts w:cs="Arial"/>
        </w:rPr>
        <w:instrText xml:space="preserve"> ADDIN ZOTERO_ITEM CSL_CITATION {"citationID":"MXE1Zmft","properties":{"formattedCitation":"(Australasian Society of Clinical Immunology and Allergy, 2019; Tick-induced Allergies Research and Awareness, n.d.; van Nunen &amp; Ratchford, 2021)","plainCitation":"(Australasian Society of Clinical Immunology and Allergy, 2019; Tick-induced Allergies Research and Awareness, n.d.; van Nunen &amp; Ratchford, 2021)","noteIndex":0},"citationItems":[{"id":2620,"uris":["http://zotero.org/groups/2576105/items/PER4AF4U"],"itemData":{"id":2620,"type":"webpage","container-title":"Australasian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003110A8" w:rsidRPr="006421E8">
        <w:rPr>
          <w:rFonts w:cs="Arial"/>
        </w:rPr>
        <w:fldChar w:fldCharType="separate"/>
      </w:r>
      <w:r w:rsidR="00B833E1" w:rsidRPr="00B833E1">
        <w:rPr>
          <w:rFonts w:cs="Arial"/>
        </w:rPr>
        <w:t>(Australasian Society of Clinical Immunology and Allergy, 2019; Tick-induced Allergies Research and Awareness, n.d.; van Nunen &amp; Ratchford, 2021)</w:t>
      </w:r>
      <w:r w:rsidR="003110A8" w:rsidRPr="006421E8">
        <w:rPr>
          <w:rFonts w:cs="Arial"/>
        </w:rPr>
        <w:fldChar w:fldCharType="end"/>
      </w:r>
      <w:r w:rsidR="00E67DC4" w:rsidRPr="006421E8">
        <w:rPr>
          <w:rFonts w:cs="Arial"/>
        </w:rPr>
        <w:t>.</w:t>
      </w:r>
    </w:p>
    <w:p w14:paraId="122ED599" w14:textId="6226E1F8" w:rsidR="00E223C7" w:rsidRPr="006421E8" w:rsidRDefault="00E223C7" w:rsidP="00E8502F">
      <w:pPr>
        <w:pStyle w:val="ListBullet"/>
        <w:rPr>
          <w:rFonts w:cs="Arial"/>
        </w:rPr>
      </w:pPr>
      <w:r w:rsidRPr="006421E8">
        <w:rPr>
          <w:rFonts w:cs="Arial"/>
        </w:rPr>
        <w:t xml:space="preserve">Do not disturb </w:t>
      </w:r>
      <w:r w:rsidRPr="006421E8">
        <w:rPr>
          <w:rFonts w:cs="Arial"/>
        </w:rPr>
        <w:fldChar w:fldCharType="begin"/>
      </w:r>
      <w:r w:rsidR="00B833E1">
        <w:rPr>
          <w:rFonts w:cs="Arial"/>
        </w:rPr>
        <w:instrText xml:space="preserve"> ADDIN ZOTERO_ITEM CSL_CITATION {"citationID":"Dr9qcgEn","properties":{"formattedCitation":"(Tick-induced Allergies Research and Awareness, n.d.; van Nunen &amp; Ratchford, 2021)","plainCitation":"(Tick-induced Allergies Research and Awareness, n.d.; van Nunen &amp; Ratchford, 2021)","noteIndex":0},"citationItems":[{"id":3061,"uris":["http://zotero.org/groups/2576105/items/9MPQEKJP"],"itemData":{"id":3061,"type":"webpage","container-title":"Tick-induced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Pr="006421E8">
        <w:rPr>
          <w:rFonts w:cs="Arial"/>
        </w:rPr>
        <w:fldChar w:fldCharType="separate"/>
      </w:r>
      <w:r w:rsidR="00B833E1" w:rsidRPr="00B833E1">
        <w:rPr>
          <w:rFonts w:cs="Arial"/>
        </w:rPr>
        <w:t>(Tick-induced Allergies Research and Awareness, n.d.; van Nunen &amp; Ratchford, 2021)</w:t>
      </w:r>
      <w:r w:rsidRPr="006421E8">
        <w:rPr>
          <w:rFonts w:cs="Arial"/>
        </w:rPr>
        <w:fldChar w:fldCharType="end"/>
      </w:r>
      <w:r w:rsidR="00A12EF3" w:rsidRPr="006421E8">
        <w:rPr>
          <w:rFonts w:cs="Arial"/>
        </w:rPr>
        <w:t>, squeeze</w:t>
      </w:r>
      <w:r w:rsidR="00AC217C" w:rsidRPr="006421E8">
        <w:rPr>
          <w:rFonts w:cs="Arial"/>
        </w:rPr>
        <w:t>,</w:t>
      </w:r>
      <w:r w:rsidR="00A12EF3" w:rsidRPr="006421E8">
        <w:rPr>
          <w:rFonts w:cs="Arial"/>
        </w:rPr>
        <w:t xml:space="preserve"> </w:t>
      </w:r>
      <w:r w:rsidR="007446C3" w:rsidRPr="006421E8">
        <w:rPr>
          <w:rFonts w:cs="Arial"/>
        </w:rPr>
        <w:t>agitate</w:t>
      </w:r>
      <w:r w:rsidR="00446704" w:rsidRPr="006421E8">
        <w:rPr>
          <w:rFonts w:cs="Arial"/>
        </w:rPr>
        <w:t xml:space="preserve">, jerk or twist </w:t>
      </w:r>
      <w:r w:rsidR="00D5548E" w:rsidRPr="006421E8">
        <w:rPr>
          <w:rFonts w:cs="Arial"/>
        </w:rPr>
        <w:t xml:space="preserve">a </w:t>
      </w:r>
      <w:r w:rsidR="007446C3" w:rsidRPr="006421E8">
        <w:rPr>
          <w:rFonts w:cs="Arial"/>
        </w:rPr>
        <w:t>tick</w:t>
      </w:r>
      <w:r w:rsidR="00B23208">
        <w:rPr>
          <w:rFonts w:cs="Arial"/>
        </w:rPr>
        <w:t>,</w:t>
      </w:r>
      <w:r w:rsidR="007446C3" w:rsidRPr="006421E8">
        <w:rPr>
          <w:rFonts w:cs="Arial"/>
        </w:rPr>
        <w:t xml:space="preserve"> as </w:t>
      </w:r>
      <w:r w:rsidR="009A2748">
        <w:rPr>
          <w:rFonts w:cs="Arial"/>
        </w:rPr>
        <w:t xml:space="preserve">this will make </w:t>
      </w:r>
      <w:r w:rsidR="001B4FA1">
        <w:rPr>
          <w:rFonts w:cs="Arial"/>
        </w:rPr>
        <w:t>more</w:t>
      </w:r>
      <w:r w:rsidR="007446C3" w:rsidRPr="006421E8">
        <w:rPr>
          <w:rFonts w:cs="Arial"/>
        </w:rPr>
        <w:t xml:space="preserve"> likely </w:t>
      </w:r>
      <w:r w:rsidR="001B4FA1">
        <w:rPr>
          <w:rFonts w:cs="Arial"/>
        </w:rPr>
        <w:t>that the tick will</w:t>
      </w:r>
      <w:r w:rsidR="007446C3" w:rsidRPr="006421E8">
        <w:rPr>
          <w:rFonts w:cs="Arial"/>
        </w:rPr>
        <w:t xml:space="preserve"> inject its saliva</w:t>
      </w:r>
      <w:r w:rsidR="00BA1C78">
        <w:rPr>
          <w:rFonts w:cs="Arial"/>
        </w:rPr>
        <w:t xml:space="preserve"> </w:t>
      </w:r>
      <w:r w:rsidR="007446C3" w:rsidRPr="006421E8">
        <w:rPr>
          <w:rFonts w:cs="Arial"/>
        </w:rPr>
        <w:t xml:space="preserve">into </w:t>
      </w:r>
      <w:r w:rsidR="008F725E" w:rsidRPr="006421E8">
        <w:rPr>
          <w:rFonts w:cs="Arial"/>
        </w:rPr>
        <w:t>the person</w:t>
      </w:r>
      <w:r w:rsidR="00446704" w:rsidRPr="006421E8">
        <w:rPr>
          <w:rFonts w:cs="Arial"/>
        </w:rPr>
        <w:t xml:space="preserve"> </w:t>
      </w:r>
      <w:r w:rsidR="00446704" w:rsidRPr="006421E8">
        <w:rPr>
          <w:rFonts w:cs="Arial"/>
        </w:rPr>
        <w:fldChar w:fldCharType="begin"/>
      </w:r>
      <w:r w:rsidR="00B833E1">
        <w:rPr>
          <w:rFonts w:cs="Arial"/>
        </w:rPr>
        <w:instrText xml:space="preserve"> ADDIN ZOTERO_ITEM CSL_CITATION {"citationID":"9ijzxOQB","properties":{"formattedCitation":"(Healthdirect Australia, 2020; van Nunen &amp; Ratchford, 2021)","plainCitation":"(Healthdirect Australia, 2020; van Nunen &amp; Ratchford, 2021)","noteIndex":0},"citationItems":[{"id":3059,"uris":["http://zotero.org/groups/2576105/items/Y3EEHJ84"],"itemData":{"id":3059,"type":"webpage","container-title":"Healthdirect Australia","title":"Tick bites","URL":"https://www.healthdirect.gov.au/tick-bites","author":[{"literal":"Healthdirect Australia"}],"issued":{"date-parts":[["2020",6]]}}},{"id":3448,"uris":["http://zotero.org/groups/2576105/items/QZTP52WD"],"itemData":{"id":3448,"type":"article-journal","container-title":"Medicine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00446704" w:rsidRPr="006421E8">
        <w:rPr>
          <w:rFonts w:cs="Arial"/>
        </w:rPr>
        <w:fldChar w:fldCharType="separate"/>
      </w:r>
      <w:r w:rsidR="00B833E1" w:rsidRPr="00B833E1">
        <w:rPr>
          <w:rFonts w:cs="Arial"/>
        </w:rPr>
        <w:t>(Healthdirect Australia, 2020; van Nunen &amp; Ratchford, 2021)</w:t>
      </w:r>
      <w:r w:rsidR="00446704" w:rsidRPr="006421E8">
        <w:rPr>
          <w:rFonts w:cs="Arial"/>
        </w:rPr>
        <w:fldChar w:fldCharType="end"/>
      </w:r>
      <w:r w:rsidR="00501635">
        <w:rPr>
          <w:rFonts w:cs="Arial"/>
        </w:rPr>
        <w:t xml:space="preserve">, with tick saliva containing multiple salivary protein allergens as well as alpha-gal </w:t>
      </w:r>
      <w:r w:rsidR="00501635">
        <w:rPr>
          <w:rFonts w:cs="Arial"/>
        </w:rPr>
        <w:fldChar w:fldCharType="begin"/>
      </w:r>
      <w:r w:rsidR="00B833E1">
        <w:rPr>
          <w:rFonts w:cs="Arial"/>
        </w:rPr>
        <w:instrText xml:space="preserve"> ADDIN ZOTERO_ITEM CSL_CITATION {"citationID":"gvZXbI8J","properties":{"formattedCitation":"(van Nunen &amp; Ratchford, 2021)","plainCitation":"(van Nunen &amp; Ratchford, 2021)","noteIndex":0},"citationItems":[{"id":3448,"uris":["http://zotero.org/groups/2576105/items/QZTP52WD"],"itemData":{"id":3448,"type":"article-journal","container-title":"Medicine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00501635">
        <w:rPr>
          <w:rFonts w:cs="Arial"/>
        </w:rPr>
        <w:fldChar w:fldCharType="separate"/>
      </w:r>
      <w:r w:rsidR="00B833E1" w:rsidRPr="00B833E1">
        <w:rPr>
          <w:rFonts w:cs="Arial"/>
        </w:rPr>
        <w:t>(van Nunen &amp; Ratchford, 2021)</w:t>
      </w:r>
      <w:r w:rsidR="00501635">
        <w:rPr>
          <w:rFonts w:cs="Arial"/>
        </w:rPr>
        <w:fldChar w:fldCharType="end"/>
      </w:r>
      <w:r w:rsidR="00D102B3" w:rsidRPr="006421E8">
        <w:rPr>
          <w:rFonts w:cs="Arial"/>
        </w:rPr>
        <w:t>.</w:t>
      </w:r>
    </w:p>
    <w:p w14:paraId="1A9F62FB" w14:textId="6B1A90FA" w:rsidR="00446704" w:rsidRPr="006421E8" w:rsidRDefault="004823C9" w:rsidP="00E8502F">
      <w:pPr>
        <w:pStyle w:val="ListBullet"/>
        <w:rPr>
          <w:rFonts w:cs="Arial"/>
        </w:rPr>
      </w:pPr>
      <w:r w:rsidRPr="006421E8">
        <w:rPr>
          <w:rFonts w:cs="Arial"/>
        </w:rPr>
        <w:t xml:space="preserve">Do not use irritant chemicals such as methylated spirits or kerosene </w:t>
      </w:r>
      <w:r w:rsidRPr="006421E8">
        <w:rPr>
          <w:rFonts w:cs="Arial"/>
        </w:rPr>
        <w:fldChar w:fldCharType="begin"/>
      </w:r>
      <w:r w:rsidR="00B833E1">
        <w:rPr>
          <w:rFonts w:cs="Arial"/>
        </w:rPr>
        <w:instrText xml:space="preserve"> ADDIN ZOTERO_ITEM CSL_CITATION {"citationID":"tHkR1sqZ","properties":{"formattedCitation":"(Australian Government Department of Health, 2015; Healthdirect Australia, 2020)","plainCitation":"(Australian Government Department of Health, 2015; Healthdirect Australia, 2020)","noteIndex":0},"citationItems":[{"id":2539,"uris":["http://zotero.org/groups/2576105/items/WNC4DUD8"],"itemData":{"id":2539,"type":"webpage","abstract":"This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Health","given":""}],"issued":{"date-parts":[["2015",11,25]]}}},{"id":3059,"uris":["http://zotero.org/groups/2576105/items/Y3EEHJ84"],"itemData":{"id":3059,"type":"webpage","container-title":"Healthdirect Australia","title":"Tick bites","URL":"https://www.healthdirect.gov.au/tick-bites","author":[{"literal":"Healthdirect Australia"}],"issued":{"date-parts":[["2020",6]]}}}],"schema":"https://github.com/citation-style-language/schema/raw/master/csl-citation.json"} </w:instrText>
      </w:r>
      <w:r w:rsidRPr="006421E8">
        <w:rPr>
          <w:rFonts w:cs="Arial"/>
        </w:rPr>
        <w:fldChar w:fldCharType="separate"/>
      </w:r>
      <w:r w:rsidR="00B833E1" w:rsidRPr="00B833E1">
        <w:rPr>
          <w:rFonts w:cs="Arial"/>
        </w:rPr>
        <w:t>(Australian Government Department of Health, 2015; Healthdirect Australia, 2020)</w:t>
      </w:r>
      <w:r w:rsidRPr="006421E8">
        <w:rPr>
          <w:rFonts w:cs="Arial"/>
        </w:rPr>
        <w:fldChar w:fldCharType="end"/>
      </w:r>
      <w:r w:rsidR="00A4219E" w:rsidRPr="006421E8">
        <w:rPr>
          <w:rFonts w:cs="Arial"/>
        </w:rPr>
        <w:t xml:space="preserve">, or petroleum jelly, nail polish, oil or alcohol, or use a lighted match </w:t>
      </w:r>
      <w:r w:rsidR="00345995" w:rsidRPr="006421E8">
        <w:rPr>
          <w:rFonts w:cs="Arial"/>
        </w:rPr>
        <w:t>as these do</w:t>
      </w:r>
      <w:r w:rsidR="004D4278">
        <w:rPr>
          <w:rFonts w:cs="Arial"/>
        </w:rPr>
        <w:t xml:space="preserve"> not</w:t>
      </w:r>
      <w:r w:rsidR="00345995" w:rsidRPr="006421E8">
        <w:rPr>
          <w:rFonts w:cs="Arial"/>
        </w:rPr>
        <w:t xml:space="preserve"> work and may cause the tick to burrow deeper into the skin </w:t>
      </w:r>
      <w:r w:rsidR="00345995" w:rsidRPr="006421E8">
        <w:rPr>
          <w:rFonts w:cs="Arial"/>
        </w:rPr>
        <w:fldChar w:fldCharType="begin"/>
      </w:r>
      <w:r w:rsidR="00B833E1">
        <w:rPr>
          <w:rFonts w:cs="Arial"/>
        </w:rPr>
        <w:instrText xml:space="preserve"> ADDIN ZOTERO_ITEM CSL_CITATION {"citationID":"afQsXefq","properties":{"formattedCitation":"(Healthdirect Australia, 2020)","plainCitation":"(Healthdirect Australia, 2020)","noteIndex":0},"citationItems":[{"id":3059,"uris":["http://zotero.org/groups/2576105/items/Y3EEHJ84"],"itemData":{"id":3059,"type":"webpage","container-title":"Healthdirect Australia","title":"Tick bites","URL":"https://www.healthdirect.gov.au/tick-bites","author":[{"literal":"Healthdirect Australia"}],"issued":{"date-parts":[["2020",6]]}}}],"schema":"https://github.com/citation-style-language/schema/raw/master/csl-citation.json"} </w:instrText>
      </w:r>
      <w:r w:rsidR="00345995" w:rsidRPr="006421E8">
        <w:rPr>
          <w:rFonts w:cs="Arial"/>
        </w:rPr>
        <w:fldChar w:fldCharType="separate"/>
      </w:r>
      <w:r w:rsidR="00B833E1" w:rsidRPr="00B833E1">
        <w:rPr>
          <w:rFonts w:cs="Arial"/>
        </w:rPr>
        <w:t>(Healthdirect Australia, 2020)</w:t>
      </w:r>
      <w:r w:rsidR="00345995" w:rsidRPr="006421E8">
        <w:rPr>
          <w:rFonts w:cs="Arial"/>
        </w:rPr>
        <w:fldChar w:fldCharType="end"/>
      </w:r>
      <w:r w:rsidRPr="006421E8">
        <w:rPr>
          <w:rFonts w:cs="Arial"/>
        </w:rPr>
        <w:t>.</w:t>
      </w:r>
    </w:p>
    <w:p w14:paraId="7ECB82BE" w14:textId="79EC0FED" w:rsidR="003110A8" w:rsidRPr="00A11BEB" w:rsidRDefault="00500BE0" w:rsidP="00A11BEB">
      <w:bookmarkStart w:id="87" w:name="_Toc80808772"/>
      <w:bookmarkStart w:id="88" w:name="_Toc80965533"/>
      <w:bookmarkStart w:id="89" w:name="_Toc112058871"/>
      <w:r w:rsidRPr="00A11BEB">
        <w:t>D</w:t>
      </w:r>
      <w:r w:rsidR="00AF6B9E" w:rsidRPr="00A11BEB">
        <w:t>O</w:t>
      </w:r>
      <w:r w:rsidRPr="00A11BEB">
        <w:t xml:space="preserve"> </w:t>
      </w:r>
      <w:r w:rsidR="00AF6B9E" w:rsidRPr="00A11BEB">
        <w:t>NOT</w:t>
      </w:r>
      <w:r w:rsidRPr="00A11BEB">
        <w:t xml:space="preserve"> try </w:t>
      </w:r>
      <w:r w:rsidR="0048715B" w:rsidRPr="00A11BEB">
        <w:t xml:space="preserve">pulling </w:t>
      </w:r>
      <w:r w:rsidRPr="00A11BEB">
        <w:t>the tick out</w:t>
      </w:r>
      <w:r w:rsidR="003110A8" w:rsidRPr="00A11BEB">
        <w:t xml:space="preserve"> with </w:t>
      </w:r>
      <w:r w:rsidR="002F4499" w:rsidRPr="00A11BEB">
        <w:t xml:space="preserve">household </w:t>
      </w:r>
      <w:r w:rsidR="003110A8" w:rsidRPr="00A11BEB">
        <w:t>tweezers</w:t>
      </w:r>
      <w:r w:rsidR="0048715B" w:rsidRPr="00A11BEB">
        <w:t xml:space="preserve"> or fingernails</w:t>
      </w:r>
      <w:bookmarkEnd w:id="87"/>
      <w:bookmarkEnd w:id="88"/>
      <w:bookmarkEnd w:id="89"/>
    </w:p>
    <w:p w14:paraId="782D5A90" w14:textId="10B9D5C0" w:rsidR="00295A2A" w:rsidRDefault="00B239CB" w:rsidP="00E8502F">
      <w:pPr>
        <w:pStyle w:val="ListBullet"/>
        <w:rPr>
          <w:rFonts w:cs="Arial"/>
        </w:rPr>
      </w:pPr>
      <w:r w:rsidRPr="006421E8">
        <w:rPr>
          <w:rFonts w:cs="Arial"/>
        </w:rPr>
        <w:t>Do</w:t>
      </w:r>
      <w:r w:rsidR="005C4284">
        <w:rPr>
          <w:rFonts w:cs="Arial"/>
        </w:rPr>
        <w:t xml:space="preserve"> </w:t>
      </w:r>
      <w:r w:rsidRPr="006421E8">
        <w:rPr>
          <w:rFonts w:cs="Arial"/>
        </w:rPr>
        <w:t>n</w:t>
      </w:r>
      <w:r w:rsidR="005C4284">
        <w:rPr>
          <w:rFonts w:cs="Arial"/>
        </w:rPr>
        <w:t>ot</w:t>
      </w:r>
      <w:r w:rsidRPr="006421E8">
        <w:rPr>
          <w:rFonts w:cs="Arial"/>
        </w:rPr>
        <w:t xml:space="preserve"> try </w:t>
      </w:r>
      <w:r w:rsidR="00E8502F" w:rsidRPr="006421E8">
        <w:rPr>
          <w:rFonts w:cs="Arial"/>
        </w:rPr>
        <w:t>‘</w:t>
      </w:r>
      <w:r w:rsidRPr="006421E8">
        <w:rPr>
          <w:rFonts w:cs="Arial"/>
        </w:rPr>
        <w:t>picking</w:t>
      </w:r>
      <w:r w:rsidR="00E8502F" w:rsidRPr="006421E8">
        <w:rPr>
          <w:rFonts w:cs="Arial"/>
        </w:rPr>
        <w:t>’</w:t>
      </w:r>
      <w:r w:rsidRPr="006421E8">
        <w:rPr>
          <w:rFonts w:cs="Arial"/>
        </w:rPr>
        <w:t xml:space="preserve"> a tick out of your skin with </w:t>
      </w:r>
      <w:r w:rsidR="002F4499">
        <w:rPr>
          <w:rFonts w:cs="Arial"/>
        </w:rPr>
        <w:t xml:space="preserve">household </w:t>
      </w:r>
      <w:r w:rsidRPr="006421E8">
        <w:rPr>
          <w:rFonts w:cs="Arial"/>
        </w:rPr>
        <w:t>tweezers</w:t>
      </w:r>
      <w:r w:rsidR="00355902">
        <w:rPr>
          <w:rFonts w:cs="Arial"/>
        </w:rPr>
        <w:t xml:space="preserve"> </w:t>
      </w:r>
      <w:r w:rsidRPr="006421E8">
        <w:rPr>
          <w:rFonts w:cs="Arial"/>
        </w:rPr>
        <w:t>or other tick-removal gadgets</w:t>
      </w:r>
      <w:r w:rsidR="00295A2A" w:rsidRPr="006421E8">
        <w:rPr>
          <w:rFonts w:cs="Arial"/>
        </w:rPr>
        <w:t xml:space="preserve"> </w:t>
      </w:r>
      <w:r w:rsidR="00295A2A" w:rsidRPr="006421E8">
        <w:rPr>
          <w:rFonts w:cs="Arial"/>
        </w:rPr>
        <w:fldChar w:fldCharType="begin"/>
      </w:r>
      <w:r w:rsidR="00B833E1">
        <w:rPr>
          <w:rFonts w:cs="Arial"/>
        </w:rPr>
        <w:instrText xml:space="preserve"> ADDIN ZOTERO_ITEM CSL_CITATION {"citationID":"Vo1qJRqm","properties":{"formattedCitation":"(Tick-induced Allergies Research and Awareness, n.d.)","plainCitation":"(Tick-induced Allergies Research and Awareness, n.d.)","noteIndex":0},"citationItems":[{"id":3061,"uris":["http://zotero.org/groups/2576105/items/9MPQEKJP"],"itemData":{"id":3061,"type":"webpage","container-title":"Tick-induced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295A2A" w:rsidRPr="006421E8">
        <w:rPr>
          <w:rFonts w:cs="Arial"/>
        </w:rPr>
        <w:fldChar w:fldCharType="separate"/>
      </w:r>
      <w:r w:rsidR="00B833E1" w:rsidRPr="00B833E1">
        <w:rPr>
          <w:rFonts w:cs="Arial"/>
        </w:rPr>
        <w:t>(Tick-induced Allergies Research and Awareness, n.d.)</w:t>
      </w:r>
      <w:r w:rsidR="00295A2A" w:rsidRPr="006421E8">
        <w:rPr>
          <w:rFonts w:cs="Arial"/>
        </w:rPr>
        <w:fldChar w:fldCharType="end"/>
      </w:r>
      <w:r w:rsidR="00E8502F" w:rsidRPr="006421E8">
        <w:rPr>
          <w:rFonts w:cs="Arial"/>
        </w:rPr>
        <w:t>.</w:t>
      </w:r>
      <w:r w:rsidR="00A83306">
        <w:rPr>
          <w:rFonts w:cs="Arial"/>
        </w:rPr>
        <w:t xml:space="preserve"> </w:t>
      </w:r>
      <w:r w:rsidR="00A83306" w:rsidRPr="006421E8">
        <w:rPr>
          <w:rFonts w:cs="Arial"/>
        </w:rPr>
        <w:t xml:space="preserve">This does not prevent tick allergy or anaphylaxis, and therefore ASCIA advises against this method </w:t>
      </w:r>
      <w:r w:rsidR="00A83306" w:rsidRPr="006421E8">
        <w:rPr>
          <w:rFonts w:cs="Arial"/>
        </w:rPr>
        <w:fldChar w:fldCharType="begin"/>
      </w:r>
      <w:r w:rsidR="00B833E1">
        <w:rPr>
          <w:rFonts w:cs="Arial"/>
        </w:rPr>
        <w:instrText xml:space="preserve"> ADDIN ZOTERO_ITEM CSL_CITATION {"citationID":"vnfUk0Do","properties":{"formattedCitation":"(Australasian Society of Clinical Immunology and Allergy, 2019)","plainCitation":"(Australasian Society of Clinical Immunology and Allergy, 2019)","noteIndex":0},"citationItems":[{"id":2620,"uris":["http://zotero.org/groups/2576105/items/PER4AF4U"],"itemData":{"id":2620,"type":"webpage","container-title":"Australasian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Allergy"}],"issued":{"date-parts":[["2019"]]}}}],"schema":"https://github.com/citation-style-language/schema/raw/master/csl-citation.json"} </w:instrText>
      </w:r>
      <w:r w:rsidR="00A83306" w:rsidRPr="006421E8">
        <w:rPr>
          <w:rFonts w:cs="Arial"/>
        </w:rPr>
        <w:fldChar w:fldCharType="separate"/>
      </w:r>
      <w:r w:rsidR="00B833E1" w:rsidRPr="00B833E1">
        <w:rPr>
          <w:rFonts w:cs="Arial"/>
        </w:rPr>
        <w:t>(Australasian Society of Clinical Immunology and Allergy, 2019)</w:t>
      </w:r>
      <w:r w:rsidR="00A83306" w:rsidRPr="006421E8">
        <w:rPr>
          <w:rFonts w:cs="Arial"/>
        </w:rPr>
        <w:fldChar w:fldCharType="end"/>
      </w:r>
      <w:r w:rsidR="00A83306" w:rsidRPr="006421E8">
        <w:rPr>
          <w:rFonts w:cs="Arial"/>
        </w:rPr>
        <w:t>.</w:t>
      </w:r>
    </w:p>
    <w:p w14:paraId="6ECF25BF" w14:textId="3E43143E" w:rsidR="00DB5C45" w:rsidRPr="006421E8" w:rsidRDefault="0041633F" w:rsidP="00E8502F">
      <w:pPr>
        <w:pStyle w:val="ListBullet"/>
        <w:rPr>
          <w:rFonts w:cs="Arial"/>
        </w:rPr>
      </w:pPr>
      <w:r>
        <w:rPr>
          <w:rFonts w:cs="Arial"/>
        </w:rPr>
        <w:t>Remember, ‘Household tweezers are tick squeezers!</w:t>
      </w:r>
      <w:r w:rsidR="00685291">
        <w:rPr>
          <w:rFonts w:cs="Arial"/>
        </w:rPr>
        <w:t xml:space="preserve">’ </w:t>
      </w:r>
      <w:r w:rsidR="00685291">
        <w:rPr>
          <w:rFonts w:cs="Arial"/>
        </w:rPr>
        <w:fldChar w:fldCharType="begin"/>
      </w:r>
      <w:r w:rsidR="00B833E1">
        <w:rPr>
          <w:rFonts w:cs="Arial"/>
        </w:rPr>
        <w:instrText xml:space="preserve"> ADDIN ZOTERO_ITEM CSL_CITATION {"citationID":"ymjJGkAt","properties":{"formattedCitation":"(Tick-induced Allergies Research and Awareness, 2019; van Nunen &amp; Ratchford, 2021)","plainCitation":"(Tick-induced Allergies Research and Awareness, 2019; van Nunen &amp; Ratchford, 2021)","noteIndex":0},"citationItems":[{"id":3091,"uris":["http://zotero.org/groups/2576105/items/8BPAYL93"],"itemData":{"id":3091,"type":"document","publisher":"Parliament of Australia","title":"TiARA submission to the Inquiry into allergies and anaphylaxis","URL":"https://www.aph.gov.au/DocumentStore.ashx?id=7ada1cba-a279-47a0-b80e-c2f8521005b4&amp;subId=671917","author":[{"literal":"Tick-induced Allergies Research and Awareness"}],"issued":{"date-parts":[["2019"]]}}},{"id":3448,"uris":["http://zotero.org/groups/2576105/items/QZTP52WD"],"itemData":{"id":3448,"type":"article-journal","container-title":"Medicine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00685291">
        <w:rPr>
          <w:rFonts w:cs="Arial"/>
        </w:rPr>
        <w:fldChar w:fldCharType="separate"/>
      </w:r>
      <w:r w:rsidR="00B833E1" w:rsidRPr="00B833E1">
        <w:rPr>
          <w:rFonts w:cs="Arial"/>
        </w:rPr>
        <w:t>(Tick-induced Allergies Research and Awareness, 2019; van Nunen &amp; Ratchford, 2021)</w:t>
      </w:r>
      <w:r w:rsidR="00685291">
        <w:rPr>
          <w:rFonts w:cs="Arial"/>
        </w:rPr>
        <w:fldChar w:fldCharType="end"/>
      </w:r>
      <w:r w:rsidR="00355902">
        <w:rPr>
          <w:rFonts w:cs="Arial"/>
        </w:rPr>
        <w:t>.</w:t>
      </w:r>
    </w:p>
    <w:p w14:paraId="489AEC60" w14:textId="28FF7FDB" w:rsidR="00AF7E2A" w:rsidRPr="00A11BEB" w:rsidRDefault="00AF6B9E" w:rsidP="00A11BEB">
      <w:pPr>
        <w:pStyle w:val="Heading3"/>
      </w:pPr>
      <w:bookmarkStart w:id="90" w:name="DOkillthetickinsitu"/>
      <w:bookmarkStart w:id="91" w:name="_Toc80808773"/>
      <w:bookmarkStart w:id="92" w:name="_Toc80965534"/>
      <w:bookmarkStart w:id="93" w:name="_Toc112058872"/>
      <w:bookmarkStart w:id="94" w:name="_Toc124873381"/>
      <w:bookmarkEnd w:id="90"/>
      <w:r w:rsidRPr="00A11BEB">
        <w:t xml:space="preserve">DO </w:t>
      </w:r>
      <w:r w:rsidR="00D102B3" w:rsidRPr="00A11BEB">
        <w:t>k</w:t>
      </w:r>
      <w:r w:rsidR="00B239CB" w:rsidRPr="00A11BEB">
        <w:t>ill the tick in situ</w:t>
      </w:r>
      <w:bookmarkEnd w:id="91"/>
      <w:bookmarkEnd w:id="92"/>
      <w:bookmarkEnd w:id="93"/>
      <w:bookmarkEnd w:id="94"/>
    </w:p>
    <w:p w14:paraId="743DF4E2" w14:textId="176CEB2B" w:rsidR="006E09AC" w:rsidRPr="00A11BEB" w:rsidRDefault="006E09AC" w:rsidP="00A11BEB">
      <w:r w:rsidRPr="00A11BEB">
        <w:t xml:space="preserve">See: </w:t>
      </w:r>
      <w:hyperlink r:id="rId31" w:history="1">
        <w:r w:rsidR="001F676E" w:rsidRPr="00A11BEB">
          <w:rPr>
            <w:rStyle w:val="Hyperlink"/>
          </w:rPr>
          <w:t>https://www.allergy.org.au/patients/insect-allergy-bites-and-stings</w:t>
        </w:r>
      </w:hyperlink>
    </w:p>
    <w:p w14:paraId="1126839D" w14:textId="40550328" w:rsidR="00A16856" w:rsidRPr="001D5511" w:rsidRDefault="00D4246C" w:rsidP="004A0D21">
      <w:pPr>
        <w:pStyle w:val="Heading4"/>
      </w:pPr>
      <w:bookmarkStart w:id="95" w:name="_Toc112058873"/>
      <w:r w:rsidRPr="001D5511">
        <w:t xml:space="preserve">For ticks </w:t>
      </w:r>
      <w:r w:rsidR="009F765E" w:rsidRPr="001D5511">
        <w:t>that can be seen (</w:t>
      </w:r>
      <w:r w:rsidR="004C4EB5" w:rsidRPr="001D5511">
        <w:t>a</w:t>
      </w:r>
      <w:r w:rsidR="004A0D21" w:rsidRPr="001D5511">
        <w:t>dult ticks</w:t>
      </w:r>
      <w:r w:rsidR="009F765E" w:rsidRPr="001D5511">
        <w:t>)</w:t>
      </w:r>
      <w:r w:rsidR="00246F33" w:rsidRPr="001D5511">
        <w:t>, freeze the tick to kill it in situ</w:t>
      </w:r>
      <w:bookmarkEnd w:id="95"/>
    </w:p>
    <w:p w14:paraId="38E553A2" w14:textId="77777777" w:rsidR="000F42B8" w:rsidRPr="006421E8" w:rsidRDefault="00AA4807" w:rsidP="000F42B8">
      <w:pPr>
        <w:pStyle w:val="Paragraphtext"/>
        <w:rPr>
          <w:rFonts w:cs="Arial"/>
        </w:rPr>
      </w:pPr>
      <w:r w:rsidRPr="001D5511">
        <w:rPr>
          <w:rFonts w:cs="Arial"/>
        </w:rPr>
        <w:t xml:space="preserve">Current </w:t>
      </w:r>
      <w:r w:rsidR="00FB6098" w:rsidRPr="001D5511">
        <w:rPr>
          <w:rFonts w:cs="Arial"/>
        </w:rPr>
        <w:t>advice from ASCIA</w:t>
      </w:r>
      <w:r w:rsidR="00035691" w:rsidRPr="001D5511">
        <w:rPr>
          <w:rFonts w:cs="Arial"/>
        </w:rPr>
        <w:t xml:space="preserve">, </w:t>
      </w:r>
      <w:proofErr w:type="spellStart"/>
      <w:r w:rsidR="00FB6098" w:rsidRPr="001D5511">
        <w:rPr>
          <w:rFonts w:cs="Arial"/>
        </w:rPr>
        <w:t>TiARA</w:t>
      </w:r>
      <w:proofErr w:type="spellEnd"/>
      <w:r w:rsidR="00035691" w:rsidRPr="001D5511">
        <w:rPr>
          <w:rFonts w:cs="Arial"/>
        </w:rPr>
        <w:t>, the Australian Government Department of Health</w:t>
      </w:r>
      <w:r w:rsidR="00FB6098" w:rsidRPr="001D5511">
        <w:rPr>
          <w:rFonts w:cs="Arial"/>
        </w:rPr>
        <w:t xml:space="preserve"> </w:t>
      </w:r>
      <w:r w:rsidR="008A6A21" w:rsidRPr="001D5511">
        <w:rPr>
          <w:rFonts w:cs="Arial"/>
        </w:rPr>
        <w:t xml:space="preserve">and published </w:t>
      </w:r>
      <w:r w:rsidR="00A839ED" w:rsidRPr="001D5511">
        <w:rPr>
          <w:rFonts w:cs="Arial"/>
        </w:rPr>
        <w:t xml:space="preserve">articles </w:t>
      </w:r>
      <w:r w:rsidR="006C423A" w:rsidRPr="001D5511">
        <w:rPr>
          <w:rFonts w:cs="Arial"/>
        </w:rPr>
        <w:t xml:space="preserve">supports the killing of adult ticks </w:t>
      </w:r>
      <w:r w:rsidR="006C423A" w:rsidRPr="00A11BEB">
        <w:rPr>
          <w:rStyle w:val="Emphasis"/>
        </w:rPr>
        <w:t>in situ</w:t>
      </w:r>
      <w:r w:rsidR="006C423A" w:rsidRPr="001D5511">
        <w:rPr>
          <w:rFonts w:cs="Arial"/>
        </w:rPr>
        <w:t xml:space="preserve"> by freezing them.</w:t>
      </w:r>
      <w:r w:rsidR="000F42B8">
        <w:rPr>
          <w:rFonts w:cs="Arial"/>
        </w:rPr>
        <w:t xml:space="preserve"> </w:t>
      </w:r>
      <w:r w:rsidR="000F42B8" w:rsidRPr="006421E8">
        <w:rPr>
          <w:rFonts w:cs="Arial"/>
        </w:rPr>
        <w:t xml:space="preserve">Published studies show that safe removal of the tick </w:t>
      </w:r>
      <w:r w:rsidR="000F42B8">
        <w:rPr>
          <w:rFonts w:cs="Arial"/>
        </w:rPr>
        <w:t xml:space="preserve">can </w:t>
      </w:r>
      <w:r w:rsidR="000F42B8" w:rsidRPr="006421E8">
        <w:rPr>
          <w:rFonts w:cs="Arial"/>
        </w:rPr>
        <w:t xml:space="preserve">reduce the possibility of becoming allergic to ticks. It </w:t>
      </w:r>
      <w:r w:rsidR="000F42B8">
        <w:rPr>
          <w:rFonts w:cs="Arial"/>
        </w:rPr>
        <w:t xml:space="preserve">can </w:t>
      </w:r>
      <w:r w:rsidR="000F42B8" w:rsidRPr="006421E8">
        <w:rPr>
          <w:rFonts w:cs="Arial"/>
        </w:rPr>
        <w:t xml:space="preserve">also reduce the risk of getting a tick-borne infectious disease, or developing tick paralysis </w:t>
      </w:r>
      <w:r w:rsidR="000F42B8" w:rsidRPr="006421E8">
        <w:rPr>
          <w:rFonts w:cs="Arial"/>
        </w:rPr>
        <w:fldChar w:fldCharType="begin"/>
      </w:r>
      <w:r w:rsidR="000F42B8">
        <w:rPr>
          <w:rFonts w:cs="Arial"/>
        </w:rPr>
        <w:instrText xml:space="preserve"> ADDIN ZOTERO_ITEM CSL_CITATION {"citationID":"SXd9gF0r","properties":{"formattedCitation":"(Australasian Society of Clinical Immunology and Allergy, 2019)","plainCitation":"(Australasian Society of Clinical Immunology and Allergy, 2019)","noteIndex":0},"citationItems":[{"id":2620,"uris":["http://zotero.org/groups/2576105/items/PER4AF4U"],"itemData":{"id":2620,"type":"webpage","container-title":"Australasian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Allergy"}],"issued":{"date-parts":[["2019"]]}}}],"schema":"https://github.com/citation-style-language/schema/raw/master/csl-citation.json"} </w:instrText>
      </w:r>
      <w:r w:rsidR="000F42B8" w:rsidRPr="006421E8">
        <w:rPr>
          <w:rFonts w:cs="Arial"/>
        </w:rPr>
        <w:fldChar w:fldCharType="separate"/>
      </w:r>
      <w:r w:rsidR="000F42B8" w:rsidRPr="00B833E1">
        <w:rPr>
          <w:rFonts w:cs="Arial"/>
        </w:rPr>
        <w:t>(Australasian Society of Clinical Immunology and Allergy, 2019)</w:t>
      </w:r>
      <w:r w:rsidR="000F42B8" w:rsidRPr="006421E8">
        <w:rPr>
          <w:rFonts w:cs="Arial"/>
        </w:rPr>
        <w:fldChar w:fldCharType="end"/>
      </w:r>
      <w:r w:rsidR="000F42B8" w:rsidRPr="006421E8">
        <w:rPr>
          <w:rFonts w:cs="Arial"/>
        </w:rPr>
        <w:t>.</w:t>
      </w:r>
    </w:p>
    <w:p w14:paraId="7BB2BBC0" w14:textId="3B1F0479" w:rsidR="007E7DF9" w:rsidRDefault="007E7DF9" w:rsidP="004C4EB5">
      <w:pPr>
        <w:pStyle w:val="Paragraphtext"/>
        <w:rPr>
          <w:rFonts w:cs="Arial"/>
        </w:rPr>
      </w:pPr>
      <w:r w:rsidRPr="001D5511">
        <w:rPr>
          <w:rFonts w:cs="Arial"/>
        </w:rPr>
        <w:t xml:space="preserve">The Australian Government </w:t>
      </w:r>
      <w:r w:rsidR="00854A7F" w:rsidRPr="001D5511">
        <w:rPr>
          <w:rFonts w:cs="Arial"/>
        </w:rPr>
        <w:t xml:space="preserve">Department of Health </w:t>
      </w:r>
      <w:r w:rsidR="006C423A" w:rsidRPr="001D5511">
        <w:rPr>
          <w:rFonts w:cs="Arial"/>
        </w:rPr>
        <w:t xml:space="preserve">noted </w:t>
      </w:r>
      <w:r w:rsidR="00854A7F" w:rsidRPr="001D5511">
        <w:rPr>
          <w:rFonts w:cs="Arial"/>
        </w:rPr>
        <w:t xml:space="preserve">in </w:t>
      </w:r>
      <w:r w:rsidR="00A66ABA" w:rsidRPr="001D5511">
        <w:rPr>
          <w:rFonts w:cs="Arial"/>
        </w:rPr>
        <w:t xml:space="preserve">the DSCATT Clinical Pathway that </w:t>
      </w:r>
      <w:r w:rsidR="00A66ABA" w:rsidRPr="00EF1809">
        <w:rPr>
          <w:rFonts w:cs="Arial"/>
        </w:rPr>
        <w:t>seve</w:t>
      </w:r>
      <w:r w:rsidR="00A66ABA" w:rsidRPr="006421E8">
        <w:rPr>
          <w:rFonts w:cs="Arial"/>
        </w:rPr>
        <w:t>ral years of experience at Sydney hospital emergency departments using ether</w:t>
      </w:r>
      <w:r w:rsidR="006D6428">
        <w:rPr>
          <w:rFonts w:cs="Arial"/>
        </w:rPr>
        <w:t>-containing</w:t>
      </w:r>
      <w:r w:rsidR="00A66ABA" w:rsidRPr="006421E8">
        <w:rPr>
          <w:rFonts w:cs="Arial"/>
        </w:rPr>
        <w:t xml:space="preserve"> sprays to freeze attached adult ticks has proven highly successful in killing </w:t>
      </w:r>
      <w:r w:rsidR="00A66ABA" w:rsidRPr="00A87A26">
        <w:rPr>
          <w:rFonts w:cs="Arial"/>
        </w:rPr>
        <w:t xml:space="preserve">ticks </w:t>
      </w:r>
      <w:r w:rsidR="00A66ABA" w:rsidRPr="00A11BEB">
        <w:rPr>
          <w:rStyle w:val="Emphasis"/>
        </w:rPr>
        <w:t>in situ</w:t>
      </w:r>
      <w:r w:rsidR="00A66ABA" w:rsidRPr="00A87A26">
        <w:rPr>
          <w:rFonts w:cs="Arial"/>
        </w:rPr>
        <w:t xml:space="preserve"> and substantially reducing the risk of allergy/anaphylaxis</w:t>
      </w:r>
      <w:r w:rsidR="00267655">
        <w:rPr>
          <w:rFonts w:cs="Arial"/>
        </w:rPr>
        <w:t xml:space="preserve"> </w:t>
      </w:r>
      <w:r w:rsidR="00267655">
        <w:rPr>
          <w:rFonts w:cs="Arial"/>
        </w:rPr>
        <w:fldChar w:fldCharType="begin"/>
      </w:r>
      <w:r w:rsidR="00B833E1">
        <w:rPr>
          <w:rFonts w:cs="Arial"/>
        </w:rPr>
        <w:instrText xml:space="preserve"> ADDIN ZOTERO_ITEM CSL_CITATION {"citationID":"oxMh804E","properties":{"formattedCitation":"(Australian Government Department of Health, 2020a)","plainCitation":"(Australian Government Department of Health, 2020a)","noteIndex":0},"citationItems":[{"id":2624,"uris":["http://zotero.org/groups/2576105/items/4DM6NRNF"],"itemData":{"id":2624,"type":"report","event-place":"Melbourne,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267655">
        <w:rPr>
          <w:rFonts w:cs="Arial"/>
        </w:rPr>
        <w:fldChar w:fldCharType="separate"/>
      </w:r>
      <w:r w:rsidR="00B833E1" w:rsidRPr="00B833E1">
        <w:rPr>
          <w:rFonts w:cs="Arial"/>
        </w:rPr>
        <w:t>(Australian Government Department of Health, 2020a)</w:t>
      </w:r>
      <w:r w:rsidR="00267655">
        <w:rPr>
          <w:rFonts w:cs="Arial"/>
        </w:rPr>
        <w:fldChar w:fldCharType="end"/>
      </w:r>
      <w:r w:rsidR="00A66ABA" w:rsidRPr="00A87A26">
        <w:rPr>
          <w:rFonts w:cs="Arial"/>
        </w:rPr>
        <w:t>.</w:t>
      </w:r>
      <w:r w:rsidR="00552AA2" w:rsidRPr="00A87A26">
        <w:rPr>
          <w:rFonts w:cs="Arial"/>
        </w:rPr>
        <w:t xml:space="preserve"> </w:t>
      </w:r>
      <w:r w:rsidR="00552AA2" w:rsidRPr="00C6772A">
        <w:rPr>
          <w:rFonts w:cs="Arial"/>
        </w:rPr>
        <w:t>Figure</w:t>
      </w:r>
      <w:r w:rsidR="00A87A26" w:rsidRPr="00C6772A">
        <w:rPr>
          <w:rFonts w:cs="Arial"/>
        </w:rPr>
        <w:t xml:space="preserve"> </w:t>
      </w:r>
      <w:r w:rsidR="004B2050">
        <w:rPr>
          <w:rFonts w:cs="Arial"/>
        </w:rPr>
        <w:t>4</w:t>
      </w:r>
      <w:r w:rsidR="00162397" w:rsidRPr="00C6772A">
        <w:rPr>
          <w:rFonts w:cs="Arial"/>
        </w:rPr>
        <w:t xml:space="preserve"> </w:t>
      </w:r>
      <w:r w:rsidR="00975ABC" w:rsidRPr="00C6772A">
        <w:rPr>
          <w:rFonts w:cs="Arial"/>
        </w:rPr>
        <w:t xml:space="preserve">below </w:t>
      </w:r>
      <w:r w:rsidR="00EE2F15" w:rsidRPr="00C6772A">
        <w:rPr>
          <w:rFonts w:cs="Arial"/>
        </w:rPr>
        <w:t xml:space="preserve">shows an image of an adult </w:t>
      </w:r>
      <w:r w:rsidR="000F42B8">
        <w:rPr>
          <w:rFonts w:cs="Arial"/>
        </w:rPr>
        <w:t xml:space="preserve">female </w:t>
      </w:r>
      <w:r w:rsidR="00EE2F15" w:rsidRPr="00A11BEB">
        <w:rPr>
          <w:rStyle w:val="Emphasis"/>
        </w:rPr>
        <w:t xml:space="preserve">I. </w:t>
      </w:r>
      <w:proofErr w:type="spellStart"/>
      <w:r w:rsidR="00EE2F15" w:rsidRPr="00A11BEB">
        <w:rPr>
          <w:rStyle w:val="Emphasis"/>
        </w:rPr>
        <w:t>holocyclus</w:t>
      </w:r>
      <w:proofErr w:type="spellEnd"/>
      <w:r w:rsidR="00EE2F15" w:rsidRPr="00A11BEB">
        <w:rPr>
          <w:rStyle w:val="Emphasis"/>
        </w:rPr>
        <w:t xml:space="preserve"> </w:t>
      </w:r>
      <w:r w:rsidR="00EE2F15" w:rsidRPr="00C6772A">
        <w:rPr>
          <w:rFonts w:cs="Arial"/>
        </w:rPr>
        <w:t xml:space="preserve">tick </w:t>
      </w:r>
      <w:r w:rsidR="00692980" w:rsidRPr="00C6772A">
        <w:rPr>
          <w:rFonts w:cs="Arial"/>
        </w:rPr>
        <w:t>attached to</w:t>
      </w:r>
      <w:r w:rsidR="00065572" w:rsidRPr="00C6772A">
        <w:rPr>
          <w:rFonts w:cs="Arial"/>
        </w:rPr>
        <w:t xml:space="preserve"> </w:t>
      </w:r>
      <w:r w:rsidR="00EE2F15" w:rsidRPr="00C6772A">
        <w:rPr>
          <w:rFonts w:cs="Arial"/>
        </w:rPr>
        <w:t>the skin of a human.</w:t>
      </w:r>
    </w:p>
    <w:p w14:paraId="29894529" w14:textId="4939377F" w:rsidR="004538E2" w:rsidRPr="006421E8" w:rsidRDefault="00FA444D" w:rsidP="00FA444D">
      <w:pPr>
        <w:pStyle w:val="Caption"/>
        <w:rPr>
          <w:rFonts w:cs="Arial"/>
        </w:rPr>
      </w:pPr>
      <w:bookmarkStart w:id="96" w:name="_Toc124872999"/>
      <w:r>
        <w:t xml:space="preserve">Figure </w:t>
      </w:r>
      <w:fldSimple w:instr=" SEQ Figure \* ARABIC ">
        <w:r>
          <w:rPr>
            <w:noProof/>
          </w:rPr>
          <w:t>4</w:t>
        </w:r>
      </w:fldSimple>
      <w:r w:rsidR="00537F8F" w:rsidRPr="003975A1">
        <w:t xml:space="preserve">: </w:t>
      </w:r>
      <w:r w:rsidR="00902D06" w:rsidRPr="003975A1">
        <w:t>Adult</w:t>
      </w:r>
      <w:r w:rsidR="00902D06">
        <w:t xml:space="preserve"> female </w:t>
      </w:r>
      <w:r w:rsidR="00AD607B">
        <w:t>Australian paralysis tick (</w:t>
      </w:r>
      <w:r w:rsidR="006B7CEF" w:rsidRPr="00A11BEB">
        <w:t>Ixodes</w:t>
      </w:r>
      <w:r w:rsidR="00AD607B" w:rsidRPr="00A11BEB">
        <w:t xml:space="preserve"> </w:t>
      </w:r>
      <w:proofErr w:type="spellStart"/>
      <w:r w:rsidR="00AD607B" w:rsidRPr="00A11BEB">
        <w:t>holocyclus</w:t>
      </w:r>
      <w:proofErr w:type="spellEnd"/>
      <w:r w:rsidR="00AD607B" w:rsidRPr="00BB2C85">
        <w:t>)</w:t>
      </w:r>
      <w:r w:rsidR="00AD607B">
        <w:t xml:space="preserve"> </w:t>
      </w:r>
      <w:r w:rsidR="009E7246">
        <w:t>in early attach</w:t>
      </w:r>
      <w:r w:rsidR="00824073">
        <w:t>ment on human</w:t>
      </w:r>
      <w:r w:rsidR="003810E4">
        <w:t xml:space="preserve"> </w:t>
      </w:r>
      <w:r w:rsidR="00537F8F" w:rsidRPr="007B6E61">
        <w:t>skin</w:t>
      </w:r>
      <w:r w:rsidR="00537F8F">
        <w:t xml:space="preserve"> (Public domain)</w:t>
      </w:r>
      <w:bookmarkEnd w:id="96"/>
      <w:r w:rsidR="00457D8F" w:rsidRPr="00457D8F">
        <w:rPr>
          <w:noProof/>
        </w:rPr>
        <w:t xml:space="preserve"> </w:t>
      </w:r>
    </w:p>
    <w:p w14:paraId="02F8849C" w14:textId="5389D577" w:rsidR="00786F2B" w:rsidRDefault="00FA444D" w:rsidP="004C4EB5">
      <w:pPr>
        <w:pStyle w:val="Paragraphtext"/>
        <w:rPr>
          <w:rFonts w:cs="Arial"/>
          <w:lang w:val="en-NZ" w:eastAsia="en-NZ"/>
        </w:rPr>
      </w:pPr>
      <w:r w:rsidRPr="00FA444D">
        <w:drawing>
          <wp:inline distT="0" distB="0" distL="0" distR="0" wp14:anchorId="6970BAC9" wp14:editId="45BDB37E">
            <wp:extent cx="5734050" cy="2238375"/>
            <wp:effectExtent l="0" t="0" r="0" b="0"/>
            <wp:docPr id="11" name="Picture 11" descr="Figure 4: Adult female Australian paralysis tick (Ixodes holocyclus) in early attachment on human skin (Public dom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4: Adult female Australian paralysis tick (Ixodes holocyclus) in early attachment on human skin (Public domain) "/>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5734050" cy="2238375"/>
                    </a:xfrm>
                    <a:prstGeom prst="rect">
                      <a:avLst/>
                    </a:prstGeom>
                    <a:noFill/>
                    <a:ln>
                      <a:noFill/>
                    </a:ln>
                  </pic:spPr>
                </pic:pic>
              </a:graphicData>
            </a:graphic>
          </wp:inline>
        </w:drawing>
      </w:r>
    </w:p>
    <w:p w14:paraId="49B31BE8" w14:textId="12E554F2" w:rsidR="00811889" w:rsidRPr="006421E8" w:rsidRDefault="00811889" w:rsidP="004C4EB5">
      <w:pPr>
        <w:pStyle w:val="Paragraphtext"/>
        <w:rPr>
          <w:rFonts w:cs="Arial"/>
          <w:lang w:val="en-NZ" w:eastAsia="en-NZ"/>
        </w:rPr>
      </w:pPr>
      <w:proofErr w:type="spellStart"/>
      <w:r w:rsidRPr="006421E8">
        <w:rPr>
          <w:rFonts w:cs="Arial"/>
          <w:lang w:val="en-NZ" w:eastAsia="en-NZ"/>
        </w:rPr>
        <w:t>TiARA</w:t>
      </w:r>
      <w:proofErr w:type="spellEnd"/>
      <w:r w:rsidRPr="006421E8">
        <w:rPr>
          <w:rFonts w:cs="Arial"/>
          <w:lang w:val="en-NZ" w:eastAsia="en-NZ"/>
        </w:rPr>
        <w:t xml:space="preserve">, in its submission to the Parliamentary Inquiry into Allergies and Anaphylaxis in 2019, advised </w:t>
      </w:r>
      <w:r w:rsidR="004D2166" w:rsidRPr="006421E8">
        <w:rPr>
          <w:rFonts w:cs="Arial"/>
          <w:lang w:val="en-NZ" w:eastAsia="en-NZ"/>
        </w:rPr>
        <w:t xml:space="preserve">its </w:t>
      </w:r>
      <w:r w:rsidRPr="006421E8">
        <w:rPr>
          <w:rFonts w:cs="Arial"/>
          <w:lang w:val="en-NZ" w:eastAsia="en-NZ"/>
        </w:rPr>
        <w:t>tick removal mantra for the community was</w:t>
      </w:r>
      <w:r w:rsidR="00B53D7E" w:rsidRPr="006421E8">
        <w:rPr>
          <w:rFonts w:cs="Arial"/>
          <w:lang w:val="en-NZ" w:eastAsia="en-NZ"/>
        </w:rPr>
        <w:t>:</w:t>
      </w:r>
    </w:p>
    <w:p w14:paraId="68B3F22E" w14:textId="0091A9D3" w:rsidR="004D2166" w:rsidRPr="006421E8" w:rsidRDefault="004D2166" w:rsidP="004D2166">
      <w:pPr>
        <w:pStyle w:val="Quote"/>
        <w:rPr>
          <w:rFonts w:cs="Arial"/>
          <w:lang w:val="en-NZ" w:eastAsia="en-NZ"/>
        </w:rPr>
      </w:pPr>
      <w:r w:rsidRPr="006421E8">
        <w:rPr>
          <w:rFonts w:cs="Arial"/>
          <w:lang w:val="en-NZ" w:eastAsia="en-NZ"/>
        </w:rPr>
        <w:t>For ticks you can see (adult ticks)</w:t>
      </w:r>
    </w:p>
    <w:p w14:paraId="6F2CB900" w14:textId="645D57B5" w:rsidR="00A46435" w:rsidRPr="00A11BEB" w:rsidRDefault="00A46435" w:rsidP="00A46435">
      <w:pPr>
        <w:pStyle w:val="Quote"/>
      </w:pPr>
      <w:r w:rsidRPr="00A11BEB">
        <w:rPr>
          <w:rStyle w:val="Strong"/>
        </w:rPr>
        <w:t xml:space="preserve">“Freeze it, don’t squeeze it!” </w:t>
      </w:r>
      <w:r w:rsidR="004A43E7" w:rsidRPr="00A11BEB">
        <w:t xml:space="preserve">(Use an ether-containing spray) </w:t>
      </w:r>
      <w:r w:rsidR="00355902" w:rsidRPr="00A11BEB">
        <w:t>e.g.</w:t>
      </w:r>
      <w:r w:rsidR="004A43E7" w:rsidRPr="00A11BEB">
        <w:t xml:space="preserve"> Tick Off®</w:t>
      </w:r>
    </w:p>
    <w:p w14:paraId="58ED2FFC" w14:textId="5095235E" w:rsidR="00E55AE1" w:rsidRPr="00A11BEB" w:rsidRDefault="00E55AE1" w:rsidP="00E55AE1">
      <w:pPr>
        <w:pStyle w:val="Quote"/>
        <w:rPr>
          <w:rStyle w:val="Strong"/>
        </w:rPr>
      </w:pPr>
      <w:r w:rsidRPr="006421E8">
        <w:rPr>
          <w:rFonts w:cs="Arial"/>
          <w:lang w:val="en-NZ" w:eastAsia="en-NZ"/>
        </w:rPr>
        <w:t xml:space="preserve">and remember: </w:t>
      </w:r>
      <w:r w:rsidR="00B53D7E" w:rsidRPr="00A11BEB">
        <w:rPr>
          <w:rStyle w:val="Strong"/>
        </w:rPr>
        <w:t xml:space="preserve">“Household tweezers are tick squeezers” </w:t>
      </w:r>
      <w:r w:rsidR="001231F6" w:rsidRPr="006421E8">
        <w:rPr>
          <w:rFonts w:cs="Arial"/>
          <w:b/>
          <w:bCs/>
          <w:lang w:val="en-NZ" w:eastAsia="en-NZ"/>
        </w:rPr>
        <w:fldChar w:fldCharType="begin"/>
      </w:r>
      <w:r w:rsidR="00B833E1">
        <w:rPr>
          <w:rFonts w:cs="Arial"/>
          <w:b/>
          <w:bCs/>
          <w:lang w:val="en-NZ" w:eastAsia="en-NZ"/>
        </w:rPr>
        <w:instrText xml:space="preserve"> ADDIN ZOTERO_ITEM CSL_CITATION {"citationID":"QZBqUyHM","properties":{"formattedCitation":"(Tick-induced Allergies Research and Awareness, 2019)","plainCitation":"(Tick-induced Allergies Research and Awareness, 2019)","noteIndex":0},"citationItems":[{"id":3091,"uris":["http://zotero.org/groups/2576105/items/8BPAYL93"],"itemData":{"id":3091,"type":"document","publisher":"Parliament of Australia","title":"TiARA submission to the Inquiry into allergies and anaphylaxis","URL":"https://www.aph.gov.au/DocumentStore.ashx?id=7ada1cba-a279-47a0-b80e-c2f8521005b4&amp;subId=671917","author":[{"literal":"Tick-induced Allergies Research and Awareness"}],"issued":{"date-parts":[["2019"]]}}}],"schema":"https://github.com/citation-style-language/schema/raw/master/csl-citation.json"} </w:instrText>
      </w:r>
      <w:r w:rsidR="001231F6" w:rsidRPr="006421E8">
        <w:rPr>
          <w:rFonts w:cs="Arial"/>
          <w:b/>
          <w:bCs/>
          <w:lang w:val="en-NZ" w:eastAsia="en-NZ"/>
        </w:rPr>
        <w:fldChar w:fldCharType="separate"/>
      </w:r>
      <w:r w:rsidR="00B833E1" w:rsidRPr="00B833E1">
        <w:rPr>
          <w:rFonts w:cs="Arial"/>
        </w:rPr>
        <w:t>(Tick-induced Allergies Research and Awareness, 2019)</w:t>
      </w:r>
      <w:r w:rsidR="001231F6" w:rsidRPr="006421E8">
        <w:rPr>
          <w:rFonts w:cs="Arial"/>
          <w:b/>
          <w:bCs/>
          <w:lang w:val="en-NZ" w:eastAsia="en-NZ"/>
        </w:rPr>
        <w:fldChar w:fldCharType="end"/>
      </w:r>
    </w:p>
    <w:p w14:paraId="7A6F5A8F" w14:textId="0A6D3102" w:rsidR="000C65F3" w:rsidRPr="00A11BEB" w:rsidRDefault="00BC14AB" w:rsidP="000C65F3">
      <w:pPr>
        <w:pStyle w:val="Paragraphtext"/>
      </w:pPr>
      <w:r w:rsidRPr="006421E8">
        <w:rPr>
          <w:rFonts w:cs="Arial"/>
        </w:rPr>
        <w:t>People should f</w:t>
      </w:r>
      <w:r w:rsidR="00F55FBC" w:rsidRPr="006421E8">
        <w:rPr>
          <w:rFonts w:cs="Arial"/>
        </w:rPr>
        <w:t xml:space="preserve">reeze the tick, using a product that rapidly freezes and kills the tick, and </w:t>
      </w:r>
      <w:r w:rsidR="0018263A">
        <w:rPr>
          <w:rFonts w:cs="Arial"/>
        </w:rPr>
        <w:t xml:space="preserve">then </w:t>
      </w:r>
      <w:r w:rsidR="00F55FBC" w:rsidRPr="006421E8">
        <w:rPr>
          <w:rFonts w:cs="Arial"/>
        </w:rPr>
        <w:t>allow it to drop off</w:t>
      </w:r>
      <w:r w:rsidR="00BE57BA" w:rsidRPr="006421E8">
        <w:rPr>
          <w:rFonts w:cs="Arial"/>
        </w:rPr>
        <w:t xml:space="preserve"> </w:t>
      </w:r>
      <w:r w:rsidR="00BE57BA" w:rsidRPr="006421E8">
        <w:rPr>
          <w:rFonts w:cs="Arial"/>
        </w:rPr>
        <w:fldChar w:fldCharType="begin"/>
      </w:r>
      <w:r w:rsidR="00B833E1">
        <w:rPr>
          <w:rFonts w:cs="Arial"/>
        </w:rPr>
        <w:instrText xml:space="preserve"> ADDIN ZOTERO_ITEM CSL_CITATION {"citationID":"hsqtrOXv","properties":{"formattedCitation":"(Australasian Society of Clinical Immunology and Allergy, 2019; Tick-induced Allergies Research and Awareness, n.d.)","plainCitation":"(Australasian Society of Clinical Immunology and Allergy, 2019; Tick-induced Allergies Research and Awareness, n.d.)","noteIndex":0},"citationItems":[{"id":2620,"uris":["http://zotero.org/groups/2576105/items/PER4AF4U"],"itemData":{"id":2620,"type":"webpage","container-title":"Australasian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BE57BA" w:rsidRPr="006421E8">
        <w:rPr>
          <w:rFonts w:cs="Arial"/>
        </w:rPr>
        <w:fldChar w:fldCharType="separate"/>
      </w:r>
      <w:r w:rsidR="00B833E1" w:rsidRPr="00B833E1">
        <w:rPr>
          <w:rFonts w:cs="Arial"/>
        </w:rPr>
        <w:t>(Australasian Society of Clinical Immunology and Allergy, 2019; Tick-induced Allergies Research and Awareness, n.d.)</w:t>
      </w:r>
      <w:r w:rsidR="00BE57BA" w:rsidRPr="006421E8">
        <w:rPr>
          <w:rFonts w:cs="Arial"/>
        </w:rPr>
        <w:fldChar w:fldCharType="end"/>
      </w:r>
      <w:r w:rsidR="00F55FBC" w:rsidRPr="006421E8">
        <w:rPr>
          <w:rFonts w:cs="Arial"/>
        </w:rPr>
        <w:t xml:space="preserve">. </w:t>
      </w:r>
      <w:r w:rsidR="00C4357C" w:rsidRPr="00312464">
        <w:rPr>
          <w:rFonts w:cs="Arial"/>
        </w:rPr>
        <w:t xml:space="preserve">People should ask their </w:t>
      </w:r>
      <w:r w:rsidR="00262982" w:rsidRPr="00312464">
        <w:rPr>
          <w:rFonts w:cs="Arial"/>
        </w:rPr>
        <w:t xml:space="preserve">pharmacist for suitable </w:t>
      </w:r>
      <w:r w:rsidR="005548FC" w:rsidRPr="00312464">
        <w:rPr>
          <w:rFonts w:cs="Arial"/>
        </w:rPr>
        <w:t xml:space="preserve">ether-containing </w:t>
      </w:r>
      <w:r w:rsidR="00262982" w:rsidRPr="00312464">
        <w:rPr>
          <w:rFonts w:cs="Arial"/>
        </w:rPr>
        <w:t xml:space="preserve">products </w:t>
      </w:r>
      <w:r w:rsidR="00262982" w:rsidRPr="00312464">
        <w:rPr>
          <w:rFonts w:cs="Arial"/>
        </w:rPr>
        <w:fldChar w:fldCharType="begin"/>
      </w:r>
      <w:r w:rsidR="00B833E1">
        <w:rPr>
          <w:rFonts w:cs="Arial"/>
        </w:rPr>
        <w:instrText xml:space="preserve"> ADDIN ZOTERO_ITEM CSL_CITATION {"citationID":"RT0WEdow","properties":{"formattedCitation":"(Tick-induced Allergies Research and Awareness, n.d.)","plainCitation":"(Tick-induced Allergies Research and Awareness, n.d.)","noteIndex":0},"citationItems":[{"id":3061,"uris":["http://zotero.org/groups/2576105/items/9MPQEKJP"],"itemData":{"id":3061,"type":"webpage","container-title":"Tick-induced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262982" w:rsidRPr="00312464">
        <w:rPr>
          <w:rFonts w:cs="Arial"/>
        </w:rPr>
        <w:fldChar w:fldCharType="separate"/>
      </w:r>
      <w:r w:rsidR="00B833E1" w:rsidRPr="00B833E1">
        <w:rPr>
          <w:rFonts w:cs="Arial"/>
        </w:rPr>
        <w:t>(Tick-induced Allergies Research and Awareness, n.d.)</w:t>
      </w:r>
      <w:r w:rsidR="00262982" w:rsidRPr="00312464">
        <w:rPr>
          <w:rFonts w:cs="Arial"/>
        </w:rPr>
        <w:fldChar w:fldCharType="end"/>
      </w:r>
      <w:r w:rsidR="0000263A">
        <w:rPr>
          <w:rFonts w:cs="Arial"/>
        </w:rPr>
        <w:t xml:space="preserve"> </w:t>
      </w:r>
      <w:r w:rsidR="000C65F3" w:rsidRPr="00A11BEB">
        <w:t>and people should read the instructions on the packaging and any enclosed instructions to make sure they use the product safely and as directed.</w:t>
      </w:r>
    </w:p>
    <w:p w14:paraId="4897B63B" w14:textId="15C89197" w:rsidR="0045398E" w:rsidRPr="006421E8" w:rsidRDefault="00F55FBC" w:rsidP="001A6AB8">
      <w:pPr>
        <w:pStyle w:val="Paragraphtext"/>
        <w:rPr>
          <w:rFonts w:cs="Arial"/>
        </w:rPr>
      </w:pPr>
      <w:r w:rsidRPr="006421E8">
        <w:rPr>
          <w:rFonts w:cs="Arial"/>
        </w:rPr>
        <w:t>In most cases ether-containing sprays will kill the tick within five minutes, and it will drop off the skin</w:t>
      </w:r>
      <w:r w:rsidR="0070795F">
        <w:rPr>
          <w:rFonts w:cs="Arial"/>
        </w:rPr>
        <w:t xml:space="preserve"> later</w:t>
      </w:r>
      <w:r w:rsidR="00BE57BA" w:rsidRPr="006421E8">
        <w:rPr>
          <w:rFonts w:cs="Arial"/>
        </w:rPr>
        <w:t xml:space="preserve"> </w:t>
      </w:r>
      <w:r w:rsidR="00883ACF" w:rsidRPr="006421E8">
        <w:rPr>
          <w:rFonts w:cs="Arial"/>
        </w:rPr>
        <w:fldChar w:fldCharType="begin"/>
      </w:r>
      <w:r w:rsidR="00B833E1">
        <w:rPr>
          <w:rFonts w:cs="Arial"/>
        </w:rPr>
        <w:instrText xml:space="preserve"> ADDIN ZOTERO_ITEM CSL_CITATION {"citationID":"x8eSnf2U","properties":{"formattedCitation":"(Australasian Society of Clinical Immunology and Allergy, 2019)","plainCitation":"(Australasian Society of Clinical Immunology and Allergy, 2019)","noteIndex":0},"citationItems":[{"id":2620,"uris":["http://zotero.org/groups/2576105/items/PER4AF4U"],"itemData":{"id":2620,"type":"webpage","container-title":"Australasian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Allergy"}],"issued":{"date-parts":[["2019"]]}}}],"schema":"https://github.com/citation-style-language/schema/raw/master/csl-citation.json"} </w:instrText>
      </w:r>
      <w:r w:rsidR="00883ACF" w:rsidRPr="006421E8">
        <w:rPr>
          <w:rFonts w:cs="Arial"/>
        </w:rPr>
        <w:fldChar w:fldCharType="separate"/>
      </w:r>
      <w:r w:rsidR="00B833E1" w:rsidRPr="00B833E1">
        <w:rPr>
          <w:rFonts w:cs="Arial"/>
        </w:rPr>
        <w:t>(Australasian Society of Clinical Immunology and Allergy, 2019)</w:t>
      </w:r>
      <w:r w:rsidR="00883ACF" w:rsidRPr="006421E8">
        <w:rPr>
          <w:rFonts w:cs="Arial"/>
        </w:rPr>
        <w:fldChar w:fldCharType="end"/>
      </w:r>
      <w:r w:rsidRPr="006421E8">
        <w:rPr>
          <w:rFonts w:cs="Arial"/>
        </w:rPr>
        <w:t>.</w:t>
      </w:r>
    </w:p>
    <w:p w14:paraId="5C029330" w14:textId="5435EF96" w:rsidR="00D21BF5" w:rsidRPr="006421E8" w:rsidRDefault="008B7C37" w:rsidP="00AD65C0">
      <w:pPr>
        <w:pStyle w:val="Paragraphtext"/>
        <w:rPr>
          <w:rFonts w:cs="Arial"/>
        </w:rPr>
      </w:pPr>
      <w:r w:rsidRPr="006421E8">
        <w:rPr>
          <w:rFonts w:cs="Arial"/>
        </w:rPr>
        <w:t xml:space="preserve">If the tick does not drop off, or </w:t>
      </w:r>
      <w:r w:rsidR="00AD003D" w:rsidRPr="006421E8">
        <w:rPr>
          <w:rFonts w:cs="Arial"/>
        </w:rPr>
        <w:t xml:space="preserve">the person </w:t>
      </w:r>
      <w:r w:rsidRPr="006421E8">
        <w:rPr>
          <w:rFonts w:cs="Arial"/>
        </w:rPr>
        <w:t xml:space="preserve">can’t freeze the tick, </w:t>
      </w:r>
      <w:r w:rsidR="00AD003D" w:rsidRPr="006421E8">
        <w:rPr>
          <w:rFonts w:cs="Arial"/>
        </w:rPr>
        <w:t xml:space="preserve">advice is to </w:t>
      </w:r>
      <w:r w:rsidRPr="006421E8">
        <w:rPr>
          <w:rFonts w:cs="Arial"/>
        </w:rPr>
        <w:t>leave the tick in place and seek urgent medical assistance to remove the tick</w:t>
      </w:r>
      <w:r w:rsidR="00344314" w:rsidRPr="006421E8">
        <w:rPr>
          <w:rFonts w:cs="Arial"/>
        </w:rPr>
        <w:t xml:space="preserve"> </w:t>
      </w:r>
      <w:r w:rsidR="00344314" w:rsidRPr="006421E8">
        <w:rPr>
          <w:rFonts w:cs="Arial"/>
        </w:rPr>
        <w:fldChar w:fldCharType="begin"/>
      </w:r>
      <w:r w:rsidR="00B833E1">
        <w:rPr>
          <w:rFonts w:cs="Arial"/>
        </w:rPr>
        <w:instrText xml:space="preserve"> ADDIN ZOTERO_ITEM CSL_CITATION {"citationID":"dVD3gCAH","properties":{"formattedCitation":"(Australasian Society of Clinical Immunology and Allergy, 2019; Tick-induced Allergies Research and Awareness, n.d.)","plainCitation":"(Australasian Society of Clinical Immunology and Allergy, 2019; Tick-induced Allergies Research and Awareness, n.d.)","noteIndex":0},"citationItems":[{"id":2620,"uris":["http://zotero.org/groups/2576105/items/PER4AF4U"],"itemData":{"id":2620,"type":"webpage","container-title":"Australasian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344314" w:rsidRPr="006421E8">
        <w:rPr>
          <w:rFonts w:cs="Arial"/>
        </w:rPr>
        <w:fldChar w:fldCharType="separate"/>
      </w:r>
      <w:r w:rsidR="00B833E1" w:rsidRPr="00B833E1">
        <w:rPr>
          <w:rFonts w:cs="Arial"/>
        </w:rPr>
        <w:t>(Australasian Society of Clinical Immunology and Allergy, 2019; Tick-induced Allergies Research and Awareness, n.d.)</w:t>
      </w:r>
      <w:r w:rsidR="00344314" w:rsidRPr="006421E8">
        <w:rPr>
          <w:rFonts w:cs="Arial"/>
        </w:rPr>
        <w:fldChar w:fldCharType="end"/>
      </w:r>
      <w:r w:rsidRPr="006421E8">
        <w:rPr>
          <w:rFonts w:cs="Arial"/>
        </w:rPr>
        <w:t>.</w:t>
      </w:r>
      <w:r w:rsidR="007F718C" w:rsidRPr="006421E8">
        <w:rPr>
          <w:rFonts w:cs="Arial"/>
        </w:rPr>
        <w:t xml:space="preserve"> </w:t>
      </w:r>
      <w:r w:rsidR="00BC14AB" w:rsidRPr="006421E8">
        <w:rPr>
          <w:rFonts w:cs="Arial"/>
        </w:rPr>
        <w:t>People should s</w:t>
      </w:r>
      <w:r w:rsidR="00D21BF5" w:rsidRPr="006421E8">
        <w:rPr>
          <w:rFonts w:cs="Arial"/>
        </w:rPr>
        <w:t>eek medical attention for it to be removed</w:t>
      </w:r>
      <w:r w:rsidR="0008665F">
        <w:rPr>
          <w:rFonts w:cs="Arial"/>
        </w:rPr>
        <w:t>,</w:t>
      </w:r>
      <w:r w:rsidR="00D21BF5" w:rsidRPr="006421E8">
        <w:rPr>
          <w:rFonts w:cs="Arial"/>
        </w:rPr>
        <w:t xml:space="preserve"> taking care to not squeeze the tick because this would cause tick saliva to enter </w:t>
      </w:r>
      <w:r w:rsidR="00BB5354">
        <w:rPr>
          <w:rFonts w:cs="Arial"/>
        </w:rPr>
        <w:t xml:space="preserve">their </w:t>
      </w:r>
      <w:r w:rsidR="00D21BF5" w:rsidRPr="006421E8">
        <w:rPr>
          <w:rFonts w:cs="Arial"/>
        </w:rPr>
        <w:t xml:space="preserve">body, increasing the risk of tick-induced allergies </w:t>
      </w:r>
      <w:r w:rsidR="00D21BF5" w:rsidRPr="006421E8">
        <w:rPr>
          <w:rFonts w:cs="Arial"/>
        </w:rPr>
        <w:fldChar w:fldCharType="begin"/>
      </w:r>
      <w:r w:rsidR="00B833E1">
        <w:rPr>
          <w:rFonts w:cs="Arial"/>
        </w:rPr>
        <w:instrText xml:space="preserve"> ADDIN ZOTERO_ITEM CSL_CITATION {"citationID":"P3engNcf","properties":{"formattedCitation":"(Tick-induced Allergies Research and Awareness, n.d.)","plainCitation":"(Tick-induced Allergies Research and Awareness, n.d.)","noteIndex":0},"citationItems":[{"id":3061,"uris":["http://zotero.org/groups/2576105/items/9MPQEKJP"],"itemData":{"id":3061,"type":"webpage","container-title":"Tick-induced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D21BF5" w:rsidRPr="006421E8">
        <w:rPr>
          <w:rFonts w:cs="Arial"/>
        </w:rPr>
        <w:fldChar w:fldCharType="separate"/>
      </w:r>
      <w:r w:rsidR="00B833E1" w:rsidRPr="00B833E1">
        <w:rPr>
          <w:rFonts w:cs="Arial"/>
        </w:rPr>
        <w:t>(Tick-induced Allergies Research and Awareness, n.d.)</w:t>
      </w:r>
      <w:r w:rsidR="00D21BF5" w:rsidRPr="006421E8">
        <w:rPr>
          <w:rFonts w:cs="Arial"/>
        </w:rPr>
        <w:fldChar w:fldCharType="end"/>
      </w:r>
      <w:r w:rsidR="009614C0">
        <w:rPr>
          <w:rFonts w:cs="Arial"/>
        </w:rPr>
        <w:t>.</w:t>
      </w:r>
    </w:p>
    <w:p w14:paraId="2E1A348A" w14:textId="4360EDDD" w:rsidR="00857C93" w:rsidRDefault="001A6AB8" w:rsidP="00AD65C0">
      <w:pPr>
        <w:pStyle w:val="Paragraphtext"/>
        <w:rPr>
          <w:rFonts w:cs="Arial"/>
        </w:rPr>
      </w:pPr>
      <w:r w:rsidRPr="006421E8">
        <w:rPr>
          <w:rFonts w:cs="Arial"/>
        </w:rPr>
        <w:t xml:space="preserve">A study by Taylor et al. at </w:t>
      </w:r>
      <w:r w:rsidR="00AB489F">
        <w:rPr>
          <w:rFonts w:cs="Arial"/>
        </w:rPr>
        <w:t>MVH ED</w:t>
      </w:r>
      <w:r w:rsidRPr="006421E8">
        <w:rPr>
          <w:rFonts w:cs="Arial"/>
        </w:rPr>
        <w:t>, Sydney, New South Wales, found that freezing a tick with Wart-Off Freeze</w:t>
      </w:r>
      <w:r w:rsidR="00F01311" w:rsidRPr="00A11BEB">
        <w:rPr>
          <w:rStyle w:val="FootnoteReference"/>
        </w:rPr>
        <w:t>®</w:t>
      </w:r>
      <w:r w:rsidRPr="006421E8">
        <w:rPr>
          <w:rFonts w:cs="Arial"/>
        </w:rPr>
        <w:t xml:space="preserve"> was effective in killing ticks </w:t>
      </w:r>
      <w:r w:rsidRPr="00A11BEB">
        <w:rPr>
          <w:rStyle w:val="Emphasis"/>
        </w:rPr>
        <w:t>in situ</w:t>
      </w:r>
      <w:r w:rsidRPr="006421E8">
        <w:rPr>
          <w:rFonts w:cs="Arial"/>
        </w:rPr>
        <w:t xml:space="preserve"> and reducing allergic/anaphylactic reactions, but that people need to do this carefully if using this technique in the community</w:t>
      </w:r>
      <w:r w:rsidR="008C4448">
        <w:rPr>
          <w:rFonts w:cs="Arial"/>
        </w:rPr>
        <w:t xml:space="preserve"> </w:t>
      </w:r>
      <w:r w:rsidR="008C4448">
        <w:rPr>
          <w:rFonts w:cs="Arial"/>
        </w:rPr>
        <w:fldChar w:fldCharType="begin"/>
      </w:r>
      <w:r w:rsidR="00B833E1">
        <w:rPr>
          <w:rFonts w:cs="Arial"/>
        </w:rPr>
        <w:instrText xml:space="preserve"> ADDIN ZOTERO_ITEM CSL_CITATION {"citationID":"a1o45nqlq0n","properties":{"formattedCitation":"(Taylor et al., 2019)","plainCitation":"(Taylor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A.","non-dropping-particle":"van"},{"family":"Burns","given":"B."}],"issued":{"date-parts":[["2019"]]}}}],"schema":"https://github.com/citation-style-language/schema/raw/master/csl-citation.json"} </w:instrText>
      </w:r>
      <w:r w:rsidR="008C4448">
        <w:rPr>
          <w:rFonts w:cs="Arial"/>
        </w:rPr>
        <w:fldChar w:fldCharType="separate"/>
      </w:r>
      <w:r w:rsidR="00B833E1" w:rsidRPr="00B833E1">
        <w:rPr>
          <w:rFonts w:cs="Arial"/>
        </w:rPr>
        <w:t>(Taylor et al., 2019)</w:t>
      </w:r>
      <w:r w:rsidR="008C4448">
        <w:rPr>
          <w:rFonts w:cs="Arial"/>
        </w:rPr>
        <w:fldChar w:fldCharType="end"/>
      </w:r>
      <w:r w:rsidRPr="006421E8">
        <w:rPr>
          <w:rFonts w:cs="Arial"/>
        </w:rPr>
        <w:t xml:space="preserve">. Taylor et al. explained that at MVH ED, the nozzle was held about </w:t>
      </w:r>
      <w:r w:rsidR="008175A4">
        <w:rPr>
          <w:rFonts w:cs="Arial"/>
        </w:rPr>
        <w:t>one</w:t>
      </w:r>
      <w:r w:rsidRPr="006421E8">
        <w:rPr>
          <w:rFonts w:cs="Arial"/>
        </w:rPr>
        <w:t xml:space="preserve"> cm above the tick when the cold sprays </w:t>
      </w:r>
      <w:r w:rsidR="003E57EB">
        <w:rPr>
          <w:rFonts w:cs="Arial"/>
        </w:rPr>
        <w:t>were</w:t>
      </w:r>
      <w:r w:rsidRPr="006421E8">
        <w:rPr>
          <w:rFonts w:cs="Arial"/>
        </w:rPr>
        <w:t xml:space="preserve"> administered. Those attempting to replicate this method in the community need to be careful not to disturb ticks with the device. Since the device has a rounded </w:t>
      </w:r>
      <w:r w:rsidRPr="006421E8">
        <w:rPr>
          <w:rFonts w:cs="Arial"/>
        </w:rPr>
        <w:lastRenderedPageBreak/>
        <w:t>aperture slightly larger than the tick and instructions for use on warts state to hold this flush with the skin, some may be tempted to try to fit the tick inside the device before spraying. This</w:t>
      </w:r>
      <w:r w:rsidR="00A83CBD">
        <w:rPr>
          <w:rFonts w:cs="Arial"/>
        </w:rPr>
        <w:t> </w:t>
      </w:r>
      <w:r w:rsidRPr="006421E8">
        <w:rPr>
          <w:rFonts w:cs="Arial"/>
        </w:rPr>
        <w:t xml:space="preserve">increases the chances of disturbing the tick. A new ether-containing spray – </w:t>
      </w:r>
      <w:r w:rsidR="004662ED">
        <w:rPr>
          <w:rFonts w:cs="Arial"/>
        </w:rPr>
        <w:t>Medi</w:t>
      </w:r>
      <w:r w:rsidR="009E16E3">
        <w:rPr>
          <w:rFonts w:cs="Arial"/>
        </w:rPr>
        <w:t> </w:t>
      </w:r>
      <w:r w:rsidR="004662ED">
        <w:rPr>
          <w:rFonts w:cs="Arial"/>
        </w:rPr>
        <w:t>Free</w:t>
      </w:r>
      <w:r w:rsidR="00B02AE3">
        <w:rPr>
          <w:rFonts w:cs="Arial"/>
        </w:rPr>
        <w:t>ze</w:t>
      </w:r>
      <w:r w:rsidR="009E16E3">
        <w:rPr>
          <w:rFonts w:cs="Arial"/>
        </w:rPr>
        <w:t> </w:t>
      </w:r>
      <w:r w:rsidRPr="006421E8">
        <w:rPr>
          <w:rFonts w:cs="Arial"/>
        </w:rPr>
        <w:t>Tick</w:t>
      </w:r>
      <w:r w:rsidR="009E16E3">
        <w:rPr>
          <w:rFonts w:cs="Arial"/>
        </w:rPr>
        <w:t> </w:t>
      </w:r>
      <w:r w:rsidRPr="006421E8">
        <w:rPr>
          <w:rFonts w:cs="Arial"/>
        </w:rPr>
        <w:t>Off</w:t>
      </w:r>
      <w:r w:rsidR="00B02AE3" w:rsidRPr="00A11BEB">
        <w:rPr>
          <w:rStyle w:val="FootnoteReference"/>
        </w:rPr>
        <w:t xml:space="preserve">® </w:t>
      </w:r>
      <w:r w:rsidRPr="006421E8">
        <w:rPr>
          <w:rFonts w:cs="Arial"/>
        </w:rPr>
        <w:t>(</w:t>
      </w:r>
      <w:proofErr w:type="spellStart"/>
      <w:r w:rsidRPr="006421E8">
        <w:rPr>
          <w:rFonts w:cs="Arial"/>
        </w:rPr>
        <w:t>dimethylether</w:t>
      </w:r>
      <w:proofErr w:type="spellEnd"/>
      <w:r w:rsidRPr="006421E8">
        <w:rPr>
          <w:rFonts w:cs="Arial"/>
        </w:rPr>
        <w:t>, Pharmacare Laboratories Pty Ltd.)</w:t>
      </w:r>
      <w:r w:rsidR="006F49CB">
        <w:rPr>
          <w:rFonts w:cs="Arial"/>
        </w:rPr>
        <w:t xml:space="preserve">, </w:t>
      </w:r>
      <w:r w:rsidRPr="006421E8">
        <w:rPr>
          <w:rFonts w:cs="Arial"/>
        </w:rPr>
        <w:t>sold by the same company</w:t>
      </w:r>
      <w:r w:rsidR="006F49CB">
        <w:rPr>
          <w:rFonts w:cs="Arial"/>
        </w:rPr>
        <w:t>,</w:t>
      </w:r>
      <w:r w:rsidRPr="006421E8">
        <w:rPr>
          <w:rFonts w:cs="Arial"/>
        </w:rPr>
        <w:t xml:space="preserve"> has both a wider aperture as well as instructions for use on ticks that advise holding above the skin for exactly this reason.</w:t>
      </w:r>
    </w:p>
    <w:p w14:paraId="7EFF333B" w14:textId="7BD7163D" w:rsidR="008C1EB2" w:rsidRPr="00663A00" w:rsidRDefault="009F765E" w:rsidP="00AD65C0">
      <w:pPr>
        <w:pStyle w:val="Heading4"/>
      </w:pPr>
      <w:bookmarkStart w:id="97" w:name="_Toc112058874"/>
      <w:r w:rsidRPr="00663A00">
        <w:t>For ticks that can hardly be seen (</w:t>
      </w:r>
      <w:r w:rsidR="003A6165" w:rsidRPr="00663A00">
        <w:t>n</w:t>
      </w:r>
      <w:r w:rsidR="004A0D21" w:rsidRPr="00663A00">
        <w:t>ymph</w:t>
      </w:r>
      <w:r w:rsidR="00B21A76" w:rsidRPr="00663A00">
        <w:t xml:space="preserve"> and larval</w:t>
      </w:r>
      <w:r w:rsidR="004A0D21" w:rsidRPr="00663A00">
        <w:t xml:space="preserve"> ticks</w:t>
      </w:r>
      <w:r w:rsidRPr="00663A00">
        <w:t>)</w:t>
      </w:r>
      <w:r w:rsidR="004A0D21" w:rsidRPr="00663A00">
        <w:t xml:space="preserve"> </w:t>
      </w:r>
      <w:r w:rsidR="001C7877" w:rsidRPr="00663A00">
        <w:t>– use permethrin cream</w:t>
      </w:r>
      <w:r w:rsidR="006E52CF" w:rsidRPr="00663A00">
        <w:t xml:space="preserve"> to kill the tick in situ</w:t>
      </w:r>
      <w:bookmarkEnd w:id="97"/>
    </w:p>
    <w:p w14:paraId="5D003F09" w14:textId="582ED3EB" w:rsidR="00AE06F1" w:rsidRDefault="001A25AC" w:rsidP="00AD65C0">
      <w:pPr>
        <w:pStyle w:val="Paragraphtext"/>
      </w:pPr>
      <w:r w:rsidRPr="00663A00">
        <w:rPr>
          <w:rFonts w:cs="Arial"/>
          <w:lang w:val="en-NZ" w:eastAsia="en-NZ"/>
        </w:rPr>
        <w:t xml:space="preserve">The </w:t>
      </w:r>
      <w:r w:rsidR="00D43F70" w:rsidRPr="00663A00">
        <w:rPr>
          <w:rFonts w:cs="Arial"/>
          <w:lang w:val="en-NZ" w:eastAsia="en-NZ"/>
        </w:rPr>
        <w:t xml:space="preserve">Australian Government </w:t>
      </w:r>
      <w:r w:rsidRPr="00663A00">
        <w:rPr>
          <w:rFonts w:cs="Arial"/>
          <w:lang w:val="en-NZ" w:eastAsia="en-NZ"/>
        </w:rPr>
        <w:t>Department of</w:t>
      </w:r>
      <w:r w:rsidRPr="006421E8">
        <w:rPr>
          <w:rFonts w:cs="Arial"/>
          <w:lang w:val="en-NZ" w:eastAsia="en-NZ"/>
        </w:rPr>
        <w:t xml:space="preserve"> Health and </w:t>
      </w:r>
      <w:proofErr w:type="spellStart"/>
      <w:r w:rsidRPr="006421E8">
        <w:rPr>
          <w:rFonts w:cs="Arial"/>
          <w:lang w:val="en-NZ" w:eastAsia="en-NZ"/>
        </w:rPr>
        <w:t>TiARA</w:t>
      </w:r>
      <w:proofErr w:type="spellEnd"/>
      <w:r w:rsidRPr="006421E8">
        <w:rPr>
          <w:rFonts w:cs="Arial"/>
          <w:lang w:val="en-NZ" w:eastAsia="en-NZ"/>
        </w:rPr>
        <w:t xml:space="preserve"> recommend the use of p</w:t>
      </w:r>
      <w:r w:rsidR="00AE06F1" w:rsidRPr="006421E8">
        <w:rPr>
          <w:rFonts w:cs="Arial"/>
          <w:lang w:val="en-NZ" w:eastAsia="en-NZ"/>
        </w:rPr>
        <w:t xml:space="preserve">ermethrin cream </w:t>
      </w:r>
      <w:r w:rsidRPr="006421E8">
        <w:rPr>
          <w:rFonts w:cs="Arial"/>
          <w:lang w:val="en-NZ" w:eastAsia="en-NZ"/>
        </w:rPr>
        <w:t xml:space="preserve">to kill </w:t>
      </w:r>
      <w:r w:rsidR="00AD5AC9" w:rsidRPr="006421E8">
        <w:rPr>
          <w:rFonts w:cs="Arial"/>
          <w:lang w:val="en-NZ" w:eastAsia="en-NZ"/>
        </w:rPr>
        <w:t xml:space="preserve">larval and nymphal ticks </w:t>
      </w:r>
      <w:r w:rsidR="00AD5AC9" w:rsidRPr="00A11BEB">
        <w:rPr>
          <w:rStyle w:val="Emphasis"/>
        </w:rPr>
        <w:t>in situ</w:t>
      </w:r>
      <w:r w:rsidR="00AD5AC9" w:rsidRPr="006421E8">
        <w:rPr>
          <w:rFonts w:cs="Arial"/>
          <w:lang w:val="en-NZ" w:eastAsia="en-NZ"/>
        </w:rPr>
        <w:t xml:space="preserve"> </w:t>
      </w:r>
      <w:r w:rsidR="00AD5AC9" w:rsidRPr="006421E8">
        <w:rPr>
          <w:rFonts w:cs="Arial"/>
          <w:lang w:val="en-NZ" w:eastAsia="en-NZ"/>
        </w:rPr>
        <w:fldChar w:fldCharType="begin"/>
      </w:r>
      <w:r w:rsidR="00B833E1">
        <w:rPr>
          <w:rFonts w:cs="Arial"/>
          <w:lang w:val="en-NZ" w:eastAsia="en-NZ"/>
        </w:rPr>
        <w:instrText xml:space="preserve"> ADDIN ZOTERO_ITEM CSL_CITATION {"citationID":"OES9D9vL","properties":{"formattedCitation":"(Australian Government Department of Health, 2015; Tick-induced Allergies Research and Awareness, n.d.; van Nunen &amp; Ratchford, 2021)","plainCitation":"(Australian Government Department of Health, 2015; Tick-induced Allergies Research and Awareness, n.d.; van Nunen &amp; Ratchford, 2021)","noteIndex":0},"citationItems":[{"id":2539,"uris":["http://zotero.org/groups/2576105/items/WNC4DUD8"],"itemData":{"id":2539,"type":"webpage","abstract":"This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00AD5AC9" w:rsidRPr="006421E8">
        <w:rPr>
          <w:rFonts w:cs="Arial"/>
          <w:lang w:val="en-NZ" w:eastAsia="en-NZ"/>
        </w:rPr>
        <w:fldChar w:fldCharType="separate"/>
      </w:r>
      <w:r w:rsidR="00B833E1" w:rsidRPr="00B833E1">
        <w:rPr>
          <w:rFonts w:cs="Arial"/>
        </w:rPr>
        <w:t>(Australian Government Department of Health, 2015; Tick-induced Allergies Research and Awareness, n.d.; van Nunen &amp; Ratchford, 2021)</w:t>
      </w:r>
      <w:r w:rsidR="00AD5AC9" w:rsidRPr="006421E8">
        <w:rPr>
          <w:rFonts w:cs="Arial"/>
          <w:lang w:val="en-NZ" w:eastAsia="en-NZ"/>
        </w:rPr>
        <w:fldChar w:fldCharType="end"/>
      </w:r>
      <w:r w:rsidR="00AD65C0" w:rsidRPr="006421E8">
        <w:rPr>
          <w:rFonts w:cs="Arial"/>
          <w:lang w:val="en-NZ" w:eastAsia="en-NZ"/>
        </w:rPr>
        <w:t>.</w:t>
      </w:r>
    </w:p>
    <w:p w14:paraId="5DF70CB3" w14:textId="00872E1A" w:rsidR="00A10566" w:rsidRPr="006421E8" w:rsidRDefault="00275DAE" w:rsidP="00AD65C0">
      <w:pPr>
        <w:pStyle w:val="Paragraphtext"/>
        <w:rPr>
          <w:rFonts w:cs="Arial"/>
          <w:lang w:val="en-NZ" w:eastAsia="en-NZ"/>
        </w:rPr>
      </w:pPr>
      <w:r w:rsidRPr="006421E8">
        <w:rPr>
          <w:rFonts w:cs="Arial"/>
          <w:lang w:val="en-NZ" w:eastAsia="en-NZ"/>
        </w:rPr>
        <w:t>I</w:t>
      </w:r>
      <w:r w:rsidR="00B72423" w:rsidRPr="006421E8">
        <w:rPr>
          <w:rFonts w:cs="Arial"/>
          <w:lang w:val="en-NZ" w:eastAsia="en-NZ"/>
        </w:rPr>
        <w:t xml:space="preserve">n its submission </w:t>
      </w:r>
      <w:r w:rsidR="00E24860" w:rsidRPr="006421E8">
        <w:rPr>
          <w:rFonts w:cs="Arial"/>
          <w:lang w:val="en-NZ" w:eastAsia="en-NZ"/>
        </w:rPr>
        <w:t>to the Parliamentary</w:t>
      </w:r>
      <w:r w:rsidR="00866572" w:rsidRPr="006421E8">
        <w:rPr>
          <w:rFonts w:cs="Arial"/>
          <w:lang w:val="en-NZ" w:eastAsia="en-NZ"/>
        </w:rPr>
        <w:t xml:space="preserve"> </w:t>
      </w:r>
      <w:r w:rsidR="00E24860" w:rsidRPr="006421E8">
        <w:rPr>
          <w:rFonts w:cs="Arial"/>
          <w:lang w:val="en-NZ" w:eastAsia="en-NZ"/>
        </w:rPr>
        <w:t>Inquiry into Allergies and Anaphylaxis in 2019</w:t>
      </w:r>
      <w:r w:rsidR="00866572" w:rsidRPr="006421E8">
        <w:rPr>
          <w:rFonts w:cs="Arial"/>
          <w:lang w:val="en-NZ" w:eastAsia="en-NZ"/>
        </w:rPr>
        <w:t xml:space="preserve">, </w:t>
      </w:r>
      <w:proofErr w:type="spellStart"/>
      <w:r w:rsidRPr="006421E8">
        <w:rPr>
          <w:rFonts w:cs="Arial"/>
          <w:lang w:val="en-NZ" w:eastAsia="en-NZ"/>
        </w:rPr>
        <w:t>TiARA</w:t>
      </w:r>
      <w:proofErr w:type="spellEnd"/>
      <w:r w:rsidRPr="006421E8">
        <w:rPr>
          <w:rFonts w:cs="Arial"/>
          <w:lang w:val="en-NZ" w:eastAsia="en-NZ"/>
        </w:rPr>
        <w:t xml:space="preserve"> advised its </w:t>
      </w:r>
      <w:r w:rsidR="00866572" w:rsidRPr="006421E8">
        <w:rPr>
          <w:rFonts w:cs="Arial"/>
          <w:lang w:val="en-NZ" w:eastAsia="en-NZ"/>
        </w:rPr>
        <w:t>tick removal mantra for the community was</w:t>
      </w:r>
      <w:r w:rsidRPr="006421E8">
        <w:rPr>
          <w:rFonts w:cs="Arial"/>
          <w:lang w:val="en-NZ" w:eastAsia="en-NZ"/>
        </w:rPr>
        <w:t>:</w:t>
      </w:r>
      <w:r w:rsidR="00866572" w:rsidRPr="006421E8">
        <w:rPr>
          <w:rFonts w:cs="Arial"/>
          <w:lang w:val="en-NZ" w:eastAsia="en-NZ"/>
        </w:rPr>
        <w:t xml:space="preserve"> </w:t>
      </w:r>
    </w:p>
    <w:p w14:paraId="7E079AE2" w14:textId="1BE43E57" w:rsidR="00A10566" w:rsidRPr="006421E8" w:rsidRDefault="00A10566" w:rsidP="00A10566">
      <w:pPr>
        <w:pStyle w:val="Quote"/>
        <w:rPr>
          <w:rFonts w:cs="Arial"/>
          <w:lang w:val="en-NZ" w:eastAsia="en-NZ"/>
        </w:rPr>
      </w:pPr>
      <w:r w:rsidRPr="006421E8">
        <w:rPr>
          <w:rFonts w:cs="Arial"/>
          <w:lang w:val="en-NZ" w:eastAsia="en-NZ"/>
        </w:rPr>
        <w:t>For ticks you can hardly see (larval and nymph stage ticks)</w:t>
      </w:r>
    </w:p>
    <w:p w14:paraId="1E3849D4" w14:textId="20982EC0" w:rsidR="00B772F3" w:rsidRPr="00A11BEB" w:rsidRDefault="00B772F3" w:rsidP="00B772F3">
      <w:pPr>
        <w:pStyle w:val="Quote"/>
      </w:pPr>
      <w:r w:rsidRPr="00A11BEB">
        <w:rPr>
          <w:rStyle w:val="Strong"/>
        </w:rPr>
        <w:t xml:space="preserve">“Dab it, don’t grab it” </w:t>
      </w:r>
      <w:r w:rsidR="00F01F43" w:rsidRPr="00A11BEB">
        <w:t xml:space="preserve">(Apply the </w:t>
      </w:r>
      <w:proofErr w:type="spellStart"/>
      <w:r w:rsidR="00F01F43" w:rsidRPr="00A11BEB">
        <w:t>tickicide</w:t>
      </w:r>
      <w:proofErr w:type="spellEnd"/>
      <w:r w:rsidR="00F01F43" w:rsidRPr="00A11BEB">
        <w:t xml:space="preserve"> permethrin cream) </w:t>
      </w:r>
      <w:proofErr w:type="spellStart"/>
      <w:r w:rsidR="00F40C48" w:rsidRPr="00A11BEB">
        <w:t>Lyclear</w:t>
      </w:r>
      <w:proofErr w:type="spellEnd"/>
      <w:r w:rsidR="00CF7773" w:rsidRPr="00A11BEB">
        <w:t xml:space="preserve">® </w:t>
      </w:r>
      <w:r w:rsidR="00E65542" w:rsidRPr="006421E8">
        <w:rPr>
          <w:rFonts w:cs="Arial"/>
          <w:i w:val="0"/>
          <w:iCs w:val="0"/>
          <w:lang w:val="en-NZ" w:eastAsia="en-NZ"/>
        </w:rPr>
        <w:fldChar w:fldCharType="begin"/>
      </w:r>
      <w:r w:rsidR="00B833E1">
        <w:rPr>
          <w:rFonts w:cs="Arial"/>
          <w:i w:val="0"/>
          <w:iCs w:val="0"/>
          <w:lang w:val="en-NZ" w:eastAsia="en-NZ"/>
        </w:rPr>
        <w:instrText xml:space="preserve"> ADDIN ZOTERO_ITEM CSL_CITATION {"citationID":"9TYPVZUh","properties":{"formattedCitation":"(Tick-induced Allergies Research and Awareness, 2019)","plainCitation":"(Tick-induced Allergies Research and Awareness, 2019)","noteIndex":0},"citationItems":[{"id":3091,"uris":["http://zotero.org/groups/2576105/items/8BPAYL93"],"itemData":{"id":3091,"type":"document","publisher":"Parliament of Australia","title":"TiARA submission to the Inquiry into allergies and anaphylaxis","URL":"https://www.aph.gov.au/DocumentStore.ashx?id=7ada1cba-a279-47a0-b80e-c2f8521005b4&amp;subId=671917","author":[{"literal":"Tick-induced Allergies Research and Awareness"}],"issued":{"date-parts":[["2019"]]}}}],"schema":"https://github.com/citation-style-language/schema/raw/master/csl-citation.json"} </w:instrText>
      </w:r>
      <w:r w:rsidR="00E65542" w:rsidRPr="006421E8">
        <w:rPr>
          <w:rFonts w:cs="Arial"/>
          <w:i w:val="0"/>
          <w:iCs w:val="0"/>
          <w:lang w:val="en-NZ" w:eastAsia="en-NZ"/>
        </w:rPr>
        <w:fldChar w:fldCharType="separate"/>
      </w:r>
      <w:r w:rsidR="00B833E1" w:rsidRPr="00B833E1">
        <w:rPr>
          <w:rFonts w:cs="Arial"/>
        </w:rPr>
        <w:t>(Tick-induced Allergies Research and Awareness, 2019)</w:t>
      </w:r>
      <w:r w:rsidR="00E65542" w:rsidRPr="006421E8">
        <w:rPr>
          <w:rFonts w:cs="Arial"/>
          <w:i w:val="0"/>
          <w:iCs w:val="0"/>
          <w:lang w:val="en-NZ" w:eastAsia="en-NZ"/>
        </w:rPr>
        <w:fldChar w:fldCharType="end"/>
      </w:r>
      <w:r w:rsidR="00355902" w:rsidRPr="00A11BEB">
        <w:t>.</w:t>
      </w:r>
    </w:p>
    <w:p w14:paraId="7A4B0DB6" w14:textId="3D9668E0" w:rsidR="00932EE5" w:rsidRDefault="00932EE5" w:rsidP="00AD65C0">
      <w:pPr>
        <w:pStyle w:val="Paragraphtext"/>
        <w:rPr>
          <w:rFonts w:cs="Arial"/>
          <w:lang w:val="en-NZ" w:eastAsia="en-NZ"/>
        </w:rPr>
      </w:pPr>
      <w:r w:rsidRPr="006421E8">
        <w:rPr>
          <w:rFonts w:cs="Arial"/>
          <w:lang w:val="en-NZ" w:eastAsia="en-NZ"/>
        </w:rPr>
        <w:t>Permethrin based creams are available from chemists</w:t>
      </w:r>
      <w:r w:rsidR="001921CD" w:rsidRPr="006421E8">
        <w:rPr>
          <w:rFonts w:cs="Arial"/>
          <w:lang w:val="en-NZ" w:eastAsia="en-NZ"/>
        </w:rPr>
        <w:t xml:space="preserve">. </w:t>
      </w:r>
      <w:r w:rsidRPr="006421E8">
        <w:rPr>
          <w:rFonts w:cs="Arial"/>
          <w:lang w:val="en-NZ" w:eastAsia="en-NZ"/>
        </w:rPr>
        <w:t>Apply at least twice with a one minute interval between applications</w:t>
      </w:r>
      <w:r w:rsidR="001921CD" w:rsidRPr="006421E8">
        <w:rPr>
          <w:rFonts w:cs="Arial"/>
          <w:lang w:val="en-NZ" w:eastAsia="en-NZ"/>
        </w:rPr>
        <w:t xml:space="preserve"> </w:t>
      </w:r>
      <w:r w:rsidR="001921CD" w:rsidRPr="006421E8">
        <w:rPr>
          <w:rFonts w:cs="Arial"/>
          <w:lang w:val="en-NZ" w:eastAsia="en-NZ"/>
        </w:rPr>
        <w:fldChar w:fldCharType="begin"/>
      </w:r>
      <w:r w:rsidR="00B833E1">
        <w:rPr>
          <w:rFonts w:cs="Arial"/>
          <w:lang w:val="en-NZ" w:eastAsia="en-NZ"/>
        </w:rPr>
        <w:instrText xml:space="preserve"> ADDIN ZOTERO_ITEM CSL_CITATION {"citationID":"dkhKuiQo","properties":{"formattedCitation":"(Australian Government Department of Health, 2015)","plainCitation":"(Australian Government Department of Health, 2015)","noteIndex":0},"citationItems":[{"id":2539,"uris":["http://zotero.org/groups/2576105/items/WNC4DUD8"],"itemData":{"id":2539,"type":"webpage","abstract":"This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001921CD" w:rsidRPr="006421E8">
        <w:rPr>
          <w:rFonts w:cs="Arial"/>
          <w:lang w:val="en-NZ" w:eastAsia="en-NZ"/>
        </w:rPr>
        <w:fldChar w:fldCharType="separate"/>
      </w:r>
      <w:r w:rsidR="00B833E1" w:rsidRPr="00B833E1">
        <w:rPr>
          <w:rFonts w:cs="Arial"/>
        </w:rPr>
        <w:t>(Australian Government Department of Health, 2015)</w:t>
      </w:r>
      <w:r w:rsidR="001921CD" w:rsidRPr="006421E8">
        <w:rPr>
          <w:rFonts w:cs="Arial"/>
          <w:lang w:val="en-NZ" w:eastAsia="en-NZ"/>
        </w:rPr>
        <w:fldChar w:fldCharType="end"/>
      </w:r>
      <w:r w:rsidRPr="006421E8">
        <w:rPr>
          <w:rFonts w:cs="Arial"/>
          <w:lang w:val="en-NZ" w:eastAsia="en-NZ"/>
        </w:rPr>
        <w:t>.</w:t>
      </w:r>
      <w:r w:rsidR="00B21A76" w:rsidRPr="006421E8">
        <w:rPr>
          <w:rFonts w:cs="Arial"/>
          <w:lang w:val="en-NZ" w:eastAsia="en-NZ"/>
        </w:rPr>
        <w:t xml:space="preserve"> </w:t>
      </w:r>
      <w:r w:rsidR="00CD7719">
        <w:rPr>
          <w:rFonts w:cs="Arial"/>
          <w:lang w:val="en-NZ" w:eastAsia="en-NZ"/>
        </w:rPr>
        <w:t xml:space="preserve">Scrape the </w:t>
      </w:r>
      <w:r w:rsidR="00E5033C">
        <w:rPr>
          <w:rFonts w:cs="Arial"/>
          <w:lang w:val="en-NZ" w:eastAsia="en-NZ"/>
        </w:rPr>
        <w:t xml:space="preserve">tick off after </w:t>
      </w:r>
      <w:r w:rsidR="008175A4">
        <w:rPr>
          <w:rFonts w:cs="Arial"/>
          <w:lang w:val="en-NZ" w:eastAsia="en-NZ"/>
        </w:rPr>
        <w:t>60</w:t>
      </w:r>
      <w:r w:rsidR="00E5033C">
        <w:rPr>
          <w:rFonts w:cs="Arial"/>
          <w:lang w:val="en-NZ" w:eastAsia="en-NZ"/>
        </w:rPr>
        <w:t xml:space="preserve"> to </w:t>
      </w:r>
      <w:r w:rsidR="008175A4">
        <w:rPr>
          <w:rFonts w:cs="Arial"/>
          <w:lang w:val="en-NZ" w:eastAsia="en-NZ"/>
        </w:rPr>
        <w:t>90 minutes</w:t>
      </w:r>
      <w:r w:rsidR="00E5033C">
        <w:rPr>
          <w:rFonts w:cs="Arial"/>
          <w:lang w:val="en-NZ" w:eastAsia="en-NZ"/>
        </w:rPr>
        <w:t xml:space="preserve"> using a sharp-edged scraper </w:t>
      </w:r>
      <w:r w:rsidR="00E5033C">
        <w:rPr>
          <w:rFonts w:cs="Arial"/>
          <w:lang w:val="en-NZ" w:eastAsia="en-NZ"/>
        </w:rPr>
        <w:fldChar w:fldCharType="begin"/>
      </w:r>
      <w:r w:rsidR="00B833E1">
        <w:rPr>
          <w:rFonts w:cs="Arial"/>
          <w:lang w:val="en-NZ" w:eastAsia="en-NZ"/>
        </w:rPr>
        <w:instrText xml:space="preserve"> ADDIN ZOTERO_ITEM CSL_CITATION {"citationID":"Uy5FOu3x","properties":{"formattedCitation":"(van Nunen &amp; Ratchford, 2021)","plainCitation":"(van Nunen &amp; Ratchford, 2021)","noteIndex":0},"citationItems":[{"id":3448,"uris":["http://zotero.org/groups/2576105/items/QZTP52WD"],"itemData":{"id":3448,"type":"article-journal","container-title":"Medicine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00E5033C">
        <w:rPr>
          <w:rFonts w:cs="Arial"/>
          <w:lang w:val="en-NZ" w:eastAsia="en-NZ"/>
        </w:rPr>
        <w:fldChar w:fldCharType="separate"/>
      </w:r>
      <w:r w:rsidR="00B833E1" w:rsidRPr="00B833E1">
        <w:rPr>
          <w:rFonts w:cs="Arial"/>
        </w:rPr>
        <w:t>(van Nunen &amp; Ratchford, 2021)</w:t>
      </w:r>
      <w:r w:rsidR="00E5033C">
        <w:rPr>
          <w:rFonts w:cs="Arial"/>
          <w:lang w:val="en-NZ" w:eastAsia="en-NZ"/>
        </w:rPr>
        <w:fldChar w:fldCharType="end"/>
      </w:r>
      <w:r w:rsidR="002F7220">
        <w:rPr>
          <w:rFonts w:cs="Arial"/>
          <w:lang w:val="en-NZ" w:eastAsia="en-NZ"/>
        </w:rPr>
        <w:t>.</w:t>
      </w:r>
    </w:p>
    <w:p w14:paraId="3AAD15D3" w14:textId="53810ABC" w:rsidR="00C9090F" w:rsidRDefault="000E2EFA" w:rsidP="00AD65C0">
      <w:pPr>
        <w:pStyle w:val="Paragraphtext"/>
        <w:rPr>
          <w:rFonts w:cs="Arial"/>
          <w:lang w:val="en-NZ" w:eastAsia="en-NZ"/>
        </w:rPr>
      </w:pPr>
      <w:r>
        <w:rPr>
          <w:szCs w:val="22"/>
        </w:rPr>
        <w:t xml:space="preserve">While </w:t>
      </w:r>
      <w:proofErr w:type="spellStart"/>
      <w:r>
        <w:rPr>
          <w:szCs w:val="22"/>
        </w:rPr>
        <w:t>TiARA</w:t>
      </w:r>
      <w:proofErr w:type="spellEnd"/>
      <w:r>
        <w:rPr>
          <w:szCs w:val="22"/>
        </w:rPr>
        <w:t xml:space="preserve"> currently recommends permethrin cream to kill larval and nymph ticks where they </w:t>
      </w:r>
      <w:r w:rsidRPr="00C03EE0">
        <w:t>are</w:t>
      </w:r>
      <w:r w:rsidRPr="00A11BEB">
        <w:t xml:space="preserve"> (</w:t>
      </w:r>
      <w:r w:rsidRPr="00A11BEB">
        <w:rPr>
          <w:rStyle w:val="Emphasis"/>
        </w:rPr>
        <w:t>in situ</w:t>
      </w:r>
      <w:r w:rsidRPr="00A11BEB">
        <w:t>)</w:t>
      </w:r>
      <w:r w:rsidRPr="00C03EE0">
        <w:t>, it is</w:t>
      </w:r>
      <w:r>
        <w:rPr>
          <w:szCs w:val="22"/>
        </w:rPr>
        <w:t xml:space="preserve"> understood through experience reported by clinicians and patients that permethrin cream is slow to kill these stages of the tick and that freezing larval and nymph ticks where they are may be more efficient. As more evidence emerges, current guidance may be updated and will be available at </w:t>
      </w:r>
      <w:proofErr w:type="spellStart"/>
      <w:r>
        <w:rPr>
          <w:szCs w:val="22"/>
        </w:rPr>
        <w:t>TiARA’s</w:t>
      </w:r>
      <w:proofErr w:type="spellEnd"/>
      <w:r>
        <w:rPr>
          <w:szCs w:val="22"/>
        </w:rPr>
        <w:t xml:space="preserve"> website</w:t>
      </w:r>
      <w:r w:rsidR="00355902">
        <w:rPr>
          <w:szCs w:val="22"/>
        </w:rPr>
        <w:t>;</w:t>
      </w:r>
      <w:r>
        <w:rPr>
          <w:szCs w:val="22"/>
        </w:rPr>
        <w:t xml:space="preserve"> </w:t>
      </w:r>
      <w:hyperlink r:id="rId33" w:history="1">
        <w:r>
          <w:rPr>
            <w:rStyle w:val="Hyperlink"/>
            <w:szCs w:val="22"/>
          </w:rPr>
          <w:t>https://www.tiara.org.au/</w:t>
        </w:r>
      </w:hyperlink>
      <w:r>
        <w:rPr>
          <w:szCs w:val="22"/>
        </w:rPr>
        <w:t>.</w:t>
      </w:r>
      <w:r w:rsidR="00326124">
        <w:rPr>
          <w:szCs w:val="22"/>
        </w:rPr>
        <w:t xml:space="preserve"> </w:t>
      </w:r>
      <w:proofErr w:type="spellStart"/>
      <w:r w:rsidR="00FA12F8" w:rsidRPr="0029343A">
        <w:rPr>
          <w:rFonts w:cs="Arial"/>
          <w:bCs/>
          <w:lang w:val="en-NZ" w:eastAsia="en-NZ"/>
        </w:rPr>
        <w:t>Ti</w:t>
      </w:r>
      <w:r w:rsidR="00AD65C0" w:rsidRPr="0029343A">
        <w:rPr>
          <w:rFonts w:cs="Arial"/>
          <w:bCs/>
          <w:lang w:val="en-NZ" w:eastAsia="en-NZ"/>
        </w:rPr>
        <w:t>ARA</w:t>
      </w:r>
      <w:proofErr w:type="spellEnd"/>
      <w:r w:rsidR="00FA12F8" w:rsidRPr="0029343A">
        <w:rPr>
          <w:rFonts w:cs="Arial"/>
          <w:bCs/>
          <w:lang w:val="en-NZ" w:eastAsia="en-NZ"/>
        </w:rPr>
        <w:t xml:space="preserve"> </w:t>
      </w:r>
      <w:r w:rsidR="009E256A" w:rsidRPr="0029343A">
        <w:rPr>
          <w:rFonts w:cs="Arial"/>
          <w:bCs/>
          <w:lang w:val="en-NZ" w:eastAsia="en-NZ"/>
        </w:rPr>
        <w:t>cautioned</w:t>
      </w:r>
      <w:r w:rsidR="009E256A" w:rsidRPr="00A11BEB">
        <w:rPr>
          <w:rStyle w:val="Strong"/>
        </w:rPr>
        <w:t xml:space="preserve"> </w:t>
      </w:r>
      <w:r w:rsidR="009E256A" w:rsidRPr="006421E8">
        <w:rPr>
          <w:rFonts w:cs="Arial"/>
          <w:lang w:val="en-NZ" w:eastAsia="en-NZ"/>
        </w:rPr>
        <w:t>t</w:t>
      </w:r>
      <w:r w:rsidR="00B21A76" w:rsidRPr="006421E8">
        <w:rPr>
          <w:rFonts w:cs="Arial"/>
          <w:lang w:val="en-NZ" w:eastAsia="en-NZ"/>
        </w:rPr>
        <w:t>here are limited data regarding permethrin use in pregnancy and it is not known whether it can be present in breast milk</w:t>
      </w:r>
      <w:r w:rsidR="004D34CC" w:rsidRPr="006421E8">
        <w:rPr>
          <w:rFonts w:cs="Arial"/>
          <w:lang w:val="en-NZ" w:eastAsia="en-NZ"/>
        </w:rPr>
        <w:t xml:space="preserve"> </w:t>
      </w:r>
      <w:r w:rsidR="004D34CC" w:rsidRPr="006421E8">
        <w:rPr>
          <w:rFonts w:cs="Arial"/>
          <w:lang w:val="en-NZ" w:eastAsia="en-NZ"/>
        </w:rPr>
        <w:fldChar w:fldCharType="begin"/>
      </w:r>
      <w:r w:rsidR="00B833E1">
        <w:rPr>
          <w:rFonts w:cs="Arial"/>
          <w:lang w:val="en-NZ" w:eastAsia="en-NZ"/>
        </w:rPr>
        <w:instrText xml:space="preserve"> ADDIN ZOTERO_ITEM CSL_CITATION {"citationID":"WBcS334a","properties":{"formattedCitation":"(Tick-induced Allergies Research and Awareness, n.d.)","plainCitation":"(Tick-induced Allergies Research and Awareness, n.d.)","noteIndex":0},"citationItems":[{"id":3061,"uris":["http://zotero.org/groups/2576105/items/9MPQEKJP"],"itemData":{"id":3061,"type":"webpage","container-title":"Tick-induced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4D34CC" w:rsidRPr="006421E8">
        <w:rPr>
          <w:rFonts w:cs="Arial"/>
          <w:lang w:val="en-NZ" w:eastAsia="en-NZ"/>
        </w:rPr>
        <w:fldChar w:fldCharType="separate"/>
      </w:r>
      <w:r w:rsidR="00B833E1" w:rsidRPr="00B833E1">
        <w:rPr>
          <w:rFonts w:cs="Arial"/>
        </w:rPr>
        <w:t>(Tick-induced Allergies Research and Awareness, n.d.)</w:t>
      </w:r>
      <w:r w:rsidR="004D34CC" w:rsidRPr="006421E8">
        <w:rPr>
          <w:rFonts w:cs="Arial"/>
          <w:lang w:val="en-NZ" w:eastAsia="en-NZ"/>
        </w:rPr>
        <w:fldChar w:fldCharType="end"/>
      </w:r>
      <w:r w:rsidR="00B21A76" w:rsidRPr="006421E8">
        <w:rPr>
          <w:rFonts w:cs="Arial"/>
          <w:lang w:val="en-NZ" w:eastAsia="en-NZ"/>
        </w:rPr>
        <w:t>.</w:t>
      </w:r>
      <w:r w:rsidR="009E256A" w:rsidRPr="006421E8">
        <w:rPr>
          <w:rFonts w:cs="Arial"/>
          <w:lang w:val="en-NZ" w:eastAsia="en-NZ"/>
        </w:rPr>
        <w:t xml:space="preserve"> As such, </w:t>
      </w:r>
      <w:proofErr w:type="spellStart"/>
      <w:r w:rsidR="009E256A" w:rsidRPr="006421E8">
        <w:rPr>
          <w:rFonts w:cs="Arial"/>
          <w:lang w:val="en-NZ" w:eastAsia="en-NZ"/>
        </w:rPr>
        <w:t>TiAR</w:t>
      </w:r>
      <w:r w:rsidR="00954377">
        <w:rPr>
          <w:rFonts w:cs="Arial"/>
          <w:lang w:val="en-NZ" w:eastAsia="en-NZ"/>
        </w:rPr>
        <w:t>A</w:t>
      </w:r>
      <w:r w:rsidR="009E256A" w:rsidRPr="006421E8">
        <w:rPr>
          <w:rFonts w:cs="Arial"/>
          <w:lang w:val="en-NZ" w:eastAsia="en-NZ"/>
        </w:rPr>
        <w:t>’s</w:t>
      </w:r>
      <w:proofErr w:type="spellEnd"/>
      <w:r w:rsidR="009E256A" w:rsidRPr="006421E8">
        <w:rPr>
          <w:rFonts w:cs="Arial"/>
          <w:lang w:val="en-NZ" w:eastAsia="en-NZ"/>
        </w:rPr>
        <w:t xml:space="preserve"> advice was to </w:t>
      </w:r>
      <w:r w:rsidR="00C9090F" w:rsidRPr="006421E8">
        <w:rPr>
          <w:rFonts w:cs="Arial"/>
          <w:lang w:val="en-NZ" w:eastAsia="en-NZ"/>
        </w:rPr>
        <w:t xml:space="preserve">try to avoid exposure to ticks during </w:t>
      </w:r>
      <w:r w:rsidR="00CB5EE9" w:rsidRPr="006421E8">
        <w:rPr>
          <w:rFonts w:cs="Arial"/>
          <w:lang w:val="en-NZ" w:eastAsia="en-NZ"/>
        </w:rPr>
        <w:t>pregnancy</w:t>
      </w:r>
      <w:r w:rsidR="00B77843">
        <w:rPr>
          <w:rFonts w:cs="Arial"/>
          <w:lang w:val="en-NZ" w:eastAsia="en-NZ"/>
        </w:rPr>
        <w:t xml:space="preserve"> and </w:t>
      </w:r>
      <w:r w:rsidR="0013177B">
        <w:rPr>
          <w:rFonts w:cs="Arial"/>
          <w:lang w:val="en-NZ" w:eastAsia="en-NZ"/>
        </w:rPr>
        <w:t xml:space="preserve">during </w:t>
      </w:r>
      <w:r w:rsidR="00B77843">
        <w:rPr>
          <w:rFonts w:cs="Arial"/>
          <w:lang w:val="en-NZ" w:eastAsia="en-NZ"/>
        </w:rPr>
        <w:t>breast</w:t>
      </w:r>
      <w:r w:rsidR="0013177B">
        <w:rPr>
          <w:rFonts w:cs="Arial"/>
          <w:lang w:val="en-NZ" w:eastAsia="en-NZ"/>
        </w:rPr>
        <w:t>feeding</w:t>
      </w:r>
      <w:r w:rsidR="00CB5EE9" w:rsidRPr="006421E8">
        <w:rPr>
          <w:rFonts w:cs="Arial"/>
          <w:lang w:val="en-NZ" w:eastAsia="en-NZ"/>
        </w:rPr>
        <w:t xml:space="preserve"> </w:t>
      </w:r>
      <w:r w:rsidR="00C9090F" w:rsidRPr="006421E8">
        <w:rPr>
          <w:rFonts w:cs="Arial"/>
        </w:rPr>
        <w:fldChar w:fldCharType="begin"/>
      </w:r>
      <w:r w:rsidR="00B833E1">
        <w:rPr>
          <w:rFonts w:cs="Arial"/>
        </w:rPr>
        <w:instrText xml:space="preserve"> ADDIN ZOTERO_ITEM CSL_CITATION {"citationID":"afovjvd3cf","properties":{"formattedCitation":"(Tick-induced Allergies Research and Awareness, n.d.)","plainCitation":"(Tick-induced Allergies Research and Awareness, n.d.)","noteIndex":0},"citationItems":[{"id":3061,"uris":["http://zotero.org/groups/2576105/items/9MPQEKJP"],"itemData":{"id":3061,"type":"webpage","container-title":"Tick-induced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C9090F" w:rsidRPr="006421E8">
        <w:rPr>
          <w:rFonts w:cs="Arial"/>
        </w:rPr>
        <w:fldChar w:fldCharType="separate"/>
      </w:r>
      <w:r w:rsidR="00B833E1" w:rsidRPr="00B833E1">
        <w:rPr>
          <w:rFonts w:cs="Arial"/>
        </w:rPr>
        <w:t>(Tick-induced Allergies Research and Awareness, n.d.)</w:t>
      </w:r>
      <w:r w:rsidR="00C9090F" w:rsidRPr="006421E8">
        <w:rPr>
          <w:rFonts w:cs="Arial"/>
        </w:rPr>
        <w:fldChar w:fldCharType="end"/>
      </w:r>
      <w:r w:rsidR="00C9090F" w:rsidRPr="006421E8">
        <w:rPr>
          <w:rFonts w:cs="Arial"/>
          <w:lang w:val="en-NZ" w:eastAsia="en-NZ"/>
        </w:rPr>
        <w:t>.</w:t>
      </w:r>
    </w:p>
    <w:p w14:paraId="4AFBC0BF" w14:textId="092E8821" w:rsidR="00CF3E9A" w:rsidRPr="006421E8" w:rsidRDefault="00877344" w:rsidP="00075E23">
      <w:pPr>
        <w:pStyle w:val="Heading2"/>
      </w:pPr>
      <w:bookmarkStart w:id="98" w:name="_Management_of_tick"/>
      <w:bookmarkStart w:id="99" w:name="_Toc112058875"/>
      <w:bookmarkStart w:id="100" w:name="_Toc124873382"/>
      <w:bookmarkEnd w:id="98"/>
      <w:r w:rsidRPr="006421E8">
        <w:t xml:space="preserve">Management of tick bites in people who </w:t>
      </w:r>
      <w:r w:rsidRPr="00A11BEB">
        <w:t xml:space="preserve">are </w:t>
      </w:r>
      <w:r w:rsidR="00AD65C0" w:rsidRPr="00A11BEB">
        <w:t>allergic</w:t>
      </w:r>
      <w:r w:rsidRPr="006421E8">
        <w:t xml:space="preserve"> to tick bites</w:t>
      </w:r>
      <w:bookmarkEnd w:id="99"/>
      <w:bookmarkEnd w:id="100"/>
    </w:p>
    <w:p w14:paraId="04E63D6F" w14:textId="18FEDF6F" w:rsidR="00AC77C2" w:rsidRPr="006421E8" w:rsidRDefault="0082084E" w:rsidP="00AD65C0">
      <w:pPr>
        <w:pStyle w:val="Paragraphtext"/>
        <w:rPr>
          <w:rFonts w:cs="Arial"/>
        </w:rPr>
      </w:pPr>
      <w:r>
        <w:rPr>
          <w:rFonts w:cs="Arial"/>
        </w:rPr>
        <w:t>I</w:t>
      </w:r>
      <w:r w:rsidR="00AC77C2" w:rsidRPr="006421E8">
        <w:rPr>
          <w:rFonts w:cs="Arial"/>
        </w:rPr>
        <w:t xml:space="preserve">t is vital that anyone with a known tick allergy </w:t>
      </w:r>
      <w:r w:rsidR="0013177B">
        <w:rPr>
          <w:rFonts w:cs="Arial"/>
        </w:rPr>
        <w:t>summon</w:t>
      </w:r>
      <w:r w:rsidR="00355902">
        <w:rPr>
          <w:rFonts w:cs="Arial"/>
        </w:rPr>
        <w:t xml:space="preserve"> </w:t>
      </w:r>
      <w:r w:rsidR="00AC77C2" w:rsidRPr="006421E8">
        <w:rPr>
          <w:rFonts w:cs="Arial"/>
        </w:rPr>
        <w:t>urgent medical attention as soon as they are aware of an attached tick and not attempt to remove it without medical help. For patients with known tick allergies, removing the tick must occur in a medical facility with capacity</w:t>
      </w:r>
      <w:r w:rsidR="00334462">
        <w:rPr>
          <w:rFonts w:cs="Arial"/>
        </w:rPr>
        <w:t xml:space="preserve"> and capability</w:t>
      </w:r>
      <w:r w:rsidR="00AC77C2" w:rsidRPr="006421E8">
        <w:rPr>
          <w:rFonts w:cs="Arial"/>
        </w:rPr>
        <w:t xml:space="preserve"> to initiate advanced life support in the event of anaphylaxis</w:t>
      </w:r>
      <w:r w:rsidR="00165BDF">
        <w:rPr>
          <w:rFonts w:cs="Arial"/>
        </w:rPr>
        <w:t xml:space="preserve"> </w:t>
      </w:r>
      <w:r w:rsidR="00165BDF">
        <w:rPr>
          <w:rFonts w:cs="Arial"/>
        </w:rPr>
        <w:fldChar w:fldCharType="begin"/>
      </w:r>
      <w:r w:rsidR="00B833E1">
        <w:rPr>
          <w:rFonts w:cs="Arial"/>
        </w:rPr>
        <w:instrText xml:space="preserve"> ADDIN ZOTERO_ITEM CSL_CITATION {"citationID":"rAu9AvPx","properties":{"formattedCitation":"(Australian Government Department of Health, 2020a)","plainCitation":"(Australian Government Department of Health, 2020a)","noteIndex":0},"citationItems":[{"id":2624,"uris":["http://zotero.org/groups/2576105/items/4DM6NRNF"],"itemData":{"id":2624,"type":"report","event-place":"Melbourne,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165BDF">
        <w:rPr>
          <w:rFonts w:cs="Arial"/>
        </w:rPr>
        <w:fldChar w:fldCharType="separate"/>
      </w:r>
      <w:r w:rsidR="00B833E1" w:rsidRPr="00B833E1">
        <w:rPr>
          <w:rFonts w:cs="Arial"/>
        </w:rPr>
        <w:t>(Australian Government Department of Health, 2020a)</w:t>
      </w:r>
      <w:r w:rsidR="00165BDF">
        <w:rPr>
          <w:rFonts w:cs="Arial"/>
        </w:rPr>
        <w:fldChar w:fldCharType="end"/>
      </w:r>
      <w:r w:rsidR="009614C0">
        <w:rPr>
          <w:rFonts w:cs="Arial"/>
        </w:rPr>
        <w:t>.</w:t>
      </w:r>
      <w:r w:rsidR="000E39DE">
        <w:rPr>
          <w:rFonts w:cs="Arial"/>
        </w:rPr>
        <w:t xml:space="preserve"> </w:t>
      </w:r>
    </w:p>
    <w:p w14:paraId="0EF2603E" w14:textId="0CA3BC18" w:rsidR="001E1F8D" w:rsidRPr="00A11BEB" w:rsidRDefault="00E9358C" w:rsidP="00AD65C0">
      <w:pPr>
        <w:pStyle w:val="Paragraphtext"/>
        <w:rPr>
          <w:rStyle w:val="Strong"/>
          <w:highlight w:val="cyan"/>
        </w:rPr>
      </w:pPr>
      <w:r w:rsidRPr="006421E8">
        <w:rPr>
          <w:rFonts w:cs="Arial"/>
        </w:rPr>
        <w:t>ASCIA</w:t>
      </w:r>
      <w:r w:rsidR="008A6420">
        <w:rPr>
          <w:rFonts w:cs="Arial"/>
        </w:rPr>
        <w:t xml:space="preserve"> has provided the following</w:t>
      </w:r>
      <w:r w:rsidR="006D358A">
        <w:rPr>
          <w:rFonts w:cs="Arial"/>
        </w:rPr>
        <w:t xml:space="preserve"> </w:t>
      </w:r>
      <w:r w:rsidR="002D2557" w:rsidRPr="006421E8">
        <w:rPr>
          <w:rFonts w:cs="Arial"/>
        </w:rPr>
        <w:t>advice and recommendations</w:t>
      </w:r>
      <w:r w:rsidR="00714120" w:rsidRPr="006421E8">
        <w:rPr>
          <w:rFonts w:cs="Arial"/>
        </w:rPr>
        <w:t xml:space="preserve">, </w:t>
      </w:r>
      <w:r w:rsidR="004716F4" w:rsidRPr="006421E8">
        <w:rPr>
          <w:rFonts w:cs="Arial"/>
        </w:rPr>
        <w:t xml:space="preserve">based on the clinical experience and published studies of medical specialists who treat patients with tick allergy, </w:t>
      </w:r>
      <w:r w:rsidR="004F7559" w:rsidRPr="006421E8">
        <w:rPr>
          <w:rFonts w:cs="Arial"/>
        </w:rPr>
        <w:t>for</w:t>
      </w:r>
      <w:r w:rsidR="00C2034B" w:rsidRPr="006421E8">
        <w:rPr>
          <w:rFonts w:cs="Arial"/>
        </w:rPr>
        <w:t xml:space="preserve"> people who </w:t>
      </w:r>
      <w:r w:rsidR="00CE4E6E" w:rsidRPr="006421E8">
        <w:rPr>
          <w:rFonts w:cs="Arial"/>
        </w:rPr>
        <w:t xml:space="preserve">are allergic to tick bites and who </w:t>
      </w:r>
      <w:r w:rsidR="00C2034B" w:rsidRPr="006421E8">
        <w:rPr>
          <w:rFonts w:cs="Arial"/>
        </w:rPr>
        <w:t>find a tick lodged in their skin</w:t>
      </w:r>
      <w:r w:rsidR="00A3499B" w:rsidRPr="006421E8">
        <w:rPr>
          <w:rFonts w:cs="Arial"/>
        </w:rPr>
        <w:t xml:space="preserve">. </w:t>
      </w:r>
    </w:p>
    <w:p w14:paraId="5DF76B56" w14:textId="46D1CE69" w:rsidR="006406F1" w:rsidRPr="006421E8" w:rsidRDefault="001E1F8D" w:rsidP="00AD65C0">
      <w:pPr>
        <w:pStyle w:val="ListBullet"/>
        <w:rPr>
          <w:rFonts w:cs="Arial"/>
        </w:rPr>
      </w:pPr>
      <w:r w:rsidRPr="006421E8">
        <w:rPr>
          <w:rFonts w:cs="Arial"/>
        </w:rPr>
        <w:t xml:space="preserve">If </w:t>
      </w:r>
      <w:r w:rsidR="0081103B" w:rsidRPr="006421E8">
        <w:rPr>
          <w:rFonts w:cs="Arial"/>
        </w:rPr>
        <w:t>the</w:t>
      </w:r>
      <w:r w:rsidRPr="006421E8">
        <w:rPr>
          <w:rFonts w:cs="Arial"/>
        </w:rPr>
        <w:t xml:space="preserve"> person is allergic to ticks, they should carry an adrenaline (epinephrine) autoinjector (such as EpiPen</w:t>
      </w:r>
      <w:r w:rsidR="00FA5AFC">
        <w:rPr>
          <w:rFonts w:cs="Arial"/>
        </w:rPr>
        <w:t>®</w:t>
      </w:r>
      <w:r w:rsidR="00497C39">
        <w:rPr>
          <w:rFonts w:cs="Arial"/>
        </w:rPr>
        <w:t xml:space="preserve"> or an </w:t>
      </w:r>
      <w:proofErr w:type="spellStart"/>
      <w:r w:rsidR="00F74BB8" w:rsidRPr="00930EDC">
        <w:t>Anapen</w:t>
      </w:r>
      <w:proofErr w:type="spellEnd"/>
      <w:r w:rsidR="00F74BB8" w:rsidRPr="00930EDC">
        <w:t>®</w:t>
      </w:r>
      <w:r w:rsidRPr="006421E8">
        <w:rPr>
          <w:rFonts w:cs="Arial"/>
        </w:rPr>
        <w:t>) and a mobile telephone. Symptoms of a severe allergic reaction (anaphylaxis) include any acute onset illness with skin reactions such as swellings, and difficulty breathing</w:t>
      </w:r>
      <w:r w:rsidR="00AD65C0" w:rsidRPr="006421E8">
        <w:rPr>
          <w:rFonts w:cs="Arial"/>
        </w:rPr>
        <w:t>.</w:t>
      </w:r>
    </w:p>
    <w:p w14:paraId="67C6676B" w14:textId="0BBE49D4" w:rsidR="00A0372F" w:rsidRPr="00CE5352" w:rsidRDefault="001E1F8D" w:rsidP="00A0372F">
      <w:pPr>
        <w:pStyle w:val="ListBullet"/>
        <w:rPr>
          <w:rFonts w:cs="Arial"/>
        </w:rPr>
      </w:pPr>
      <w:r w:rsidRPr="006421E8">
        <w:rPr>
          <w:rFonts w:cs="Arial"/>
        </w:rPr>
        <w:t xml:space="preserve">If </w:t>
      </w:r>
      <w:r w:rsidR="0081103B" w:rsidRPr="006421E8">
        <w:rPr>
          <w:rFonts w:cs="Arial"/>
        </w:rPr>
        <w:t>the</w:t>
      </w:r>
      <w:r w:rsidRPr="006421E8">
        <w:rPr>
          <w:rFonts w:cs="Arial"/>
        </w:rPr>
        <w:t xml:space="preserve"> person is having symptoms of anaphylaxis as a reaction to a tick bite, use an adrenaline autoinjector, and follow the ASCIA Action Plan</w:t>
      </w:r>
      <w:r w:rsidR="00A26B1F">
        <w:rPr>
          <w:rFonts w:cs="Arial"/>
        </w:rPr>
        <w:t xml:space="preserve"> for Anaphylaxis</w:t>
      </w:r>
      <w:r w:rsidR="00A0372F" w:rsidRPr="00A0372F">
        <w:rPr>
          <w:rFonts w:cs="Arial"/>
        </w:rPr>
        <w:t xml:space="preserve"> </w:t>
      </w:r>
      <w:r w:rsidR="00A0372F">
        <w:rPr>
          <w:rFonts w:cs="Arial"/>
        </w:rPr>
        <w:t xml:space="preserve">available at </w:t>
      </w:r>
      <w:r w:rsidR="00C13F47">
        <w:rPr>
          <w:rFonts w:cs="Arial"/>
        </w:rPr>
        <w:t xml:space="preserve">this </w:t>
      </w:r>
      <w:r w:rsidR="00621F12">
        <w:rPr>
          <w:rFonts w:cs="Arial"/>
        </w:rPr>
        <w:t>link:</w:t>
      </w:r>
      <w:r w:rsidR="00C13F47">
        <w:rPr>
          <w:rFonts w:cs="Arial"/>
        </w:rPr>
        <w:t xml:space="preserve"> </w:t>
      </w:r>
      <w:hyperlink r:id="rId34" w:history="1">
        <w:r w:rsidR="00C13F47" w:rsidRPr="00C13F47">
          <w:rPr>
            <w:rStyle w:val="Hyperlink"/>
            <w:rFonts w:cs="Arial"/>
          </w:rPr>
          <w:t>https://www.allergy.org.au/hp/anaphylaxis/ascia-action-plan-for-anaphylaxis</w:t>
        </w:r>
      </w:hyperlink>
      <w:r w:rsidR="00A0372F">
        <w:rPr>
          <w:rFonts w:cs="Arial"/>
        </w:rPr>
        <w:t>.</w:t>
      </w:r>
    </w:p>
    <w:p w14:paraId="61A174EC" w14:textId="77AE5340" w:rsidR="006406F1" w:rsidRPr="009E16E3" w:rsidRDefault="001E1F8D" w:rsidP="00A83CBD">
      <w:pPr>
        <w:pStyle w:val="ListBullet"/>
        <w:rPr>
          <w:rFonts w:cs="Arial"/>
        </w:rPr>
      </w:pPr>
      <w:r w:rsidRPr="009E16E3">
        <w:rPr>
          <w:rFonts w:cs="Arial"/>
        </w:rPr>
        <w:lastRenderedPageBreak/>
        <w:t>Do not forcibly remove the tick</w:t>
      </w:r>
      <w:r w:rsidR="00AD65C0" w:rsidRPr="009E16E3">
        <w:rPr>
          <w:rFonts w:cs="Arial"/>
        </w:rPr>
        <w:t>.</w:t>
      </w:r>
    </w:p>
    <w:p w14:paraId="0E8B9649" w14:textId="5E113B47" w:rsidR="006406F1" w:rsidRDefault="00B73D85" w:rsidP="00AD65C0">
      <w:pPr>
        <w:pStyle w:val="ListBullet"/>
        <w:rPr>
          <w:rFonts w:cs="Arial"/>
        </w:rPr>
      </w:pPr>
      <w:r w:rsidRPr="006421E8">
        <w:rPr>
          <w:rFonts w:cs="Arial"/>
        </w:rPr>
        <w:t>ASCIA advises that i</w:t>
      </w:r>
      <w:r w:rsidR="001E1F8D" w:rsidRPr="006421E8">
        <w:rPr>
          <w:rFonts w:cs="Arial"/>
        </w:rPr>
        <w:t xml:space="preserve">n a tick allergic person, the tick should be killed and removed </w:t>
      </w:r>
      <w:r w:rsidR="003E6E32">
        <w:rPr>
          <w:rFonts w:cs="Arial"/>
        </w:rPr>
        <w:t xml:space="preserve">from the patient </w:t>
      </w:r>
      <w:r w:rsidR="008613B9">
        <w:rPr>
          <w:rFonts w:cs="Arial"/>
        </w:rPr>
        <w:t xml:space="preserve">[and both these steps should occur] </w:t>
      </w:r>
      <w:r w:rsidR="001E1F8D" w:rsidRPr="006421E8">
        <w:rPr>
          <w:rFonts w:cs="Arial"/>
        </w:rPr>
        <w:t>in a hospital emergency department</w:t>
      </w:r>
      <w:r w:rsidR="00652D16">
        <w:rPr>
          <w:rFonts w:cs="Arial"/>
        </w:rPr>
        <w:t xml:space="preserve"> </w:t>
      </w:r>
      <w:r w:rsidR="00652D16" w:rsidRPr="006421E8">
        <w:rPr>
          <w:rFonts w:cs="Arial"/>
        </w:rPr>
        <w:fldChar w:fldCharType="begin"/>
      </w:r>
      <w:r w:rsidR="00B833E1">
        <w:rPr>
          <w:rFonts w:cs="Arial"/>
        </w:rPr>
        <w:instrText xml:space="preserve"> ADDIN ZOTERO_ITEM CSL_CITATION {"citationID":"qkID3xHj","properties":{"formattedCitation":"(Australasian Society of Clinical Immunology and Allergy, 2019)","plainCitation":"(Australasian Society of Clinical Immunology and Allergy, 2019)","noteIndex":0},"citationItems":[{"id":2620,"uris":["http://zotero.org/groups/2576105/items/PER4AF4U"],"itemData":{"id":2620,"type":"webpage","container-title":"Australasian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Allergy"}],"issued":{"date-parts":[["2019"]]}}}],"schema":"https://github.com/citation-style-language/schema/raw/master/csl-citation.json"} </w:instrText>
      </w:r>
      <w:r w:rsidR="00652D16" w:rsidRPr="006421E8">
        <w:rPr>
          <w:rFonts w:cs="Arial"/>
        </w:rPr>
        <w:fldChar w:fldCharType="separate"/>
      </w:r>
      <w:r w:rsidR="00B833E1" w:rsidRPr="00B833E1">
        <w:rPr>
          <w:rFonts w:cs="Arial"/>
        </w:rPr>
        <w:t>(Australasian Society of Clinical Immunology and Allergy, 2019)</w:t>
      </w:r>
      <w:r w:rsidR="00652D16" w:rsidRPr="006421E8">
        <w:rPr>
          <w:rFonts w:cs="Arial"/>
        </w:rPr>
        <w:fldChar w:fldCharType="end"/>
      </w:r>
      <w:r w:rsidR="001E1F8D" w:rsidRPr="006421E8">
        <w:rPr>
          <w:rFonts w:cs="Arial"/>
        </w:rPr>
        <w:t>.</w:t>
      </w:r>
    </w:p>
    <w:p w14:paraId="5B5D82F2" w14:textId="77777777" w:rsidR="008C4631" w:rsidRDefault="008C4631" w:rsidP="008C4631">
      <w:pPr>
        <w:pStyle w:val="Paragraphtext"/>
      </w:pPr>
      <w:r>
        <w:t xml:space="preserve">In 2021, van Nunen &amp; Ratchford advised that, for self-management of tick anaphylaxis, any person who has had tick anaphylaxis previously should be supplied with an epinephrine autoinjector, and instructed in its use </w:t>
      </w:r>
      <w:r>
        <w:fldChar w:fldCharType="begin"/>
      </w:r>
      <w:r>
        <w:instrText xml:space="preserve"> ADDIN ZOTERO_ITEM CSL_CITATION {"citationID":"kwkNtTUs","properties":{"formattedCitation":"(van Nunen &amp; Ratchford, 2021)","plainCitation":"(van Nunen &amp; Ratchford, 2021)","noteIndex":0},"citationItems":[{"id":3448,"uris":["http://zotero.org/groups/2576105/items/QZTP52WD"],"itemData":{"id":3448,"type":"article-journal","container-title":"Medicine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fldChar w:fldCharType="separate"/>
      </w:r>
      <w:r w:rsidRPr="00CC21A9">
        <w:rPr>
          <w:rFonts w:cs="Arial"/>
        </w:rPr>
        <w:t>(van Nunen &amp; Ratchford, 2021)</w:t>
      </w:r>
      <w:r>
        <w:fldChar w:fldCharType="end"/>
      </w:r>
      <w:r>
        <w:t>, and any further tick bite should be managed by the person as follows:</w:t>
      </w:r>
    </w:p>
    <w:p w14:paraId="2D7558F4" w14:textId="77777777" w:rsidR="008C4631" w:rsidRDefault="008C4631" w:rsidP="008C4631">
      <w:pPr>
        <w:pStyle w:val="ListBullet"/>
      </w:pPr>
      <w:r>
        <w:t>Leave the tick undisturbed.</w:t>
      </w:r>
    </w:p>
    <w:p w14:paraId="09E256B8" w14:textId="77777777" w:rsidR="008C4631" w:rsidRDefault="008C4631" w:rsidP="008C4631">
      <w:pPr>
        <w:pStyle w:val="ListBullet"/>
      </w:pPr>
      <w:r>
        <w:t>Locate their epinephrine autoinjector.</w:t>
      </w:r>
    </w:p>
    <w:p w14:paraId="4B258EA9" w14:textId="77777777" w:rsidR="008C4631" w:rsidRDefault="008C4631" w:rsidP="008C4631">
      <w:pPr>
        <w:pStyle w:val="ListBullet"/>
      </w:pPr>
      <w:r>
        <w:t>Telephone 000 for transport to the nearest ED.</w:t>
      </w:r>
    </w:p>
    <w:p w14:paraId="7ADEBD9C" w14:textId="77777777" w:rsidR="008C4631" w:rsidRDefault="008C4631" w:rsidP="008C4631">
      <w:pPr>
        <w:pStyle w:val="ListBullet"/>
      </w:pPr>
      <w:r>
        <w:t>Not attempt to kill the tick or remove it at home.</w:t>
      </w:r>
    </w:p>
    <w:p w14:paraId="4E1D102B" w14:textId="77777777" w:rsidR="008C4631" w:rsidRDefault="008C4631" w:rsidP="008C4631">
      <w:pPr>
        <w:pStyle w:val="ListBullet"/>
      </w:pPr>
      <w:r>
        <w:t xml:space="preserve">Have the tick killed </w:t>
      </w:r>
      <w:r w:rsidRPr="00A11BEB">
        <w:rPr>
          <w:rStyle w:val="Emphasis"/>
        </w:rPr>
        <w:t>in situ</w:t>
      </w:r>
      <w:r>
        <w:t xml:space="preserve"> in the ED and leave it to drop off.</w:t>
      </w:r>
    </w:p>
    <w:p w14:paraId="4C021D42" w14:textId="77777777" w:rsidR="008C4631" w:rsidRDefault="008C4631" w:rsidP="008C4631">
      <w:pPr>
        <w:pStyle w:val="ListBullet"/>
      </w:pPr>
      <w:r>
        <w:t>If the tick is removed, this should be done by an expert in the ED using fine-tipped forceps.</w:t>
      </w:r>
    </w:p>
    <w:p w14:paraId="08294C70" w14:textId="77777777" w:rsidR="008C4631" w:rsidRDefault="008C4631" w:rsidP="008C4631">
      <w:pPr>
        <w:pStyle w:val="ListBullet"/>
      </w:pPr>
      <w:r>
        <w:t>Avoid the use of plastic tweezers at the scene by ambulance officers, as these are inappropriate as they may compress the tick.</w:t>
      </w:r>
    </w:p>
    <w:p w14:paraId="336627E6" w14:textId="77777777" w:rsidR="008C4631" w:rsidRPr="00CE5352" w:rsidRDefault="008C4631" w:rsidP="008C4631">
      <w:pPr>
        <w:pStyle w:val="ListBullet"/>
      </w:pPr>
      <w:r>
        <w:t xml:space="preserve">Use their epinephrine autoinjector as instructed if indicated </w:t>
      </w:r>
      <w:r>
        <w:fldChar w:fldCharType="begin"/>
      </w:r>
      <w:r>
        <w:instrText xml:space="preserve"> ADDIN ZOTERO_ITEM CSL_CITATION {"citationID":"V7R6d7qj","properties":{"formattedCitation":"(van Nunen &amp; Ratchford, 2021)","plainCitation":"(van Nunen &amp; Ratchford, 2021)","noteIndex":0},"citationItems":[{"id":3448,"uris":["http://zotero.org/groups/2576105/items/QZTP52WD"],"itemData":{"id":3448,"type":"article-journal","container-title":"Medicine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fldChar w:fldCharType="separate"/>
      </w:r>
      <w:r w:rsidRPr="00CC21A9">
        <w:rPr>
          <w:rFonts w:cs="Arial"/>
        </w:rPr>
        <w:t>(van Nunen &amp; Ratchford, 2021)</w:t>
      </w:r>
      <w:r>
        <w:fldChar w:fldCharType="end"/>
      </w:r>
      <w:r>
        <w:t>.</w:t>
      </w:r>
    </w:p>
    <w:p w14:paraId="33EC908E" w14:textId="6DF11B24" w:rsidR="00CF2EA7" w:rsidRPr="006421E8" w:rsidRDefault="00CF2EA7" w:rsidP="003A6B36">
      <w:pPr>
        <w:pStyle w:val="Paragraphtext"/>
        <w:rPr>
          <w:rFonts w:cs="Arial"/>
        </w:rPr>
      </w:pPr>
      <w:r w:rsidRPr="006421E8">
        <w:rPr>
          <w:rFonts w:cs="Arial"/>
        </w:rPr>
        <w:t xml:space="preserve">Additional advice from </w:t>
      </w:r>
      <w:r w:rsidR="00B73D85" w:rsidRPr="006421E8">
        <w:rPr>
          <w:rFonts w:cs="Arial"/>
        </w:rPr>
        <w:t>ASCIA</w:t>
      </w:r>
      <w:r w:rsidR="00803C71">
        <w:rPr>
          <w:rFonts w:cs="Arial"/>
        </w:rPr>
        <w:t>,</w:t>
      </w:r>
      <w:r w:rsidR="00B73D85" w:rsidRPr="006421E8">
        <w:rPr>
          <w:rFonts w:cs="Arial"/>
        </w:rPr>
        <w:t xml:space="preserve"> </w:t>
      </w:r>
      <w:r w:rsidR="006D5070" w:rsidRPr="00803C71">
        <w:rPr>
          <w:rFonts w:cs="Arial"/>
        </w:rPr>
        <w:t>following consultation with a medical specialist</w:t>
      </w:r>
      <w:r w:rsidR="00803C71">
        <w:rPr>
          <w:rFonts w:cs="Arial"/>
        </w:rPr>
        <w:t>,</w:t>
      </w:r>
      <w:r w:rsidR="006D5070" w:rsidRPr="006421E8">
        <w:rPr>
          <w:rFonts w:cs="Arial"/>
        </w:rPr>
        <w:t xml:space="preserve"> </w:t>
      </w:r>
      <w:r w:rsidRPr="006421E8">
        <w:rPr>
          <w:rFonts w:cs="Arial"/>
        </w:rPr>
        <w:t>includes:</w:t>
      </w:r>
    </w:p>
    <w:p w14:paraId="0CB09090" w14:textId="1890B343" w:rsidR="009E37C4" w:rsidRPr="006421E8" w:rsidRDefault="00AD65C0" w:rsidP="00AD65C0">
      <w:pPr>
        <w:pStyle w:val="ListBullet"/>
        <w:rPr>
          <w:rFonts w:cs="Arial"/>
        </w:rPr>
      </w:pPr>
      <w:r w:rsidRPr="006421E8">
        <w:rPr>
          <w:rFonts w:cs="Arial"/>
        </w:rPr>
        <w:t>A</w:t>
      </w:r>
      <w:r w:rsidR="001E1F8D" w:rsidRPr="006421E8">
        <w:rPr>
          <w:rFonts w:cs="Arial"/>
        </w:rPr>
        <w:t xml:space="preserve"> person with tick allergy may be able to kill and remove the tick safely without going to hospital. Some people with tick allergy are so highly allergic that medical support should always be sought.</w:t>
      </w:r>
      <w:r w:rsidR="004F754C" w:rsidRPr="006421E8">
        <w:rPr>
          <w:rFonts w:cs="Arial"/>
        </w:rPr>
        <w:t xml:space="preserve"> </w:t>
      </w:r>
      <w:r w:rsidR="001E1F8D" w:rsidRPr="006421E8">
        <w:rPr>
          <w:rFonts w:cs="Arial"/>
        </w:rPr>
        <w:t>A medical specialist will advise as to which approach will be safest</w:t>
      </w:r>
      <w:r w:rsidRPr="006421E8">
        <w:rPr>
          <w:rFonts w:cs="Arial"/>
        </w:rPr>
        <w:t>.</w:t>
      </w:r>
    </w:p>
    <w:p w14:paraId="4E5EEEF3" w14:textId="709C4ACD" w:rsidR="009E37C4" w:rsidRPr="006421E8" w:rsidRDefault="001E1F8D" w:rsidP="00AD65C0">
      <w:pPr>
        <w:pStyle w:val="ListBullet"/>
        <w:rPr>
          <w:rFonts w:cs="Arial"/>
        </w:rPr>
      </w:pPr>
      <w:r w:rsidRPr="006421E8">
        <w:rPr>
          <w:rFonts w:cs="Arial"/>
        </w:rPr>
        <w:t>If available, liquid nitrogen applied by a doctor is effective in killing a tick</w:t>
      </w:r>
      <w:r w:rsidR="00AD65C0" w:rsidRPr="006421E8">
        <w:rPr>
          <w:rFonts w:cs="Arial"/>
        </w:rPr>
        <w:t>.</w:t>
      </w:r>
    </w:p>
    <w:p w14:paraId="7EAF4726" w14:textId="524BD77F" w:rsidR="009E37C4" w:rsidRPr="006421E8" w:rsidRDefault="001E1F8D" w:rsidP="00AD65C0">
      <w:pPr>
        <w:pStyle w:val="ListBullet"/>
        <w:rPr>
          <w:rFonts w:cs="Arial"/>
        </w:rPr>
      </w:pPr>
      <w:r w:rsidRPr="006421E8">
        <w:rPr>
          <w:rFonts w:cs="Arial"/>
        </w:rPr>
        <w:t xml:space="preserve">If killing the tick and removing it can be safely performed by the person with tick allergy, kill the tick first by using a product to rapidly freeze the tick, to prevent it from injecting more allergen containing saliva. If the tick does not drop off, or </w:t>
      </w:r>
      <w:r w:rsidR="00B015AA">
        <w:rPr>
          <w:rFonts w:cs="Arial"/>
        </w:rPr>
        <w:t>the person</w:t>
      </w:r>
      <w:r w:rsidRPr="006421E8">
        <w:rPr>
          <w:rFonts w:cs="Arial"/>
        </w:rPr>
        <w:t xml:space="preserve"> can’t freeze the tick, leave the tick in place and </w:t>
      </w:r>
      <w:r w:rsidR="00BF606D">
        <w:rPr>
          <w:rFonts w:cs="Arial"/>
        </w:rPr>
        <w:t xml:space="preserve">summon </w:t>
      </w:r>
      <w:r w:rsidRPr="006421E8">
        <w:rPr>
          <w:rFonts w:cs="Arial"/>
        </w:rPr>
        <w:t xml:space="preserve">urgent medical assistance to remove the tick. </w:t>
      </w:r>
    </w:p>
    <w:p w14:paraId="761FBF15" w14:textId="192500EB" w:rsidR="009E37C4" w:rsidRPr="006421E8" w:rsidRDefault="001E1F8D" w:rsidP="00AD65C0">
      <w:pPr>
        <w:pStyle w:val="ListBullet"/>
        <w:rPr>
          <w:rFonts w:cs="Arial"/>
        </w:rPr>
      </w:pPr>
      <w:r w:rsidRPr="006421E8">
        <w:rPr>
          <w:rFonts w:cs="Arial"/>
        </w:rPr>
        <w:t>Tick allergy should be confirmed by a clinical immunology/allergy specialist.</w:t>
      </w:r>
    </w:p>
    <w:p w14:paraId="12016DF0" w14:textId="20088825" w:rsidR="00014564" w:rsidRPr="006421E8" w:rsidRDefault="00714120" w:rsidP="00AD65C0">
      <w:pPr>
        <w:pStyle w:val="Paragraphtext"/>
        <w:rPr>
          <w:rFonts w:cs="Arial"/>
        </w:rPr>
      </w:pPr>
      <w:r w:rsidRPr="006421E8">
        <w:rPr>
          <w:rFonts w:cs="Arial"/>
        </w:rPr>
        <w:t xml:space="preserve">ASCIA </w:t>
      </w:r>
      <w:r w:rsidR="00014564" w:rsidRPr="006421E8">
        <w:rPr>
          <w:rFonts w:cs="Arial"/>
        </w:rPr>
        <w:t xml:space="preserve">also notes </w:t>
      </w:r>
      <w:r w:rsidR="00AC324E" w:rsidRPr="006421E8">
        <w:rPr>
          <w:rFonts w:cs="Arial"/>
        </w:rPr>
        <w:t xml:space="preserve">in its advice </w:t>
      </w:r>
      <w:r w:rsidR="00DF3419">
        <w:rPr>
          <w:rFonts w:cs="Arial"/>
        </w:rPr>
        <w:t>a</w:t>
      </w:r>
      <w:r w:rsidR="007F3006">
        <w:rPr>
          <w:rFonts w:cs="Arial"/>
        </w:rPr>
        <w:t xml:space="preserve"> </w:t>
      </w:r>
      <w:r w:rsidR="00014564" w:rsidRPr="006421E8">
        <w:rPr>
          <w:rFonts w:cs="Arial"/>
        </w:rPr>
        <w:t xml:space="preserve">link between tick allergy and the development of allergic reactions to mammalian meats and/or mammalian meat-derived </w:t>
      </w:r>
      <w:r w:rsidR="002A08C0" w:rsidRPr="006421E8">
        <w:rPr>
          <w:rFonts w:cs="Arial"/>
        </w:rPr>
        <w:t>gelatine</w:t>
      </w:r>
      <w:r w:rsidR="00014564" w:rsidRPr="006421E8">
        <w:rPr>
          <w:rFonts w:cs="Arial"/>
        </w:rPr>
        <w:t>.</w:t>
      </w:r>
    </w:p>
    <w:p w14:paraId="7FA9C58C" w14:textId="35A2EEC0" w:rsidR="009B373F" w:rsidRPr="006421E8" w:rsidRDefault="009B373F" w:rsidP="00AD65C0">
      <w:pPr>
        <w:pStyle w:val="Paragraphtext"/>
        <w:rPr>
          <w:rFonts w:cs="Arial"/>
        </w:rPr>
      </w:pPr>
      <w:r w:rsidRPr="006421E8">
        <w:rPr>
          <w:rFonts w:cs="Arial"/>
        </w:rPr>
        <w:t>Allergen immunotherapy</w:t>
      </w:r>
      <w:r w:rsidR="009E4FC1">
        <w:rPr>
          <w:rFonts w:cs="Arial"/>
        </w:rPr>
        <w:t>,</w:t>
      </w:r>
      <w:r w:rsidRPr="006421E8">
        <w:rPr>
          <w:rFonts w:cs="Arial"/>
        </w:rPr>
        <w:t xml:space="preserve"> also known as desensitization, is currently not available to switch off tick bite allergy </w:t>
      </w:r>
      <w:r w:rsidRPr="006421E8">
        <w:rPr>
          <w:rFonts w:cs="Arial"/>
        </w:rPr>
        <w:fldChar w:fldCharType="begin"/>
      </w:r>
      <w:r w:rsidR="00B833E1">
        <w:rPr>
          <w:rFonts w:cs="Arial"/>
        </w:rPr>
        <w:instrText xml:space="preserve"> ADDIN ZOTERO_ITEM CSL_CITATION {"citationID":"njab1RII","properties":{"formattedCitation":"(Australasian Society of Clinical Immunology and Allergy, 2019)","plainCitation":"(Australasian Society of Clinical Immunology and Allergy, 2019)","noteIndex":0},"citationItems":[{"id":2620,"uris":["http://zotero.org/groups/2576105/items/PER4AF4U"],"itemData":{"id":2620,"type":"webpage","container-title":"Australasian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Allergy"}],"issued":{"date-parts":[["2019"]]}}}],"schema":"https://github.com/citation-style-language/schema/raw/master/csl-citation.json"} </w:instrText>
      </w:r>
      <w:r w:rsidRPr="006421E8">
        <w:rPr>
          <w:rFonts w:cs="Arial"/>
        </w:rPr>
        <w:fldChar w:fldCharType="separate"/>
      </w:r>
      <w:r w:rsidR="00B833E1" w:rsidRPr="00B833E1">
        <w:rPr>
          <w:rFonts w:cs="Arial"/>
        </w:rPr>
        <w:t>(Australasian Society of Clinical Immunology and Allergy, 2019)</w:t>
      </w:r>
      <w:r w:rsidRPr="006421E8">
        <w:rPr>
          <w:rFonts w:cs="Arial"/>
        </w:rPr>
        <w:fldChar w:fldCharType="end"/>
      </w:r>
      <w:r w:rsidRPr="006421E8">
        <w:rPr>
          <w:rFonts w:cs="Arial"/>
        </w:rPr>
        <w:t>.</w:t>
      </w:r>
    </w:p>
    <w:p w14:paraId="70EC5393" w14:textId="75BF52C5" w:rsidR="00B3274F" w:rsidRPr="006421E8" w:rsidRDefault="005737BE" w:rsidP="00AD65C0">
      <w:pPr>
        <w:pStyle w:val="Paragraphtext"/>
        <w:rPr>
          <w:rFonts w:cs="Arial"/>
        </w:rPr>
      </w:pPr>
      <w:r w:rsidRPr="006421E8">
        <w:rPr>
          <w:rFonts w:cs="Arial"/>
        </w:rPr>
        <w:t xml:space="preserve">Killing the tick </w:t>
      </w:r>
      <w:r w:rsidRPr="00A11BEB">
        <w:rPr>
          <w:rStyle w:val="Emphasis"/>
        </w:rPr>
        <w:t>in situ</w:t>
      </w:r>
      <w:r w:rsidRPr="006421E8">
        <w:rPr>
          <w:rFonts w:cs="Arial"/>
        </w:rPr>
        <w:t xml:space="preserve"> is </w:t>
      </w:r>
      <w:r w:rsidR="004103D5" w:rsidRPr="006421E8">
        <w:rPr>
          <w:rFonts w:cs="Arial"/>
        </w:rPr>
        <w:t xml:space="preserve">aimed at ensuring the tick </w:t>
      </w:r>
      <w:r w:rsidR="000028B8" w:rsidRPr="006421E8">
        <w:rPr>
          <w:rFonts w:cs="Arial"/>
        </w:rPr>
        <w:t xml:space="preserve">does not regurgitate allergen into the host and </w:t>
      </w:r>
      <w:r w:rsidR="00771F95">
        <w:rPr>
          <w:rFonts w:cs="Arial"/>
        </w:rPr>
        <w:t xml:space="preserve">it </w:t>
      </w:r>
      <w:r w:rsidR="000028B8" w:rsidRPr="006421E8">
        <w:rPr>
          <w:rFonts w:cs="Arial"/>
        </w:rPr>
        <w:t xml:space="preserve">is </w:t>
      </w:r>
      <w:r w:rsidRPr="006421E8">
        <w:rPr>
          <w:rFonts w:cs="Arial"/>
        </w:rPr>
        <w:t>cruc</w:t>
      </w:r>
      <w:r w:rsidR="009A41FF" w:rsidRPr="006421E8">
        <w:rPr>
          <w:rFonts w:cs="Arial"/>
        </w:rPr>
        <w:t>ial to preventing allergic reactions</w:t>
      </w:r>
      <w:r w:rsidR="00874854" w:rsidRPr="006421E8">
        <w:rPr>
          <w:rFonts w:cs="Arial"/>
        </w:rPr>
        <w:t xml:space="preserve">. </w:t>
      </w:r>
      <w:r w:rsidR="0082084E">
        <w:rPr>
          <w:rFonts w:cs="Arial"/>
        </w:rPr>
        <w:t>P</w:t>
      </w:r>
      <w:r w:rsidR="00C27603" w:rsidRPr="006421E8">
        <w:rPr>
          <w:rFonts w:cs="Arial"/>
        </w:rPr>
        <w:t>revent</w:t>
      </w:r>
      <w:r w:rsidR="00F85B14">
        <w:rPr>
          <w:rFonts w:cs="Arial"/>
        </w:rPr>
        <w:t xml:space="preserve">ing </w:t>
      </w:r>
      <w:r w:rsidR="00EC13EB" w:rsidRPr="006421E8">
        <w:rPr>
          <w:rFonts w:cs="Arial"/>
        </w:rPr>
        <w:t>a recurrence of tick anaphylaxis is achie</w:t>
      </w:r>
      <w:r w:rsidR="00CE2C68" w:rsidRPr="006421E8">
        <w:rPr>
          <w:rFonts w:cs="Arial"/>
        </w:rPr>
        <w:t>v</w:t>
      </w:r>
      <w:r w:rsidR="00EC13EB" w:rsidRPr="006421E8">
        <w:rPr>
          <w:rFonts w:cs="Arial"/>
        </w:rPr>
        <w:t>a</w:t>
      </w:r>
      <w:r w:rsidR="00CE2C68" w:rsidRPr="006421E8">
        <w:rPr>
          <w:rFonts w:cs="Arial"/>
        </w:rPr>
        <w:t>b</w:t>
      </w:r>
      <w:r w:rsidR="00EC13EB" w:rsidRPr="006421E8">
        <w:rPr>
          <w:rFonts w:cs="Arial"/>
        </w:rPr>
        <w:t xml:space="preserve">le by killing </w:t>
      </w:r>
      <w:r w:rsidR="00C324E7" w:rsidRPr="006421E8">
        <w:rPr>
          <w:rFonts w:cs="Arial"/>
        </w:rPr>
        <w:t xml:space="preserve">the tick </w:t>
      </w:r>
      <w:r w:rsidR="00C324E7" w:rsidRPr="00A11BEB">
        <w:rPr>
          <w:rStyle w:val="Emphasis"/>
        </w:rPr>
        <w:t>in situ</w:t>
      </w:r>
      <w:r w:rsidR="00BB2FB7" w:rsidRPr="006421E8">
        <w:rPr>
          <w:rFonts w:cs="Arial"/>
        </w:rPr>
        <w:t xml:space="preserve"> </w:t>
      </w:r>
      <w:r w:rsidR="00BB2FB7" w:rsidRPr="006421E8">
        <w:rPr>
          <w:rFonts w:cs="Arial"/>
        </w:rPr>
        <w:fldChar w:fldCharType="begin"/>
      </w:r>
      <w:r w:rsidR="00B833E1">
        <w:rPr>
          <w:rFonts w:cs="Arial"/>
        </w:rPr>
        <w:instrText xml:space="preserve"> ADDIN ZOTERO_ITEM CSL_CITATION {"citationID":"zjNhvz7w","properties":{"formattedCitation":"(van Nunen et al. (2014), Van Wye et al. (1991), and Stone (2000) in van Nunen, 2015)","plainCitation":"(van Nunen et al. (2014), Van Wye et al. (1991), and Stone (2000) in van Nunen, 2015)","noteIndex":0},"citationItems":[{"id":3063,"uris":["http://zotero.org/groups/2576105/items/4LY3C88B"],"itemData":{"id":3063,"type":"article-journal","container-title":"Asia Pacific Allergy","DOI":"10.5415/apallergy.2015.5.1.3","issue":"1","page":"3-16","title":"Tick-induced allergies: Mammalian meat allergy, tick anaphylaxis and their significance","volume":"5","author":[{"family":"Nunen","given":"S. A.","non-dropping-particle":"van"}],"issued":{"date-parts":[["2015"]]}},"prefix":"van Nunen et al. (2014), Van Wye et al. (1991), and Stone  (2000) in "}],"schema":"https://github.com/citation-style-language/schema/raw/master/csl-citation.json"} </w:instrText>
      </w:r>
      <w:r w:rsidR="00BB2FB7" w:rsidRPr="006421E8">
        <w:rPr>
          <w:rFonts w:cs="Arial"/>
        </w:rPr>
        <w:fldChar w:fldCharType="separate"/>
      </w:r>
      <w:r w:rsidR="00B833E1" w:rsidRPr="00B833E1">
        <w:rPr>
          <w:rFonts w:cs="Arial"/>
        </w:rPr>
        <w:t>(van Nunen et al. (2014), Van Wye et al. (1991), and Stone (2000) in van Nunen, 2015)</w:t>
      </w:r>
      <w:r w:rsidR="00BB2FB7" w:rsidRPr="006421E8">
        <w:rPr>
          <w:rFonts w:cs="Arial"/>
        </w:rPr>
        <w:fldChar w:fldCharType="end"/>
      </w:r>
      <w:r w:rsidR="00995642" w:rsidRPr="006421E8">
        <w:rPr>
          <w:rFonts w:cs="Arial"/>
        </w:rPr>
        <w:t>.</w:t>
      </w:r>
      <w:r w:rsidR="00555106" w:rsidRPr="006421E8">
        <w:rPr>
          <w:rFonts w:cs="Arial"/>
        </w:rPr>
        <w:t xml:space="preserve"> </w:t>
      </w:r>
      <w:r w:rsidR="00CB0362" w:rsidRPr="006421E8">
        <w:rPr>
          <w:rFonts w:cs="Arial"/>
        </w:rPr>
        <w:t xml:space="preserve">Research in 2014 </w:t>
      </w:r>
      <w:r w:rsidR="00377507" w:rsidRPr="006421E8">
        <w:rPr>
          <w:rFonts w:cs="Arial"/>
        </w:rPr>
        <w:t xml:space="preserve">by </w:t>
      </w:r>
      <w:r w:rsidR="0082084E">
        <w:rPr>
          <w:rFonts w:cs="Arial"/>
        </w:rPr>
        <w:t>v</w:t>
      </w:r>
      <w:r w:rsidR="00377507" w:rsidRPr="006421E8">
        <w:rPr>
          <w:rFonts w:cs="Arial"/>
        </w:rPr>
        <w:t xml:space="preserve">an Nunen et al. </w:t>
      </w:r>
      <w:r w:rsidR="00CB0362" w:rsidRPr="006421E8">
        <w:rPr>
          <w:rFonts w:cs="Arial"/>
        </w:rPr>
        <w:t xml:space="preserve">investigated </w:t>
      </w:r>
      <w:r w:rsidR="00156844" w:rsidRPr="006421E8">
        <w:rPr>
          <w:rFonts w:cs="Arial"/>
        </w:rPr>
        <w:t xml:space="preserve">tick removal techniques in tick anaphylaxis </w:t>
      </w:r>
      <w:r w:rsidR="00FA1ADD" w:rsidRPr="006421E8">
        <w:rPr>
          <w:rFonts w:cs="Arial"/>
        </w:rPr>
        <w:t>sufferer</w:t>
      </w:r>
      <w:r w:rsidR="00CD5185" w:rsidRPr="006421E8">
        <w:rPr>
          <w:rFonts w:cs="Arial"/>
        </w:rPr>
        <w:t>s</w:t>
      </w:r>
      <w:r w:rsidR="00EA6A98" w:rsidRPr="006421E8">
        <w:rPr>
          <w:rFonts w:cs="Arial"/>
        </w:rPr>
        <w:t xml:space="preserve"> </w:t>
      </w:r>
      <w:r w:rsidR="00EA6A98" w:rsidRPr="006421E8">
        <w:rPr>
          <w:rFonts w:cs="Arial"/>
        </w:rPr>
        <w:fldChar w:fldCharType="begin"/>
      </w:r>
      <w:r w:rsidR="00B833E1">
        <w:rPr>
          <w:rFonts w:cs="Arial"/>
        </w:rPr>
        <w:instrText xml:space="preserve"> ADDIN ZOTERO_ITEM CSL_CITATION {"citationID":"5uXw2Rzv","properties":{"formattedCitation":"(van Nunen et al. (2014) in van Nunen, 2015)","plainCitation":"(van Nunen et al. (2014) in van Nunen, 2015)","noteIndex":0},"citationItems":[{"id":3063,"uris":["http://zotero.org/groups/2576105/items/4LY3C88B"],"itemData":{"id":3063,"type":"article-journal","container-title":"Asia Pacific Allergy","DOI":"10.5415/apallergy.2015.5.1.3","issue":"1","page":"3-16","title":"Tick-induced allergies: Mammalian meat allergy, tick anaphylaxis and their significance","volume":"5","author":[{"family":"Nunen","given":"S. A.","non-dropping-particle":"van"}],"issued":{"date-parts":[["2015"]]}},"prefix":"van Nunen et al. (2014) in "}],"schema":"https://github.com/citation-style-language/schema/raw/master/csl-citation.json"} </w:instrText>
      </w:r>
      <w:r w:rsidR="00EA6A98" w:rsidRPr="006421E8">
        <w:rPr>
          <w:rFonts w:cs="Arial"/>
        </w:rPr>
        <w:fldChar w:fldCharType="separate"/>
      </w:r>
      <w:r w:rsidR="00B833E1" w:rsidRPr="00B833E1">
        <w:rPr>
          <w:rFonts w:cs="Arial"/>
        </w:rPr>
        <w:t>(van Nunen et al. (2014) in van Nunen, 2015)</w:t>
      </w:r>
      <w:r w:rsidR="00EA6A98" w:rsidRPr="006421E8">
        <w:rPr>
          <w:rFonts w:cs="Arial"/>
        </w:rPr>
        <w:fldChar w:fldCharType="end"/>
      </w:r>
      <w:r w:rsidR="00223989" w:rsidRPr="006421E8">
        <w:rPr>
          <w:rFonts w:cs="Arial"/>
        </w:rPr>
        <w:t xml:space="preserve">. </w:t>
      </w:r>
      <w:r w:rsidR="00F63B22">
        <w:rPr>
          <w:rFonts w:cs="Arial"/>
        </w:rPr>
        <w:t>v</w:t>
      </w:r>
      <w:r w:rsidR="00223989" w:rsidRPr="006421E8">
        <w:rPr>
          <w:rFonts w:cs="Arial"/>
        </w:rPr>
        <w:t>an Nunen noted f</w:t>
      </w:r>
      <w:r w:rsidR="00CD5185" w:rsidRPr="006421E8">
        <w:rPr>
          <w:rFonts w:cs="Arial"/>
        </w:rPr>
        <w:t xml:space="preserve">reezing ticks </w:t>
      </w:r>
      <w:r w:rsidR="00CD5185" w:rsidRPr="00A11BEB">
        <w:rPr>
          <w:rStyle w:val="Emphasis"/>
        </w:rPr>
        <w:t>in situ</w:t>
      </w:r>
      <w:r w:rsidR="00CD5185" w:rsidRPr="006421E8">
        <w:rPr>
          <w:rFonts w:cs="Arial"/>
        </w:rPr>
        <w:t xml:space="preserve"> with ether-containing agents </w:t>
      </w:r>
      <w:r w:rsidR="00FE53D1" w:rsidRPr="006421E8">
        <w:rPr>
          <w:rFonts w:cs="Arial"/>
        </w:rPr>
        <w:t>is the most pr</w:t>
      </w:r>
      <w:r w:rsidR="008514C7" w:rsidRPr="006421E8">
        <w:rPr>
          <w:rFonts w:cs="Arial"/>
        </w:rPr>
        <w:t xml:space="preserve">acticable method of killing a tick on a human host </w:t>
      </w:r>
      <w:r w:rsidR="008514C7" w:rsidRPr="006421E8">
        <w:rPr>
          <w:rFonts w:cs="Arial"/>
        </w:rPr>
        <w:fldChar w:fldCharType="begin"/>
      </w:r>
      <w:r w:rsidR="00B833E1">
        <w:rPr>
          <w:rFonts w:cs="Arial"/>
        </w:rPr>
        <w:instrText xml:space="preserve"> ADDIN ZOTERO_ITEM CSL_CITATION {"citationID":"gJC1YHmh","properties":{"formattedCitation":"(van Nunen et al. (2014), and Australasian Society of Clinical Immunology and Allergy (2016) in van Nunen, 2018)","plainCitation":"(van Nunen et al. (2014), and Australasian Society of Clinical Immunology and Allergy (2016) in van Nunen, 2018)","noteIndex":0},"citationItems":[{"id":3081,"uris":["http://zotero.org/groups/2576105/items/88GBJTDZ"],"itemData":{"id":3081,"type":"article-journal","container-title":"Medical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A.","non-dropping-particle":"van"}],"issued":{"date-parts":[["2018"]]}},"prefix":"van Nunen et al. (2014), and Australasian Society of Clinical Immunology and Allergy (2016) in "}],"schema":"https://github.com/citation-style-language/schema/raw/master/csl-citation.json"} </w:instrText>
      </w:r>
      <w:r w:rsidR="008514C7" w:rsidRPr="006421E8">
        <w:rPr>
          <w:rFonts w:cs="Arial"/>
        </w:rPr>
        <w:fldChar w:fldCharType="separate"/>
      </w:r>
      <w:r w:rsidR="00B833E1" w:rsidRPr="00B833E1">
        <w:rPr>
          <w:rFonts w:cs="Arial"/>
        </w:rPr>
        <w:t>(van Nunen et al. (2014), and Australasian Society of Clinical Immunology and Allergy (2016) in van Nunen, 2018)</w:t>
      </w:r>
      <w:r w:rsidR="008514C7" w:rsidRPr="006421E8">
        <w:rPr>
          <w:rFonts w:cs="Arial"/>
        </w:rPr>
        <w:fldChar w:fldCharType="end"/>
      </w:r>
      <w:r w:rsidR="0051584C" w:rsidRPr="006421E8">
        <w:rPr>
          <w:rFonts w:cs="Arial"/>
        </w:rPr>
        <w:t>. I</w:t>
      </w:r>
      <w:r w:rsidR="008514C7" w:rsidRPr="006421E8">
        <w:rPr>
          <w:rFonts w:cs="Arial"/>
        </w:rPr>
        <w:t xml:space="preserve">t </w:t>
      </w:r>
      <w:r w:rsidR="00445203" w:rsidRPr="006421E8">
        <w:rPr>
          <w:rFonts w:cs="Arial"/>
        </w:rPr>
        <w:t>has the advantage of being easy to use and the sprays are readily available</w:t>
      </w:r>
      <w:r w:rsidR="00223989" w:rsidRPr="006421E8">
        <w:rPr>
          <w:rFonts w:cs="Arial"/>
        </w:rPr>
        <w:t>, whereas u</w:t>
      </w:r>
      <w:r w:rsidR="00A65DC2" w:rsidRPr="006421E8">
        <w:rPr>
          <w:rFonts w:cs="Arial"/>
        </w:rPr>
        <w:t xml:space="preserve">sing fine-tipped forceps coupled with gentle upwards traction </w:t>
      </w:r>
      <w:r w:rsidR="00377507" w:rsidRPr="006421E8">
        <w:rPr>
          <w:rFonts w:cs="Arial"/>
        </w:rPr>
        <w:t>to remove ticks requires a great deal of skill and good eyesight</w:t>
      </w:r>
      <w:r w:rsidR="00C57D59" w:rsidRPr="006421E8">
        <w:rPr>
          <w:rFonts w:cs="Arial"/>
        </w:rPr>
        <w:t xml:space="preserve"> </w:t>
      </w:r>
      <w:r w:rsidR="00C57D59" w:rsidRPr="006421E8">
        <w:rPr>
          <w:rFonts w:cs="Arial"/>
        </w:rPr>
        <w:fldChar w:fldCharType="begin"/>
      </w:r>
      <w:r w:rsidR="00B833E1">
        <w:rPr>
          <w:rFonts w:cs="Arial"/>
        </w:rPr>
        <w:instrText xml:space="preserve"> ADDIN ZOTERO_ITEM CSL_CITATION {"citationID":"0Ym1z3at","properties":{"formattedCitation":"(van Nunen, 2015)","plainCitation":"(van Nunen, 2015)","noteIndex":0},"citationItems":[{"id":3063,"uris":["http://zotero.org/groups/2576105/items/4LY3C88B"],"itemData":{"id":3063,"type":"article-journal","container-title":"Asia Pacific Allergy","DOI":"10.5415/apallergy.2015.5.1.3","issue":"1","page":"3-16","title":"Tick-induced allergies: Mammalian meat allergy, tick anaphylaxis and their significance","volume":"5","author":[{"family":"Nunen","given":"S. A.","non-dropping-particle":"van"}],"issued":{"date-parts":[["2015"]]}}}],"schema":"https://github.com/citation-style-language/schema/raw/master/csl-citation.json"} </w:instrText>
      </w:r>
      <w:r w:rsidR="00C57D59" w:rsidRPr="006421E8">
        <w:rPr>
          <w:rFonts w:cs="Arial"/>
        </w:rPr>
        <w:fldChar w:fldCharType="separate"/>
      </w:r>
      <w:r w:rsidR="00B833E1" w:rsidRPr="00B833E1">
        <w:rPr>
          <w:rFonts w:cs="Arial"/>
        </w:rPr>
        <w:t>(van Nunen, 2015)</w:t>
      </w:r>
      <w:r w:rsidR="00C57D59" w:rsidRPr="006421E8">
        <w:rPr>
          <w:rFonts w:cs="Arial"/>
        </w:rPr>
        <w:fldChar w:fldCharType="end"/>
      </w:r>
      <w:r w:rsidR="00131D2A" w:rsidRPr="006421E8">
        <w:rPr>
          <w:rFonts w:cs="Arial"/>
        </w:rPr>
        <w:t>.</w:t>
      </w:r>
      <w:r w:rsidR="00377507" w:rsidRPr="006421E8">
        <w:rPr>
          <w:rFonts w:cs="Arial"/>
        </w:rPr>
        <w:t xml:space="preserve"> </w:t>
      </w:r>
      <w:r w:rsidR="00932A79" w:rsidRPr="006421E8">
        <w:rPr>
          <w:rFonts w:cs="Arial"/>
        </w:rPr>
        <w:t xml:space="preserve">Many patients with tick anaphylaxis report difficultly in visualising the tick </w:t>
      </w:r>
      <w:r w:rsidR="00EF3C23" w:rsidRPr="006421E8">
        <w:rPr>
          <w:rFonts w:cs="Arial"/>
        </w:rPr>
        <w:fldChar w:fldCharType="begin"/>
      </w:r>
      <w:r w:rsidR="00B833E1">
        <w:rPr>
          <w:rFonts w:cs="Arial"/>
        </w:rPr>
        <w:instrText xml:space="preserve"> ADDIN ZOTERO_ITEM CSL_CITATION {"citationID":"AbOiwjlF","properties":{"formattedCitation":"(van Nunen, 2018)","plainCitation":"(van Nunen, 2018)","noteIndex":0},"citationItems":[{"id":3081,"uris":["http://zotero.org/groups/2576105/items/88GBJTDZ"],"itemData":{"id":3081,"type":"article-journal","container-title":"Medical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A.","non-dropping-particle":"van"}],"issued":{"date-parts":[["2018"]]}}}],"schema":"https://github.com/citation-style-language/schema/raw/master/csl-citation.json"} </w:instrText>
      </w:r>
      <w:r w:rsidR="00EF3C23" w:rsidRPr="006421E8">
        <w:rPr>
          <w:rFonts w:cs="Arial"/>
        </w:rPr>
        <w:fldChar w:fldCharType="separate"/>
      </w:r>
      <w:r w:rsidR="00B833E1" w:rsidRPr="00B833E1">
        <w:rPr>
          <w:rFonts w:cs="Arial"/>
        </w:rPr>
        <w:t>(van Nunen, 2018)</w:t>
      </w:r>
      <w:r w:rsidR="00EF3C23" w:rsidRPr="006421E8">
        <w:rPr>
          <w:rFonts w:cs="Arial"/>
        </w:rPr>
        <w:fldChar w:fldCharType="end"/>
      </w:r>
      <w:r w:rsidR="004A7777" w:rsidRPr="006421E8">
        <w:rPr>
          <w:rFonts w:cs="Arial"/>
        </w:rPr>
        <w:t xml:space="preserve">, or being able to remove a tick with fine-tipped forceps </w:t>
      </w:r>
      <w:r w:rsidR="004A7777" w:rsidRPr="006421E8">
        <w:rPr>
          <w:rFonts w:cs="Arial"/>
        </w:rPr>
        <w:fldChar w:fldCharType="begin"/>
      </w:r>
      <w:r w:rsidR="00B833E1">
        <w:rPr>
          <w:rFonts w:cs="Arial"/>
        </w:rPr>
        <w:instrText xml:space="preserve"> ADDIN ZOTERO_ITEM CSL_CITATION {"citationID":"oH1HNVeX","properties":{"formattedCitation":"(van Nunen, 2015)","plainCitation":"(van Nunen, 2015)","noteIndex":0},"citationItems":[{"id":3063,"uris":["http://zotero.org/groups/2576105/items/4LY3C88B"],"itemData":{"id":3063,"type":"article-journal","container-title":"Asia Pacific Allergy","DOI":"10.5415/apallergy.2015.5.1.3","issue":"1","page":"3-16","title":"Tick-induced allergies: Mammalian meat allergy, tick anaphylaxis and their significance","volume":"5","author":[{"family":"Nunen","given":"S. A.","non-dropping-particle":"van"}],"issued":{"date-parts":[["2015"]]}}}],"schema":"https://github.com/citation-style-language/schema/raw/master/csl-citation.json"} </w:instrText>
      </w:r>
      <w:r w:rsidR="004A7777" w:rsidRPr="006421E8">
        <w:rPr>
          <w:rFonts w:cs="Arial"/>
        </w:rPr>
        <w:fldChar w:fldCharType="separate"/>
      </w:r>
      <w:r w:rsidR="00B833E1" w:rsidRPr="00B833E1">
        <w:rPr>
          <w:rFonts w:cs="Arial"/>
        </w:rPr>
        <w:t>(van Nunen, 2015)</w:t>
      </w:r>
      <w:r w:rsidR="004A7777" w:rsidRPr="006421E8">
        <w:rPr>
          <w:rFonts w:cs="Arial"/>
        </w:rPr>
        <w:fldChar w:fldCharType="end"/>
      </w:r>
      <w:r w:rsidR="005F5242" w:rsidRPr="006421E8">
        <w:rPr>
          <w:rFonts w:cs="Arial"/>
        </w:rPr>
        <w:t xml:space="preserve">. As such, the use of fine-tipped forceps </w:t>
      </w:r>
      <w:r w:rsidR="005F5242" w:rsidRPr="006421E8">
        <w:rPr>
          <w:rFonts w:cs="Arial"/>
        </w:rPr>
        <w:lastRenderedPageBreak/>
        <w:t xml:space="preserve">should be </w:t>
      </w:r>
      <w:r w:rsidR="00A047CE" w:rsidRPr="006421E8">
        <w:rPr>
          <w:rFonts w:cs="Arial"/>
        </w:rPr>
        <w:t>restricted to health professionals in an appropriate facility and the use of</w:t>
      </w:r>
      <w:r w:rsidR="006921D5">
        <w:rPr>
          <w:rFonts w:cs="Arial"/>
        </w:rPr>
        <w:t xml:space="preserve"> household</w:t>
      </w:r>
      <w:r w:rsidR="00A047CE" w:rsidRPr="006421E8">
        <w:rPr>
          <w:rFonts w:cs="Arial"/>
        </w:rPr>
        <w:t xml:space="preserve"> tweezers discouraged in the population at large</w:t>
      </w:r>
      <w:r w:rsidR="00450B16" w:rsidRPr="006421E8">
        <w:rPr>
          <w:rFonts w:cs="Arial"/>
        </w:rPr>
        <w:t xml:space="preserve"> </w:t>
      </w:r>
      <w:r w:rsidR="00450B16" w:rsidRPr="006421E8">
        <w:rPr>
          <w:rFonts w:cs="Arial"/>
        </w:rPr>
        <w:fldChar w:fldCharType="begin"/>
      </w:r>
      <w:r w:rsidR="00B833E1">
        <w:rPr>
          <w:rFonts w:cs="Arial"/>
        </w:rPr>
        <w:instrText xml:space="preserve"> ADDIN ZOTERO_ITEM CSL_CITATION {"citationID":"rBKDQFZz","properties":{"formattedCitation":"(van Nunen, 2018)","plainCitation":"(van Nunen, 2018)","noteIndex":0},"citationItems":[{"id":3081,"uris":["http://zotero.org/groups/2576105/items/88GBJTDZ"],"itemData":{"id":3081,"type":"article-journal","container-title":"Medical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A.","non-dropping-particle":"van"}],"issued":{"date-parts":[["2018"]]}}}],"schema":"https://github.com/citation-style-language/schema/raw/master/csl-citation.json"} </w:instrText>
      </w:r>
      <w:r w:rsidR="00450B16" w:rsidRPr="006421E8">
        <w:rPr>
          <w:rFonts w:cs="Arial"/>
        </w:rPr>
        <w:fldChar w:fldCharType="separate"/>
      </w:r>
      <w:r w:rsidR="00B833E1" w:rsidRPr="00B833E1">
        <w:rPr>
          <w:rFonts w:cs="Arial"/>
        </w:rPr>
        <w:t>(van Nunen, 2018)</w:t>
      </w:r>
      <w:r w:rsidR="00450B16" w:rsidRPr="006421E8">
        <w:rPr>
          <w:rFonts w:cs="Arial"/>
        </w:rPr>
        <w:fldChar w:fldCharType="end"/>
      </w:r>
      <w:r w:rsidR="00A047CE" w:rsidRPr="006421E8">
        <w:rPr>
          <w:rFonts w:cs="Arial"/>
        </w:rPr>
        <w:t xml:space="preserve">. </w:t>
      </w:r>
      <w:r w:rsidR="0082084E">
        <w:rPr>
          <w:rFonts w:cs="Arial"/>
        </w:rPr>
        <w:t>P</w:t>
      </w:r>
      <w:r w:rsidR="00D3071F" w:rsidRPr="006421E8">
        <w:rPr>
          <w:rFonts w:cs="Arial"/>
        </w:rPr>
        <w:t xml:space="preserve">eople almost invariably translate </w:t>
      </w:r>
      <w:r w:rsidR="00A44E7F" w:rsidRPr="006421E8">
        <w:rPr>
          <w:rFonts w:cs="Arial"/>
        </w:rPr>
        <w:t>advice to use fine-tipped forceps to us</w:t>
      </w:r>
      <w:r w:rsidR="00AC6C51">
        <w:rPr>
          <w:rFonts w:cs="Arial"/>
        </w:rPr>
        <w:t>e</w:t>
      </w:r>
      <w:r w:rsidR="00A44E7F" w:rsidRPr="006421E8">
        <w:rPr>
          <w:rFonts w:cs="Arial"/>
        </w:rPr>
        <w:t xml:space="preserve"> household tweezers</w:t>
      </w:r>
      <w:r w:rsidR="00DC5B79" w:rsidRPr="006421E8">
        <w:rPr>
          <w:rFonts w:cs="Arial"/>
        </w:rPr>
        <w:t xml:space="preserve">. This </w:t>
      </w:r>
      <w:r w:rsidR="00A44E7F" w:rsidRPr="006421E8">
        <w:rPr>
          <w:rFonts w:cs="Arial"/>
        </w:rPr>
        <w:t>compress</w:t>
      </w:r>
      <w:r w:rsidR="00DC5B79" w:rsidRPr="006421E8">
        <w:rPr>
          <w:rFonts w:cs="Arial"/>
        </w:rPr>
        <w:t>es</w:t>
      </w:r>
      <w:r w:rsidR="00A44E7F" w:rsidRPr="006421E8">
        <w:rPr>
          <w:rFonts w:cs="Arial"/>
        </w:rPr>
        <w:t xml:space="preserve"> the tick and its feeding chamber </w:t>
      </w:r>
      <w:r w:rsidR="00DC5B79" w:rsidRPr="006421E8">
        <w:rPr>
          <w:rFonts w:cs="Arial"/>
        </w:rPr>
        <w:t xml:space="preserve">into the host’s skin </w:t>
      </w:r>
      <w:r w:rsidR="00426C1C" w:rsidRPr="006421E8">
        <w:rPr>
          <w:rFonts w:cs="Arial"/>
        </w:rPr>
        <w:t xml:space="preserve">and thereby squeezes tick allergen into the host’s vascular bed </w:t>
      </w:r>
      <w:r w:rsidR="00426C1C" w:rsidRPr="006421E8">
        <w:rPr>
          <w:rFonts w:cs="Arial"/>
        </w:rPr>
        <w:fldChar w:fldCharType="begin"/>
      </w:r>
      <w:r w:rsidR="00B833E1">
        <w:rPr>
          <w:rFonts w:cs="Arial"/>
        </w:rPr>
        <w:instrText xml:space="preserve"> ADDIN ZOTERO_ITEM CSL_CITATION {"citationID":"9OzR5saB","properties":{"formattedCitation":"(van Nunen, 2018)","plainCitation":"(van Nunen, 2018)","noteIndex":0},"citationItems":[{"id":3081,"uris":["http://zotero.org/groups/2576105/items/88GBJTDZ"],"itemData":{"id":3081,"type":"article-journal","container-title":"Medical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A.","non-dropping-particle":"van"}],"issued":{"date-parts":[["2018"]]}}}],"schema":"https://github.com/citation-style-language/schema/raw/master/csl-citation.json"} </w:instrText>
      </w:r>
      <w:r w:rsidR="00426C1C" w:rsidRPr="006421E8">
        <w:rPr>
          <w:rFonts w:cs="Arial"/>
        </w:rPr>
        <w:fldChar w:fldCharType="separate"/>
      </w:r>
      <w:r w:rsidR="00B833E1" w:rsidRPr="00B833E1">
        <w:rPr>
          <w:rFonts w:cs="Arial"/>
        </w:rPr>
        <w:t>(van Nunen, 2018)</w:t>
      </w:r>
      <w:r w:rsidR="00426C1C" w:rsidRPr="006421E8">
        <w:rPr>
          <w:rFonts w:cs="Arial"/>
        </w:rPr>
        <w:fldChar w:fldCharType="end"/>
      </w:r>
      <w:r w:rsidR="0069013A" w:rsidRPr="006421E8">
        <w:rPr>
          <w:rFonts w:cs="Arial"/>
        </w:rPr>
        <w:t>.</w:t>
      </w:r>
    </w:p>
    <w:p w14:paraId="540EF8EA" w14:textId="197789C0" w:rsidR="00DD5354" w:rsidRPr="006421E8" w:rsidRDefault="00DD5354" w:rsidP="00AD65C0">
      <w:pPr>
        <w:pStyle w:val="Quote"/>
        <w:rPr>
          <w:rFonts w:cs="Arial"/>
        </w:rPr>
      </w:pPr>
      <w:r w:rsidRPr="006421E8">
        <w:rPr>
          <w:rFonts w:cs="Arial"/>
        </w:rPr>
        <w:t>The tick must not be disturbed, scratched or pulled out as this is well recognised to result in an immediate anaphylaxis in those sen</w:t>
      </w:r>
      <w:r w:rsidR="00CA3A4D" w:rsidRPr="006421E8">
        <w:rPr>
          <w:rFonts w:cs="Arial"/>
        </w:rPr>
        <w:t xml:space="preserve">sitised </w:t>
      </w:r>
      <w:r w:rsidR="00CA3A4D" w:rsidRPr="006421E8">
        <w:rPr>
          <w:rFonts w:cs="Arial"/>
        </w:rPr>
        <w:fldChar w:fldCharType="begin"/>
      </w:r>
      <w:r w:rsidR="00B833E1">
        <w:rPr>
          <w:rFonts w:cs="Arial"/>
        </w:rPr>
        <w:instrText xml:space="preserve"> ADDIN ZOTERO_ITEM CSL_CITATION {"citationID":"61nIzPKl","properties":{"formattedCitation":"(Gauci et al. (1989), van Nunen et al. (2014), and Stone (2000) in van Nunen, 2015)","plainCitation":"(Gauci et al. (1989), van Nunen et al. (2014), and Stone (2000) in van Nunen, 2015)","noteIndex":0},"citationItems":[{"id":3063,"uris":["http://zotero.org/groups/2576105/items/4LY3C88B"],"itemData":{"id":3063,"type":"article-journal","container-title":"Asia Pacific Allergy","DOI":"10.5415/apallergy.2015.5.1.3","issue":"1","page":"3-16","title":"Tick-induced allergies: Mammalian meat allergy, tick anaphylaxis and their significance","volume":"5","author":[{"family":"Nunen","given":"S. A.","non-dropping-particle":"van"}],"issued":{"date-parts":[["2015"]]}},"prefix":"Gauci et al. (1989), van Nunen et al. (2014), and Stone (2000) in "}],"schema":"https://github.com/citation-style-language/schema/raw/master/csl-citation.json"} </w:instrText>
      </w:r>
      <w:r w:rsidR="00CA3A4D" w:rsidRPr="006421E8">
        <w:rPr>
          <w:rFonts w:cs="Arial"/>
        </w:rPr>
        <w:fldChar w:fldCharType="separate"/>
      </w:r>
      <w:r w:rsidR="00B833E1" w:rsidRPr="00B833E1">
        <w:rPr>
          <w:rFonts w:cs="Arial"/>
        </w:rPr>
        <w:t>(Gauci et al. (1989), van Nunen et al. (2014), and Stone (2000) in van Nunen, 2015)</w:t>
      </w:r>
      <w:r w:rsidR="00CA3A4D" w:rsidRPr="006421E8">
        <w:rPr>
          <w:rFonts w:cs="Arial"/>
        </w:rPr>
        <w:fldChar w:fldCharType="end"/>
      </w:r>
      <w:r w:rsidR="007D1FDB" w:rsidRPr="006421E8">
        <w:rPr>
          <w:rFonts w:cs="Arial"/>
        </w:rPr>
        <w:t xml:space="preserve">. </w:t>
      </w:r>
    </w:p>
    <w:p w14:paraId="5E27431D" w14:textId="1EA335DF" w:rsidR="009D6828" w:rsidRPr="006421E8" w:rsidRDefault="009D6828" w:rsidP="00583A9D">
      <w:pPr>
        <w:pStyle w:val="Paragraphtext"/>
        <w:rPr>
          <w:rFonts w:cs="Arial"/>
        </w:rPr>
      </w:pPr>
      <w:r w:rsidRPr="006421E8">
        <w:rPr>
          <w:rFonts w:cs="Arial"/>
        </w:rPr>
        <w:t>The most recent study by Taylor et al. was a prospective cross-sectional study involving 121 patients, conducted in 2016 at MVH ED in Sydney, New South Wales</w:t>
      </w:r>
      <w:r w:rsidR="008933E2">
        <w:rPr>
          <w:rFonts w:cs="Arial"/>
        </w:rPr>
        <w:t xml:space="preserve"> </w:t>
      </w:r>
      <w:r w:rsidR="008933E2">
        <w:rPr>
          <w:rFonts w:cs="Arial"/>
        </w:rPr>
        <w:fldChar w:fldCharType="begin"/>
      </w:r>
      <w:r w:rsidR="00B833E1">
        <w:rPr>
          <w:rFonts w:cs="Arial"/>
        </w:rPr>
        <w:instrText xml:space="preserve"> ADDIN ZOTERO_ITEM CSL_CITATION {"citationID":"JxfmDHvx","properties":{"formattedCitation":"(Taylor et al., 2019)","plainCitation":"(Taylor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A.","non-dropping-particle":"van"},{"family":"Burns","given":"B."}],"issued":{"date-parts":[["2019"]]}}}],"schema":"https://github.com/citation-style-language/schema/raw/master/csl-citation.json"} </w:instrText>
      </w:r>
      <w:r w:rsidR="008933E2">
        <w:rPr>
          <w:rFonts w:cs="Arial"/>
        </w:rPr>
        <w:fldChar w:fldCharType="separate"/>
      </w:r>
      <w:r w:rsidR="00B833E1" w:rsidRPr="00B833E1">
        <w:rPr>
          <w:rFonts w:cs="Arial"/>
        </w:rPr>
        <w:t>(Taylor et al., 2019)</w:t>
      </w:r>
      <w:r w:rsidR="008933E2">
        <w:rPr>
          <w:rFonts w:cs="Arial"/>
        </w:rPr>
        <w:fldChar w:fldCharType="end"/>
      </w:r>
      <w:r w:rsidR="00AE57E5">
        <w:rPr>
          <w:rFonts w:cs="Arial"/>
        </w:rPr>
        <w:t>. Taylor et al.</w:t>
      </w:r>
      <w:r w:rsidRPr="006421E8">
        <w:rPr>
          <w:rFonts w:cs="Arial"/>
        </w:rPr>
        <w:t xml:space="preserve"> concluded the results supported the use of ether-containing spray and permethrin cream to kill ticks </w:t>
      </w:r>
      <w:r w:rsidRPr="00A11BEB">
        <w:rPr>
          <w:rStyle w:val="Emphasis"/>
        </w:rPr>
        <w:t>in situ</w:t>
      </w:r>
      <w:r w:rsidRPr="006421E8">
        <w:rPr>
          <w:rFonts w:cs="Arial"/>
        </w:rPr>
        <w:t>, before careful removal by the mouthparts in order to reduce allergic and anaphylactic reactions</w:t>
      </w:r>
      <w:r w:rsidR="00392E24">
        <w:rPr>
          <w:rFonts w:cs="Arial"/>
        </w:rPr>
        <w:t xml:space="preserve"> </w:t>
      </w:r>
      <w:r w:rsidR="00392E24">
        <w:rPr>
          <w:rFonts w:cs="Arial"/>
        </w:rPr>
        <w:fldChar w:fldCharType="begin"/>
      </w:r>
      <w:r w:rsidR="00B833E1">
        <w:rPr>
          <w:rFonts w:cs="Arial"/>
        </w:rPr>
        <w:instrText xml:space="preserve"> ADDIN ZOTERO_ITEM CSL_CITATION {"citationID":"nXJuVSYU","properties":{"formattedCitation":"(Taylor et al., 2019)","plainCitation":"(Taylor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A.","non-dropping-particle":"van"},{"family":"Burns","given":"B."}],"issued":{"date-parts":[["2019"]]}}}],"schema":"https://github.com/citation-style-language/schema/raw/master/csl-citation.json"} </w:instrText>
      </w:r>
      <w:r w:rsidR="00392E24">
        <w:rPr>
          <w:rFonts w:cs="Arial"/>
        </w:rPr>
        <w:fldChar w:fldCharType="separate"/>
      </w:r>
      <w:r w:rsidR="00B833E1" w:rsidRPr="00B833E1">
        <w:rPr>
          <w:rFonts w:cs="Arial"/>
        </w:rPr>
        <w:t>(Taylor et al., 2019)</w:t>
      </w:r>
      <w:r w:rsidR="00392E24">
        <w:rPr>
          <w:rFonts w:cs="Arial"/>
        </w:rPr>
        <w:fldChar w:fldCharType="end"/>
      </w:r>
      <w:r w:rsidRPr="006421E8">
        <w:rPr>
          <w:rFonts w:cs="Arial"/>
        </w:rPr>
        <w:t xml:space="preserve">. </w:t>
      </w:r>
      <w:r w:rsidR="001D7B55">
        <w:rPr>
          <w:rFonts w:cs="Arial"/>
        </w:rPr>
        <w:t>That study also</w:t>
      </w:r>
      <w:r w:rsidRPr="006421E8">
        <w:rPr>
          <w:rFonts w:cs="Arial"/>
        </w:rPr>
        <w:t xml:space="preserve"> investigated the incidence of allergic/anaphylactic reactions when ticks were killed and removed from patients presenting to the MVH ED over a six-month period during peak tick season. Taylor et al. explained that the MVH</w:t>
      </w:r>
      <w:r w:rsidR="00772139">
        <w:rPr>
          <w:rFonts w:cs="Arial"/>
        </w:rPr>
        <w:t> </w:t>
      </w:r>
      <w:r w:rsidRPr="006421E8">
        <w:rPr>
          <w:rFonts w:cs="Arial"/>
        </w:rPr>
        <w:t xml:space="preserve">ED sees an average of 20 tick bite presentations per month, and during peak tick season, more than 50 per month. It had been common practice at MVH ED for many years to kill nymph ticks with </w:t>
      </w:r>
      <w:proofErr w:type="spellStart"/>
      <w:r w:rsidRPr="006421E8">
        <w:rPr>
          <w:rFonts w:cs="Arial"/>
        </w:rPr>
        <w:t>Lyclear</w:t>
      </w:r>
      <w:proofErr w:type="spellEnd"/>
      <w:r w:rsidR="004A3C49" w:rsidRPr="00A11BEB">
        <w:rPr>
          <w:rStyle w:val="FootnoteReference"/>
        </w:rPr>
        <w:t>®</w:t>
      </w:r>
      <w:r w:rsidRPr="006421E8">
        <w:rPr>
          <w:rFonts w:cs="Arial"/>
        </w:rPr>
        <w:t xml:space="preserve"> Scabies Cream (5% w/w permethrin, </w:t>
      </w:r>
      <w:r w:rsidR="006E6CC9">
        <w:rPr>
          <w:rFonts w:cs="Arial"/>
        </w:rPr>
        <w:t>m</w:t>
      </w:r>
      <w:r w:rsidRPr="006421E8">
        <w:rPr>
          <w:rFonts w:cs="Arial"/>
        </w:rPr>
        <w:t>ade in Belgium for Johnson &amp; Johnson Pacific, Sydney, Australia) and adult ticks with Wart-Off Freeze</w:t>
      </w:r>
      <w:r w:rsidR="00120AFB" w:rsidRPr="00A11BEB">
        <w:rPr>
          <w:rStyle w:val="FootnoteReference"/>
        </w:rPr>
        <w:t>®</w:t>
      </w:r>
      <w:r w:rsidRPr="006421E8">
        <w:rPr>
          <w:rFonts w:cs="Arial"/>
        </w:rPr>
        <w:t xml:space="preserve"> (</w:t>
      </w:r>
      <w:proofErr w:type="spellStart"/>
      <w:r w:rsidRPr="006421E8">
        <w:rPr>
          <w:rFonts w:cs="Arial"/>
        </w:rPr>
        <w:t>dimethylether</w:t>
      </w:r>
      <w:proofErr w:type="spellEnd"/>
      <w:r w:rsidRPr="006421E8">
        <w:rPr>
          <w:rFonts w:cs="Arial"/>
        </w:rPr>
        <w:t xml:space="preserve">, </w:t>
      </w:r>
      <w:proofErr w:type="spellStart"/>
      <w:r w:rsidRPr="006421E8">
        <w:rPr>
          <w:rFonts w:cs="Arial"/>
        </w:rPr>
        <w:t>Koninklijke</w:t>
      </w:r>
      <w:proofErr w:type="spellEnd"/>
      <w:r w:rsidRPr="006421E8">
        <w:rPr>
          <w:rFonts w:cs="Arial"/>
        </w:rPr>
        <w:t xml:space="preserve"> </w:t>
      </w:r>
      <w:proofErr w:type="spellStart"/>
      <w:r w:rsidRPr="006421E8">
        <w:rPr>
          <w:rFonts w:cs="Arial"/>
        </w:rPr>
        <w:t>Utermohlen</w:t>
      </w:r>
      <w:proofErr w:type="spellEnd"/>
      <w:r w:rsidRPr="006421E8">
        <w:rPr>
          <w:rFonts w:cs="Arial"/>
        </w:rPr>
        <w:t xml:space="preserve"> NV, </w:t>
      </w:r>
      <w:proofErr w:type="spellStart"/>
      <w:r w:rsidRPr="006421E8">
        <w:rPr>
          <w:rFonts w:cs="Arial"/>
        </w:rPr>
        <w:t>Wolvega</w:t>
      </w:r>
      <w:proofErr w:type="spellEnd"/>
      <w:r w:rsidRPr="006421E8">
        <w:rPr>
          <w:rFonts w:cs="Arial"/>
        </w:rPr>
        <w:t xml:space="preserve">, The Netherlands, </w:t>
      </w:r>
      <w:r w:rsidR="00101923">
        <w:rPr>
          <w:rFonts w:cs="Arial"/>
        </w:rPr>
        <w:t>d</w:t>
      </w:r>
      <w:r w:rsidRPr="006421E8">
        <w:rPr>
          <w:rFonts w:cs="Arial"/>
        </w:rPr>
        <w:t>istributed in Australia by Pharmacare Laboratories, Sydney, Australia). The authors noted both agents are well tolerated and approved by the Australian Therapeutic Goods A</w:t>
      </w:r>
      <w:r w:rsidR="00D03EA1">
        <w:rPr>
          <w:rFonts w:cs="Arial"/>
        </w:rPr>
        <w:t>dministration</w:t>
      </w:r>
      <w:r w:rsidRPr="006421E8">
        <w:rPr>
          <w:rFonts w:cs="Arial"/>
        </w:rPr>
        <w:t xml:space="preserve"> (TGA) for use on human skin and that it is believed that killing ticks quickly with these agents immediately prevents further salivation and transmission of allergens </w:t>
      </w:r>
      <w:r w:rsidRPr="006421E8">
        <w:rPr>
          <w:rFonts w:cs="Arial"/>
        </w:rPr>
        <w:fldChar w:fldCharType="begin"/>
      </w:r>
      <w:r w:rsidR="00B833E1">
        <w:rPr>
          <w:rFonts w:cs="Arial"/>
        </w:rPr>
        <w:instrText xml:space="preserve"> ADDIN ZOTERO_ITEM CSL_CITATION {"citationID":"vEpVrWRf","properties":{"formattedCitation":"(Taylor et al., 2019)","plainCitation":"(Taylor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A.","non-dropping-particle":"van"},{"family":"Burns","given":"B."}],"issued":{"date-parts":[["2019"]]}}}],"schema":"https://github.com/citation-style-language/schema/raw/master/csl-citation.json"} </w:instrText>
      </w:r>
      <w:r w:rsidRPr="006421E8">
        <w:rPr>
          <w:rFonts w:cs="Arial"/>
        </w:rPr>
        <w:fldChar w:fldCharType="separate"/>
      </w:r>
      <w:r w:rsidR="00B833E1" w:rsidRPr="00B833E1">
        <w:rPr>
          <w:rFonts w:cs="Arial"/>
        </w:rPr>
        <w:t>(Taylor et al., 2019)</w:t>
      </w:r>
      <w:r w:rsidRPr="006421E8">
        <w:rPr>
          <w:rFonts w:cs="Arial"/>
        </w:rPr>
        <w:fldChar w:fldCharType="end"/>
      </w:r>
      <w:r w:rsidRPr="006421E8">
        <w:rPr>
          <w:rFonts w:cs="Arial"/>
        </w:rPr>
        <w:t>.</w:t>
      </w:r>
    </w:p>
    <w:p w14:paraId="2346A121" w14:textId="77777777" w:rsidR="009D6828" w:rsidRPr="006421E8" w:rsidRDefault="009D6828" w:rsidP="00583A9D">
      <w:pPr>
        <w:pStyle w:val="Paragraphtext"/>
        <w:rPr>
          <w:rFonts w:cs="Arial"/>
        </w:rPr>
      </w:pPr>
      <w:r w:rsidRPr="006421E8">
        <w:rPr>
          <w:rFonts w:cs="Arial"/>
        </w:rPr>
        <w:t>Unless contraindicated for medical reasons or patient refusal, the following methods were used to kill the ticks:</w:t>
      </w:r>
    </w:p>
    <w:p w14:paraId="67A0308C" w14:textId="3B8E9883" w:rsidR="009D6828" w:rsidRPr="006421E8" w:rsidRDefault="009D6828" w:rsidP="00583A9D">
      <w:pPr>
        <w:pStyle w:val="ListBullet"/>
        <w:rPr>
          <w:rFonts w:cs="Arial"/>
        </w:rPr>
      </w:pPr>
      <w:r w:rsidRPr="006421E8">
        <w:rPr>
          <w:rFonts w:cs="Arial"/>
        </w:rPr>
        <w:t xml:space="preserve">Nymphs/Larvae: careful dab of </w:t>
      </w:r>
      <w:proofErr w:type="spellStart"/>
      <w:r w:rsidRPr="006421E8">
        <w:rPr>
          <w:rFonts w:cs="Arial"/>
        </w:rPr>
        <w:t>Lyclear</w:t>
      </w:r>
      <w:proofErr w:type="spellEnd"/>
      <w:r w:rsidR="003F17A4" w:rsidRPr="00A11BEB">
        <w:rPr>
          <w:rStyle w:val="FootnoteReference"/>
        </w:rPr>
        <w:t>®</w:t>
      </w:r>
      <w:r w:rsidRPr="006421E8">
        <w:rPr>
          <w:rFonts w:cs="Arial"/>
        </w:rPr>
        <w:t xml:space="preserve"> Scabies Cream, covering the whole tick</w:t>
      </w:r>
      <w:r w:rsidR="00042FA5">
        <w:rPr>
          <w:rFonts w:cs="Arial"/>
        </w:rPr>
        <w:t>.</w:t>
      </w:r>
    </w:p>
    <w:p w14:paraId="07736898" w14:textId="4C318B1F" w:rsidR="009D6828" w:rsidRPr="006421E8" w:rsidRDefault="009D6828" w:rsidP="00583A9D">
      <w:pPr>
        <w:pStyle w:val="ListBullet"/>
        <w:rPr>
          <w:rFonts w:cs="Arial"/>
        </w:rPr>
      </w:pPr>
      <w:r w:rsidRPr="006421E8">
        <w:rPr>
          <w:rFonts w:cs="Arial"/>
        </w:rPr>
        <w:t>Adult ticks: five sprays of Wart-Off Freeze</w:t>
      </w:r>
      <w:r w:rsidR="003F17A4" w:rsidRPr="00A11BEB">
        <w:rPr>
          <w:rStyle w:val="FootnoteReference"/>
        </w:rPr>
        <w:t>®</w:t>
      </w:r>
      <w:r w:rsidRPr="006421E8">
        <w:rPr>
          <w:rFonts w:cs="Arial"/>
        </w:rPr>
        <w:t xml:space="preserve">, held </w:t>
      </w:r>
      <w:r w:rsidR="008175A4">
        <w:rPr>
          <w:rFonts w:cs="Arial"/>
        </w:rPr>
        <w:t>one</w:t>
      </w:r>
      <w:r w:rsidRPr="006421E8">
        <w:rPr>
          <w:rFonts w:cs="Arial"/>
        </w:rPr>
        <w:t xml:space="preserve"> cm above the tick.</w:t>
      </w:r>
    </w:p>
    <w:p w14:paraId="71803AC0" w14:textId="23630AF0" w:rsidR="009D6828" w:rsidRPr="006421E8" w:rsidRDefault="009D6828" w:rsidP="00583A9D">
      <w:pPr>
        <w:pStyle w:val="Paragraphtext"/>
        <w:rPr>
          <w:rFonts w:cs="Arial"/>
        </w:rPr>
      </w:pPr>
      <w:r w:rsidRPr="006421E8">
        <w:rPr>
          <w:rFonts w:cs="Arial"/>
        </w:rPr>
        <w:t xml:space="preserve">Once the ticks </w:t>
      </w:r>
      <w:r w:rsidR="005901EC" w:rsidRPr="006421E8">
        <w:rPr>
          <w:rFonts w:cs="Arial"/>
        </w:rPr>
        <w:t>have been</w:t>
      </w:r>
      <w:r w:rsidRPr="006421E8">
        <w:rPr>
          <w:rFonts w:cs="Arial"/>
        </w:rPr>
        <w:t xml:space="preserve"> killed, fine-tipped forceps </w:t>
      </w:r>
      <w:r w:rsidR="00360EE2">
        <w:rPr>
          <w:rFonts w:cs="Arial"/>
        </w:rPr>
        <w:t>we</w:t>
      </w:r>
      <w:r w:rsidRPr="006421E8">
        <w:rPr>
          <w:rFonts w:cs="Arial"/>
        </w:rPr>
        <w:t>re used to remove them by the mouthparts, avoiding compressing the abdomen</w:t>
      </w:r>
      <w:r w:rsidR="00BB0823">
        <w:rPr>
          <w:rFonts w:cs="Arial"/>
        </w:rPr>
        <w:t>,</w:t>
      </w:r>
      <w:r w:rsidRPr="006421E8">
        <w:rPr>
          <w:rFonts w:cs="Arial"/>
        </w:rPr>
        <w:t xml:space="preserve"> with Taylor et al. noting that, therefore, tick removal methods at MVH ED combine ASCIA recommendations (killing </w:t>
      </w:r>
      <w:r w:rsidRPr="00A11BEB">
        <w:rPr>
          <w:rStyle w:val="Emphasis"/>
        </w:rPr>
        <w:t>in situ</w:t>
      </w:r>
      <w:r w:rsidRPr="006421E8">
        <w:rPr>
          <w:rFonts w:cs="Arial"/>
        </w:rPr>
        <w:t xml:space="preserve">) with the worldwide </w:t>
      </w:r>
      <w:r w:rsidR="002402FD">
        <w:rPr>
          <w:rFonts w:cs="Arial"/>
        </w:rPr>
        <w:t xml:space="preserve">[other than Australia] </w:t>
      </w:r>
      <w:r w:rsidRPr="006421E8">
        <w:rPr>
          <w:rFonts w:cs="Arial"/>
        </w:rPr>
        <w:t>consensus on early removal with fine-tipped forceps.</w:t>
      </w:r>
    </w:p>
    <w:p w14:paraId="5F5AC60B" w14:textId="5A2C2CB9" w:rsidR="009D6828" w:rsidRPr="006421E8" w:rsidRDefault="009D6828" w:rsidP="00583A9D">
      <w:pPr>
        <w:pStyle w:val="Paragraphtext"/>
        <w:rPr>
          <w:rFonts w:cs="Arial"/>
        </w:rPr>
      </w:pPr>
      <w:r w:rsidRPr="006421E8">
        <w:rPr>
          <w:rFonts w:cs="Arial"/>
        </w:rPr>
        <w:t>Of the 121 patients, 61 patients (28 were known to be tick hypersensitive) had ticks killed with either Wart-Off Freeze</w:t>
      </w:r>
      <w:r w:rsidR="00D03EA1" w:rsidRPr="00A11BEB">
        <w:rPr>
          <w:rStyle w:val="FootnoteReference"/>
        </w:rPr>
        <w:t>®</w:t>
      </w:r>
      <w:r w:rsidRPr="006421E8">
        <w:rPr>
          <w:rFonts w:cs="Arial"/>
        </w:rPr>
        <w:t xml:space="preserve"> or </w:t>
      </w:r>
      <w:proofErr w:type="spellStart"/>
      <w:r w:rsidRPr="006421E8">
        <w:rPr>
          <w:rFonts w:cs="Arial"/>
        </w:rPr>
        <w:t>Lyclear</w:t>
      </w:r>
      <w:proofErr w:type="spellEnd"/>
      <w:r w:rsidR="00A65B37" w:rsidRPr="00A11BEB">
        <w:rPr>
          <w:rStyle w:val="FootnoteReference"/>
        </w:rPr>
        <w:t>®</w:t>
      </w:r>
      <w:r w:rsidRPr="006421E8">
        <w:rPr>
          <w:rFonts w:cs="Arial"/>
        </w:rPr>
        <w:t xml:space="preserve"> Scabies Cream (5% w/w permethrin) before removal with fine-tipped forceps or Tick Twister</w:t>
      </w:r>
      <w:r w:rsidR="00143B3F">
        <w:rPr>
          <w:rFonts w:cs="Arial"/>
        </w:rPr>
        <w:t>®</w:t>
      </w:r>
      <w:r w:rsidR="00BB0823">
        <w:rPr>
          <w:rFonts w:cs="Arial"/>
        </w:rPr>
        <w:t xml:space="preserve">, </w:t>
      </w:r>
      <w:r w:rsidRPr="006421E8">
        <w:rPr>
          <w:rFonts w:cs="Arial"/>
        </w:rPr>
        <w:t xml:space="preserve">three (5%) of whom had allergic reactions although none </w:t>
      </w:r>
      <w:r w:rsidR="008D7262">
        <w:rPr>
          <w:rFonts w:cs="Arial"/>
        </w:rPr>
        <w:t>was</w:t>
      </w:r>
      <w:r w:rsidR="008D7262" w:rsidRPr="006421E8">
        <w:rPr>
          <w:rFonts w:cs="Arial"/>
        </w:rPr>
        <w:t xml:space="preserve"> </w:t>
      </w:r>
      <w:r w:rsidR="00583A9D" w:rsidRPr="006421E8">
        <w:rPr>
          <w:rFonts w:cs="Arial"/>
        </w:rPr>
        <w:t>anaphylactic.</w:t>
      </w:r>
    </w:p>
    <w:p w14:paraId="386C7C39" w14:textId="48B11127" w:rsidR="009D6828" w:rsidRPr="006421E8" w:rsidRDefault="009D6828" w:rsidP="00583A9D">
      <w:pPr>
        <w:pStyle w:val="Paragraphtext"/>
        <w:rPr>
          <w:rFonts w:cs="Arial"/>
        </w:rPr>
      </w:pPr>
      <w:r w:rsidRPr="006421E8">
        <w:rPr>
          <w:rFonts w:cs="Arial"/>
        </w:rPr>
        <w:t>Forty four of the 61 patients had ticks killed with either ether-containing spray or permethrin cream in ED, before being removed with either fine-tipped forceps or Tick Twister</w:t>
      </w:r>
      <w:r w:rsidR="00143B3F">
        <w:rPr>
          <w:rFonts w:cs="Arial"/>
        </w:rPr>
        <w:t>®</w:t>
      </w:r>
      <w:r w:rsidRPr="006421E8">
        <w:rPr>
          <w:rFonts w:cs="Arial"/>
        </w:rPr>
        <w:t>. Only one patient suffered an allergic reaction after removal; the datasheet in this case stated that the tick was particularly “embedded” making removal by mouthparts difficult. Taylor et al. noted that this patient had an allergic reaction despite the tick having been killed beforehand highlights the importance of still removing ticks by the mouthparts even after killing</w:t>
      </w:r>
      <w:r w:rsidR="005028DD">
        <w:rPr>
          <w:rFonts w:cs="Arial"/>
        </w:rPr>
        <w:t xml:space="preserve"> </w:t>
      </w:r>
      <w:r w:rsidR="005028DD">
        <w:rPr>
          <w:rFonts w:cs="Arial"/>
        </w:rPr>
        <w:fldChar w:fldCharType="begin"/>
      </w:r>
      <w:r w:rsidR="00B833E1">
        <w:rPr>
          <w:rFonts w:cs="Arial"/>
        </w:rPr>
        <w:instrText xml:space="preserve"> ADDIN ZOTERO_ITEM CSL_CITATION {"citationID":"jy5GRHmV","properties":{"formattedCitation":"(Taylor et al., 2019)","plainCitation":"(Taylor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A.","non-dropping-particle":"van"},{"family":"Burns","given":"B."}],"issued":{"date-parts":[["2019"]]}}}],"schema":"https://github.com/citation-style-language/schema/raw/master/csl-citation.json"} </w:instrText>
      </w:r>
      <w:r w:rsidR="005028DD">
        <w:rPr>
          <w:rFonts w:cs="Arial"/>
        </w:rPr>
        <w:fldChar w:fldCharType="separate"/>
      </w:r>
      <w:r w:rsidR="00B833E1" w:rsidRPr="00B833E1">
        <w:rPr>
          <w:rFonts w:cs="Arial"/>
        </w:rPr>
        <w:t>(Taylor et al., 2019)</w:t>
      </w:r>
      <w:r w:rsidR="005028DD">
        <w:rPr>
          <w:rFonts w:cs="Arial"/>
        </w:rPr>
        <w:fldChar w:fldCharType="end"/>
      </w:r>
      <w:r w:rsidRPr="006421E8">
        <w:rPr>
          <w:rFonts w:cs="Arial"/>
        </w:rPr>
        <w:t>.</w:t>
      </w:r>
    </w:p>
    <w:p w14:paraId="34E66396" w14:textId="66660B61" w:rsidR="009D6828" w:rsidRPr="006421E8" w:rsidRDefault="009D6828" w:rsidP="00583A9D">
      <w:pPr>
        <w:pStyle w:val="Paragraphtext"/>
        <w:rPr>
          <w:rFonts w:cs="Arial"/>
        </w:rPr>
      </w:pPr>
      <w:r w:rsidRPr="006421E8">
        <w:rPr>
          <w:rFonts w:cs="Arial"/>
        </w:rPr>
        <w:t xml:space="preserve">Seventeen of the 61 patients presented to the ED having already killed ticks themselves with ether-containing spray or permethrin cream. All 17 patients had ticks then removed by the mouthparts; only </w:t>
      </w:r>
      <w:r w:rsidR="00143B3F">
        <w:rPr>
          <w:rFonts w:cs="Arial"/>
        </w:rPr>
        <w:t>two</w:t>
      </w:r>
      <w:r w:rsidRPr="006421E8">
        <w:rPr>
          <w:rFonts w:cs="Arial"/>
        </w:rPr>
        <w:t xml:space="preserve"> of the 17 patients suffered allergic reactions. These two patients had suffered reactions whilst attempting to use the ether-containing spray</w:t>
      </w:r>
      <w:r w:rsidR="00966ECC" w:rsidRPr="00966ECC">
        <w:t xml:space="preserve"> </w:t>
      </w:r>
      <w:r w:rsidR="00966ECC">
        <w:t>t</w:t>
      </w:r>
      <w:r w:rsidR="00966ECC" w:rsidRPr="00966ECC">
        <w:rPr>
          <w:rFonts w:cs="Arial"/>
        </w:rPr>
        <w:t xml:space="preserve">hemselves prior to </w:t>
      </w:r>
      <w:r w:rsidR="00966ECC" w:rsidRPr="00966ECC">
        <w:rPr>
          <w:rFonts w:cs="Arial"/>
        </w:rPr>
        <w:lastRenderedPageBreak/>
        <w:t>presentation</w:t>
      </w:r>
      <w:r w:rsidR="00966ECC">
        <w:rPr>
          <w:rFonts w:cs="Arial"/>
        </w:rPr>
        <w:t>,</w:t>
      </w:r>
      <w:r w:rsidRPr="006421E8">
        <w:rPr>
          <w:rFonts w:cs="Arial"/>
        </w:rPr>
        <w:t xml:space="preserve"> which Taylor et al. noted highlighted the importance of taking care when using this method</w:t>
      </w:r>
      <w:r w:rsidR="00A7394E">
        <w:rPr>
          <w:rFonts w:cs="Arial"/>
        </w:rPr>
        <w:t xml:space="preserve"> </w:t>
      </w:r>
      <w:r w:rsidR="00A7394E">
        <w:rPr>
          <w:rFonts w:cs="Arial"/>
        </w:rPr>
        <w:fldChar w:fldCharType="begin"/>
      </w:r>
      <w:r w:rsidR="00B833E1">
        <w:rPr>
          <w:rFonts w:cs="Arial"/>
        </w:rPr>
        <w:instrText xml:space="preserve"> ADDIN ZOTERO_ITEM CSL_CITATION {"citationID":"g9Q8zh8m","properties":{"formattedCitation":"(Taylor et al., 2019)","plainCitation":"(Taylor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A.","non-dropping-particle":"van"},{"family":"Burns","given":"B."}],"issued":{"date-parts":[["2019"]]}}}],"schema":"https://github.com/citation-style-language/schema/raw/master/csl-citation.json"} </w:instrText>
      </w:r>
      <w:r w:rsidR="00A7394E">
        <w:rPr>
          <w:rFonts w:cs="Arial"/>
        </w:rPr>
        <w:fldChar w:fldCharType="separate"/>
      </w:r>
      <w:r w:rsidR="00B833E1" w:rsidRPr="00B833E1">
        <w:rPr>
          <w:rFonts w:cs="Arial"/>
        </w:rPr>
        <w:t>(Taylor et al., 2019)</w:t>
      </w:r>
      <w:r w:rsidR="00A7394E">
        <w:rPr>
          <w:rFonts w:cs="Arial"/>
        </w:rPr>
        <w:fldChar w:fldCharType="end"/>
      </w:r>
      <w:r w:rsidRPr="006421E8">
        <w:rPr>
          <w:rFonts w:cs="Arial"/>
        </w:rPr>
        <w:t>.</w:t>
      </w:r>
    </w:p>
    <w:p w14:paraId="058732E9" w14:textId="18B34641" w:rsidR="009D6828" w:rsidRPr="006421E8" w:rsidRDefault="009D6828" w:rsidP="00583A9D">
      <w:pPr>
        <w:pStyle w:val="Paragraphtext"/>
        <w:rPr>
          <w:rFonts w:cs="Arial"/>
        </w:rPr>
      </w:pPr>
      <w:r w:rsidRPr="006421E8">
        <w:rPr>
          <w:rFonts w:cs="Arial"/>
        </w:rPr>
        <w:t xml:space="preserve">Taylor et al. explained that at MVH ED, the nozzle was held about </w:t>
      </w:r>
      <w:r w:rsidR="008175A4">
        <w:rPr>
          <w:rFonts w:cs="Arial"/>
        </w:rPr>
        <w:t xml:space="preserve">one </w:t>
      </w:r>
      <w:r w:rsidRPr="006421E8">
        <w:rPr>
          <w:rFonts w:cs="Arial"/>
        </w:rPr>
        <w:t xml:space="preserve">cm above the tick when the cold sprays are administered. Those attempting to replicate this method in the community need to be careful not to disturb ticks with the device. Since the device has a rounded aperture slightly larger than the tick and instructions for use on warts state to hold this flush with the skin, some may be tempted to try to fit the tick inside the device before spraying. This increases the chances of disturbing the tick. A new ether-containing spray – </w:t>
      </w:r>
      <w:r w:rsidR="00FA2BA8">
        <w:rPr>
          <w:rFonts w:cs="Arial"/>
        </w:rPr>
        <w:t xml:space="preserve">Medi Freeze </w:t>
      </w:r>
      <w:r w:rsidRPr="006421E8">
        <w:rPr>
          <w:rFonts w:cs="Arial"/>
        </w:rPr>
        <w:t>Tick Off</w:t>
      </w:r>
      <w:r w:rsidR="00C11E10" w:rsidRPr="00A11BEB">
        <w:rPr>
          <w:rStyle w:val="FootnoteReference"/>
        </w:rPr>
        <w:t>®</w:t>
      </w:r>
      <w:r w:rsidRPr="006421E8">
        <w:rPr>
          <w:rFonts w:cs="Arial"/>
        </w:rPr>
        <w:t xml:space="preserve"> (</w:t>
      </w:r>
      <w:proofErr w:type="spellStart"/>
      <w:r w:rsidRPr="006421E8">
        <w:rPr>
          <w:rFonts w:cs="Arial"/>
        </w:rPr>
        <w:t>dimethylether</w:t>
      </w:r>
      <w:proofErr w:type="spellEnd"/>
      <w:r w:rsidRPr="006421E8">
        <w:rPr>
          <w:rFonts w:cs="Arial"/>
        </w:rPr>
        <w:t>, Pharmacare Laboratories Pty Ltd.)</w:t>
      </w:r>
      <w:r w:rsidR="007158C9">
        <w:rPr>
          <w:rFonts w:cs="Arial"/>
        </w:rPr>
        <w:t xml:space="preserve"> </w:t>
      </w:r>
      <w:r w:rsidRPr="006421E8">
        <w:rPr>
          <w:rFonts w:cs="Arial"/>
        </w:rPr>
        <w:t xml:space="preserve">has both a wider aperture as well as instructions for use on ticks that advise holding </w:t>
      </w:r>
      <w:r w:rsidR="00893822">
        <w:rPr>
          <w:rFonts w:cs="Arial"/>
        </w:rPr>
        <w:t xml:space="preserve">at </w:t>
      </w:r>
      <w:r w:rsidR="008175A4">
        <w:rPr>
          <w:rFonts w:cs="Arial"/>
        </w:rPr>
        <w:t xml:space="preserve">one </w:t>
      </w:r>
      <w:r w:rsidR="00893822">
        <w:rPr>
          <w:rFonts w:cs="Arial"/>
        </w:rPr>
        <w:t xml:space="preserve">cm </w:t>
      </w:r>
      <w:r w:rsidRPr="006421E8">
        <w:rPr>
          <w:rFonts w:cs="Arial"/>
        </w:rPr>
        <w:t>above the skin for exactly this reason.</w:t>
      </w:r>
    </w:p>
    <w:p w14:paraId="6D5F4DEB" w14:textId="46CAF943" w:rsidR="009D6828" w:rsidRDefault="009D6828" w:rsidP="00583A9D">
      <w:pPr>
        <w:pStyle w:val="Paragraphtext"/>
        <w:rPr>
          <w:rFonts w:cs="Arial"/>
        </w:rPr>
      </w:pPr>
      <w:r w:rsidRPr="006421E8">
        <w:rPr>
          <w:rFonts w:cs="Arial"/>
        </w:rPr>
        <w:t>Nine patients who killed the tick with ether-containing spray in the community before self-removing ticks with either fingers or household tweezers</w:t>
      </w:r>
      <w:r w:rsidR="00BB0823">
        <w:rPr>
          <w:rFonts w:cs="Arial"/>
        </w:rPr>
        <w:t>,</w:t>
      </w:r>
      <w:r w:rsidRPr="006421E8">
        <w:rPr>
          <w:rFonts w:cs="Arial"/>
        </w:rPr>
        <w:t xml:space="preserve"> </w:t>
      </w:r>
      <w:r w:rsidR="00AC1110">
        <w:rPr>
          <w:rFonts w:cs="Arial"/>
        </w:rPr>
        <w:t>h</w:t>
      </w:r>
      <w:r w:rsidR="00560DFA">
        <w:rPr>
          <w:rFonts w:cs="Arial"/>
        </w:rPr>
        <w:t>ad allergic reaction</w:t>
      </w:r>
      <w:r w:rsidR="004F5116">
        <w:rPr>
          <w:rFonts w:cs="Arial"/>
        </w:rPr>
        <w:t>s</w:t>
      </w:r>
      <w:r w:rsidR="00560DFA">
        <w:rPr>
          <w:rFonts w:cs="Arial"/>
        </w:rPr>
        <w:t xml:space="preserve">, </w:t>
      </w:r>
      <w:r w:rsidRPr="006421E8">
        <w:rPr>
          <w:rFonts w:cs="Arial"/>
        </w:rPr>
        <w:t xml:space="preserve">likely </w:t>
      </w:r>
      <w:r w:rsidR="00AC1110">
        <w:rPr>
          <w:rFonts w:cs="Arial"/>
        </w:rPr>
        <w:t xml:space="preserve">due to </w:t>
      </w:r>
      <w:r w:rsidRPr="006421E8">
        <w:rPr>
          <w:rFonts w:cs="Arial"/>
        </w:rPr>
        <w:t xml:space="preserve">squeezing </w:t>
      </w:r>
      <w:r w:rsidR="00F22B56">
        <w:rPr>
          <w:rFonts w:cs="Arial"/>
        </w:rPr>
        <w:t xml:space="preserve">the abdomen of the </w:t>
      </w:r>
      <w:r w:rsidRPr="006421E8">
        <w:rPr>
          <w:rFonts w:cs="Arial"/>
        </w:rPr>
        <w:t>tick</w:t>
      </w:r>
      <w:r w:rsidR="00F22B56">
        <w:rPr>
          <w:rFonts w:cs="Arial"/>
        </w:rPr>
        <w:t xml:space="preserve"> during </w:t>
      </w:r>
      <w:r w:rsidR="00845862">
        <w:rPr>
          <w:rFonts w:cs="Arial"/>
        </w:rPr>
        <w:t xml:space="preserve">its </w:t>
      </w:r>
      <w:r w:rsidR="00F22B56">
        <w:rPr>
          <w:rFonts w:cs="Arial"/>
        </w:rPr>
        <w:t>removal.</w:t>
      </w:r>
      <w:r w:rsidR="000C0C1D">
        <w:rPr>
          <w:rFonts w:cs="Arial"/>
        </w:rPr>
        <w:t xml:space="preserve"> </w:t>
      </w:r>
      <w:r w:rsidRPr="006421E8">
        <w:rPr>
          <w:rFonts w:cs="Arial"/>
        </w:rPr>
        <w:t xml:space="preserve">Taylor et al. concluded that within the limitation of their study, results supported the use of ether-containing spray and permethrin cream to kill ticks </w:t>
      </w:r>
      <w:r w:rsidRPr="00A11BEB">
        <w:rPr>
          <w:rStyle w:val="Emphasis"/>
        </w:rPr>
        <w:t>in situ</w:t>
      </w:r>
      <w:r w:rsidRPr="006421E8">
        <w:rPr>
          <w:rFonts w:cs="Arial"/>
        </w:rPr>
        <w:t>, before careful removal by the mouthparts in order to reduce allergic and anaphylactic reactions. The authors commented their study supports the hypothesis that accidental tick disturbance, live tick removal with fingers or household tweezers and even dead tick removal with fingers or household tweezers all increase the chance of risk of allergic reaction</w:t>
      </w:r>
      <w:r w:rsidR="00AC603C">
        <w:rPr>
          <w:rFonts w:cs="Arial"/>
        </w:rPr>
        <w:t xml:space="preserve"> </w:t>
      </w:r>
      <w:r w:rsidR="001B7E33">
        <w:rPr>
          <w:rFonts w:cs="Arial"/>
        </w:rPr>
        <w:fldChar w:fldCharType="begin"/>
      </w:r>
      <w:r w:rsidR="001B7E33">
        <w:rPr>
          <w:rFonts w:cs="Arial"/>
        </w:rPr>
        <w:instrText xml:space="preserve"> ADDIN ZOTERO_ITEM CSL_CITATION {"citationID":"x4n4b5r2","properties":{"formattedCitation":"(Taylor et al., 2019)","plainCitation":"(Taylor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A.","non-dropping-particle":"van"},{"family":"Burns","given":"B."}],"issued":{"date-parts":[["2019"]]}}}],"schema":"https://github.com/citation-style-language/schema/raw/master/csl-citation.json"} </w:instrText>
      </w:r>
      <w:r w:rsidR="001B7E33">
        <w:rPr>
          <w:rFonts w:cs="Arial"/>
        </w:rPr>
        <w:fldChar w:fldCharType="separate"/>
      </w:r>
      <w:r w:rsidR="001B7E33" w:rsidRPr="001B7E33">
        <w:rPr>
          <w:rFonts w:cs="Arial"/>
        </w:rPr>
        <w:t>(Taylor et al., 2019)</w:t>
      </w:r>
      <w:r w:rsidR="001B7E33">
        <w:rPr>
          <w:rFonts w:cs="Arial"/>
        </w:rPr>
        <w:fldChar w:fldCharType="end"/>
      </w:r>
      <w:r w:rsidR="00583A9D" w:rsidRPr="006421E8">
        <w:rPr>
          <w:rFonts w:cs="Arial"/>
        </w:rPr>
        <w:t>.</w:t>
      </w:r>
    </w:p>
    <w:p w14:paraId="63829D70" w14:textId="77777777" w:rsidR="00616A4D" w:rsidRPr="00CE5352" w:rsidRDefault="00616A4D" w:rsidP="00BB2C85">
      <w:pPr>
        <w:pStyle w:val="Heading2"/>
      </w:pPr>
      <w:bookmarkStart w:id="101" w:name="_Toc98412051"/>
      <w:bookmarkStart w:id="102" w:name="_Toc112058876"/>
      <w:bookmarkStart w:id="103" w:name="_Toc124873383"/>
      <w:r>
        <w:t>First aid for t</w:t>
      </w:r>
      <w:r w:rsidRPr="00CE5352">
        <w:t>ick-induced anaphylaxis</w:t>
      </w:r>
      <w:bookmarkEnd w:id="101"/>
      <w:bookmarkEnd w:id="102"/>
      <w:bookmarkEnd w:id="103"/>
    </w:p>
    <w:p w14:paraId="24DEBF9C" w14:textId="28C1AC1F" w:rsidR="00616A4D" w:rsidRPr="00A11BEB" w:rsidRDefault="00616A4D" w:rsidP="00A11BEB">
      <w:pPr>
        <w:rPr>
          <w:rStyle w:val="Strong"/>
        </w:rPr>
      </w:pPr>
      <w:r w:rsidRPr="00A11BEB">
        <w:rPr>
          <w:rStyle w:val="Strong"/>
        </w:rPr>
        <w:t>Anaphylaxis</w:t>
      </w:r>
      <w:r w:rsidR="00D32016" w:rsidRPr="00A11BEB">
        <w:rPr>
          <w:rStyle w:val="Strong"/>
        </w:rPr>
        <w:t>, including tick an</w:t>
      </w:r>
      <w:r w:rsidR="002302AC" w:rsidRPr="00A11BEB">
        <w:rPr>
          <w:rStyle w:val="Strong"/>
        </w:rPr>
        <w:t>a</w:t>
      </w:r>
      <w:r w:rsidR="00D32016" w:rsidRPr="00A11BEB">
        <w:rPr>
          <w:rStyle w:val="Strong"/>
        </w:rPr>
        <w:t>phylaxis</w:t>
      </w:r>
      <w:r w:rsidR="000B79C1" w:rsidRPr="00A11BEB">
        <w:rPr>
          <w:rStyle w:val="Strong"/>
        </w:rPr>
        <w:t>,</w:t>
      </w:r>
      <w:r w:rsidRPr="00A11BEB">
        <w:rPr>
          <w:rStyle w:val="Strong"/>
        </w:rPr>
        <w:t xml:space="preserve"> is a medical emergency</w:t>
      </w:r>
      <w:r w:rsidR="0031225A" w:rsidRPr="00A11BEB">
        <w:rPr>
          <w:rStyle w:val="Strong"/>
        </w:rPr>
        <w:t>.</w:t>
      </w:r>
    </w:p>
    <w:p w14:paraId="2D998635" w14:textId="0A6B6C6B" w:rsidR="00AD5EED" w:rsidRDefault="00616A4D" w:rsidP="00AD5EED">
      <w:pPr>
        <w:pStyle w:val="Paragraphtext"/>
        <w:rPr>
          <w:rFonts w:cs="Arial"/>
        </w:rPr>
      </w:pPr>
      <w:r w:rsidRPr="00CE5352">
        <w:rPr>
          <w:rFonts w:cs="Arial"/>
        </w:rPr>
        <w:t>Anaphylaxis, including tick anaphylaxis, is a potentially life threatening severe allergic reaction, that requires immediate treatment with adrenaline (epinephrine)</w:t>
      </w:r>
      <w:r w:rsidR="00D5217B">
        <w:rPr>
          <w:rFonts w:cs="Arial"/>
        </w:rPr>
        <w:t>.</w:t>
      </w:r>
      <w:r w:rsidRPr="00CE5352">
        <w:rPr>
          <w:rFonts w:cs="Arial"/>
        </w:rPr>
        <w:t xml:space="preserve"> Anaphylaxis should always be treated as a medical emergency. Call an ambulance (000 in Australia), immediately after giving an adrenaline autoinjector </w:t>
      </w:r>
      <w:r w:rsidR="00DA5869" w:rsidRPr="00565B68">
        <w:t>(EpiPen®</w:t>
      </w:r>
      <w:r w:rsidR="00DA5869">
        <w:t xml:space="preserve">, </w:t>
      </w:r>
      <w:proofErr w:type="spellStart"/>
      <w:r w:rsidR="00DA5869" w:rsidRPr="00565B68">
        <w:t>Anapen</w:t>
      </w:r>
      <w:proofErr w:type="spellEnd"/>
      <w:r w:rsidR="00DA5869" w:rsidRPr="00565B68">
        <w:t>®)</w:t>
      </w:r>
      <w:r w:rsidR="000A728F">
        <w:rPr>
          <w:rFonts w:cs="Arial"/>
        </w:rPr>
        <w:t xml:space="preserve"> </w:t>
      </w:r>
      <w:r w:rsidRPr="00CE5352">
        <w:rPr>
          <w:rFonts w:cs="Arial"/>
        </w:rPr>
        <w:fldChar w:fldCharType="begin"/>
      </w:r>
      <w:r w:rsidR="00FE4DA1">
        <w:rPr>
          <w:rFonts w:cs="Arial"/>
        </w:rPr>
        <w:instrText xml:space="preserve"> ADDIN ZOTERO_ITEM CSL_CITATION {"citationID":"xvtOobXI","properties":{"formattedCitation":"(Australasian Society of Clinical Immunology and Allergy, 2021b)","plainCitation":"(Australasian Society of Clinical Immunology and Allergy, 2021b)","noteIndex":0},"citationItems":[{"id":3101,"uris":["http://zotero.org/groups/2576105/items/ST9FV6T8"],"itemData":{"id":3101,"type":"webpage","container-title":"Australasian Society of Clinical Immunology and Allergy","title":"Anaphylaxis resources","URL":"https://www.allergy.org.au/anaphylaxis","author":[{"literal":"Australasian Society of Clinical Immunology and Allergy"}],"issued":{"date-parts":[["2021",2,23]]}}}],"schema":"https://github.com/citation-style-language/schema/raw/master/csl-citation.json"} </w:instrText>
      </w:r>
      <w:r w:rsidRPr="00CE5352">
        <w:rPr>
          <w:rFonts w:cs="Arial"/>
        </w:rPr>
        <w:fldChar w:fldCharType="separate"/>
      </w:r>
      <w:r w:rsidRPr="001D4B66">
        <w:rPr>
          <w:rFonts w:cs="Arial"/>
        </w:rPr>
        <w:t>(Australasian Society of Clinical Immunology and Allergy, 2021b)</w:t>
      </w:r>
      <w:r w:rsidRPr="00CE5352">
        <w:rPr>
          <w:rFonts w:cs="Arial"/>
        </w:rPr>
        <w:fldChar w:fldCharType="end"/>
      </w:r>
      <w:r w:rsidRPr="00CE5352">
        <w:rPr>
          <w:rFonts w:cs="Arial"/>
        </w:rPr>
        <w:t>.</w:t>
      </w:r>
      <w:r w:rsidR="00AD5EED" w:rsidRPr="00AD5EED">
        <w:rPr>
          <w:rFonts w:cs="Arial"/>
        </w:rPr>
        <w:t xml:space="preserve"> </w:t>
      </w:r>
      <w:r w:rsidR="00AD5EED" w:rsidRPr="00CE5352">
        <w:rPr>
          <w:rFonts w:cs="Arial"/>
        </w:rPr>
        <w:t xml:space="preserve">When an anaphylaxis to a tick occurs, the treatment is the same as for anaphylaxis to any agent </w:t>
      </w:r>
      <w:r w:rsidR="00AD5EED" w:rsidRPr="00CE5352">
        <w:rPr>
          <w:rFonts w:cs="Arial"/>
        </w:rPr>
        <w:fldChar w:fldCharType="begin"/>
      </w:r>
      <w:r w:rsidR="00AD5EED">
        <w:rPr>
          <w:rFonts w:cs="Arial"/>
        </w:rPr>
        <w:instrText xml:space="preserve"> ADDIN ZOTERO_ITEM CSL_CITATION {"citationID":"lzq9WMUI","properties":{"formattedCitation":"(Tick-induced Allergies Research and Awareness, n.d.; van Nunen, 2018; van Nunen &amp; Ratchford, 2021)","plainCitation":"(Tick-induced Allergies Research and Awareness, n.d.; van Nunen, 2018; van Nunen &amp; Ratchford, 2021)","noteIndex":0},"citationItems":[{"id":3061,"uris":["http://zotero.org/groups/2576105/items/9MPQEKJP"],"itemData":{"id":3061,"type":"webpage","container-title":"Tick-induced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00AD5EED" w:rsidRPr="00CE5352">
        <w:rPr>
          <w:rFonts w:cs="Arial"/>
        </w:rPr>
        <w:fldChar w:fldCharType="separate"/>
      </w:r>
      <w:r w:rsidR="00AD5EED" w:rsidRPr="00FE4DA1">
        <w:rPr>
          <w:rFonts w:cs="Arial"/>
        </w:rPr>
        <w:t>(Tick-induced Allergies Research and Awareness, n.d.; van Nunen, 2018; van Nunen &amp; Ratchford, 2021)</w:t>
      </w:r>
      <w:r w:rsidR="00AD5EED" w:rsidRPr="00CE5352">
        <w:rPr>
          <w:rFonts w:cs="Arial"/>
        </w:rPr>
        <w:fldChar w:fldCharType="end"/>
      </w:r>
      <w:r w:rsidR="00AD5EED" w:rsidRPr="00CE5352">
        <w:rPr>
          <w:rFonts w:cs="Arial"/>
        </w:rPr>
        <w:t>.</w:t>
      </w:r>
    </w:p>
    <w:p w14:paraId="154483B2" w14:textId="562AFB45" w:rsidR="00606F85" w:rsidRDefault="00606F85" w:rsidP="00606F85">
      <w:pPr>
        <w:pStyle w:val="Paragraphtext"/>
        <w:rPr>
          <w:rFonts w:cs="Arial"/>
        </w:rPr>
      </w:pPr>
      <w:r w:rsidRPr="00CE5352">
        <w:rPr>
          <w:rFonts w:cs="Arial"/>
        </w:rPr>
        <w:t>While the severity of the anaphylactic reaction can range from Mueller grade I to IV, Australian research found 74% of reactions in tick anaphylaxis to be grade</w:t>
      </w:r>
      <w:r>
        <w:rPr>
          <w:rFonts w:cs="Arial"/>
        </w:rPr>
        <w:t xml:space="preserve"> </w:t>
      </w:r>
      <w:r w:rsidRPr="00CE5352">
        <w:rPr>
          <w:rFonts w:cs="Arial"/>
        </w:rPr>
        <w:t xml:space="preserve">IV </w:t>
      </w:r>
      <w:r w:rsidRPr="00CE5352">
        <w:rPr>
          <w:rFonts w:cs="Arial"/>
        </w:rPr>
        <w:fldChar w:fldCharType="begin"/>
      </w:r>
      <w:r>
        <w:rPr>
          <w:rFonts w:cs="Arial"/>
        </w:rPr>
        <w:instrText xml:space="preserve"> ADDIN ZOTERO_ITEM CSL_CITATION {"citationID":"Lp6UqSLq","properties":{"formattedCitation":"(van Nunen et al. (2014) in B. W. P. Taylor et al., 2019)","plainCitation":"(van Nunen et al. (2014) in B. W. P. Taylor et al., 2019)","dontUpdate":true,"noteIndex":0},"citationItems":[{"id":2599,"uris":["http://zotero.org/groups/2576105/items/EMQ4F7NC"],"itemData":{"id":2599,"type":"article-journal","container-title":"Asia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A.","non-dropping-particle":"van"},{"family":"Burns","given":"B."}],"issued":{"date-parts":[["2019"]]}},"prefix":"van Nunen et al. (2014) in "}],"schema":"https://github.com/citation-style-language/schema/raw/master/csl-citation.json"} </w:instrText>
      </w:r>
      <w:r w:rsidRPr="00CE5352">
        <w:rPr>
          <w:rFonts w:cs="Arial"/>
        </w:rPr>
        <w:fldChar w:fldCharType="separate"/>
      </w:r>
      <w:r w:rsidRPr="00CC21A9">
        <w:rPr>
          <w:rFonts w:cs="Arial"/>
        </w:rPr>
        <w:t>(van Nunen et al. (2014) in Taylor et al., 2019)</w:t>
      </w:r>
      <w:r w:rsidRPr="00CE5352">
        <w:rPr>
          <w:rFonts w:cs="Arial"/>
        </w:rPr>
        <w:fldChar w:fldCharType="end"/>
      </w:r>
      <w:r>
        <w:rPr>
          <w:rFonts w:cs="Arial"/>
        </w:rPr>
        <w:t xml:space="preserve">, </w:t>
      </w:r>
      <w:r w:rsidRPr="00A11BEB">
        <w:t>the most severe grade of reaction</w:t>
      </w:r>
      <w:r w:rsidRPr="0001029B">
        <w:rPr>
          <w:rFonts w:cs="Arial"/>
        </w:rPr>
        <w:t>.</w:t>
      </w:r>
    </w:p>
    <w:p w14:paraId="47F40D7A" w14:textId="1E976CE7" w:rsidR="00AC6A2A" w:rsidRPr="00606F85" w:rsidRDefault="009233F7" w:rsidP="009233F7">
      <w:pPr>
        <w:pStyle w:val="Paragraphtext"/>
        <w:rPr>
          <w:rFonts w:cs="Arial"/>
        </w:rPr>
      </w:pPr>
      <w:r w:rsidRPr="001D0B1C">
        <w:t>In Australia, anaphylactic reacti</w:t>
      </w:r>
      <w:r w:rsidRPr="00610686">
        <w:t xml:space="preserve">ons to tick bites have been fatal, but </w:t>
      </w:r>
      <w:r>
        <w:t xml:space="preserve">fatalities </w:t>
      </w:r>
      <w:r w:rsidRPr="00610686">
        <w:t>are</w:t>
      </w:r>
      <w:r w:rsidRPr="00236FF0">
        <w:t xml:space="preserve"> </w:t>
      </w:r>
      <w:r w:rsidRPr="00147C72">
        <w:t>uncommon</w:t>
      </w:r>
      <w:r w:rsidRPr="00D83C73">
        <w:t>.</w:t>
      </w:r>
      <w:r w:rsidR="00AC6A2A" w:rsidRPr="00AC6A2A">
        <w:rPr>
          <w:rFonts w:cs="Arial"/>
        </w:rPr>
        <w:t xml:space="preserve"> </w:t>
      </w:r>
      <w:r w:rsidR="00AC6A2A" w:rsidRPr="00CE5352">
        <w:rPr>
          <w:rFonts w:cs="Arial"/>
        </w:rPr>
        <w:fldChar w:fldCharType="begin"/>
      </w:r>
      <w:r w:rsidR="00BB6753">
        <w:rPr>
          <w:rFonts w:cs="Arial"/>
        </w:rPr>
        <w:instrText xml:space="preserve"> ADDIN ZOTERO_ITEM CSL_CITATION {"citationID":"Q33Oftgz","properties":{"formattedCitation":"(Tick-induced Allergies Research and Awareness, n.d.)","plainCitation":"(Tick-induced Allergies Research and Awareness, n.d.)","noteIndex":0},"citationItems":[{"id":3061,"uris":["http://zotero.org/groups/2576105/items/9MPQEKJP"],"itemData":{"id":3061,"type":"webpage","container-title":"Tick-induced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AC6A2A" w:rsidRPr="00CE5352">
        <w:rPr>
          <w:rFonts w:cs="Arial"/>
        </w:rPr>
        <w:fldChar w:fldCharType="separate"/>
      </w:r>
      <w:r w:rsidR="00BB6753" w:rsidRPr="00BB6753">
        <w:rPr>
          <w:rFonts w:cs="Arial"/>
        </w:rPr>
        <w:t>(Tick-induced Allergies Research and Awareness, n.d.)</w:t>
      </w:r>
      <w:r w:rsidR="00AC6A2A" w:rsidRPr="00CE5352">
        <w:rPr>
          <w:rFonts w:cs="Arial"/>
        </w:rPr>
        <w:fldChar w:fldCharType="end"/>
      </w:r>
      <w:r w:rsidR="00AC6A2A">
        <w:rPr>
          <w:rFonts w:cs="Arial"/>
        </w:rPr>
        <w:t>, with four</w:t>
      </w:r>
      <w:r w:rsidR="00AC6A2A" w:rsidRPr="00CE5352">
        <w:rPr>
          <w:rFonts w:cs="Arial"/>
        </w:rPr>
        <w:t xml:space="preserve"> deaths due to tick anaphylaxis hav</w:t>
      </w:r>
      <w:r w:rsidR="00AC6A2A">
        <w:rPr>
          <w:rFonts w:cs="Arial"/>
        </w:rPr>
        <w:t>ing</w:t>
      </w:r>
      <w:r w:rsidR="00AC6A2A" w:rsidRPr="00CE5352">
        <w:rPr>
          <w:rFonts w:cs="Arial"/>
        </w:rPr>
        <w:t xml:space="preserve"> occurred in Australia</w:t>
      </w:r>
      <w:r w:rsidR="00AC6A2A">
        <w:rPr>
          <w:rFonts w:cs="Arial"/>
        </w:rPr>
        <w:t xml:space="preserve"> </w:t>
      </w:r>
      <w:r w:rsidR="00AC6A2A" w:rsidRPr="00C81857">
        <w:rPr>
          <w:rFonts w:cs="Arial"/>
          <w:szCs w:val="21"/>
        </w:rPr>
        <w:t>between 1997 and 2013</w:t>
      </w:r>
      <w:r w:rsidR="00AC6A2A" w:rsidRPr="00CE5352">
        <w:rPr>
          <w:rFonts w:cs="Arial"/>
        </w:rPr>
        <w:t xml:space="preserve"> </w:t>
      </w:r>
      <w:r w:rsidR="00AC6A2A" w:rsidRPr="00CE5352">
        <w:rPr>
          <w:rFonts w:cs="Arial"/>
        </w:rPr>
        <w:fldChar w:fldCharType="begin"/>
      </w:r>
      <w:r w:rsidR="00AC6A2A">
        <w:rPr>
          <w:rFonts w:cs="Arial"/>
        </w:rPr>
        <w:instrText xml:space="preserve"> ADDIN ZOTERO_ITEM CSL_CITATION {"citationID":"SunKfGgC","properties":{"formattedCitation":"(McGain et al. (2016), and Mullins et al. (2016) in van Nunen, 2018; Mullins et al. (2016), and McGain et al. (2016) in van Nunen &amp; Ratchford, 2021)","plainCitation":"(McGain et al. (2016), and Mullins et al. (2016) in van Nunen, 2018; Mullins et al. (2016), and McGain et al. (2016) in van Nunen &amp; Ratchford, 2021)","noteIndex":0},"citationItems":[{"id":3081,"uris":["http://zotero.org/groups/2576105/items/88GBJTDZ"],"itemData":{"id":3081,"type":"article-journal","container-title":"Medical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A.","non-dropping-particle":"van"}],"issued":{"date-parts":[["2018"]]}},"prefix":"McGain et al. (2016), and Mullins et al. (2016) in "},{"id":3448,"uris":["http://zotero.org/groups/2576105/items/QZTP52WD"],"itemData":{"id":3448,"type":"article-journal","container-title":"Medicine Today","issue":"3","page":"22-32","title":"Managing mammalian meat allergy and tick anaphylaxis","volume":"22","author":[{"family":"Nunen","given":"S. A.","non-dropping-particle":"van"},{"family":"Ratchford","given":"A."}],"issued":{"date-parts":[["2021"]]}},"prefix":"Mullins et al. (2016), and McGain et al. (2016) in "}],"schema":"https://github.com/citation-style-language/schema/raw/master/csl-citation.json"} </w:instrText>
      </w:r>
      <w:r w:rsidR="00AC6A2A" w:rsidRPr="00CE5352">
        <w:rPr>
          <w:rFonts w:cs="Arial"/>
        </w:rPr>
        <w:fldChar w:fldCharType="separate"/>
      </w:r>
      <w:r w:rsidR="00AC6A2A" w:rsidRPr="00CC21A9">
        <w:rPr>
          <w:rFonts w:cs="Arial"/>
        </w:rPr>
        <w:t>(McGain et al. (2016), and Mullins et al. (2016) in van Nunen, 2018; Mullins et al. (2016), and McGain et al. (2016) in van Nunen &amp; Ratchford, 2021)</w:t>
      </w:r>
      <w:r w:rsidR="00AC6A2A" w:rsidRPr="00CE5352">
        <w:rPr>
          <w:rFonts w:cs="Arial"/>
        </w:rPr>
        <w:fldChar w:fldCharType="end"/>
      </w:r>
      <w:r w:rsidR="00AC6A2A">
        <w:rPr>
          <w:rFonts w:cs="Arial"/>
        </w:rPr>
        <w:t>.</w:t>
      </w:r>
    </w:p>
    <w:p w14:paraId="385014C8" w14:textId="6E43A781" w:rsidR="00606F85" w:rsidRDefault="009233F7" w:rsidP="00606F85">
      <w:pPr>
        <w:pStyle w:val="Paragraphtext"/>
        <w:rPr>
          <w:rFonts w:cs="Arial"/>
          <w:iCs/>
        </w:rPr>
      </w:pPr>
      <w:r w:rsidRPr="00BB2C85">
        <w:t>Tick anaphylaxis is</w:t>
      </w:r>
      <w:r w:rsidRPr="001D0B1C">
        <w:t xml:space="preserve"> </w:t>
      </w:r>
      <w:r w:rsidRPr="00A11BEB">
        <w:rPr>
          <w:rStyle w:val="Strong"/>
        </w:rPr>
        <w:t>only seen with bites from adult ticks</w:t>
      </w:r>
      <w:r>
        <w:rPr>
          <w:rFonts w:cs="Arial"/>
        </w:rPr>
        <w:t xml:space="preserve">. </w:t>
      </w:r>
      <w:r w:rsidRPr="00A11BEB">
        <w:rPr>
          <w:rStyle w:val="Strong"/>
        </w:rPr>
        <w:t>Crucially, people who have an anaphylactic reaction to a tick bite react only when the tick is disturbed</w:t>
      </w:r>
      <w:r w:rsidR="00606F85" w:rsidRPr="00A11BEB">
        <w:rPr>
          <w:rStyle w:val="Strong"/>
        </w:rPr>
        <w:t xml:space="preserve">. </w:t>
      </w:r>
      <w:r w:rsidR="00AD5EED" w:rsidRPr="0079067C">
        <w:t>Tick anaphylaxis is only seen with bites from adult ticks</w:t>
      </w:r>
      <w:r w:rsidR="00AD5EED">
        <w:t xml:space="preserve">, and only when </w:t>
      </w:r>
      <w:r w:rsidR="00AD5EED">
        <w:rPr>
          <w:rFonts w:cs="Arial"/>
        </w:rPr>
        <w:t xml:space="preserve">the adult tick is disturbed by inappropriate handling </w:t>
      </w:r>
      <w:r w:rsidR="00AD5EED" w:rsidRPr="00CE5352">
        <w:fldChar w:fldCharType="begin"/>
      </w:r>
      <w:r w:rsidR="00AD5EED">
        <w:instrText xml:space="preserve"> ADDIN ZOTERO_ITEM CSL_CITATION {"citationID":"gSFDW2Di","properties":{"formattedCitation":"(van Nunen (2015), van Nunen (2014), Rappo et al. (2013), Gauci et al. (1988), Broady (2013), Dorey (1998), Padula (2008), Commins &amp; Plats-Mills (2011), Kemp (1986), Brown &amp; Hamilton (1998), and van Nunen (2014) in van Nunen, 2018)","plainCitation":"(van Nunen (2015), van Nunen (2014), Rappo et al. (2013), Gauci et al. (1988), Broady (2013), Dorey (1998), Padula (2008), Commins &amp; Plats-Mills (2011), Kemp (1986), Brown &amp; Hamilton (1998), and van Nunen (2014) in van Nunen, 2018)","noteIndex":0},"citationItems":[{"id":3081,"uris":["http://zotero.org/groups/2576105/items/88GBJTDZ"],"itemData":{"id":3081,"type":"article-journal","container-title":"Medical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A.","non-dropping-particle":"van"}],"issued":{"date-parts":[["2018"]]}},"prefix":"van Nunen (2015), van Nunen  (2014), Rappo et al. (2013), Gauci et al. (1988), Broady (2013), Dorey (1998), Padula (2008), Commins &amp; Plats-Mills (2011), Kemp (1986), Brown &amp; Hamilton (1998), and van Nunen (2014) in "}],"schema":"https://github.com/citation-style-language/schema/raw/master/csl-citation.json"} </w:instrText>
      </w:r>
      <w:r w:rsidR="00AD5EED" w:rsidRPr="00CE5352">
        <w:fldChar w:fldCharType="separate"/>
      </w:r>
      <w:r w:rsidR="00AD5EED" w:rsidRPr="00CC21A9">
        <w:rPr>
          <w:rFonts w:cs="Arial"/>
        </w:rPr>
        <w:t>(van Nunen (2015), van Nunen (2014), Rappo et al. (2013), Gauci et al. (1988), Broady (2013), Dorey (1998), Padula (2008), Commins &amp; Plats-Mills (2011), Kemp (1986), Brown &amp; Hamilton (1998), and van Nunen (2014) in van Nunen, 2018)</w:t>
      </w:r>
      <w:r w:rsidR="00AD5EED" w:rsidRPr="00CE5352">
        <w:fldChar w:fldCharType="end"/>
      </w:r>
      <w:r w:rsidR="00AD5EED">
        <w:t xml:space="preserve">. </w:t>
      </w:r>
      <w:r w:rsidR="00606F85">
        <w:t>As such, tick anaphylaxis is v</w:t>
      </w:r>
      <w:r w:rsidR="00606F85" w:rsidRPr="00565B68">
        <w:rPr>
          <w:rFonts w:cs="Arial"/>
        </w:rPr>
        <w:t xml:space="preserve">ery unlikely to occur when the tick is killed </w:t>
      </w:r>
      <w:r w:rsidR="00606F85" w:rsidRPr="00A11BEB">
        <w:rPr>
          <w:rStyle w:val="Emphasis"/>
        </w:rPr>
        <w:t>in-situ</w:t>
      </w:r>
      <w:r w:rsidR="00606F85">
        <w:rPr>
          <w:rFonts w:cs="Arial"/>
        </w:rPr>
        <w:t xml:space="preserve"> (</w:t>
      </w:r>
      <w:r w:rsidR="00606F85">
        <w:rPr>
          <w:rFonts w:cs="Arial"/>
          <w:iCs/>
        </w:rPr>
        <w:t>where it is) using ether-containing sprays, before it is removed (that is freezing it where it is).</w:t>
      </w:r>
    </w:p>
    <w:p w14:paraId="2CB10394" w14:textId="489F721C" w:rsidR="00616A4D" w:rsidRPr="00A11BEB" w:rsidRDefault="00616A4D" w:rsidP="00616A4D">
      <w:pPr>
        <w:pStyle w:val="Paragraphtext"/>
      </w:pPr>
      <w:r w:rsidRPr="00A11BEB">
        <w:lastRenderedPageBreak/>
        <w:t xml:space="preserve">For information by </w:t>
      </w:r>
      <w:r w:rsidR="009F7CB1" w:rsidRPr="00A11BEB">
        <w:t>A&amp;AA</w:t>
      </w:r>
      <w:r w:rsidRPr="00A11BEB">
        <w:t xml:space="preserve"> on ‘</w:t>
      </w:r>
      <w:r w:rsidR="00A40BE2" w:rsidRPr="00A11BEB">
        <w:t xml:space="preserve">Signs and symptoms of </w:t>
      </w:r>
      <w:r w:rsidRPr="00A11BEB">
        <w:t>allergic reaction’</w:t>
      </w:r>
      <w:r w:rsidR="009F7CB1" w:rsidRPr="00A11BEB">
        <w:t>,</w:t>
      </w:r>
      <w:r w:rsidRPr="00A11BEB">
        <w:t xml:space="preserve"> ‘</w:t>
      </w:r>
      <w:r w:rsidR="00E82B0E">
        <w:rPr>
          <w:rFonts w:cs="Arial"/>
        </w:rPr>
        <w:t>EpiPen</w:t>
      </w:r>
      <w:r w:rsidR="00E82B0E" w:rsidRPr="00A11BEB">
        <w:rPr>
          <w:rStyle w:val="FootnoteReference"/>
        </w:rPr>
        <w:t xml:space="preserve">® </w:t>
      </w:r>
      <w:r w:rsidR="00E82B0E">
        <w:rPr>
          <w:rFonts w:cs="Arial"/>
        </w:rPr>
        <w:t>administration</w:t>
      </w:r>
      <w:r w:rsidR="00613768">
        <w:rPr>
          <w:rFonts w:cs="Arial"/>
        </w:rPr>
        <w:t>’</w:t>
      </w:r>
      <w:r w:rsidR="009F7CB1">
        <w:rPr>
          <w:rFonts w:cs="Arial"/>
        </w:rPr>
        <w:t>,</w:t>
      </w:r>
      <w:r w:rsidR="00E82B0E">
        <w:rPr>
          <w:rFonts w:cs="Arial"/>
        </w:rPr>
        <w:t xml:space="preserve"> and </w:t>
      </w:r>
      <w:r w:rsidR="00613768">
        <w:rPr>
          <w:rFonts w:cs="Arial"/>
        </w:rPr>
        <w:t>‘</w:t>
      </w:r>
      <w:proofErr w:type="spellStart"/>
      <w:r w:rsidR="00E82B0E">
        <w:rPr>
          <w:rFonts w:cs="Arial"/>
        </w:rPr>
        <w:t>Anapen</w:t>
      </w:r>
      <w:proofErr w:type="spellEnd"/>
      <w:r w:rsidR="00E82B0E" w:rsidRPr="00A11BEB">
        <w:rPr>
          <w:rStyle w:val="FootnoteReference"/>
        </w:rPr>
        <w:t xml:space="preserve">® </w:t>
      </w:r>
      <w:r w:rsidR="00E82B0E">
        <w:rPr>
          <w:rFonts w:cs="Arial"/>
        </w:rPr>
        <w:t>administration’</w:t>
      </w:r>
      <w:r w:rsidRPr="00A11BEB">
        <w:t xml:space="preserve">, go to </w:t>
      </w:r>
      <w:hyperlink r:id="rId35" w:history="1">
        <w:r w:rsidRPr="00F66EEE">
          <w:rPr>
            <w:rStyle w:val="Hyperlink"/>
            <w:rFonts w:cs="Arial"/>
            <w:shd w:val="clear" w:color="auto" w:fill="FFFFFF"/>
          </w:rPr>
          <w:t>https://allergyfacts.org.au/resources/videos-from-a-aa</w:t>
        </w:r>
      </w:hyperlink>
      <w:r w:rsidRPr="00A11BEB">
        <w:t>.</w:t>
      </w:r>
    </w:p>
    <w:p w14:paraId="1DE31FCE" w14:textId="6AC643F0" w:rsidR="00616A4D" w:rsidRPr="00565B68" w:rsidRDefault="00616A4D" w:rsidP="00616A4D">
      <w:pPr>
        <w:pStyle w:val="Paragraphtext"/>
      </w:pPr>
      <w:r>
        <w:rPr>
          <w:rFonts w:cs="Arial"/>
        </w:rPr>
        <w:t xml:space="preserve">Collective advice from </w:t>
      </w:r>
      <w:proofErr w:type="spellStart"/>
      <w:r>
        <w:rPr>
          <w:rFonts w:cs="Arial"/>
        </w:rPr>
        <w:t>TiARA</w:t>
      </w:r>
      <w:proofErr w:type="spellEnd"/>
      <w:r>
        <w:rPr>
          <w:rFonts w:cs="Arial"/>
        </w:rPr>
        <w:t xml:space="preserve"> and ASCIA on first aid and immediate actions for anaphylaxis, including tick anaphylaxis, </w:t>
      </w:r>
      <w:r>
        <w:t xml:space="preserve">is as follows </w:t>
      </w:r>
      <w:r>
        <w:fldChar w:fldCharType="begin"/>
      </w:r>
      <w:r w:rsidR="00FE4DA1">
        <w:instrText xml:space="preserve"> ADDIN ZOTERO_ITEM CSL_CITATION {"citationID":"aitb34okfp","properties":{"formattedCitation":"(Australasian Society of Clinical Immunology and Allergy, 2021a; Tick-induced Allergies Research and Awareness, n.d.)","plainCitation":"(Australasian Society of Clinical Immunology and Allergy, 2021a; Tick-induced Allergies Research and Awareness, n.d.)","noteIndex":0},"citationItems":[{"id":3095,"uris":["http://zotero.org/groups/2576105/items/VAYTPUUP"],"itemData":{"id":3095,"type":"webpage","container-title":"Australasian Society of Clinical Immunology and Allergy","title":"ASCIA Guidelines - Acute management of anaphylaxis","URL":"https://www.allergy.org.au/hp/papers/acute-management-of-anaphylaxis-guidelines","author":[{"literal":"Australasian Society of Clinical Immunology and Allergy"}],"issued":{"date-parts":[["2021"]]}}},{"id":3061,"uris":["http://zotero.org/groups/2576105/items/9MPQEKJP"],"itemData":{"id":3061,"type":"webpage","container-title":"Tick-induced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fldChar w:fldCharType="separate"/>
      </w:r>
      <w:r w:rsidR="00FE4DA1" w:rsidRPr="00FE4DA1">
        <w:rPr>
          <w:rFonts w:cs="Arial"/>
        </w:rPr>
        <w:t>(Australasian Society of Clinical Immunology and Allergy, 2021a; Tick-induced Allergies Research and Awareness, n.d.)</w:t>
      </w:r>
      <w:r>
        <w:fldChar w:fldCharType="end"/>
      </w:r>
      <w:r>
        <w:t>:</w:t>
      </w:r>
    </w:p>
    <w:p w14:paraId="2D47EFEA" w14:textId="77777777" w:rsidR="00616A4D" w:rsidRPr="00A11BEB" w:rsidRDefault="00616A4D" w:rsidP="00A11BEB">
      <w:pPr>
        <w:rPr>
          <w:rStyle w:val="Strong"/>
        </w:rPr>
      </w:pPr>
      <w:r>
        <w:t>L</w:t>
      </w:r>
      <w:r w:rsidRPr="00565B68">
        <w:t>ie the person down if possible and elevate the legs as this maximises blood flow to the head and therefore oxygen to the brain.</w:t>
      </w:r>
      <w:r>
        <w:t xml:space="preserve"> </w:t>
      </w:r>
      <w:r w:rsidRPr="00A11BEB">
        <w:rPr>
          <w:rStyle w:val="Strong"/>
        </w:rPr>
        <w:t>Do NOT allow them to stand or walk</w:t>
      </w:r>
      <w:r w:rsidRPr="00A11BEB">
        <w:t>.</w:t>
      </w:r>
    </w:p>
    <w:p w14:paraId="3BCBA1D3" w14:textId="77777777" w:rsidR="00616A4D" w:rsidRPr="00956CB6" w:rsidRDefault="00616A4D" w:rsidP="00A11BEB">
      <w:r w:rsidRPr="00A11BEB">
        <w:rPr>
          <w:rStyle w:val="Strong"/>
        </w:rPr>
        <w:t xml:space="preserve">GIVE ADRENALINE INJECTOR. </w:t>
      </w:r>
      <w:r w:rsidRPr="00565B68">
        <w:t xml:space="preserve">If </w:t>
      </w:r>
      <w:r>
        <w:t xml:space="preserve">there is an </w:t>
      </w:r>
      <w:r w:rsidRPr="00565B68">
        <w:t xml:space="preserve">adrenaline autoinjector </w:t>
      </w:r>
      <w:r>
        <w:t>(EpiPen</w:t>
      </w:r>
      <w:r w:rsidRPr="00A11BEB">
        <w:rPr>
          <w:rStyle w:val="FootnoteReference"/>
        </w:rPr>
        <w:t>®</w:t>
      </w:r>
      <w:r>
        <w:t xml:space="preserve">, </w:t>
      </w:r>
      <w:proofErr w:type="spellStart"/>
      <w:r>
        <w:t>Anapen</w:t>
      </w:r>
      <w:proofErr w:type="spellEnd"/>
      <w:r w:rsidRPr="00A11BEB">
        <w:rPr>
          <w:rStyle w:val="FootnoteReference"/>
        </w:rPr>
        <w:t>®</w:t>
      </w:r>
      <w:r>
        <w:t>) available</w:t>
      </w:r>
      <w:r w:rsidRPr="00565B68">
        <w:t>, use it while waiting for emergency services if there is any closing over of the throat, breathing difficulty or impending loss of consciousness</w:t>
      </w:r>
      <w:r>
        <w:t>.</w:t>
      </w:r>
    </w:p>
    <w:p w14:paraId="0E0BEFE0" w14:textId="77777777" w:rsidR="00616A4D" w:rsidRPr="00565B68" w:rsidRDefault="00616A4D" w:rsidP="00616A4D">
      <w:pPr>
        <w:pStyle w:val="ListBullet"/>
        <w:rPr>
          <w:rFonts w:cs="Arial"/>
        </w:rPr>
      </w:pPr>
      <w:r>
        <w:rPr>
          <w:rFonts w:cs="Arial"/>
        </w:rPr>
        <w:t>C</w:t>
      </w:r>
      <w:r w:rsidRPr="00565B68">
        <w:rPr>
          <w:rFonts w:cs="Arial"/>
        </w:rPr>
        <w:t>all 000 and explain that the reaction is life-threatening</w:t>
      </w:r>
      <w:r>
        <w:rPr>
          <w:rFonts w:cs="Arial"/>
        </w:rPr>
        <w:t>.</w:t>
      </w:r>
    </w:p>
    <w:p w14:paraId="113CC3AC" w14:textId="12AF80E4" w:rsidR="00786F2B" w:rsidRPr="00A11BEB" w:rsidRDefault="00616A4D" w:rsidP="007A669A">
      <w:pPr>
        <w:pStyle w:val="ListBullet"/>
      </w:pPr>
      <w:r w:rsidRPr="008B1C8A">
        <w:rPr>
          <w:rFonts w:cs="Arial"/>
        </w:rPr>
        <w:t>If a person is living alone or is alone and suffering tick-induced anaphylaxis symptoms, s/he should open the front door, chock it open, and then lie down and put their feet up on a chair/lounge</w:t>
      </w:r>
      <w:r w:rsidR="00E13103">
        <w:rPr>
          <w:rFonts w:cs="Arial"/>
        </w:rPr>
        <w:t>.</w:t>
      </w:r>
      <w:r w:rsidRPr="008B1C8A">
        <w:rPr>
          <w:rFonts w:cs="Arial"/>
        </w:rPr>
        <w:t xml:space="preserve"> </w:t>
      </w:r>
      <w:r w:rsidR="007A669A" w:rsidRPr="00A11BEB">
        <w:t>As above, the person who is alone should call 000 and explain that the reaction is life-threatening. They should also use an adrenaline autoinjector (EpiPen</w:t>
      </w:r>
      <w:r w:rsidR="007A669A" w:rsidRPr="00A11BEB">
        <w:rPr>
          <w:rStyle w:val="FootnoteReference"/>
        </w:rPr>
        <w:t>®</w:t>
      </w:r>
      <w:r w:rsidR="007A669A" w:rsidRPr="00A11BEB">
        <w:t xml:space="preserve">, </w:t>
      </w:r>
      <w:proofErr w:type="spellStart"/>
      <w:r w:rsidR="007A669A" w:rsidRPr="00A11BEB">
        <w:t>Anapen</w:t>
      </w:r>
      <w:proofErr w:type="spellEnd"/>
      <w:r w:rsidR="007A669A" w:rsidRPr="00A11BEB">
        <w:rPr>
          <w:rStyle w:val="FootnoteReference"/>
        </w:rPr>
        <w:t>®</w:t>
      </w:r>
      <w:r w:rsidR="007A669A" w:rsidRPr="00A11BEB">
        <w:t>) if</w:t>
      </w:r>
      <w:r w:rsidR="00321B22" w:rsidRPr="00A11BEB">
        <w:t> </w:t>
      </w:r>
      <w:r w:rsidR="007A669A" w:rsidRPr="00A11BEB">
        <w:t xml:space="preserve">available, while waiting for emergency services if there is any closing over of their throat, breathing difficulty or impending loss of consciousness. </w:t>
      </w:r>
      <w:r w:rsidR="00027EBA" w:rsidRPr="00A11BEB">
        <w:t>T</w:t>
      </w:r>
      <w:r w:rsidR="007A669A" w:rsidRPr="00A11BEB">
        <w:t>he person should leave a note beside them noting they have been bitten by a tick</w:t>
      </w:r>
      <w:r w:rsidR="00A21612" w:rsidRPr="00A11BEB">
        <w:t>,</w:t>
      </w:r>
      <w:r w:rsidR="00027EBA" w:rsidRPr="00A11BEB">
        <w:t xml:space="preserve"> if time permits</w:t>
      </w:r>
      <w:r w:rsidR="00FA4E1B" w:rsidRPr="00A11BEB">
        <w:t>.</w:t>
      </w:r>
      <w:r w:rsidR="00786F2B" w:rsidRPr="00A11BEB">
        <w:br w:type="page"/>
      </w:r>
    </w:p>
    <w:p w14:paraId="7930AD31" w14:textId="5C59CEDF" w:rsidR="00330CAA" w:rsidRPr="00A11BEB" w:rsidRDefault="00041F3A" w:rsidP="00A11BEB">
      <w:pPr>
        <w:pStyle w:val="Heading1"/>
      </w:pPr>
      <w:bookmarkStart w:id="104" w:name="_Personal_protective_strategies"/>
      <w:bookmarkStart w:id="105" w:name="_Toc112058877"/>
      <w:bookmarkStart w:id="106" w:name="_Toc124873384"/>
      <w:bookmarkEnd w:id="104"/>
      <w:r w:rsidRPr="00A11BEB">
        <w:lastRenderedPageBreak/>
        <w:t xml:space="preserve">Australian </w:t>
      </w:r>
      <w:r w:rsidR="00330CAA" w:rsidRPr="00A11BEB">
        <w:t xml:space="preserve">authority advice on removing ticks </w:t>
      </w:r>
      <w:r w:rsidR="00EF6D39" w:rsidRPr="00A11BEB">
        <w:t xml:space="preserve">when </w:t>
      </w:r>
      <w:r w:rsidR="00330CAA" w:rsidRPr="00A11BEB">
        <w:t xml:space="preserve">people </w:t>
      </w:r>
      <w:r w:rsidR="00EF6D39" w:rsidRPr="00A11BEB">
        <w:t xml:space="preserve">are </w:t>
      </w:r>
      <w:r w:rsidR="00330CAA" w:rsidRPr="00A11BEB">
        <w:t>travelling overseas</w:t>
      </w:r>
      <w:bookmarkEnd w:id="105"/>
      <w:bookmarkEnd w:id="106"/>
    </w:p>
    <w:p w14:paraId="20DE2A48" w14:textId="6D4DC03B" w:rsidR="00D249F7" w:rsidRDefault="00AE5F41">
      <w:pPr>
        <w:pStyle w:val="Paragraphtext"/>
      </w:pPr>
      <w:r w:rsidRPr="003A3E38">
        <w:t xml:space="preserve">The Australian Government Department of Health advises </w:t>
      </w:r>
      <w:r w:rsidR="00F238B4" w:rsidRPr="003A3E38">
        <w:t xml:space="preserve">overseas travellers to </w:t>
      </w:r>
      <w:r w:rsidRPr="003A3E38">
        <w:t>kill</w:t>
      </w:r>
      <w:r w:rsidR="00F238B4" w:rsidRPr="003A3E38">
        <w:t xml:space="preserve"> attached ticks </w:t>
      </w:r>
      <w:r w:rsidRPr="00A11BEB">
        <w:rPr>
          <w:rStyle w:val="Emphasis"/>
        </w:rPr>
        <w:t>in situ</w:t>
      </w:r>
      <w:r w:rsidRPr="003A3E38">
        <w:t xml:space="preserve"> if an appropriate </w:t>
      </w:r>
      <w:r w:rsidR="00DE7E1F">
        <w:t xml:space="preserve">ether-containing </w:t>
      </w:r>
      <w:r w:rsidRPr="003A3E38">
        <w:t>product is available</w:t>
      </w:r>
      <w:r w:rsidR="006E1772">
        <w:t xml:space="preserve"> </w:t>
      </w:r>
      <w:r w:rsidR="005B2D0B">
        <w:t>(</w:t>
      </w:r>
      <w:r w:rsidR="00392AC0">
        <w:t>and without delay</w:t>
      </w:r>
      <w:r w:rsidR="005B2D0B">
        <w:t>)</w:t>
      </w:r>
      <w:r w:rsidRPr="003A3E38">
        <w:t>, but otherwise follow local guidance</w:t>
      </w:r>
      <w:r w:rsidR="00A764D7">
        <w:t xml:space="preserve">, </w:t>
      </w:r>
      <w:r w:rsidR="001D2CEE">
        <w:t>for example, from the CDC</w:t>
      </w:r>
      <w:r w:rsidR="00787427">
        <w:t>.</w:t>
      </w:r>
      <w:r w:rsidR="001D2CEE" w:rsidRPr="003D7F88">
        <w:rPr>
          <w:rStyle w:val="FootnoteReference"/>
        </w:rPr>
        <w:footnoteReference w:id="7"/>
      </w:r>
      <w:r w:rsidRPr="003A3E38">
        <w:t xml:space="preserve"> </w:t>
      </w:r>
      <w:r w:rsidR="00A25ED4">
        <w:t>However, i</w:t>
      </w:r>
      <w:r w:rsidRPr="003A3E38">
        <w:t>f Australian travellers are known to have a tick allergy, they should go to a hospital to have the tick removed.</w:t>
      </w:r>
    </w:p>
    <w:p w14:paraId="2ECC746A" w14:textId="41A53560" w:rsidR="00591BB1" w:rsidRPr="003A3E38" w:rsidRDefault="00D249F7">
      <w:pPr>
        <w:pStyle w:val="Paragraphtext"/>
      </w:pPr>
      <w:r>
        <w:rPr>
          <w:rFonts w:cs="Arial"/>
        </w:rPr>
        <w:t xml:space="preserve">See </w:t>
      </w:r>
      <w:r w:rsidRPr="00A11BEB">
        <w:rPr>
          <w:rStyle w:val="Emphasis"/>
        </w:rPr>
        <w:t xml:space="preserve">Overseas-acquired </w:t>
      </w:r>
      <w:r w:rsidR="000E6FB5" w:rsidRPr="00A11BEB">
        <w:rPr>
          <w:rStyle w:val="Emphasis"/>
        </w:rPr>
        <w:t xml:space="preserve">tick-borne diseases: </w:t>
      </w:r>
      <w:r w:rsidRPr="00A11BEB">
        <w:rPr>
          <w:rStyle w:val="Emphasis"/>
        </w:rPr>
        <w:t xml:space="preserve">Lyme disease </w:t>
      </w:r>
      <w:r>
        <w:rPr>
          <w:rFonts w:cs="Arial"/>
        </w:rPr>
        <w:t>Guidance Note for more detail about preventing and managing tick bites when travelling overseas, including using the Australian-developed technique to remove ticks safely to prevent tick-induced allergies.</w:t>
      </w:r>
      <w:r w:rsidR="00591BB1" w:rsidRPr="003A3E38">
        <w:br w:type="page"/>
      </w:r>
    </w:p>
    <w:p w14:paraId="4C811AEC" w14:textId="31D9765E" w:rsidR="00A84BB0" w:rsidRPr="00A11BEB" w:rsidRDefault="00602814" w:rsidP="00A11BEB">
      <w:pPr>
        <w:pStyle w:val="Heading1"/>
      </w:pPr>
      <w:bookmarkStart w:id="107" w:name="_Toc112058878"/>
      <w:bookmarkStart w:id="108" w:name="_Toc124873385"/>
      <w:r w:rsidRPr="00A11BEB">
        <w:lastRenderedPageBreak/>
        <w:t>References</w:t>
      </w:r>
      <w:bookmarkEnd w:id="107"/>
      <w:bookmarkEnd w:id="108"/>
    </w:p>
    <w:p w14:paraId="52BE8DAA" w14:textId="77777777" w:rsidR="00BB6753" w:rsidRPr="00BB6753" w:rsidRDefault="00602814" w:rsidP="00BB6753">
      <w:pPr>
        <w:pStyle w:val="Bibliography"/>
        <w:rPr>
          <w:rFonts w:cs="Arial"/>
          <w:sz w:val="21"/>
        </w:rPr>
      </w:pPr>
      <w:r w:rsidRPr="00787427">
        <w:rPr>
          <w:rFonts w:cs="Arial"/>
          <w:sz w:val="21"/>
          <w:szCs w:val="21"/>
        </w:rPr>
        <w:fldChar w:fldCharType="begin"/>
      </w:r>
      <w:r w:rsidR="00B833E1" w:rsidRPr="00787427">
        <w:rPr>
          <w:rFonts w:cs="Arial"/>
          <w:sz w:val="21"/>
          <w:szCs w:val="21"/>
        </w:rPr>
        <w:instrText xml:space="preserve"> ADDIN ZOTERO_BIBL {"uncited":[],"omitted":[],"custom":[]} CSL_BIBLIOGRAPHY </w:instrText>
      </w:r>
      <w:r w:rsidRPr="00787427">
        <w:rPr>
          <w:rFonts w:cs="Arial"/>
          <w:sz w:val="21"/>
          <w:szCs w:val="21"/>
        </w:rPr>
        <w:fldChar w:fldCharType="separate"/>
      </w:r>
      <w:r w:rsidR="00BB6753" w:rsidRPr="00BB6753">
        <w:rPr>
          <w:rFonts w:cs="Arial"/>
          <w:sz w:val="21"/>
        </w:rPr>
        <w:t xml:space="preserve">Australasian Society of Clinical Immunology and Allergy. (2019). </w:t>
      </w:r>
      <w:r w:rsidR="00BB6753" w:rsidRPr="00BB6753">
        <w:rPr>
          <w:rFonts w:cs="Arial"/>
          <w:i/>
          <w:iCs/>
          <w:sz w:val="21"/>
        </w:rPr>
        <w:t>Tick allergy</w:t>
      </w:r>
      <w:r w:rsidR="00BB6753" w:rsidRPr="00BB6753">
        <w:rPr>
          <w:rFonts w:cs="Arial"/>
          <w:sz w:val="21"/>
        </w:rPr>
        <w:t>. Australasian Society of Clinical Immunology and Allergy. https://www.allergy.org.au/ticks</w:t>
      </w:r>
    </w:p>
    <w:p w14:paraId="734D98F5" w14:textId="77777777" w:rsidR="00BB6753" w:rsidRPr="00BB6753" w:rsidRDefault="00BB6753" w:rsidP="00BB6753">
      <w:pPr>
        <w:pStyle w:val="Bibliography"/>
        <w:rPr>
          <w:rFonts w:cs="Arial"/>
          <w:sz w:val="21"/>
        </w:rPr>
      </w:pPr>
      <w:r w:rsidRPr="00BB6753">
        <w:rPr>
          <w:rFonts w:cs="Arial"/>
          <w:sz w:val="21"/>
        </w:rPr>
        <w:t xml:space="preserve">Australasian Society of Clinical Immunology and Allergy. (2021a). </w:t>
      </w:r>
      <w:r w:rsidRPr="00BB6753">
        <w:rPr>
          <w:rFonts w:cs="Arial"/>
          <w:i/>
          <w:iCs/>
          <w:sz w:val="21"/>
        </w:rPr>
        <w:t>ASCIA Guidelines—Acute management of anaphylaxis</w:t>
      </w:r>
      <w:r w:rsidRPr="00BB6753">
        <w:rPr>
          <w:rFonts w:cs="Arial"/>
          <w:sz w:val="21"/>
        </w:rPr>
        <w:t>. Australasian Society of Clinical Immunology and Allergy. https://www.allergy.org.au/hp/papers/acute-management-of-anaphylaxis-guidelines</w:t>
      </w:r>
    </w:p>
    <w:p w14:paraId="02F1E5EB" w14:textId="77777777" w:rsidR="00BB6753" w:rsidRPr="00BB6753" w:rsidRDefault="00BB6753" w:rsidP="00BB6753">
      <w:pPr>
        <w:pStyle w:val="Bibliography"/>
        <w:rPr>
          <w:rFonts w:cs="Arial"/>
          <w:sz w:val="21"/>
        </w:rPr>
      </w:pPr>
      <w:r w:rsidRPr="00BB6753">
        <w:rPr>
          <w:rFonts w:cs="Arial"/>
          <w:sz w:val="21"/>
        </w:rPr>
        <w:t xml:space="preserve">Australasian Society of Clinical Immunology and Allergy. (2021b, February 23). </w:t>
      </w:r>
      <w:r w:rsidRPr="00BB6753">
        <w:rPr>
          <w:rFonts w:cs="Arial"/>
          <w:i/>
          <w:iCs/>
          <w:sz w:val="21"/>
        </w:rPr>
        <w:t>Anaphylaxis resources</w:t>
      </w:r>
      <w:r w:rsidRPr="00BB6753">
        <w:rPr>
          <w:rFonts w:cs="Arial"/>
          <w:sz w:val="21"/>
        </w:rPr>
        <w:t>. Australasian Society of Clinical Immunology and Allergy. https://www.allergy.org.au/anaphylaxis</w:t>
      </w:r>
    </w:p>
    <w:p w14:paraId="150E260A" w14:textId="77777777" w:rsidR="00BB6753" w:rsidRPr="00BB6753" w:rsidRDefault="00BB6753" w:rsidP="00BB6753">
      <w:pPr>
        <w:pStyle w:val="Bibliography"/>
        <w:rPr>
          <w:rFonts w:cs="Arial"/>
          <w:sz w:val="21"/>
        </w:rPr>
      </w:pPr>
      <w:r w:rsidRPr="00BB6753">
        <w:rPr>
          <w:rFonts w:cs="Arial"/>
          <w:sz w:val="21"/>
        </w:rPr>
        <w:t xml:space="preserve">Australian Government Department of Health. (2015, November 25). </w:t>
      </w:r>
      <w:r w:rsidRPr="00BB6753">
        <w:rPr>
          <w:rFonts w:cs="Arial"/>
          <w:i/>
          <w:iCs/>
          <w:sz w:val="21"/>
        </w:rPr>
        <w:t>Tick bite prevention</w:t>
      </w:r>
      <w:r w:rsidRPr="00BB6753">
        <w:rPr>
          <w:rFonts w:cs="Arial"/>
          <w:sz w:val="21"/>
        </w:rPr>
        <w:t>. https://www1.health.gov.au/internet/main/publishing.nsf/Content/ohp-tick-bite-prevention.htm</w:t>
      </w:r>
    </w:p>
    <w:p w14:paraId="5AD613EB" w14:textId="77777777" w:rsidR="00BB6753" w:rsidRPr="00BB6753" w:rsidRDefault="00BB6753" w:rsidP="00BB6753">
      <w:pPr>
        <w:pStyle w:val="Bibliography"/>
        <w:rPr>
          <w:rFonts w:cs="Arial"/>
          <w:sz w:val="21"/>
        </w:rPr>
      </w:pPr>
      <w:r w:rsidRPr="00BB6753">
        <w:rPr>
          <w:rFonts w:cs="Arial"/>
          <w:sz w:val="21"/>
        </w:rPr>
        <w:t xml:space="preserve">Australian Government Department of Health. (2020a). </w:t>
      </w:r>
      <w:r w:rsidRPr="00BB6753">
        <w:rPr>
          <w:rFonts w:cs="Arial"/>
          <w:i/>
          <w:iCs/>
          <w:sz w:val="21"/>
        </w:rPr>
        <w:t>Debilitating Symptom Complexes Attributed to Ticks (DSCATT) Clinical Pathway</w:t>
      </w:r>
      <w:r w:rsidRPr="00BB6753">
        <w:rPr>
          <w:rFonts w:cs="Arial"/>
          <w:sz w:val="21"/>
        </w:rPr>
        <w:t>. https://www1.health.gov.au/internet/main/publishing.nsf/Content/4594AB5B9B2A90D4CA257BF0001A8D43/$File/Clinical-Pathway.pdf</w:t>
      </w:r>
    </w:p>
    <w:p w14:paraId="61C6F762" w14:textId="77777777" w:rsidR="00BB6753" w:rsidRPr="00BB6753" w:rsidRDefault="00BB6753" w:rsidP="00BB6753">
      <w:pPr>
        <w:pStyle w:val="Bibliography"/>
        <w:rPr>
          <w:rFonts w:cs="Arial"/>
          <w:sz w:val="21"/>
        </w:rPr>
      </w:pPr>
      <w:r w:rsidRPr="00BB6753">
        <w:rPr>
          <w:rFonts w:cs="Arial"/>
          <w:sz w:val="21"/>
        </w:rPr>
        <w:t xml:space="preserve">Australian Government Department of Health. (2020b, June 3). </w:t>
      </w:r>
      <w:r w:rsidRPr="00BB6753">
        <w:rPr>
          <w:rFonts w:cs="Arial"/>
          <w:i/>
          <w:iCs/>
          <w:sz w:val="21"/>
        </w:rPr>
        <w:t>Vaccination for international travellers</w:t>
      </w:r>
      <w:r w:rsidRPr="00BB6753">
        <w:rPr>
          <w:rFonts w:cs="Arial"/>
          <w:sz w:val="21"/>
        </w:rPr>
        <w:t>. The Australian Immunisation Handbook. https://immunisationhandbook.health.gov.au/vaccination-for-special-risk-groups/vaccination-for-international-travellers</w:t>
      </w:r>
    </w:p>
    <w:p w14:paraId="290D62B7" w14:textId="77777777" w:rsidR="00BB6753" w:rsidRPr="00BB6753" w:rsidRDefault="00BB6753" w:rsidP="00BB6753">
      <w:pPr>
        <w:pStyle w:val="Bibliography"/>
        <w:rPr>
          <w:rFonts w:cs="Arial"/>
          <w:sz w:val="21"/>
        </w:rPr>
      </w:pPr>
      <w:r w:rsidRPr="00BB6753">
        <w:rPr>
          <w:rFonts w:cs="Arial"/>
          <w:sz w:val="21"/>
        </w:rPr>
        <w:t xml:space="preserve">Barker, S. C., &amp; Barker, D. (2018). Ticks in Australia: Endemic; exotics, which ticks bite humans? </w:t>
      </w:r>
      <w:r w:rsidRPr="00BB6753">
        <w:rPr>
          <w:rFonts w:cs="Arial"/>
          <w:i/>
          <w:iCs/>
          <w:sz w:val="21"/>
        </w:rPr>
        <w:t>Microbiology Australia</w:t>
      </w:r>
      <w:r w:rsidRPr="00BB6753">
        <w:rPr>
          <w:rFonts w:cs="Arial"/>
          <w:sz w:val="21"/>
        </w:rPr>
        <w:t xml:space="preserve">, </w:t>
      </w:r>
      <w:r w:rsidRPr="00BB6753">
        <w:rPr>
          <w:rFonts w:cs="Arial"/>
          <w:i/>
          <w:iCs/>
          <w:sz w:val="21"/>
        </w:rPr>
        <w:t>39</w:t>
      </w:r>
      <w:r w:rsidRPr="00BB6753">
        <w:rPr>
          <w:rFonts w:cs="Arial"/>
          <w:sz w:val="21"/>
        </w:rPr>
        <w:t>(4), 194–199. https://doi.org/10.1071/MA18062</w:t>
      </w:r>
    </w:p>
    <w:p w14:paraId="0190C07B" w14:textId="77777777" w:rsidR="00BB6753" w:rsidRPr="00BB6753" w:rsidRDefault="00BB6753" w:rsidP="00BB6753">
      <w:pPr>
        <w:pStyle w:val="Bibliography"/>
        <w:rPr>
          <w:rFonts w:cs="Arial"/>
          <w:sz w:val="21"/>
        </w:rPr>
      </w:pPr>
      <w:r w:rsidRPr="00BB6753">
        <w:rPr>
          <w:rFonts w:cs="Arial"/>
          <w:sz w:val="21"/>
        </w:rPr>
        <w:t xml:space="preserve">Centers for Disease Control and Prevention. (2014, March 31). </w:t>
      </w:r>
      <w:r w:rsidRPr="00BB6753">
        <w:rPr>
          <w:rFonts w:cs="Arial"/>
          <w:i/>
          <w:iCs/>
          <w:sz w:val="21"/>
        </w:rPr>
        <w:t>Prevention</w:t>
      </w:r>
      <w:r w:rsidRPr="00BB6753">
        <w:rPr>
          <w:rFonts w:cs="Arial"/>
          <w:sz w:val="21"/>
        </w:rPr>
        <w:t>. Centers for Disease Control and Prevention. https://www.cdc.gov/vhf/tbe/prevention/index.html</w:t>
      </w:r>
    </w:p>
    <w:p w14:paraId="2934D26D" w14:textId="77777777" w:rsidR="00BB6753" w:rsidRPr="00BB6753" w:rsidRDefault="00BB6753" w:rsidP="00BB6753">
      <w:pPr>
        <w:pStyle w:val="Bibliography"/>
        <w:rPr>
          <w:rFonts w:cs="Arial"/>
          <w:sz w:val="21"/>
        </w:rPr>
      </w:pPr>
      <w:r w:rsidRPr="00BB6753">
        <w:rPr>
          <w:rFonts w:cs="Arial"/>
          <w:sz w:val="21"/>
        </w:rPr>
        <w:t xml:space="preserve">Centers for Disease Control and Prevention. (2019a, January 10). </w:t>
      </w:r>
      <w:r w:rsidRPr="00BB6753">
        <w:rPr>
          <w:rFonts w:cs="Arial"/>
          <w:i/>
          <w:iCs/>
          <w:sz w:val="21"/>
        </w:rPr>
        <w:t>Avoiding ticks</w:t>
      </w:r>
      <w:r w:rsidRPr="00BB6753">
        <w:rPr>
          <w:rFonts w:cs="Arial"/>
          <w:sz w:val="21"/>
        </w:rPr>
        <w:t>. Centers for Disease Control and Prevention. https://www.cdc.gov/ticks/avoid/index.html</w:t>
      </w:r>
    </w:p>
    <w:p w14:paraId="6A796BB9" w14:textId="77777777" w:rsidR="00BB6753" w:rsidRPr="00BB6753" w:rsidRDefault="00BB6753" w:rsidP="00BB6753">
      <w:pPr>
        <w:pStyle w:val="Bibliography"/>
        <w:rPr>
          <w:rFonts w:cs="Arial"/>
          <w:sz w:val="21"/>
        </w:rPr>
      </w:pPr>
      <w:r w:rsidRPr="00BB6753">
        <w:rPr>
          <w:rFonts w:cs="Arial"/>
          <w:sz w:val="21"/>
        </w:rPr>
        <w:t xml:space="preserve">Centers for Disease Control and Prevention. (2019b, September 6). </w:t>
      </w:r>
      <w:r w:rsidRPr="00BB6753">
        <w:rPr>
          <w:rFonts w:cs="Arial"/>
          <w:i/>
          <w:iCs/>
          <w:sz w:val="21"/>
        </w:rPr>
        <w:t>Tick removal</w:t>
      </w:r>
      <w:r w:rsidRPr="00BB6753">
        <w:rPr>
          <w:rFonts w:cs="Arial"/>
          <w:sz w:val="21"/>
        </w:rPr>
        <w:t>. Centers for Disease Control and Prevention. https://www.cdc.gov/ticks/removing_a_tick.html</w:t>
      </w:r>
    </w:p>
    <w:p w14:paraId="4F269287" w14:textId="77777777" w:rsidR="00BB6753" w:rsidRPr="00BB6753" w:rsidRDefault="00BB6753" w:rsidP="00BB6753">
      <w:pPr>
        <w:pStyle w:val="Bibliography"/>
        <w:rPr>
          <w:rFonts w:cs="Arial"/>
          <w:sz w:val="21"/>
        </w:rPr>
      </w:pPr>
      <w:r w:rsidRPr="00BB6753">
        <w:rPr>
          <w:rFonts w:cs="Arial"/>
          <w:sz w:val="21"/>
        </w:rPr>
        <w:lastRenderedPageBreak/>
        <w:t xml:space="preserve">Centers for Disease Control and Prevention. (2020a, January 29). </w:t>
      </w:r>
      <w:r w:rsidRPr="00BB6753">
        <w:rPr>
          <w:rFonts w:cs="Arial"/>
          <w:i/>
          <w:iCs/>
          <w:sz w:val="21"/>
        </w:rPr>
        <w:t>Transmission of Lyme disease</w:t>
      </w:r>
      <w:r w:rsidRPr="00BB6753">
        <w:rPr>
          <w:rFonts w:cs="Arial"/>
          <w:sz w:val="21"/>
        </w:rPr>
        <w:t>. Centers for Disease Control and Prevention. https://www.cdc.gov/lyme/transmission/index.html</w:t>
      </w:r>
    </w:p>
    <w:p w14:paraId="15D02002" w14:textId="77777777" w:rsidR="00BB6753" w:rsidRPr="00BB6753" w:rsidRDefault="00BB6753" w:rsidP="00BB6753">
      <w:pPr>
        <w:pStyle w:val="Bibliography"/>
        <w:rPr>
          <w:rFonts w:cs="Arial"/>
          <w:sz w:val="21"/>
        </w:rPr>
      </w:pPr>
      <w:r w:rsidRPr="00BB6753">
        <w:rPr>
          <w:rFonts w:cs="Arial"/>
          <w:sz w:val="21"/>
        </w:rPr>
        <w:t xml:space="preserve">Centers for Disease Control and Prevention. (2020b, October 6). </w:t>
      </w:r>
      <w:r w:rsidRPr="00BB6753">
        <w:rPr>
          <w:rFonts w:cs="Arial"/>
          <w:i/>
          <w:iCs/>
          <w:sz w:val="21"/>
        </w:rPr>
        <w:t>Alpha-gal syndrome</w:t>
      </w:r>
      <w:r w:rsidRPr="00BB6753">
        <w:rPr>
          <w:rFonts w:cs="Arial"/>
          <w:sz w:val="21"/>
        </w:rPr>
        <w:t>. Centers for Disease Control and Prevention. https://www.cdc.gov/ticks/alpha-gal/index.html</w:t>
      </w:r>
    </w:p>
    <w:p w14:paraId="6C68B3D5" w14:textId="77777777" w:rsidR="00BB6753" w:rsidRPr="00BB6753" w:rsidRDefault="00BB6753" w:rsidP="00BB6753">
      <w:pPr>
        <w:pStyle w:val="Bibliography"/>
        <w:rPr>
          <w:rFonts w:cs="Arial"/>
          <w:sz w:val="21"/>
        </w:rPr>
      </w:pPr>
      <w:r w:rsidRPr="00BB6753">
        <w:rPr>
          <w:rFonts w:cs="Arial"/>
          <w:sz w:val="21"/>
        </w:rPr>
        <w:t xml:space="preserve">Coleman, N., &amp; Coleman, S. (2017). Methods of tick removal: A systematic review of the literature. </w:t>
      </w:r>
      <w:r w:rsidRPr="00BB6753">
        <w:rPr>
          <w:rFonts w:cs="Arial"/>
          <w:i/>
          <w:iCs/>
          <w:sz w:val="21"/>
        </w:rPr>
        <w:t>Australasian Medical Journal</w:t>
      </w:r>
      <w:r w:rsidRPr="00BB6753">
        <w:rPr>
          <w:rFonts w:cs="Arial"/>
          <w:sz w:val="21"/>
        </w:rPr>
        <w:t xml:space="preserve">, </w:t>
      </w:r>
      <w:r w:rsidRPr="00BB6753">
        <w:rPr>
          <w:rFonts w:cs="Arial"/>
          <w:i/>
          <w:iCs/>
          <w:sz w:val="21"/>
        </w:rPr>
        <w:t>10</w:t>
      </w:r>
      <w:r w:rsidRPr="00BB6753">
        <w:rPr>
          <w:rFonts w:cs="Arial"/>
          <w:sz w:val="21"/>
        </w:rPr>
        <w:t>(1), 53–62. https://doi.org/10.21767/AMJ.2017.2804</w:t>
      </w:r>
    </w:p>
    <w:p w14:paraId="07C7DAAF" w14:textId="77777777" w:rsidR="00BB6753" w:rsidRPr="00BB6753" w:rsidRDefault="00BB6753" w:rsidP="00BB6753">
      <w:pPr>
        <w:pStyle w:val="Bibliography"/>
        <w:rPr>
          <w:rFonts w:cs="Arial"/>
          <w:sz w:val="21"/>
        </w:rPr>
      </w:pPr>
      <w:r w:rsidRPr="00BB6753">
        <w:rPr>
          <w:rFonts w:cs="Arial"/>
          <w:sz w:val="21"/>
        </w:rPr>
        <w:t xml:space="preserve">Communicable Diseases Network Australia. (2018). </w:t>
      </w:r>
      <w:r w:rsidRPr="00BB6753">
        <w:rPr>
          <w:rFonts w:cs="Arial"/>
          <w:i/>
          <w:iCs/>
          <w:sz w:val="21"/>
        </w:rPr>
        <w:t>Q fever: CDNA National guidelines for Public Health Units</w:t>
      </w:r>
      <w:r w:rsidRPr="00BB6753">
        <w:rPr>
          <w:rFonts w:cs="Arial"/>
          <w:sz w:val="21"/>
        </w:rPr>
        <w:t>. Communicable Diseases Network Australia. https://www1.health.gov.au/internet/main/publishing.nsf/Content/56DFBAB23468BF71CA2583520001F02F/$File/Q-fever-SoNG2018.pdf</w:t>
      </w:r>
    </w:p>
    <w:p w14:paraId="191D190F" w14:textId="77777777" w:rsidR="00BB6753" w:rsidRPr="00BB6753" w:rsidRDefault="00BB6753" w:rsidP="00BB6753">
      <w:pPr>
        <w:pStyle w:val="Bibliography"/>
        <w:rPr>
          <w:rFonts w:cs="Arial"/>
          <w:sz w:val="21"/>
        </w:rPr>
      </w:pPr>
      <w:r w:rsidRPr="00BB6753">
        <w:rPr>
          <w:rFonts w:cs="Arial"/>
          <w:sz w:val="21"/>
        </w:rPr>
        <w:t xml:space="preserve">Dehhaghi, M., Panahi, H. K. S., Holmes, E. C., Hudson, B. J., Schloeffel, R., &amp; Guillemin, G. J. (2019). Human tick-borne diseases in Australia. </w:t>
      </w:r>
      <w:r w:rsidRPr="00BB6753">
        <w:rPr>
          <w:rFonts w:cs="Arial"/>
          <w:i/>
          <w:iCs/>
          <w:sz w:val="21"/>
        </w:rPr>
        <w:t>Frontiers in Cellular and Infection Microbiology</w:t>
      </w:r>
      <w:r w:rsidRPr="00BB6753">
        <w:rPr>
          <w:rFonts w:cs="Arial"/>
          <w:sz w:val="21"/>
        </w:rPr>
        <w:t xml:space="preserve">, </w:t>
      </w:r>
      <w:r w:rsidRPr="00BB6753">
        <w:rPr>
          <w:rFonts w:cs="Arial"/>
          <w:i/>
          <w:iCs/>
          <w:sz w:val="21"/>
        </w:rPr>
        <w:t>9</w:t>
      </w:r>
      <w:r w:rsidRPr="00BB6753">
        <w:rPr>
          <w:rFonts w:cs="Arial"/>
          <w:sz w:val="21"/>
        </w:rPr>
        <w:t>, 1–17. https://doi.org/10.3389/fcimb.2019.00003</w:t>
      </w:r>
    </w:p>
    <w:p w14:paraId="0C5711BE" w14:textId="77777777" w:rsidR="00BB6753" w:rsidRPr="00BB6753" w:rsidRDefault="00BB6753" w:rsidP="00BB6753">
      <w:pPr>
        <w:pStyle w:val="Bibliography"/>
        <w:rPr>
          <w:rFonts w:cs="Arial"/>
          <w:sz w:val="21"/>
        </w:rPr>
      </w:pPr>
      <w:r w:rsidRPr="00BB6753">
        <w:rPr>
          <w:rFonts w:cs="Arial"/>
          <w:sz w:val="21"/>
        </w:rPr>
        <w:t xml:space="preserve">Doggett, S. L. (2004). Ticks: Human health and tick bite prevention. </w:t>
      </w:r>
      <w:r w:rsidRPr="00BB6753">
        <w:rPr>
          <w:rFonts w:cs="Arial"/>
          <w:i/>
          <w:iCs/>
          <w:sz w:val="21"/>
        </w:rPr>
        <w:t>Medicine Today</w:t>
      </w:r>
      <w:r w:rsidRPr="00BB6753">
        <w:rPr>
          <w:rFonts w:cs="Arial"/>
          <w:sz w:val="21"/>
        </w:rPr>
        <w:t xml:space="preserve">, </w:t>
      </w:r>
      <w:r w:rsidRPr="00BB6753">
        <w:rPr>
          <w:rFonts w:cs="Arial"/>
          <w:i/>
          <w:iCs/>
          <w:sz w:val="21"/>
        </w:rPr>
        <w:t>5</w:t>
      </w:r>
      <w:r w:rsidRPr="00BB6753">
        <w:rPr>
          <w:rFonts w:cs="Arial"/>
          <w:sz w:val="21"/>
        </w:rPr>
        <w:t>(11), 33–38.</w:t>
      </w:r>
    </w:p>
    <w:p w14:paraId="03506FD5" w14:textId="77777777" w:rsidR="00BB6753" w:rsidRPr="00BB6753" w:rsidRDefault="00BB6753" w:rsidP="00BB6753">
      <w:pPr>
        <w:pStyle w:val="Bibliography"/>
        <w:rPr>
          <w:rFonts w:cs="Arial"/>
          <w:sz w:val="21"/>
        </w:rPr>
      </w:pPr>
      <w:r w:rsidRPr="00BB6753">
        <w:rPr>
          <w:rFonts w:cs="Arial"/>
          <w:sz w:val="21"/>
        </w:rPr>
        <w:t xml:space="preserve">European Centre for Disease Prevention and Control. (n.d.). </w:t>
      </w:r>
      <w:r w:rsidRPr="00BB6753">
        <w:rPr>
          <w:rFonts w:cs="Arial"/>
          <w:i/>
          <w:iCs/>
          <w:sz w:val="21"/>
        </w:rPr>
        <w:t>Personal protective measures against tick bites</w:t>
      </w:r>
      <w:r w:rsidRPr="00BB6753">
        <w:rPr>
          <w:rFonts w:cs="Arial"/>
          <w:sz w:val="21"/>
        </w:rPr>
        <w:t>. European Centre for Disease Prevention and Control. https://www.ecdc.europa.eu/en/disease-vectors/prevention-and-control/protective-measures-ticks</w:t>
      </w:r>
    </w:p>
    <w:p w14:paraId="3FDEEEA2" w14:textId="77777777" w:rsidR="00BB6753" w:rsidRPr="00BB6753" w:rsidRDefault="00BB6753" w:rsidP="00BB6753">
      <w:pPr>
        <w:pStyle w:val="Bibliography"/>
        <w:rPr>
          <w:rFonts w:cs="Arial"/>
          <w:sz w:val="21"/>
        </w:rPr>
      </w:pPr>
      <w:r w:rsidRPr="00BB6753">
        <w:rPr>
          <w:rFonts w:cs="Arial"/>
          <w:sz w:val="21"/>
        </w:rPr>
        <w:t xml:space="preserve">European Centre for Disease Prevention and Control. (2015a). </w:t>
      </w:r>
      <w:r w:rsidRPr="00BB6753">
        <w:rPr>
          <w:rFonts w:cs="Arial"/>
          <w:i/>
          <w:iCs/>
          <w:sz w:val="21"/>
        </w:rPr>
        <w:t>Factsheet on Lyme borreliosis, for healthcare professionals</w:t>
      </w:r>
      <w:r w:rsidRPr="00BB6753">
        <w:rPr>
          <w:rFonts w:cs="Arial"/>
          <w:sz w:val="21"/>
        </w:rPr>
        <w:t>. https://www.ecdc.europa.eu/en/publications-data/factsheet-lyme-borreliosis-healthcare-professionals</w:t>
      </w:r>
    </w:p>
    <w:p w14:paraId="667595CB" w14:textId="77777777" w:rsidR="00BB6753" w:rsidRPr="00BB6753" w:rsidRDefault="00BB6753" w:rsidP="00BB6753">
      <w:pPr>
        <w:pStyle w:val="Bibliography"/>
        <w:rPr>
          <w:rFonts w:cs="Arial"/>
          <w:sz w:val="21"/>
        </w:rPr>
      </w:pPr>
      <w:r w:rsidRPr="00BB6753">
        <w:rPr>
          <w:rFonts w:cs="Arial"/>
          <w:sz w:val="21"/>
        </w:rPr>
        <w:t xml:space="preserve">European Centre for Disease Prevention and Control. (2015b). </w:t>
      </w:r>
      <w:r w:rsidRPr="00BB6753">
        <w:rPr>
          <w:rFonts w:cs="Arial"/>
          <w:i/>
          <w:iCs/>
          <w:sz w:val="21"/>
        </w:rPr>
        <w:t>Leaflet for travellers on ticks, tickborne diseases and preventive measure</w:t>
      </w:r>
      <w:r w:rsidRPr="00BB6753">
        <w:rPr>
          <w:rFonts w:cs="Arial"/>
          <w:sz w:val="21"/>
        </w:rPr>
        <w:t>. https://www.ecdc.europa.eu/en/publications-data/leaflet-travellers-ticks-tickborne-diseases-and-preventive-measure</w:t>
      </w:r>
    </w:p>
    <w:p w14:paraId="48006E87" w14:textId="77777777" w:rsidR="00BB6753" w:rsidRPr="00BB6753" w:rsidRDefault="00BB6753" w:rsidP="00BB6753">
      <w:pPr>
        <w:pStyle w:val="Bibliography"/>
        <w:rPr>
          <w:rFonts w:cs="Arial"/>
          <w:sz w:val="21"/>
        </w:rPr>
      </w:pPr>
      <w:r w:rsidRPr="00BB6753">
        <w:rPr>
          <w:rFonts w:cs="Arial"/>
          <w:sz w:val="21"/>
        </w:rPr>
        <w:lastRenderedPageBreak/>
        <w:t xml:space="preserve">Geary, M. J., Russell, R. C., Moerkerken, L., Hassan, A., &amp; Doggett, S. L. (2021). 30 years of samples submitted to an Australian Medical Entomology Department. </w:t>
      </w:r>
      <w:r w:rsidRPr="00BB6753">
        <w:rPr>
          <w:rFonts w:cs="Arial"/>
          <w:i/>
          <w:iCs/>
          <w:sz w:val="21"/>
        </w:rPr>
        <w:t>Austral Entomology</w:t>
      </w:r>
      <w:r w:rsidRPr="00BB6753">
        <w:rPr>
          <w:rFonts w:cs="Arial"/>
          <w:sz w:val="21"/>
        </w:rPr>
        <w:t xml:space="preserve">, </w:t>
      </w:r>
      <w:r w:rsidRPr="00BB6753">
        <w:rPr>
          <w:rFonts w:cs="Arial"/>
          <w:i/>
          <w:iCs/>
          <w:sz w:val="21"/>
        </w:rPr>
        <w:t>60</w:t>
      </w:r>
      <w:r w:rsidRPr="00BB6753">
        <w:rPr>
          <w:rFonts w:cs="Arial"/>
          <w:sz w:val="21"/>
        </w:rPr>
        <w:t>(1), 172–197. https://doi.org/10.1111/aen.12480</w:t>
      </w:r>
    </w:p>
    <w:p w14:paraId="539D0C74" w14:textId="77777777" w:rsidR="00BB6753" w:rsidRPr="00BB6753" w:rsidRDefault="00BB6753" w:rsidP="00BB6753">
      <w:pPr>
        <w:pStyle w:val="Bibliography"/>
        <w:rPr>
          <w:rFonts w:cs="Arial"/>
          <w:sz w:val="21"/>
        </w:rPr>
      </w:pPr>
      <w:r w:rsidRPr="00BB6753">
        <w:rPr>
          <w:rFonts w:cs="Arial"/>
          <w:sz w:val="21"/>
        </w:rPr>
        <w:t xml:space="preserve">Graves, S. R., &amp; Stenos, J. (2017). Tick-borne infectious diseases in Australia. </w:t>
      </w:r>
      <w:r w:rsidRPr="00BB6753">
        <w:rPr>
          <w:rFonts w:cs="Arial"/>
          <w:i/>
          <w:iCs/>
          <w:sz w:val="21"/>
        </w:rPr>
        <w:t>Medical Journal of Australia</w:t>
      </w:r>
      <w:r w:rsidRPr="00BB6753">
        <w:rPr>
          <w:rFonts w:cs="Arial"/>
          <w:sz w:val="21"/>
        </w:rPr>
        <w:t xml:space="preserve">, </w:t>
      </w:r>
      <w:r w:rsidRPr="00BB6753">
        <w:rPr>
          <w:rFonts w:cs="Arial"/>
          <w:i/>
          <w:iCs/>
          <w:sz w:val="21"/>
        </w:rPr>
        <w:t>206</w:t>
      </w:r>
      <w:r w:rsidRPr="00BB6753">
        <w:rPr>
          <w:rFonts w:cs="Arial"/>
          <w:sz w:val="21"/>
        </w:rPr>
        <w:t>(7), 320–324. https://doi.org/10.5694/mja17.00090</w:t>
      </w:r>
    </w:p>
    <w:p w14:paraId="4AF3AF0F" w14:textId="77777777" w:rsidR="00BB6753" w:rsidRPr="00BB6753" w:rsidRDefault="00BB6753" w:rsidP="00BB6753">
      <w:pPr>
        <w:pStyle w:val="Bibliography"/>
        <w:rPr>
          <w:rFonts w:cs="Arial"/>
          <w:sz w:val="21"/>
        </w:rPr>
      </w:pPr>
      <w:r w:rsidRPr="00BB6753">
        <w:rPr>
          <w:rFonts w:cs="Arial"/>
          <w:sz w:val="21"/>
        </w:rPr>
        <w:t xml:space="preserve">Hall-Mendelin, S., Craig, S. B., Hall, R. A., O’Donoghue, P., Atwell, R. B., Tulsiani, S. M., &amp; Graham, G. C. (2011). Tick paralysis in Australia caused by </w:t>
      </w:r>
      <w:r w:rsidRPr="00BB6753">
        <w:rPr>
          <w:rFonts w:cs="Arial"/>
          <w:i/>
          <w:iCs/>
          <w:sz w:val="21"/>
        </w:rPr>
        <w:t>Ixodes holocyclus</w:t>
      </w:r>
      <w:r w:rsidRPr="00BB6753">
        <w:rPr>
          <w:rFonts w:cs="Arial"/>
          <w:sz w:val="21"/>
        </w:rPr>
        <w:t xml:space="preserve"> Neumann. </w:t>
      </w:r>
      <w:r w:rsidRPr="00BB6753">
        <w:rPr>
          <w:rFonts w:cs="Arial"/>
          <w:i/>
          <w:iCs/>
          <w:sz w:val="21"/>
        </w:rPr>
        <w:t>Annals of Tropical Medicine and Parasitology</w:t>
      </w:r>
      <w:r w:rsidRPr="00BB6753">
        <w:rPr>
          <w:rFonts w:cs="Arial"/>
          <w:sz w:val="21"/>
        </w:rPr>
        <w:t xml:space="preserve">, </w:t>
      </w:r>
      <w:r w:rsidRPr="00BB6753">
        <w:rPr>
          <w:rFonts w:cs="Arial"/>
          <w:i/>
          <w:iCs/>
          <w:sz w:val="21"/>
        </w:rPr>
        <w:t>105</w:t>
      </w:r>
      <w:r w:rsidRPr="00BB6753">
        <w:rPr>
          <w:rFonts w:cs="Arial"/>
          <w:sz w:val="21"/>
        </w:rPr>
        <w:t>(2), 95–106. https://doi.org/10.1179/136485911X12899838413628</w:t>
      </w:r>
    </w:p>
    <w:p w14:paraId="018FA207" w14:textId="77777777" w:rsidR="00BB6753" w:rsidRPr="00BB6753" w:rsidRDefault="00BB6753" w:rsidP="00BB6753">
      <w:pPr>
        <w:pStyle w:val="Bibliography"/>
        <w:rPr>
          <w:rFonts w:cs="Arial"/>
          <w:sz w:val="21"/>
        </w:rPr>
      </w:pPr>
      <w:r w:rsidRPr="00BB6753">
        <w:rPr>
          <w:rFonts w:cs="Arial"/>
          <w:sz w:val="21"/>
        </w:rPr>
        <w:t xml:space="preserve">Healthdirect Australia. (2020, June). </w:t>
      </w:r>
      <w:r w:rsidRPr="00BB6753">
        <w:rPr>
          <w:rFonts w:cs="Arial"/>
          <w:i/>
          <w:iCs/>
          <w:sz w:val="21"/>
        </w:rPr>
        <w:t>Tick bites</w:t>
      </w:r>
      <w:r w:rsidRPr="00BB6753">
        <w:rPr>
          <w:rFonts w:cs="Arial"/>
          <w:sz w:val="21"/>
        </w:rPr>
        <w:t>. Healthdirect Australia. https://www.healthdirect.gov.au/tick-bites</w:t>
      </w:r>
    </w:p>
    <w:p w14:paraId="7E479645" w14:textId="77777777" w:rsidR="00BB6753" w:rsidRPr="00BB6753" w:rsidRDefault="00BB6753" w:rsidP="00BB6753">
      <w:pPr>
        <w:pStyle w:val="Bibliography"/>
        <w:rPr>
          <w:rFonts w:cs="Arial"/>
          <w:sz w:val="21"/>
        </w:rPr>
      </w:pPr>
      <w:r w:rsidRPr="00BB6753">
        <w:rPr>
          <w:rFonts w:cs="Arial"/>
          <w:sz w:val="21"/>
        </w:rPr>
        <w:t xml:space="preserve">Huygelen, V., Borra, V., De Buck, E., &amp; Vandekerckhove, P. (2017). Effective methods for tick removal: A systematic review. </w:t>
      </w:r>
      <w:r w:rsidRPr="00BB6753">
        <w:rPr>
          <w:rFonts w:cs="Arial"/>
          <w:i/>
          <w:iCs/>
          <w:sz w:val="21"/>
        </w:rPr>
        <w:t>Journal of Evidence-Based Medicine</w:t>
      </w:r>
      <w:r w:rsidRPr="00BB6753">
        <w:rPr>
          <w:rFonts w:cs="Arial"/>
          <w:sz w:val="21"/>
        </w:rPr>
        <w:t xml:space="preserve">, </w:t>
      </w:r>
      <w:r w:rsidRPr="00BB6753">
        <w:rPr>
          <w:rFonts w:cs="Arial"/>
          <w:i/>
          <w:iCs/>
          <w:sz w:val="21"/>
        </w:rPr>
        <w:t>10</w:t>
      </w:r>
      <w:r w:rsidRPr="00BB6753">
        <w:rPr>
          <w:rFonts w:cs="Arial"/>
          <w:sz w:val="21"/>
        </w:rPr>
        <w:t>(3), 177–188. https://doi.org/10.1111/jebm.12257</w:t>
      </w:r>
    </w:p>
    <w:p w14:paraId="1B5CC9F5" w14:textId="77777777" w:rsidR="00BB6753" w:rsidRPr="00BB6753" w:rsidRDefault="00BB6753" w:rsidP="00BB6753">
      <w:pPr>
        <w:pStyle w:val="Bibliography"/>
        <w:rPr>
          <w:rFonts w:cs="Arial"/>
          <w:sz w:val="21"/>
        </w:rPr>
      </w:pPr>
      <w:r w:rsidRPr="00BB6753">
        <w:rPr>
          <w:rFonts w:cs="Arial"/>
          <w:sz w:val="21"/>
        </w:rPr>
        <w:t xml:space="preserve">Lantos, P. M., Rumbaugh, J., Bockenstedt, L. K., Falck-Ytter, Y. T., Aguero-Rosenfeld, M. E., Auwaerter, P. G., Baldwin, K., Bannuru, R. R., Belani, K. K., Bowie, W. R., Branda, J. A., Clifford, D. B., Jr, F. J. D., Halperin, J. J., Krause, P. J., Lavergne, V., Liang, M. H., Meissner, H. C., Nigrovic, L. E., … Zemel, L. S. (2020). Clinical practice guidelines by the Infectious Diseases Society of America (IDSA), American Academy of Neurology (AAN), and American College of Rheumatology (ACR): 2020 guidelines for the prevention, diagnosis and treatment of lyme disease. </w:t>
      </w:r>
      <w:r w:rsidRPr="00BB6753">
        <w:rPr>
          <w:rFonts w:cs="Arial"/>
          <w:i/>
          <w:iCs/>
          <w:sz w:val="21"/>
        </w:rPr>
        <w:t>Clinical Infectious Diseases</w:t>
      </w:r>
      <w:r w:rsidRPr="00BB6753">
        <w:rPr>
          <w:rFonts w:cs="Arial"/>
          <w:sz w:val="21"/>
        </w:rPr>
        <w:t xml:space="preserve">, </w:t>
      </w:r>
      <w:r w:rsidRPr="00BB6753">
        <w:rPr>
          <w:rFonts w:cs="Arial"/>
          <w:i/>
          <w:iCs/>
          <w:sz w:val="21"/>
        </w:rPr>
        <w:t>ciaa1215</w:t>
      </w:r>
      <w:r w:rsidRPr="00BB6753">
        <w:rPr>
          <w:rFonts w:cs="Arial"/>
          <w:sz w:val="21"/>
        </w:rPr>
        <w:t>, 1–48. https://doi.org/10.1093/cid/ciaa1215</w:t>
      </w:r>
    </w:p>
    <w:p w14:paraId="51BC88CE" w14:textId="77777777" w:rsidR="00BB6753" w:rsidRPr="00BB6753" w:rsidRDefault="00BB6753" w:rsidP="00BB6753">
      <w:pPr>
        <w:pStyle w:val="Bibliography"/>
        <w:rPr>
          <w:rFonts w:cs="Arial"/>
          <w:sz w:val="21"/>
        </w:rPr>
      </w:pPr>
      <w:r w:rsidRPr="00BB6753">
        <w:rPr>
          <w:rFonts w:cs="Arial"/>
          <w:sz w:val="21"/>
        </w:rPr>
        <w:t xml:space="preserve">Mitchell, C., Dyer, M., Lin, F.-C., Bowman, N., Mather, T., &amp; Meshnick, S. (2020). Protective effectiveness of long-lasting permethrin impregnated clothing against tick bites in an endemic Lyme disease setting: A randomized control trial among outdoor workers. </w:t>
      </w:r>
      <w:r w:rsidRPr="00BB6753">
        <w:rPr>
          <w:rFonts w:cs="Arial"/>
          <w:i/>
          <w:iCs/>
          <w:sz w:val="21"/>
        </w:rPr>
        <w:t>Journal of Medical Entomology</w:t>
      </w:r>
      <w:r w:rsidRPr="00BB6753">
        <w:rPr>
          <w:rFonts w:cs="Arial"/>
          <w:sz w:val="21"/>
        </w:rPr>
        <w:t xml:space="preserve">, </w:t>
      </w:r>
      <w:r w:rsidRPr="00BB6753">
        <w:rPr>
          <w:rFonts w:cs="Arial"/>
          <w:i/>
          <w:iCs/>
          <w:sz w:val="21"/>
        </w:rPr>
        <w:t>57</w:t>
      </w:r>
      <w:r w:rsidRPr="00BB6753">
        <w:rPr>
          <w:rFonts w:cs="Arial"/>
          <w:sz w:val="21"/>
        </w:rPr>
        <w:t>(5), 1532–1538. https://doi.org/10.1093/jme/tjaa061</w:t>
      </w:r>
    </w:p>
    <w:p w14:paraId="48D927A5" w14:textId="77777777" w:rsidR="00BB6753" w:rsidRPr="00BB6753" w:rsidRDefault="00BB6753" w:rsidP="00BB6753">
      <w:pPr>
        <w:pStyle w:val="Bibliography"/>
        <w:rPr>
          <w:rFonts w:cs="Arial"/>
          <w:sz w:val="21"/>
        </w:rPr>
      </w:pPr>
      <w:r w:rsidRPr="00BB6753">
        <w:rPr>
          <w:rFonts w:cs="Arial"/>
          <w:sz w:val="21"/>
        </w:rPr>
        <w:lastRenderedPageBreak/>
        <w:t xml:space="preserve">Molaei, G., Little, E. A. H., Williams, S. C., &amp; Stafford, K. C. (2019). Bracing for the worst—Range expansion of the lone star tick in the Northeastern United States. </w:t>
      </w:r>
      <w:r w:rsidRPr="00BB6753">
        <w:rPr>
          <w:rFonts w:cs="Arial"/>
          <w:i/>
          <w:iCs/>
          <w:sz w:val="21"/>
        </w:rPr>
        <w:t>New England Journal of Medicine</w:t>
      </w:r>
      <w:r w:rsidRPr="00BB6753">
        <w:rPr>
          <w:rFonts w:cs="Arial"/>
          <w:sz w:val="21"/>
        </w:rPr>
        <w:t xml:space="preserve">, </w:t>
      </w:r>
      <w:r w:rsidRPr="00BB6753">
        <w:rPr>
          <w:rFonts w:cs="Arial"/>
          <w:i/>
          <w:iCs/>
          <w:sz w:val="21"/>
        </w:rPr>
        <w:t>381</w:t>
      </w:r>
      <w:r w:rsidRPr="00BB6753">
        <w:rPr>
          <w:rFonts w:cs="Arial"/>
          <w:sz w:val="21"/>
        </w:rPr>
        <w:t>(23), 2189–2192. https://doi.org/10.1056/NEJMp1911661</w:t>
      </w:r>
    </w:p>
    <w:p w14:paraId="4DD2B27E" w14:textId="77777777" w:rsidR="00BB6753" w:rsidRPr="00BB6753" w:rsidRDefault="00BB6753" w:rsidP="00BB6753">
      <w:pPr>
        <w:pStyle w:val="Bibliography"/>
        <w:rPr>
          <w:rFonts w:cs="Arial"/>
          <w:sz w:val="21"/>
        </w:rPr>
      </w:pPr>
      <w:r w:rsidRPr="00BB6753">
        <w:rPr>
          <w:rFonts w:cs="Arial"/>
          <w:sz w:val="21"/>
        </w:rPr>
        <w:t xml:space="preserve">New Zealand Ministry of Health. (2015, June 30). </w:t>
      </w:r>
      <w:r w:rsidRPr="00BB6753">
        <w:rPr>
          <w:rFonts w:cs="Arial"/>
          <w:i/>
          <w:iCs/>
          <w:sz w:val="21"/>
        </w:rPr>
        <w:t>Ticks</w:t>
      </w:r>
      <w:r w:rsidRPr="00BB6753">
        <w:rPr>
          <w:rFonts w:cs="Arial"/>
          <w:sz w:val="21"/>
        </w:rPr>
        <w:t>. New Zealand Ministry of Health. https://www.health.govt.nz/your-health/healthy-living/environmental-health/pests-and-insects/ticks</w:t>
      </w:r>
    </w:p>
    <w:p w14:paraId="2716658A" w14:textId="77777777" w:rsidR="00BB6753" w:rsidRPr="00BB6753" w:rsidRDefault="00BB6753" w:rsidP="00BB6753">
      <w:pPr>
        <w:pStyle w:val="Bibliography"/>
        <w:rPr>
          <w:rFonts w:cs="Arial"/>
          <w:sz w:val="21"/>
        </w:rPr>
      </w:pPr>
      <w:r w:rsidRPr="00BB6753">
        <w:rPr>
          <w:rFonts w:cs="Arial"/>
          <w:sz w:val="21"/>
        </w:rPr>
        <w:t xml:space="preserve">Panthawong, A., Charoenviriyaphap, T., &amp; Doggett, S. L. (2020). Toxicity and persistence of permethrin-impregnated clothing against the Australian paralysis tick, </w:t>
      </w:r>
      <w:r w:rsidRPr="00BB6753">
        <w:rPr>
          <w:rFonts w:cs="Arial"/>
          <w:i/>
          <w:iCs/>
          <w:sz w:val="21"/>
        </w:rPr>
        <w:t xml:space="preserve">Ixodes holocyclus </w:t>
      </w:r>
      <w:r w:rsidRPr="00280FDD">
        <w:rPr>
          <w:rFonts w:cs="Arial"/>
          <w:sz w:val="21"/>
        </w:rPr>
        <w:t>(Acari: Ixodidae)</w:t>
      </w:r>
      <w:r w:rsidRPr="00BB6753">
        <w:rPr>
          <w:rFonts w:cs="Arial"/>
          <w:sz w:val="21"/>
        </w:rPr>
        <w:t xml:space="preserve">. </w:t>
      </w:r>
      <w:r w:rsidRPr="00BB6753">
        <w:rPr>
          <w:rFonts w:cs="Arial"/>
          <w:i/>
          <w:iCs/>
          <w:sz w:val="21"/>
        </w:rPr>
        <w:t>Austral Entomology</w:t>
      </w:r>
      <w:r w:rsidRPr="00BB6753">
        <w:rPr>
          <w:rFonts w:cs="Arial"/>
          <w:sz w:val="21"/>
        </w:rPr>
        <w:t xml:space="preserve">, </w:t>
      </w:r>
      <w:r w:rsidRPr="00BB6753">
        <w:rPr>
          <w:rFonts w:cs="Arial"/>
          <w:i/>
          <w:iCs/>
          <w:sz w:val="21"/>
        </w:rPr>
        <w:t>59</w:t>
      </w:r>
      <w:r w:rsidRPr="00BB6753">
        <w:rPr>
          <w:rFonts w:cs="Arial"/>
          <w:sz w:val="21"/>
        </w:rPr>
        <w:t>(4), 845–851. https://doi.org/10.1111/aen.12496</w:t>
      </w:r>
    </w:p>
    <w:p w14:paraId="214229D7" w14:textId="77777777" w:rsidR="00BB6753" w:rsidRPr="00BB6753" w:rsidRDefault="00BB6753" w:rsidP="00BB6753">
      <w:pPr>
        <w:pStyle w:val="Bibliography"/>
        <w:rPr>
          <w:rFonts w:cs="Arial"/>
          <w:sz w:val="21"/>
        </w:rPr>
      </w:pPr>
      <w:r w:rsidRPr="00BB6753">
        <w:rPr>
          <w:rFonts w:cs="Arial"/>
          <w:sz w:val="21"/>
        </w:rPr>
        <w:t xml:space="preserve">Panthawong, A., Doggett, S. L., &amp; Chareonviriyaphap, T. (2021). The efficacy of ultrasonic pest repellent devices against the Australian paralysis tick, </w:t>
      </w:r>
      <w:r w:rsidRPr="00BB6753">
        <w:rPr>
          <w:rFonts w:cs="Arial"/>
          <w:i/>
          <w:iCs/>
          <w:sz w:val="21"/>
        </w:rPr>
        <w:t xml:space="preserve">Ixodes holocyclus </w:t>
      </w:r>
      <w:r w:rsidRPr="00280FDD">
        <w:rPr>
          <w:rFonts w:cs="Arial"/>
          <w:sz w:val="21"/>
        </w:rPr>
        <w:t>(Acari: Ixodidae)</w:t>
      </w:r>
      <w:r w:rsidRPr="00BB6753">
        <w:rPr>
          <w:rFonts w:cs="Arial"/>
          <w:sz w:val="21"/>
        </w:rPr>
        <w:t xml:space="preserve">. </w:t>
      </w:r>
      <w:r w:rsidRPr="00BB6753">
        <w:rPr>
          <w:rFonts w:cs="Arial"/>
          <w:i/>
          <w:iCs/>
          <w:sz w:val="21"/>
        </w:rPr>
        <w:t>Insects</w:t>
      </w:r>
      <w:r w:rsidRPr="00BB6753">
        <w:rPr>
          <w:rFonts w:cs="Arial"/>
          <w:sz w:val="21"/>
        </w:rPr>
        <w:t xml:space="preserve">, </w:t>
      </w:r>
      <w:r w:rsidRPr="00BB6753">
        <w:rPr>
          <w:rFonts w:cs="Arial"/>
          <w:i/>
          <w:iCs/>
          <w:sz w:val="21"/>
        </w:rPr>
        <w:t>12</w:t>
      </w:r>
      <w:r w:rsidRPr="00BB6753">
        <w:rPr>
          <w:rFonts w:cs="Arial"/>
          <w:sz w:val="21"/>
        </w:rPr>
        <w:t>(5), 1–8. https://doi.org/10.3390/insects12050400</w:t>
      </w:r>
    </w:p>
    <w:p w14:paraId="024BD442" w14:textId="77777777" w:rsidR="00BB6753" w:rsidRPr="00BB6753" w:rsidRDefault="00BB6753" w:rsidP="00BB6753">
      <w:pPr>
        <w:pStyle w:val="Bibliography"/>
        <w:rPr>
          <w:rFonts w:cs="Arial"/>
          <w:sz w:val="21"/>
        </w:rPr>
      </w:pPr>
      <w:r w:rsidRPr="00BB6753">
        <w:rPr>
          <w:rFonts w:cs="Arial"/>
          <w:sz w:val="21"/>
        </w:rPr>
        <w:t xml:space="preserve">Public Health England. (2018). </w:t>
      </w:r>
      <w:r w:rsidRPr="00BB6753">
        <w:rPr>
          <w:rFonts w:cs="Arial"/>
          <w:i/>
          <w:iCs/>
          <w:sz w:val="21"/>
        </w:rPr>
        <w:t>Toolkit for raising awareness of the potential risk posed by ticks and tick-borne disease</w:t>
      </w:r>
      <w:r w:rsidRPr="00BB6753">
        <w:rPr>
          <w:rFonts w:cs="Arial"/>
          <w:sz w:val="21"/>
        </w:rPr>
        <w:t>. Public Health England. https://assets.publishing.service.gov.uk/government/uploads/system/uploads/attachment_data/file/694157/PHE_Tick_Awareness_Toolkit.PDF</w:t>
      </w:r>
    </w:p>
    <w:p w14:paraId="321A8F77" w14:textId="77777777" w:rsidR="00BB6753" w:rsidRPr="00BB6753" w:rsidRDefault="00BB6753" w:rsidP="00BB6753">
      <w:pPr>
        <w:pStyle w:val="Bibliography"/>
        <w:rPr>
          <w:rFonts w:cs="Arial"/>
          <w:sz w:val="21"/>
        </w:rPr>
      </w:pPr>
      <w:r w:rsidRPr="00BB6753">
        <w:rPr>
          <w:rFonts w:cs="Arial"/>
          <w:sz w:val="21"/>
        </w:rPr>
        <w:t xml:space="preserve">Rappo, T. B., Cottee, A. M., Ratchford, A. M., &amp; Burns, B. J. (2013). Tick bite anaphylaxis: Incidence and management in an Australian emergency department. </w:t>
      </w:r>
      <w:r w:rsidRPr="00BB6753">
        <w:rPr>
          <w:rFonts w:cs="Arial"/>
          <w:i/>
          <w:iCs/>
          <w:sz w:val="21"/>
        </w:rPr>
        <w:t>Emergency Medicine Australasia</w:t>
      </w:r>
      <w:r w:rsidRPr="00BB6753">
        <w:rPr>
          <w:rFonts w:cs="Arial"/>
          <w:sz w:val="21"/>
        </w:rPr>
        <w:t xml:space="preserve">, </w:t>
      </w:r>
      <w:r w:rsidRPr="00BB6753">
        <w:rPr>
          <w:rFonts w:cs="Arial"/>
          <w:i/>
          <w:iCs/>
          <w:sz w:val="21"/>
        </w:rPr>
        <w:t>25</w:t>
      </w:r>
      <w:r w:rsidRPr="00BB6753">
        <w:rPr>
          <w:rFonts w:cs="Arial"/>
          <w:sz w:val="21"/>
        </w:rPr>
        <w:t>(4), 297–301. https://doi.org/10.1111/1742-6723.12093</w:t>
      </w:r>
    </w:p>
    <w:p w14:paraId="3FFE9782" w14:textId="77777777" w:rsidR="00BB6753" w:rsidRPr="00BB6753" w:rsidRDefault="00BB6753" w:rsidP="00BB6753">
      <w:pPr>
        <w:pStyle w:val="Bibliography"/>
        <w:rPr>
          <w:rFonts w:cs="Arial"/>
          <w:sz w:val="21"/>
        </w:rPr>
      </w:pPr>
      <w:r w:rsidRPr="00BB6753">
        <w:rPr>
          <w:rFonts w:cs="Arial"/>
          <w:sz w:val="21"/>
        </w:rPr>
        <w:t xml:space="preserve">Rodríguez, Y., Rojas, M., Gershwin, M. E., &amp; Anaya, J.-M. (2018). Tick-borne diseases and autoimmunity: A comprehensive review. </w:t>
      </w:r>
      <w:r w:rsidRPr="00BB6753">
        <w:rPr>
          <w:rFonts w:cs="Arial"/>
          <w:i/>
          <w:iCs/>
          <w:sz w:val="21"/>
        </w:rPr>
        <w:t>Journal of Autoimmunity</w:t>
      </w:r>
      <w:r w:rsidRPr="00BB6753">
        <w:rPr>
          <w:rFonts w:cs="Arial"/>
          <w:sz w:val="21"/>
        </w:rPr>
        <w:t xml:space="preserve">, </w:t>
      </w:r>
      <w:r w:rsidRPr="00BB6753">
        <w:rPr>
          <w:rFonts w:cs="Arial"/>
          <w:i/>
          <w:iCs/>
          <w:sz w:val="21"/>
        </w:rPr>
        <w:t>88</w:t>
      </w:r>
      <w:r w:rsidRPr="00BB6753">
        <w:rPr>
          <w:rFonts w:cs="Arial"/>
          <w:sz w:val="21"/>
        </w:rPr>
        <w:t>, 21–42. https://doi.org/10.1016/j.jaut.2017.11.007</w:t>
      </w:r>
    </w:p>
    <w:p w14:paraId="25072773" w14:textId="77777777" w:rsidR="00BB6753" w:rsidRPr="00BB6753" w:rsidRDefault="00BB6753" w:rsidP="00BB6753">
      <w:pPr>
        <w:pStyle w:val="Bibliography"/>
        <w:rPr>
          <w:rFonts w:cs="Arial"/>
          <w:sz w:val="21"/>
        </w:rPr>
      </w:pPr>
      <w:r w:rsidRPr="00BB6753">
        <w:rPr>
          <w:rFonts w:cs="Arial"/>
          <w:sz w:val="21"/>
        </w:rPr>
        <w:t xml:space="preserve">Semenza, J., &amp; Suk, J. (2017). Vector-borne diseases and climate change: A European perspective. </w:t>
      </w:r>
      <w:r w:rsidRPr="00BB6753">
        <w:rPr>
          <w:rFonts w:cs="Arial"/>
          <w:i/>
          <w:iCs/>
          <w:sz w:val="21"/>
        </w:rPr>
        <w:t>FEMS Microbiology Letters</w:t>
      </w:r>
      <w:r w:rsidRPr="00BB6753">
        <w:rPr>
          <w:rFonts w:cs="Arial"/>
          <w:sz w:val="21"/>
        </w:rPr>
        <w:t xml:space="preserve">, </w:t>
      </w:r>
      <w:r w:rsidRPr="00BB6753">
        <w:rPr>
          <w:rFonts w:cs="Arial"/>
          <w:i/>
          <w:iCs/>
          <w:sz w:val="21"/>
        </w:rPr>
        <w:t>365</w:t>
      </w:r>
      <w:r w:rsidRPr="00BB6753">
        <w:rPr>
          <w:rFonts w:cs="Arial"/>
          <w:sz w:val="21"/>
        </w:rPr>
        <w:t>(2), 1–9. https://doi.org/10.1093/femsle/fnx244</w:t>
      </w:r>
    </w:p>
    <w:p w14:paraId="1E813CB9" w14:textId="77777777" w:rsidR="00BB6753" w:rsidRPr="00BB6753" w:rsidRDefault="00BB6753" w:rsidP="00BB6753">
      <w:pPr>
        <w:pStyle w:val="Bibliography"/>
        <w:rPr>
          <w:rFonts w:cs="Arial"/>
          <w:sz w:val="21"/>
        </w:rPr>
      </w:pPr>
      <w:r w:rsidRPr="00BB6753">
        <w:rPr>
          <w:rFonts w:cs="Arial"/>
          <w:sz w:val="21"/>
        </w:rPr>
        <w:t xml:space="preserve">Šimo, L., Kazimirova, M., Richardson, J., &amp; Bonnet, S. I. (2017). The essential role of tick salivary glands and saliva in tick feeding and pathogen transmission. </w:t>
      </w:r>
      <w:r w:rsidRPr="00BB6753">
        <w:rPr>
          <w:rFonts w:cs="Arial"/>
          <w:i/>
          <w:iCs/>
          <w:sz w:val="21"/>
        </w:rPr>
        <w:t>Frontiers in Cellular and Infection Microbiology</w:t>
      </w:r>
      <w:r w:rsidRPr="00BB6753">
        <w:rPr>
          <w:rFonts w:cs="Arial"/>
          <w:sz w:val="21"/>
        </w:rPr>
        <w:t xml:space="preserve">, </w:t>
      </w:r>
      <w:r w:rsidRPr="00BB6753">
        <w:rPr>
          <w:rFonts w:cs="Arial"/>
          <w:i/>
          <w:iCs/>
          <w:sz w:val="21"/>
        </w:rPr>
        <w:t>7</w:t>
      </w:r>
      <w:r w:rsidRPr="00BB6753">
        <w:rPr>
          <w:rFonts w:cs="Arial"/>
          <w:sz w:val="21"/>
        </w:rPr>
        <w:t>(281), 1–23. https://doi.org/10.3389/fcimb.2017.00281</w:t>
      </w:r>
    </w:p>
    <w:p w14:paraId="5F0345CB" w14:textId="77777777" w:rsidR="00BB6753" w:rsidRPr="00BB6753" w:rsidRDefault="00BB6753" w:rsidP="00BB6753">
      <w:pPr>
        <w:pStyle w:val="Bibliography"/>
        <w:rPr>
          <w:rFonts w:cs="Arial"/>
          <w:sz w:val="21"/>
        </w:rPr>
      </w:pPr>
      <w:r w:rsidRPr="00BB6753">
        <w:rPr>
          <w:rFonts w:cs="Arial"/>
          <w:sz w:val="21"/>
        </w:rPr>
        <w:lastRenderedPageBreak/>
        <w:t xml:space="preserve">Sonenshine, D. (2018). Range expansion of tick disease vectors in North America: Implications for spread of tick-borne disease. </w:t>
      </w:r>
      <w:r w:rsidRPr="00BB6753">
        <w:rPr>
          <w:rFonts w:cs="Arial"/>
          <w:i/>
          <w:iCs/>
          <w:sz w:val="21"/>
        </w:rPr>
        <w:t>International Journal of Environmental Research and Public Health</w:t>
      </w:r>
      <w:r w:rsidRPr="00BB6753">
        <w:rPr>
          <w:rFonts w:cs="Arial"/>
          <w:sz w:val="21"/>
        </w:rPr>
        <w:t xml:space="preserve">, </w:t>
      </w:r>
      <w:r w:rsidRPr="00BB6753">
        <w:rPr>
          <w:rFonts w:cs="Arial"/>
          <w:i/>
          <w:iCs/>
          <w:sz w:val="21"/>
        </w:rPr>
        <w:t>15</w:t>
      </w:r>
      <w:r w:rsidRPr="00BB6753">
        <w:rPr>
          <w:rFonts w:cs="Arial"/>
          <w:sz w:val="21"/>
        </w:rPr>
        <w:t>(3), 1–9. https://doi.org/10.3390/ijerph15030478</w:t>
      </w:r>
    </w:p>
    <w:p w14:paraId="1B996C9E" w14:textId="77777777" w:rsidR="00BB6753" w:rsidRPr="00BB6753" w:rsidRDefault="00BB6753" w:rsidP="00BB6753">
      <w:pPr>
        <w:pStyle w:val="Bibliography"/>
        <w:rPr>
          <w:rFonts w:cs="Arial"/>
          <w:sz w:val="21"/>
        </w:rPr>
      </w:pPr>
      <w:r w:rsidRPr="00BB6753">
        <w:rPr>
          <w:rFonts w:cs="Arial"/>
          <w:sz w:val="21"/>
        </w:rPr>
        <w:t xml:space="preserve">Stewart, A., Armstrong, M., Graves, S. R., &amp; Hajkowicz, K. (2017a). </w:t>
      </w:r>
      <w:r w:rsidRPr="00BB6753">
        <w:rPr>
          <w:rFonts w:cs="Arial"/>
          <w:i/>
          <w:iCs/>
          <w:sz w:val="21"/>
        </w:rPr>
        <w:t>Rickettsia australis</w:t>
      </w:r>
      <w:r w:rsidRPr="00BB6753">
        <w:rPr>
          <w:rFonts w:cs="Arial"/>
          <w:sz w:val="21"/>
        </w:rPr>
        <w:t xml:space="preserve"> and Queensland Tick Typhus: A Rickettsial Spotted Fever Group Infection in Australia. </w:t>
      </w:r>
      <w:r w:rsidRPr="00BB6753">
        <w:rPr>
          <w:rFonts w:cs="Arial"/>
          <w:i/>
          <w:iCs/>
          <w:sz w:val="21"/>
        </w:rPr>
        <w:t>American Journal of Tropical Medicine and Hygiene</w:t>
      </w:r>
      <w:r w:rsidRPr="00BB6753">
        <w:rPr>
          <w:rFonts w:cs="Arial"/>
          <w:sz w:val="21"/>
        </w:rPr>
        <w:t xml:space="preserve">, </w:t>
      </w:r>
      <w:r w:rsidRPr="00BB6753">
        <w:rPr>
          <w:rFonts w:cs="Arial"/>
          <w:i/>
          <w:iCs/>
          <w:sz w:val="21"/>
        </w:rPr>
        <w:t>97</w:t>
      </w:r>
      <w:r w:rsidRPr="00BB6753">
        <w:rPr>
          <w:rFonts w:cs="Arial"/>
          <w:sz w:val="21"/>
        </w:rPr>
        <w:t>(1), 24–29. https://doi.org/10.4269/ajtmh.16-0915</w:t>
      </w:r>
    </w:p>
    <w:p w14:paraId="67E8A424" w14:textId="77777777" w:rsidR="00BB6753" w:rsidRPr="00BB6753" w:rsidRDefault="00BB6753" w:rsidP="00BB6753">
      <w:pPr>
        <w:pStyle w:val="Bibliography"/>
        <w:rPr>
          <w:rFonts w:cs="Arial"/>
          <w:sz w:val="21"/>
        </w:rPr>
      </w:pPr>
      <w:r w:rsidRPr="00BB6753">
        <w:rPr>
          <w:rFonts w:cs="Arial"/>
          <w:sz w:val="21"/>
        </w:rPr>
        <w:t xml:space="preserve">Sukkanon, C., Chareonviriyaphap, T., &amp; Doggett, S. L. (2019). Topical and spatial repellent bioassays against the Australian paralysis tick, </w:t>
      </w:r>
      <w:r w:rsidRPr="00BB6753">
        <w:rPr>
          <w:rFonts w:cs="Arial"/>
          <w:i/>
          <w:iCs/>
          <w:sz w:val="21"/>
        </w:rPr>
        <w:t xml:space="preserve">Ixodes holocyclus </w:t>
      </w:r>
      <w:r w:rsidRPr="00280FDD">
        <w:rPr>
          <w:rFonts w:cs="Arial"/>
          <w:sz w:val="21"/>
        </w:rPr>
        <w:t>(Acari: Ixodidae)</w:t>
      </w:r>
      <w:r w:rsidRPr="00BB6753">
        <w:rPr>
          <w:rFonts w:cs="Arial"/>
          <w:sz w:val="21"/>
        </w:rPr>
        <w:t xml:space="preserve">. </w:t>
      </w:r>
      <w:r w:rsidRPr="00BB6753">
        <w:rPr>
          <w:rFonts w:cs="Arial"/>
          <w:i/>
          <w:iCs/>
          <w:sz w:val="21"/>
        </w:rPr>
        <w:t>Austral Entomology</w:t>
      </w:r>
      <w:r w:rsidRPr="00BB6753">
        <w:rPr>
          <w:rFonts w:cs="Arial"/>
          <w:sz w:val="21"/>
        </w:rPr>
        <w:t xml:space="preserve">, </w:t>
      </w:r>
      <w:r w:rsidRPr="00BB6753">
        <w:rPr>
          <w:rFonts w:cs="Arial"/>
          <w:i/>
          <w:iCs/>
          <w:sz w:val="21"/>
        </w:rPr>
        <w:t>58</w:t>
      </w:r>
      <w:r w:rsidRPr="00BB6753">
        <w:rPr>
          <w:rFonts w:cs="Arial"/>
          <w:sz w:val="21"/>
        </w:rPr>
        <w:t>(4), 866–874. https://doi.org/10.1111/aen.12420</w:t>
      </w:r>
    </w:p>
    <w:p w14:paraId="62EDE280" w14:textId="77777777" w:rsidR="00BB6753" w:rsidRPr="00BB6753" w:rsidRDefault="00BB6753" w:rsidP="00BB6753">
      <w:pPr>
        <w:pStyle w:val="Bibliography"/>
        <w:rPr>
          <w:rFonts w:cs="Arial"/>
          <w:sz w:val="21"/>
        </w:rPr>
      </w:pPr>
      <w:r w:rsidRPr="00BB6753">
        <w:rPr>
          <w:rFonts w:cs="Arial"/>
          <w:sz w:val="21"/>
        </w:rPr>
        <w:t xml:space="preserve">Tasmanian Department of Health. (2020, June 4). </w:t>
      </w:r>
      <w:r w:rsidRPr="00BB6753">
        <w:rPr>
          <w:rFonts w:cs="Arial"/>
          <w:i/>
          <w:iCs/>
          <w:sz w:val="21"/>
        </w:rPr>
        <w:t>Flinders Island spotted fever</w:t>
      </w:r>
      <w:r w:rsidRPr="00BB6753">
        <w:rPr>
          <w:rFonts w:cs="Arial"/>
          <w:sz w:val="21"/>
        </w:rPr>
        <w:t>. Tasmanian Department of Health. https://www.dhhs.tas.gov.au/publichealth/communicable_diseases_prevention_unit/infectious_diseases/flinders_island_spotted_fever</w:t>
      </w:r>
    </w:p>
    <w:p w14:paraId="5B173824" w14:textId="77777777" w:rsidR="00BB6753" w:rsidRPr="00BB6753" w:rsidRDefault="00BB6753" w:rsidP="00BB6753">
      <w:pPr>
        <w:pStyle w:val="Bibliography"/>
        <w:rPr>
          <w:rFonts w:cs="Arial"/>
          <w:sz w:val="21"/>
        </w:rPr>
      </w:pPr>
      <w:r w:rsidRPr="00BB6753">
        <w:rPr>
          <w:rFonts w:cs="Arial"/>
          <w:sz w:val="21"/>
        </w:rPr>
        <w:t xml:space="preserve">Taylor, B. W. P., Ratchford, A., van Nunen, S. A., &amp; Burns, B. (2019). Tick killing </w:t>
      </w:r>
      <w:r w:rsidRPr="00BB6753">
        <w:rPr>
          <w:rFonts w:cs="Arial"/>
          <w:i/>
          <w:iCs/>
          <w:sz w:val="21"/>
        </w:rPr>
        <w:t>in situ</w:t>
      </w:r>
      <w:r w:rsidRPr="00BB6753">
        <w:rPr>
          <w:rFonts w:cs="Arial"/>
          <w:sz w:val="21"/>
        </w:rPr>
        <w:t xml:space="preserve"> before removal to prevent allergic and anaphylactic reactions in humans: A cross-sectional study. </w:t>
      </w:r>
      <w:r w:rsidRPr="00BB6753">
        <w:rPr>
          <w:rFonts w:cs="Arial"/>
          <w:i/>
          <w:iCs/>
          <w:sz w:val="21"/>
        </w:rPr>
        <w:t>Asia Pacific Allergy</w:t>
      </w:r>
      <w:r w:rsidRPr="00BB6753">
        <w:rPr>
          <w:rFonts w:cs="Arial"/>
          <w:sz w:val="21"/>
        </w:rPr>
        <w:t xml:space="preserve">, </w:t>
      </w:r>
      <w:r w:rsidRPr="00BB6753">
        <w:rPr>
          <w:rFonts w:cs="Arial"/>
          <w:i/>
          <w:iCs/>
          <w:sz w:val="21"/>
        </w:rPr>
        <w:t>9</w:t>
      </w:r>
      <w:r w:rsidRPr="00BB6753">
        <w:rPr>
          <w:rFonts w:cs="Arial"/>
          <w:sz w:val="21"/>
        </w:rPr>
        <w:t>(2), 1–13. https://doi.org/10.5415/apallergy.2019.9.e15</w:t>
      </w:r>
    </w:p>
    <w:p w14:paraId="24D1AFA5" w14:textId="77777777" w:rsidR="00BB6753" w:rsidRPr="00BB6753" w:rsidRDefault="00BB6753" w:rsidP="00BB6753">
      <w:pPr>
        <w:pStyle w:val="Bibliography"/>
        <w:rPr>
          <w:rFonts w:cs="Arial"/>
          <w:sz w:val="21"/>
        </w:rPr>
      </w:pPr>
      <w:r w:rsidRPr="00BB6753">
        <w:rPr>
          <w:rFonts w:cs="Arial"/>
          <w:sz w:val="21"/>
        </w:rPr>
        <w:t xml:space="preserve">Tick-induced Allergies Research and Awareness. (n.d.). </w:t>
      </w:r>
      <w:r w:rsidRPr="00BB6753">
        <w:rPr>
          <w:rFonts w:cs="Arial"/>
          <w:i/>
          <w:iCs/>
          <w:sz w:val="21"/>
        </w:rPr>
        <w:t>Tick anaphylaxis and mammalian meat allergy resources</w:t>
      </w:r>
      <w:r w:rsidRPr="00BB6753">
        <w:rPr>
          <w:rFonts w:cs="Arial"/>
          <w:sz w:val="21"/>
        </w:rPr>
        <w:t>. Tick-Induced Allergies Research and Awareness. https://www.tiara.org.au/tick-anaphylaxis-mammalian-meat-allergy-resources</w:t>
      </w:r>
    </w:p>
    <w:p w14:paraId="1B4C1C5E" w14:textId="77777777" w:rsidR="00BB6753" w:rsidRPr="00BB6753" w:rsidRDefault="00BB6753" w:rsidP="00BB6753">
      <w:pPr>
        <w:pStyle w:val="Bibliography"/>
        <w:rPr>
          <w:rFonts w:cs="Arial"/>
          <w:sz w:val="21"/>
        </w:rPr>
      </w:pPr>
      <w:r w:rsidRPr="00BB6753">
        <w:rPr>
          <w:rFonts w:cs="Arial"/>
          <w:sz w:val="21"/>
        </w:rPr>
        <w:t xml:space="preserve">Tick-induced Allergies Research and Awareness. (2019). </w:t>
      </w:r>
      <w:r w:rsidRPr="00BB6753">
        <w:rPr>
          <w:rFonts w:cs="Arial"/>
          <w:i/>
          <w:iCs/>
          <w:sz w:val="21"/>
        </w:rPr>
        <w:t>TiARA submission to the Inquiry into allergies and anaphylaxis</w:t>
      </w:r>
      <w:r w:rsidRPr="00BB6753">
        <w:rPr>
          <w:rFonts w:cs="Arial"/>
          <w:sz w:val="21"/>
        </w:rPr>
        <w:t>. Parliament of Australia. https://www.aph.gov.au/DocumentStore.ashx?id=7ada1cba-a279-47a0-b80e-c2f8521005b4&amp;subId=671917</w:t>
      </w:r>
    </w:p>
    <w:p w14:paraId="51E90A4E" w14:textId="77777777" w:rsidR="00BB6753" w:rsidRPr="00BB6753" w:rsidRDefault="00BB6753" w:rsidP="00BB6753">
      <w:pPr>
        <w:pStyle w:val="Bibliography"/>
        <w:rPr>
          <w:rFonts w:cs="Arial"/>
          <w:sz w:val="21"/>
        </w:rPr>
      </w:pPr>
      <w:r w:rsidRPr="00BB6753">
        <w:rPr>
          <w:rFonts w:cs="Arial"/>
          <w:sz w:val="21"/>
        </w:rPr>
        <w:t xml:space="preserve">van Nunen, S. A. (2015). Tick-induced allergies: Mammalian meat allergy, tick anaphylaxis and their significance. </w:t>
      </w:r>
      <w:r w:rsidRPr="00BB6753">
        <w:rPr>
          <w:rFonts w:cs="Arial"/>
          <w:i/>
          <w:iCs/>
          <w:sz w:val="21"/>
        </w:rPr>
        <w:t>Asia Pacific Allergy</w:t>
      </w:r>
      <w:r w:rsidRPr="00BB6753">
        <w:rPr>
          <w:rFonts w:cs="Arial"/>
          <w:sz w:val="21"/>
        </w:rPr>
        <w:t xml:space="preserve">, </w:t>
      </w:r>
      <w:r w:rsidRPr="00BB6753">
        <w:rPr>
          <w:rFonts w:cs="Arial"/>
          <w:i/>
          <w:iCs/>
          <w:sz w:val="21"/>
        </w:rPr>
        <w:t>5</w:t>
      </w:r>
      <w:r w:rsidRPr="00BB6753">
        <w:rPr>
          <w:rFonts w:cs="Arial"/>
          <w:sz w:val="21"/>
        </w:rPr>
        <w:t>(1), 3–16. https://doi.org/10.5415/apallergy.2015.5.1.3</w:t>
      </w:r>
    </w:p>
    <w:p w14:paraId="743D291A" w14:textId="77777777" w:rsidR="00BB6753" w:rsidRPr="00BB6753" w:rsidRDefault="00BB6753" w:rsidP="00BB6753">
      <w:pPr>
        <w:pStyle w:val="Bibliography"/>
        <w:rPr>
          <w:rFonts w:cs="Arial"/>
          <w:sz w:val="21"/>
        </w:rPr>
      </w:pPr>
      <w:r w:rsidRPr="00BB6753">
        <w:rPr>
          <w:rFonts w:cs="Arial"/>
          <w:sz w:val="21"/>
        </w:rPr>
        <w:lastRenderedPageBreak/>
        <w:t xml:space="preserve">van Nunen, S. A. (2018). Tick-induced allergies: Mammalian meat allergy and tick anaphylaxis. </w:t>
      </w:r>
      <w:r w:rsidRPr="00BB6753">
        <w:rPr>
          <w:rFonts w:cs="Arial"/>
          <w:i/>
          <w:iCs/>
          <w:sz w:val="21"/>
        </w:rPr>
        <w:t>Medical Journal of Australia</w:t>
      </w:r>
      <w:r w:rsidRPr="00BB6753">
        <w:rPr>
          <w:rFonts w:cs="Arial"/>
          <w:sz w:val="21"/>
        </w:rPr>
        <w:t xml:space="preserve">, </w:t>
      </w:r>
      <w:r w:rsidRPr="00BB6753">
        <w:rPr>
          <w:rFonts w:cs="Arial"/>
          <w:i/>
          <w:iCs/>
          <w:sz w:val="21"/>
        </w:rPr>
        <w:t>208</w:t>
      </w:r>
      <w:r w:rsidRPr="00BB6753">
        <w:rPr>
          <w:rFonts w:cs="Arial"/>
          <w:sz w:val="21"/>
        </w:rPr>
        <w:t>(7), 316–321. https://doi.org/10.5694/mja17.00591</w:t>
      </w:r>
    </w:p>
    <w:p w14:paraId="695EB152" w14:textId="77777777" w:rsidR="00BB6753" w:rsidRPr="00BB6753" w:rsidRDefault="00BB6753" w:rsidP="00BB6753">
      <w:pPr>
        <w:pStyle w:val="Bibliography"/>
        <w:rPr>
          <w:rFonts w:cs="Arial"/>
          <w:sz w:val="21"/>
        </w:rPr>
      </w:pPr>
      <w:r w:rsidRPr="00BB6753">
        <w:rPr>
          <w:rFonts w:cs="Arial"/>
          <w:sz w:val="21"/>
        </w:rPr>
        <w:t xml:space="preserve">van Nunen, S. A., &amp; Ratchford, A. (2021). Managing mammalian meat allergy and tick anaphylaxis. </w:t>
      </w:r>
      <w:r w:rsidRPr="00BB6753">
        <w:rPr>
          <w:rFonts w:cs="Arial"/>
          <w:i/>
          <w:iCs/>
          <w:sz w:val="21"/>
        </w:rPr>
        <w:t>Medicine Today</w:t>
      </w:r>
      <w:r w:rsidRPr="00BB6753">
        <w:rPr>
          <w:rFonts w:cs="Arial"/>
          <w:sz w:val="21"/>
        </w:rPr>
        <w:t xml:space="preserve">, </w:t>
      </w:r>
      <w:r w:rsidRPr="00BB6753">
        <w:rPr>
          <w:rFonts w:cs="Arial"/>
          <w:i/>
          <w:iCs/>
          <w:sz w:val="21"/>
        </w:rPr>
        <w:t>22</w:t>
      </w:r>
      <w:r w:rsidRPr="00BB6753">
        <w:rPr>
          <w:rFonts w:cs="Arial"/>
          <w:sz w:val="21"/>
        </w:rPr>
        <w:t>(3), 22–32.</w:t>
      </w:r>
    </w:p>
    <w:p w14:paraId="70C57FC3" w14:textId="77777777" w:rsidR="00BB6753" w:rsidRPr="00BB6753" w:rsidRDefault="00BB6753" w:rsidP="00BB6753">
      <w:pPr>
        <w:pStyle w:val="Bibliography"/>
        <w:rPr>
          <w:rFonts w:cs="Arial"/>
          <w:sz w:val="21"/>
        </w:rPr>
      </w:pPr>
      <w:r w:rsidRPr="00BB6753">
        <w:rPr>
          <w:rFonts w:cs="Arial"/>
          <w:sz w:val="21"/>
        </w:rPr>
        <w:t xml:space="preserve">Vaughn, M. F., &amp; Meshnick, S. R. (2011). Pilot study assessing the effectiveness of long-lasting permethrin-impregnated clothing for the prevention of tick bites. </w:t>
      </w:r>
      <w:r w:rsidRPr="00BB6753">
        <w:rPr>
          <w:rFonts w:cs="Arial"/>
          <w:i/>
          <w:iCs/>
          <w:sz w:val="21"/>
        </w:rPr>
        <w:t>Vector Borne and Zoonotic Diseases</w:t>
      </w:r>
      <w:r w:rsidRPr="00BB6753">
        <w:rPr>
          <w:rFonts w:cs="Arial"/>
          <w:sz w:val="21"/>
        </w:rPr>
        <w:t xml:space="preserve">, </w:t>
      </w:r>
      <w:r w:rsidRPr="00BB6753">
        <w:rPr>
          <w:rFonts w:cs="Arial"/>
          <w:i/>
          <w:iCs/>
          <w:sz w:val="21"/>
        </w:rPr>
        <w:t>11</w:t>
      </w:r>
      <w:r w:rsidRPr="00BB6753">
        <w:rPr>
          <w:rFonts w:cs="Arial"/>
          <w:sz w:val="21"/>
        </w:rPr>
        <w:t>(7), 869–875. https://doi.org/10.1089/vbz.2010.0158</w:t>
      </w:r>
    </w:p>
    <w:p w14:paraId="63C34809" w14:textId="77777777" w:rsidR="00BB6753" w:rsidRPr="00BB6753" w:rsidRDefault="00BB6753" w:rsidP="00BB6753">
      <w:pPr>
        <w:pStyle w:val="Bibliography"/>
        <w:rPr>
          <w:rFonts w:cs="Arial"/>
          <w:sz w:val="21"/>
        </w:rPr>
      </w:pPr>
      <w:r w:rsidRPr="00BB6753">
        <w:rPr>
          <w:rFonts w:cs="Arial"/>
          <w:sz w:val="21"/>
        </w:rPr>
        <w:t xml:space="preserve">Victorian Department of Health and Human Services. (n.d.). </w:t>
      </w:r>
      <w:r w:rsidRPr="00BB6753">
        <w:rPr>
          <w:rFonts w:cs="Arial"/>
          <w:i/>
          <w:iCs/>
          <w:sz w:val="21"/>
        </w:rPr>
        <w:t>Rickettsial infections</w:t>
      </w:r>
      <w:r w:rsidRPr="00BB6753">
        <w:rPr>
          <w:rFonts w:cs="Arial"/>
          <w:sz w:val="21"/>
        </w:rPr>
        <w:t>. Victorian Department of Health and Human Services. Retrieved October 8, 2015, from https://www.health.vic.gov.au/infectious-diseases/rickettsial-infections</w:t>
      </w:r>
    </w:p>
    <w:p w14:paraId="55AF6632" w14:textId="77777777" w:rsidR="00BB6753" w:rsidRPr="00BB6753" w:rsidRDefault="00BB6753" w:rsidP="00BB6753">
      <w:pPr>
        <w:pStyle w:val="Bibliography"/>
        <w:rPr>
          <w:rFonts w:cs="Arial"/>
          <w:sz w:val="21"/>
        </w:rPr>
      </w:pPr>
      <w:r w:rsidRPr="00BB6753">
        <w:rPr>
          <w:rFonts w:cs="Arial"/>
          <w:sz w:val="21"/>
        </w:rPr>
        <w:t xml:space="preserve">World Health Organization. (2014). </w:t>
      </w:r>
      <w:r w:rsidRPr="00BB6753">
        <w:rPr>
          <w:rFonts w:cs="Arial"/>
          <w:i/>
          <w:iCs/>
          <w:sz w:val="21"/>
        </w:rPr>
        <w:t>Lyme borreliosis in Europe</w:t>
      </w:r>
      <w:r w:rsidRPr="00BB6753">
        <w:rPr>
          <w:rFonts w:cs="Arial"/>
          <w:sz w:val="21"/>
        </w:rPr>
        <w:t>. World Health Organization. https://www.ecdc.europa.eu/sites/portal/files/media/en/healthtopics/vectors/world-health-day-2014/Documents/factsheet-lyme-borreliosis.pdf</w:t>
      </w:r>
    </w:p>
    <w:p w14:paraId="7E9EC9DD" w14:textId="51FA4128" w:rsidR="00602814" w:rsidRPr="00A11BEB" w:rsidRDefault="00602814" w:rsidP="00A11BEB">
      <w:pPr>
        <w:pStyle w:val="Bibliography"/>
      </w:pPr>
      <w:r w:rsidRPr="00787427">
        <w:fldChar w:fldCharType="end"/>
      </w:r>
    </w:p>
    <w:sectPr w:rsidR="00602814" w:rsidRPr="00A11BEB" w:rsidSect="00D45D94">
      <w:headerReference w:type="even" r:id="rId36"/>
      <w:headerReference w:type="default" r:id="rId37"/>
      <w:footerReference w:type="default" r:id="rId38"/>
      <w:headerReference w:type="first" r:id="rId39"/>
      <w:type w:val="continuous"/>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AA9AE" w14:textId="77777777" w:rsidR="00887C9C" w:rsidRDefault="00887C9C" w:rsidP="006B56BB">
      <w:r>
        <w:separator/>
      </w:r>
    </w:p>
    <w:p w14:paraId="000C54D4" w14:textId="77777777" w:rsidR="00887C9C" w:rsidRDefault="00887C9C"/>
  </w:endnote>
  <w:endnote w:type="continuationSeparator" w:id="0">
    <w:p w14:paraId="60F4E009" w14:textId="77777777" w:rsidR="00887C9C" w:rsidRDefault="00887C9C" w:rsidP="006B56BB">
      <w:r>
        <w:continuationSeparator/>
      </w:r>
    </w:p>
    <w:p w14:paraId="2D43A325" w14:textId="77777777" w:rsidR="00887C9C" w:rsidRDefault="00887C9C"/>
  </w:endnote>
  <w:endnote w:type="continuationNotice" w:id="1">
    <w:p w14:paraId="403F3E76" w14:textId="77777777" w:rsidR="00887C9C" w:rsidRDefault="00887C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QuadraatOT">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nionPro-Regular">
    <w:altName w:val="Yu Gothic"/>
    <w:panose1 w:val="00000000000000000000"/>
    <w:charset w:val="4D"/>
    <w:family w:val="auto"/>
    <w:notTrueType/>
    <w:pitch w:val="default"/>
    <w:sig w:usb0="00000003" w:usb1="00000000" w:usb2="00000000" w:usb3="00000000" w:csb0="00000001" w:csb1="00000000"/>
  </w:font>
  <w:font w:name="AdvTT6120e2aa+20">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0960D" w14:textId="77777777" w:rsidR="001922C2" w:rsidRDefault="001922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5BC43" w14:textId="22AC15F8" w:rsidR="00EE51A6" w:rsidRPr="00C03EE0" w:rsidRDefault="00EE51A6" w:rsidP="0013405F">
    <w:pPr>
      <w:pStyle w:val="Footer"/>
      <w:tabs>
        <w:tab w:val="clear" w:pos="4513"/>
        <w:tab w:val="center" w:pos="0"/>
      </w:tabs>
      <w:jc w:val="right"/>
      <w:rPr>
        <w:szCs w:val="20"/>
      </w:rPr>
    </w:pPr>
    <w:r>
      <w:t>Prevention and Management of Tick Bites Guidance Note</w:t>
    </w:r>
    <w:r w:rsidRPr="00751A23">
      <w:rPr>
        <w:szCs w:val="20"/>
      </w:rPr>
      <w:t xml:space="preserve"> </w:t>
    </w:r>
    <w:sdt>
      <w:sdtPr>
        <w:rPr>
          <w:szCs w:val="20"/>
        </w:rPr>
        <w:id w:val="-725138827"/>
        <w:docPartObj>
          <w:docPartGallery w:val="Page Numbers (Bottom of Page)"/>
          <w:docPartUnique/>
        </w:docPartObj>
      </w:sdtPr>
      <w:sdtEndPr>
        <w:rPr>
          <w:noProof/>
        </w:rPr>
      </w:sdtEndPr>
      <w:sdtContent>
        <w:r>
          <w:rPr>
            <w:szCs w:val="20"/>
          </w:rPr>
          <w:tab/>
        </w:r>
        <w:r w:rsidRPr="006043C7">
          <w:rPr>
            <w:szCs w:val="20"/>
          </w:rPr>
          <w:fldChar w:fldCharType="begin"/>
        </w:r>
        <w:r w:rsidRPr="006043C7">
          <w:rPr>
            <w:szCs w:val="20"/>
          </w:rPr>
          <w:instrText xml:space="preserve"> PAGE   \* MERGEFORMAT </w:instrText>
        </w:r>
        <w:r w:rsidRPr="006043C7">
          <w:rPr>
            <w:szCs w:val="20"/>
          </w:rPr>
          <w:fldChar w:fldCharType="separate"/>
        </w:r>
        <w:r>
          <w:rPr>
            <w:szCs w:val="20"/>
          </w:rPr>
          <w:t>50</w:t>
        </w:r>
        <w:r w:rsidRPr="006043C7">
          <w:rPr>
            <w:noProof/>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D8F8C" w14:textId="77777777" w:rsidR="001922C2" w:rsidRDefault="001922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2BB5D" w14:textId="77777777" w:rsidR="00C242ED" w:rsidRPr="00751A23" w:rsidRDefault="00C242ED" w:rsidP="00F020CF">
    <w:pPr>
      <w:pStyle w:val="Footer"/>
      <w:tabs>
        <w:tab w:val="clear" w:pos="4513"/>
        <w:tab w:val="center" w:pos="0"/>
      </w:tabs>
      <w:jc w:val="right"/>
      <w:rPr>
        <w:szCs w:val="20"/>
      </w:rPr>
    </w:pPr>
    <w:r>
      <w:t>Introduction to Ticks, Australian Ticks and Tick-Borne Diseases</w:t>
    </w:r>
    <w:r w:rsidRPr="006043C7">
      <w:t xml:space="preserve"> </w:t>
    </w:r>
    <w:r>
      <w:t>Guidance Note</w:t>
    </w:r>
    <w:r w:rsidRPr="00751A23">
      <w:rPr>
        <w:szCs w:val="20"/>
      </w:rPr>
      <w:t xml:space="preserve"> </w:t>
    </w:r>
    <w:sdt>
      <w:sdtPr>
        <w:rPr>
          <w:szCs w:val="20"/>
        </w:rPr>
        <w:id w:val="1408035858"/>
        <w:docPartObj>
          <w:docPartGallery w:val="Page Numbers (Bottom of Page)"/>
          <w:docPartUnique/>
        </w:docPartObj>
      </w:sdtPr>
      <w:sdtEndPr>
        <w:rPr>
          <w:noProof/>
        </w:rPr>
      </w:sdtEndPr>
      <w:sdtContent>
        <w:r>
          <w:rPr>
            <w:szCs w:val="20"/>
          </w:rPr>
          <w:tab/>
        </w:r>
        <w:r w:rsidRPr="006043C7">
          <w:rPr>
            <w:szCs w:val="20"/>
          </w:rPr>
          <w:fldChar w:fldCharType="begin"/>
        </w:r>
        <w:r w:rsidRPr="006043C7">
          <w:rPr>
            <w:szCs w:val="20"/>
          </w:rPr>
          <w:instrText xml:space="preserve"> PAGE   \* MERGEFORMAT </w:instrText>
        </w:r>
        <w:r w:rsidRPr="006043C7">
          <w:rPr>
            <w:szCs w:val="20"/>
          </w:rPr>
          <w:fldChar w:fldCharType="separate"/>
        </w:r>
        <w:r>
          <w:rPr>
            <w:szCs w:val="20"/>
          </w:rPr>
          <w:t>1</w:t>
        </w:r>
        <w:r w:rsidRPr="006043C7">
          <w:rPr>
            <w:noProof/>
            <w:szCs w:val="20"/>
          </w:rPr>
          <w:fldChar w:fldCharType="end"/>
        </w:r>
      </w:sdtContent>
    </w:sdt>
  </w:p>
  <w:p w14:paraId="76BABDCB" w14:textId="77777777" w:rsidR="00C242ED" w:rsidRDefault="00C242E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82D09" w14:textId="210A4FB7" w:rsidR="00C242ED" w:rsidRDefault="009B2718">
    <w:pPr>
      <w:pStyle w:val="Footer"/>
    </w:pPr>
    <w:r w:rsidRPr="009B2718">
      <w:t xml:space="preserve">Prevention and </w:t>
    </w:r>
    <w:r>
      <w:t>M</w:t>
    </w:r>
    <w:r w:rsidRPr="009B2718">
      <w:t xml:space="preserve">anagement of </w:t>
    </w:r>
    <w:r>
      <w:t>T</w:t>
    </w:r>
    <w:r w:rsidRPr="009B2718">
      <w:t xml:space="preserve">ick </w:t>
    </w:r>
    <w:r>
      <w:t>B</w:t>
    </w:r>
    <w:r w:rsidRPr="009B2718">
      <w:t>ites in Australia</w:t>
    </w:r>
    <w:r>
      <w:t xml:space="preserve"> </w:t>
    </w:r>
    <w:r w:rsidR="00C242ED" w:rsidRPr="008C62AD">
      <w:t>Guidance Note</w:t>
    </w:r>
    <w:r w:rsidR="00C242ED" w:rsidRPr="008C62AD">
      <w:tab/>
    </w:r>
    <w:r w:rsidR="00C242ED">
      <w:fldChar w:fldCharType="begin"/>
    </w:r>
    <w:r w:rsidR="00C242ED">
      <w:instrText xml:space="preserve"> PAGE  \* roman  \* MERGEFORMAT </w:instrText>
    </w:r>
    <w:r w:rsidR="00C242ED">
      <w:fldChar w:fldCharType="separate"/>
    </w:r>
    <w:r w:rsidR="00C242ED">
      <w:rPr>
        <w:noProof/>
      </w:rPr>
      <w:t>ii</w:t>
    </w:r>
    <w:r w:rsidR="00C242ED">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556A7" w14:textId="77777777" w:rsidR="00C242ED" w:rsidRDefault="00C242ED">
    <w:pPr>
      <w:pStyle w:val="Footer"/>
    </w:pPr>
    <w:r w:rsidRPr="008C62AD">
      <w:t xml:space="preserve">Introduction to Ticks, Australian Ticks and Tick-Borne Diseases Guidance Note </w:t>
    </w:r>
    <w:r w:rsidRPr="008C62AD">
      <w:tab/>
    </w:r>
    <w:r>
      <w:fldChar w:fldCharType="begin"/>
    </w:r>
    <w:r>
      <w:instrText xml:space="preserve"> PAGE  \* roman  \* MERGEFORMAT </w:instrText>
    </w:r>
    <w:r>
      <w:fldChar w:fldCharType="separate"/>
    </w:r>
    <w:r>
      <w:t>ii</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20F7" w14:textId="6B4994A3" w:rsidR="00EE51A6" w:rsidRPr="00751A23" w:rsidRDefault="009B2718" w:rsidP="00751A23">
    <w:pPr>
      <w:pStyle w:val="Footer"/>
      <w:tabs>
        <w:tab w:val="clear" w:pos="4513"/>
        <w:tab w:val="center" w:pos="0"/>
      </w:tabs>
      <w:jc w:val="right"/>
      <w:rPr>
        <w:szCs w:val="20"/>
      </w:rPr>
    </w:pPr>
    <w:r w:rsidRPr="009B2718">
      <w:t xml:space="preserve">Prevention and </w:t>
    </w:r>
    <w:r>
      <w:t>M</w:t>
    </w:r>
    <w:r w:rsidRPr="009B2718">
      <w:t xml:space="preserve">anagement of </w:t>
    </w:r>
    <w:r>
      <w:t>T</w:t>
    </w:r>
    <w:r w:rsidRPr="009B2718">
      <w:t xml:space="preserve">ick </w:t>
    </w:r>
    <w:r>
      <w:t>B</w:t>
    </w:r>
    <w:r w:rsidRPr="009B2718">
      <w:t>ites in Australia</w:t>
    </w:r>
    <w:r>
      <w:t xml:space="preserve"> </w:t>
    </w:r>
    <w:r w:rsidRPr="008C62AD">
      <w:t>Guidance Note</w:t>
    </w:r>
    <w:sdt>
      <w:sdtPr>
        <w:rPr>
          <w:szCs w:val="20"/>
        </w:rPr>
        <w:id w:val="-443848716"/>
        <w:docPartObj>
          <w:docPartGallery w:val="Page Numbers (Bottom of Page)"/>
          <w:docPartUnique/>
        </w:docPartObj>
      </w:sdtPr>
      <w:sdtEndPr>
        <w:rPr>
          <w:noProof/>
        </w:rPr>
      </w:sdtEndPr>
      <w:sdtContent>
        <w:r w:rsidR="00EE51A6">
          <w:rPr>
            <w:szCs w:val="20"/>
          </w:rPr>
          <w:tab/>
        </w:r>
        <w:r w:rsidR="00EE51A6" w:rsidRPr="006043C7">
          <w:rPr>
            <w:szCs w:val="20"/>
          </w:rPr>
          <w:fldChar w:fldCharType="begin"/>
        </w:r>
        <w:r w:rsidR="00EE51A6" w:rsidRPr="006043C7">
          <w:rPr>
            <w:szCs w:val="20"/>
          </w:rPr>
          <w:instrText xml:space="preserve"> PAGE   \* MERGEFORMAT </w:instrText>
        </w:r>
        <w:r w:rsidR="00EE51A6" w:rsidRPr="006043C7">
          <w:rPr>
            <w:szCs w:val="20"/>
          </w:rPr>
          <w:fldChar w:fldCharType="separate"/>
        </w:r>
        <w:r w:rsidR="00EE51A6">
          <w:rPr>
            <w:noProof/>
            <w:szCs w:val="20"/>
          </w:rPr>
          <w:t>46</w:t>
        </w:r>
        <w:r w:rsidR="00EE51A6" w:rsidRPr="006043C7">
          <w:rPr>
            <w:noProof/>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FE0C5" w14:textId="05C4B7EC" w:rsidR="00887C9C" w:rsidRDefault="00887C9C">
      <w:r>
        <w:separator/>
      </w:r>
    </w:p>
  </w:footnote>
  <w:footnote w:type="continuationSeparator" w:id="0">
    <w:p w14:paraId="62019AB1" w14:textId="77777777" w:rsidR="00887C9C" w:rsidRDefault="00887C9C" w:rsidP="006B56BB">
      <w:r>
        <w:continuationSeparator/>
      </w:r>
    </w:p>
    <w:p w14:paraId="7298544F" w14:textId="77777777" w:rsidR="00887C9C" w:rsidRDefault="00887C9C"/>
  </w:footnote>
  <w:footnote w:type="continuationNotice" w:id="1">
    <w:p w14:paraId="3EE79E0B" w14:textId="77777777" w:rsidR="00887C9C" w:rsidRDefault="00887C9C"/>
  </w:footnote>
  <w:footnote w:id="2">
    <w:p w14:paraId="4081979E" w14:textId="77777777" w:rsidR="00CE3D54" w:rsidRPr="00BB2C85" w:rsidRDefault="00CE3D54" w:rsidP="00CE3D54">
      <w:pPr>
        <w:pStyle w:val="FootnoteText"/>
        <w:rPr>
          <w:lang w:val="en-NZ"/>
        </w:rPr>
      </w:pPr>
      <w:r>
        <w:rPr>
          <w:rStyle w:val="FootnoteReference"/>
        </w:rPr>
        <w:footnoteRef/>
      </w:r>
      <w:r>
        <w:t xml:space="preserve"> </w:t>
      </w:r>
      <w:r w:rsidRPr="00DE6657">
        <w:t xml:space="preserve">An allergy project supported by the National Allergy Strategy, </w:t>
      </w:r>
      <w:r w:rsidRPr="007F77D0">
        <w:rPr>
          <w:rFonts w:cs="Arial"/>
        </w:rPr>
        <w:t>Australasian Society of Clinical Immunology and Allergy</w:t>
      </w:r>
      <w:r>
        <w:rPr>
          <w:rFonts w:cs="Arial"/>
        </w:rPr>
        <w:t xml:space="preserve"> (ASCIA)</w:t>
      </w:r>
      <w:r w:rsidRPr="00DE6657">
        <w:t xml:space="preserve">, Allergy </w:t>
      </w:r>
      <w:r>
        <w:t>&amp;</w:t>
      </w:r>
      <w:r w:rsidRPr="00DE6657">
        <w:t xml:space="preserve"> Anaphylaxis Australia</w:t>
      </w:r>
      <w:r>
        <w:t xml:space="preserve"> (A&amp;AA)</w:t>
      </w:r>
      <w:r w:rsidRPr="00DE6657">
        <w:t xml:space="preserve">, and </w:t>
      </w:r>
      <w:r w:rsidRPr="00EC5558">
        <w:rPr>
          <w:shd w:val="clear" w:color="auto" w:fill="FFFFFF"/>
        </w:rPr>
        <w:t>Tick-induced Allergies Research and Awareness</w:t>
      </w:r>
      <w:r>
        <w:rPr>
          <w:shd w:val="clear" w:color="auto" w:fill="FFFFFF"/>
        </w:rPr>
        <w:t xml:space="preserve"> (</w:t>
      </w:r>
      <w:proofErr w:type="spellStart"/>
      <w:r>
        <w:rPr>
          <w:shd w:val="clear" w:color="auto" w:fill="FFFFFF"/>
        </w:rPr>
        <w:t>TiARA</w:t>
      </w:r>
      <w:proofErr w:type="spellEnd"/>
      <w:r>
        <w:rPr>
          <w:shd w:val="clear" w:color="auto" w:fill="FFFFFF"/>
        </w:rPr>
        <w:t>).</w:t>
      </w:r>
    </w:p>
  </w:footnote>
  <w:footnote w:id="3">
    <w:p w14:paraId="43FAA492" w14:textId="3B94965E" w:rsidR="004C0EEE" w:rsidRPr="00BB2C85" w:rsidRDefault="004C0EEE" w:rsidP="004C0EEE">
      <w:pPr>
        <w:pStyle w:val="FootnoteText"/>
        <w:rPr>
          <w:rFonts w:cs="Arial"/>
          <w:shd w:val="clear" w:color="auto" w:fill="FFFFFF"/>
        </w:rPr>
      </w:pPr>
      <w:r w:rsidRPr="003D7F88">
        <w:rPr>
          <w:rStyle w:val="FootnoteReference"/>
        </w:rPr>
        <w:footnoteRef/>
      </w:r>
      <w:r w:rsidRPr="00E97562">
        <w:t xml:space="preserve"> Advice from the </w:t>
      </w:r>
      <w:r w:rsidRPr="00BB2C85">
        <w:rPr>
          <w:rFonts w:cs="Arial"/>
          <w:shd w:val="clear" w:color="auto" w:fill="FFFFFF"/>
        </w:rPr>
        <w:t xml:space="preserve">Australian Government Department of Health, </w:t>
      </w:r>
      <w:r w:rsidR="00083BB2">
        <w:rPr>
          <w:rFonts w:cs="Arial"/>
          <w:shd w:val="clear" w:color="auto" w:fill="FFFFFF"/>
        </w:rPr>
        <w:t>Australasian Society of Clinical Immunology</w:t>
      </w:r>
      <w:r w:rsidR="00234E01">
        <w:rPr>
          <w:rFonts w:cs="Arial"/>
          <w:shd w:val="clear" w:color="auto" w:fill="FFFFFF"/>
        </w:rPr>
        <w:t xml:space="preserve"> and Allergy (</w:t>
      </w:r>
      <w:r w:rsidRPr="00BB2C85">
        <w:rPr>
          <w:rFonts w:cs="Arial"/>
          <w:shd w:val="clear" w:color="auto" w:fill="FFFFFF"/>
        </w:rPr>
        <w:t>ASCIA</w:t>
      </w:r>
      <w:r w:rsidR="00234E01">
        <w:rPr>
          <w:rFonts w:cs="Arial"/>
          <w:shd w:val="clear" w:color="auto" w:fill="FFFFFF"/>
        </w:rPr>
        <w:t>)</w:t>
      </w:r>
      <w:r w:rsidRPr="00BB2C85">
        <w:rPr>
          <w:rFonts w:cs="Arial"/>
          <w:shd w:val="clear" w:color="auto" w:fill="FFFFFF"/>
        </w:rPr>
        <w:t>, Tick-induced Allergies Research and Awareness (TiARA)</w:t>
      </w:r>
      <w:r w:rsidR="009F7CB1">
        <w:rPr>
          <w:rFonts w:cs="Arial"/>
          <w:shd w:val="clear" w:color="auto" w:fill="FFFFFF"/>
        </w:rPr>
        <w:t>,</w:t>
      </w:r>
      <w:r w:rsidRPr="00BB2C85">
        <w:rPr>
          <w:rFonts w:cs="Arial"/>
          <w:shd w:val="clear" w:color="auto" w:fill="FFFFFF"/>
        </w:rPr>
        <w:t xml:space="preserve"> and Healthdirect</w:t>
      </w:r>
      <w:r w:rsidR="00E97562" w:rsidRPr="00BB2C85">
        <w:rPr>
          <w:rFonts w:cs="Arial"/>
          <w:shd w:val="clear" w:color="auto" w:fill="FFFFFF"/>
        </w:rPr>
        <w:t>.</w:t>
      </w:r>
    </w:p>
  </w:footnote>
  <w:footnote w:id="4">
    <w:p w14:paraId="0D6F6C67" w14:textId="30E02260" w:rsidR="001159EE" w:rsidRPr="00E97562" w:rsidRDefault="001159EE" w:rsidP="001159EE">
      <w:pPr>
        <w:pStyle w:val="Footer"/>
        <w:rPr>
          <w:lang w:val="en-NZ"/>
        </w:rPr>
      </w:pPr>
      <w:r w:rsidRPr="003D7F88">
        <w:rPr>
          <w:rStyle w:val="FootnoteReference"/>
        </w:rPr>
        <w:footnoteRef/>
      </w:r>
      <w:r w:rsidRPr="00E97562">
        <w:rPr>
          <w:szCs w:val="20"/>
        </w:rPr>
        <w:t xml:space="preserve"> </w:t>
      </w:r>
      <w:r w:rsidR="00E97562">
        <w:rPr>
          <w:szCs w:val="20"/>
        </w:rPr>
        <w:t>Video</w:t>
      </w:r>
      <w:r w:rsidR="00E97562" w:rsidRPr="00E97562">
        <w:rPr>
          <w:szCs w:val="20"/>
        </w:rPr>
        <w:t xml:space="preserve"> </w:t>
      </w:r>
      <w:r w:rsidRPr="00E97562">
        <w:rPr>
          <w:szCs w:val="20"/>
        </w:rPr>
        <w:t xml:space="preserve">from </w:t>
      </w:r>
      <w:r w:rsidRPr="00E97562">
        <w:rPr>
          <w:rFonts w:cs="Arial"/>
          <w:szCs w:val="20"/>
          <w:shd w:val="clear" w:color="auto" w:fill="FFFFFF"/>
        </w:rPr>
        <w:t xml:space="preserve">Allergy </w:t>
      </w:r>
      <w:r w:rsidR="009F7CB1">
        <w:rPr>
          <w:rFonts w:cs="Arial"/>
          <w:szCs w:val="20"/>
          <w:shd w:val="clear" w:color="auto" w:fill="FFFFFF"/>
        </w:rPr>
        <w:t>&amp;</w:t>
      </w:r>
      <w:r w:rsidR="009F7CB1" w:rsidRPr="00E97562">
        <w:rPr>
          <w:rFonts w:cs="Arial"/>
          <w:szCs w:val="20"/>
          <w:shd w:val="clear" w:color="auto" w:fill="FFFFFF"/>
        </w:rPr>
        <w:t xml:space="preserve"> </w:t>
      </w:r>
      <w:r w:rsidRPr="00E97562">
        <w:rPr>
          <w:rFonts w:cs="Arial"/>
          <w:szCs w:val="20"/>
          <w:shd w:val="clear" w:color="auto" w:fill="FFFFFF"/>
        </w:rPr>
        <w:t>Anaphylaxis Australia</w:t>
      </w:r>
      <w:r w:rsidR="009F7CB1">
        <w:rPr>
          <w:rFonts w:cs="Arial"/>
          <w:szCs w:val="20"/>
          <w:shd w:val="clear" w:color="auto" w:fill="FFFFFF"/>
        </w:rPr>
        <w:t xml:space="preserve"> (A&amp;AA)</w:t>
      </w:r>
      <w:r w:rsidRPr="00E97562">
        <w:rPr>
          <w:rFonts w:cs="Arial"/>
          <w:szCs w:val="20"/>
          <w:shd w:val="clear" w:color="auto" w:fill="FFFFFF"/>
        </w:rPr>
        <w:t>.</w:t>
      </w:r>
    </w:p>
  </w:footnote>
  <w:footnote w:id="5">
    <w:p w14:paraId="28BFD448" w14:textId="77777777" w:rsidR="00DF673D" w:rsidRPr="00D016EA" w:rsidRDefault="00DF673D" w:rsidP="00DF673D">
      <w:pPr>
        <w:pStyle w:val="Footer"/>
        <w:rPr>
          <w:lang w:val="en-NZ"/>
        </w:rPr>
      </w:pPr>
      <w:r w:rsidRPr="003D7F88">
        <w:rPr>
          <w:rStyle w:val="FootnoteReference"/>
        </w:rPr>
        <w:footnoteRef/>
      </w:r>
      <w:r w:rsidRPr="00E97562">
        <w:t xml:space="preserve"> </w:t>
      </w:r>
      <w:r w:rsidRPr="00E97562">
        <w:rPr>
          <w:shd w:val="clear" w:color="auto" w:fill="FFFFFF"/>
        </w:rPr>
        <w:t>Advice from ASCIA and TiARA</w:t>
      </w:r>
      <w:r w:rsidRPr="00E97562">
        <w:t>.</w:t>
      </w:r>
    </w:p>
  </w:footnote>
  <w:footnote w:id="6">
    <w:p w14:paraId="7940EA89" w14:textId="3ACB10D1" w:rsidR="008C7CCF" w:rsidRPr="001D0455" w:rsidRDefault="008C7CCF" w:rsidP="008C7CCF">
      <w:pPr>
        <w:pStyle w:val="Footer"/>
        <w:rPr>
          <w:lang w:val="en-NZ"/>
        </w:rPr>
      </w:pPr>
      <w:r w:rsidRPr="00CE2C5E">
        <w:rPr>
          <w:rStyle w:val="FootnoteReference"/>
        </w:rPr>
        <w:footnoteRef/>
      </w:r>
      <w:r>
        <w:t xml:space="preserve"> </w:t>
      </w:r>
      <w:r w:rsidRPr="006F2DB0">
        <w:t>Probably travellers f</w:t>
      </w:r>
      <w:r>
        <w:t>r</w:t>
      </w:r>
      <w:r w:rsidRPr="006F2DB0">
        <w:t xml:space="preserve">om the south coast </w:t>
      </w:r>
      <w:r w:rsidR="0092458B">
        <w:t xml:space="preserve">on people </w:t>
      </w:r>
      <w:r w:rsidRPr="006F2DB0">
        <w:t>and their companion animals</w:t>
      </w:r>
      <w:r>
        <w:t>.</w:t>
      </w:r>
    </w:p>
  </w:footnote>
  <w:footnote w:id="7">
    <w:p w14:paraId="0F81D834" w14:textId="77777777" w:rsidR="00EE51A6" w:rsidRPr="00D44A91" w:rsidRDefault="00EE51A6" w:rsidP="001D2CEE">
      <w:pPr>
        <w:pStyle w:val="FootnoteText"/>
        <w:rPr>
          <w:lang w:val="en-NZ"/>
        </w:rPr>
      </w:pPr>
      <w:r w:rsidRPr="003D7F88">
        <w:rPr>
          <w:rStyle w:val="FootnoteReference"/>
        </w:rPr>
        <w:footnoteRef/>
      </w:r>
      <w:r w:rsidRPr="00D44A91">
        <w:t xml:space="preserve"> </w:t>
      </w:r>
      <w:hyperlink r:id="rId1" w:history="1">
        <w:r w:rsidRPr="00D44A91">
          <w:rPr>
            <w:rStyle w:val="Hyperlink"/>
          </w:rPr>
          <w:t>https://www.cdc.gov/ticks/removing_a_tick.html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A6DA7" w14:textId="77777777" w:rsidR="001922C2" w:rsidRDefault="001922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3F836" w14:textId="77777777" w:rsidR="001922C2" w:rsidRDefault="001922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711E3" w14:textId="6F2C632C" w:rsidR="007C7C3A" w:rsidRDefault="00457D8F" w:rsidP="001922C2">
    <w:pPr>
      <w:pStyle w:val="Header"/>
      <w:jc w:val="right"/>
    </w:pPr>
    <w:r w:rsidRPr="008E24D3">
      <w:rPr>
        <w:noProof/>
      </w:rPr>
      <w:drawing>
        <wp:inline distT="0" distB="0" distL="0" distR="0" wp14:anchorId="09CC1167" wp14:editId="03391F01">
          <wp:extent cx="1209040" cy="942975"/>
          <wp:effectExtent l="0" t="0" r="0"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040" cy="942975"/>
                  </a:xfrm>
                  <a:prstGeom prst="rect">
                    <a:avLst/>
                  </a:prstGeom>
                  <a:noFill/>
                  <a:ln>
                    <a:noFill/>
                  </a:ln>
                </pic:spPr>
              </pic:pic>
            </a:graphicData>
          </a:graphic>
        </wp:inline>
      </w:drawing>
    </w:r>
  </w:p>
  <w:p w14:paraId="06506743" w14:textId="11A7708E" w:rsidR="00EE51A6" w:rsidRPr="007C7C3A" w:rsidRDefault="00EE51A6" w:rsidP="007C7C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D49C2" w14:textId="77777777" w:rsidR="00C242ED" w:rsidRDefault="00585B62">
    <w:pPr>
      <w:pStyle w:val="Header"/>
      <w:rPr>
        <w:noProof/>
      </w:rPr>
    </w:pPr>
    <w:r>
      <w:rPr>
        <w:noProof/>
      </w:rPr>
      <w:pict w14:anchorId="34F264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3" type="#_x0000_t136" style="position:absolute;margin-left:0;margin-top:0;width:604.8pt;height:34.55pt;rotation:315;z-index:-251658239;mso-position-horizontal:center;mso-position-horizontal-relative:margin;mso-position-vertical:center;mso-position-vertical-relative:margin" o:allowincell="f" fillcolor="silver" stroked="f">
          <v:fill opacity=".5"/>
          <v:textpath style="font-family:&quot;Arial&quot;;font-size:1pt" string="Draft for incorporating AS comments"/>
          <w10:wrap anchorx="margin" anchory="margin"/>
        </v:shape>
      </w:pict>
    </w:r>
  </w:p>
  <w:p w14:paraId="5AA33BD1" w14:textId="77777777" w:rsidR="00C242ED" w:rsidRDefault="00C242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CFC8A" w14:textId="4D0442B3" w:rsidR="00C242ED" w:rsidRDefault="00C242ED" w:rsidP="008E0C77">
    <w:pPr>
      <w:pStyle w:val="Headertext"/>
      <w:spacing w:after="18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0BF8C" w14:textId="77777777" w:rsidR="00C242ED" w:rsidRDefault="00585B62">
    <w:pPr>
      <w:pStyle w:val="Header"/>
      <w:rPr>
        <w:noProof/>
      </w:rPr>
    </w:pPr>
    <w:r>
      <w:rPr>
        <w:noProof/>
      </w:rPr>
      <w:pict w14:anchorId="59C596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2" type="#_x0000_t136" style="position:absolute;margin-left:0;margin-top:0;width:604.8pt;height:34.55pt;rotation:315;z-index:-251658240;mso-position-horizontal:center;mso-position-horizontal-relative:margin;mso-position-vertical:center;mso-position-vertical-relative:margin" o:allowincell="f" fillcolor="silver" stroked="f">
          <v:fill opacity=".5"/>
          <v:textpath style="font-family:&quot;Arial&quot;;font-size:1pt" string="Draft for incorporating AS comments"/>
          <w10:wrap anchorx="margin" anchory="margin"/>
        </v:shape>
      </w:pict>
    </w:r>
  </w:p>
  <w:p w14:paraId="79B12F44" w14:textId="77777777" w:rsidR="00C242ED" w:rsidRDefault="00C242E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B80E7" w14:textId="47DD4FE7" w:rsidR="00EE51A6" w:rsidRDefault="00EE51A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39976" w14:textId="104F2A9D" w:rsidR="00EE51A6" w:rsidRDefault="00EE51A6" w:rsidP="008E0C77">
    <w:pPr>
      <w:pStyle w:val="Headertext"/>
      <w:spacing w:after="18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9C230" w14:textId="00048134" w:rsidR="00EE51A6" w:rsidRDefault="00EE51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BAAE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304EBE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7AFC713E"/>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AA05CCE"/>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5FDCE772"/>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8"/>
    <w:multiLevelType w:val="singleLevel"/>
    <w:tmpl w:val="0BE6F3E8"/>
    <w:lvl w:ilvl="0">
      <w:start w:val="1"/>
      <w:numFmt w:val="decimal"/>
      <w:pStyle w:val="ListNumber"/>
      <w:lvlText w:val="%1."/>
      <w:lvlJc w:val="left"/>
      <w:pPr>
        <w:tabs>
          <w:tab w:val="num" w:pos="360"/>
        </w:tabs>
        <w:ind w:left="360" w:hanging="360"/>
      </w:pPr>
    </w:lvl>
  </w:abstractNum>
  <w:abstractNum w:abstractNumId="6"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4FC55EA"/>
    <w:multiLevelType w:val="hybridMultilevel"/>
    <w:tmpl w:val="6BB207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8346E8A"/>
    <w:multiLevelType w:val="hybridMultilevel"/>
    <w:tmpl w:val="27BEF8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3363506"/>
    <w:multiLevelType w:val="hybridMultilevel"/>
    <w:tmpl w:val="760404C0"/>
    <w:lvl w:ilvl="0" w:tplc="8F38ED64">
      <w:start w:val="1"/>
      <w:numFmt w:val="bullet"/>
      <w:pStyle w:val="List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1A528C"/>
    <w:multiLevelType w:val="hybridMultilevel"/>
    <w:tmpl w:val="A00EE006"/>
    <w:lvl w:ilvl="0" w:tplc="6546CA92">
      <w:start w:val="1"/>
      <w:numFmt w:val="bullet"/>
      <w:lvlText w:val=""/>
      <w:lvlJc w:val="left"/>
      <w:pPr>
        <w:tabs>
          <w:tab w:val="num" w:pos="720"/>
        </w:tabs>
        <w:ind w:left="720" w:hanging="360"/>
      </w:pPr>
      <w:rPr>
        <w:rFonts w:ascii="Symbol" w:hAnsi="Symbol" w:hint="default"/>
        <w:sz w:val="20"/>
      </w:rPr>
    </w:lvl>
    <w:lvl w:ilvl="1" w:tplc="FD44CACC">
      <w:start w:val="1"/>
      <w:numFmt w:val="bullet"/>
      <w:lvlText w:val="o"/>
      <w:lvlJc w:val="left"/>
      <w:pPr>
        <w:tabs>
          <w:tab w:val="num" w:pos="1440"/>
        </w:tabs>
        <w:ind w:left="1440" w:hanging="360"/>
      </w:pPr>
      <w:rPr>
        <w:rFonts w:ascii="Courier New" w:hAnsi="Courier New" w:hint="default"/>
        <w:sz w:val="20"/>
      </w:rPr>
    </w:lvl>
    <w:lvl w:ilvl="2" w:tplc="6D68955C" w:tentative="1">
      <w:start w:val="1"/>
      <w:numFmt w:val="bullet"/>
      <w:lvlText w:val=""/>
      <w:lvlJc w:val="left"/>
      <w:pPr>
        <w:tabs>
          <w:tab w:val="num" w:pos="2160"/>
        </w:tabs>
        <w:ind w:left="2160" w:hanging="360"/>
      </w:pPr>
      <w:rPr>
        <w:rFonts w:ascii="Wingdings" w:hAnsi="Wingdings" w:hint="default"/>
        <w:sz w:val="20"/>
      </w:rPr>
    </w:lvl>
    <w:lvl w:ilvl="3" w:tplc="7F626CA8" w:tentative="1">
      <w:start w:val="1"/>
      <w:numFmt w:val="bullet"/>
      <w:lvlText w:val=""/>
      <w:lvlJc w:val="left"/>
      <w:pPr>
        <w:tabs>
          <w:tab w:val="num" w:pos="2880"/>
        </w:tabs>
        <w:ind w:left="2880" w:hanging="360"/>
      </w:pPr>
      <w:rPr>
        <w:rFonts w:ascii="Wingdings" w:hAnsi="Wingdings" w:hint="default"/>
        <w:sz w:val="20"/>
      </w:rPr>
    </w:lvl>
    <w:lvl w:ilvl="4" w:tplc="F1EA59B6" w:tentative="1">
      <w:start w:val="1"/>
      <w:numFmt w:val="bullet"/>
      <w:lvlText w:val=""/>
      <w:lvlJc w:val="left"/>
      <w:pPr>
        <w:tabs>
          <w:tab w:val="num" w:pos="3600"/>
        </w:tabs>
        <w:ind w:left="3600" w:hanging="360"/>
      </w:pPr>
      <w:rPr>
        <w:rFonts w:ascii="Wingdings" w:hAnsi="Wingdings" w:hint="default"/>
        <w:sz w:val="20"/>
      </w:rPr>
    </w:lvl>
    <w:lvl w:ilvl="5" w:tplc="F4948A0E" w:tentative="1">
      <w:start w:val="1"/>
      <w:numFmt w:val="bullet"/>
      <w:lvlText w:val=""/>
      <w:lvlJc w:val="left"/>
      <w:pPr>
        <w:tabs>
          <w:tab w:val="num" w:pos="4320"/>
        </w:tabs>
        <w:ind w:left="4320" w:hanging="360"/>
      </w:pPr>
      <w:rPr>
        <w:rFonts w:ascii="Wingdings" w:hAnsi="Wingdings" w:hint="default"/>
        <w:sz w:val="20"/>
      </w:rPr>
    </w:lvl>
    <w:lvl w:ilvl="6" w:tplc="B0D090A8" w:tentative="1">
      <w:start w:val="1"/>
      <w:numFmt w:val="bullet"/>
      <w:lvlText w:val=""/>
      <w:lvlJc w:val="left"/>
      <w:pPr>
        <w:tabs>
          <w:tab w:val="num" w:pos="5040"/>
        </w:tabs>
        <w:ind w:left="5040" w:hanging="360"/>
      </w:pPr>
      <w:rPr>
        <w:rFonts w:ascii="Wingdings" w:hAnsi="Wingdings" w:hint="default"/>
        <w:sz w:val="20"/>
      </w:rPr>
    </w:lvl>
    <w:lvl w:ilvl="7" w:tplc="0E6A7A1C" w:tentative="1">
      <w:start w:val="1"/>
      <w:numFmt w:val="bullet"/>
      <w:lvlText w:val=""/>
      <w:lvlJc w:val="left"/>
      <w:pPr>
        <w:tabs>
          <w:tab w:val="num" w:pos="5760"/>
        </w:tabs>
        <w:ind w:left="5760" w:hanging="360"/>
      </w:pPr>
      <w:rPr>
        <w:rFonts w:ascii="Wingdings" w:hAnsi="Wingdings" w:hint="default"/>
        <w:sz w:val="20"/>
      </w:rPr>
    </w:lvl>
    <w:lvl w:ilvl="8" w:tplc="EAFEB1B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032CEC"/>
    <w:multiLevelType w:val="hybridMultilevel"/>
    <w:tmpl w:val="3F249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F40409"/>
    <w:multiLevelType w:val="hybridMultilevel"/>
    <w:tmpl w:val="F8F47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E919DF"/>
    <w:multiLevelType w:val="hybridMultilevel"/>
    <w:tmpl w:val="E1062AE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4" w15:restartNumberingAfterBreak="0">
    <w:nsid w:val="1E1F5245"/>
    <w:multiLevelType w:val="hybridMultilevel"/>
    <w:tmpl w:val="D7BCE5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F3E52D1"/>
    <w:multiLevelType w:val="multilevel"/>
    <w:tmpl w:val="BB12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F61751"/>
    <w:multiLevelType w:val="hybridMultilevel"/>
    <w:tmpl w:val="015A12B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7" w15:restartNumberingAfterBreak="0">
    <w:nsid w:val="230E16E8"/>
    <w:multiLevelType w:val="hybridMultilevel"/>
    <w:tmpl w:val="7278C3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887750D"/>
    <w:multiLevelType w:val="hybridMultilevel"/>
    <w:tmpl w:val="5164D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586D82"/>
    <w:multiLevelType w:val="hybridMultilevel"/>
    <w:tmpl w:val="AB489DA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2867ADC"/>
    <w:multiLevelType w:val="hybridMultilevel"/>
    <w:tmpl w:val="5156B846"/>
    <w:lvl w:ilvl="0" w:tplc="0C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31728AA"/>
    <w:multiLevelType w:val="hybridMultilevel"/>
    <w:tmpl w:val="4874EEE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375D2889"/>
    <w:multiLevelType w:val="hybridMultilevel"/>
    <w:tmpl w:val="B27CDF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EB15A65"/>
    <w:multiLevelType w:val="hybridMultilevel"/>
    <w:tmpl w:val="B8AE71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3D46E39"/>
    <w:multiLevelType w:val="hybridMultilevel"/>
    <w:tmpl w:val="9008E48E"/>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5B16004"/>
    <w:multiLevelType w:val="hybridMultilevel"/>
    <w:tmpl w:val="A8EE29C4"/>
    <w:lvl w:ilvl="0" w:tplc="A454B7C2">
      <w:start w:val="1"/>
      <w:numFmt w:val="bullet"/>
      <w:lvlText w:val=""/>
      <w:lvlJc w:val="left"/>
      <w:pPr>
        <w:tabs>
          <w:tab w:val="num" w:pos="720"/>
        </w:tabs>
        <w:ind w:left="720" w:hanging="360"/>
      </w:pPr>
      <w:rPr>
        <w:rFonts w:ascii="Symbol" w:hAnsi="Symbol" w:hint="default"/>
        <w:sz w:val="20"/>
      </w:rPr>
    </w:lvl>
    <w:lvl w:ilvl="1" w:tplc="18D4E84C" w:tentative="1">
      <w:start w:val="1"/>
      <w:numFmt w:val="bullet"/>
      <w:lvlText w:val="o"/>
      <w:lvlJc w:val="left"/>
      <w:pPr>
        <w:tabs>
          <w:tab w:val="num" w:pos="1440"/>
        </w:tabs>
        <w:ind w:left="1440" w:hanging="360"/>
      </w:pPr>
      <w:rPr>
        <w:rFonts w:ascii="Courier New" w:hAnsi="Courier New" w:hint="default"/>
        <w:sz w:val="20"/>
      </w:rPr>
    </w:lvl>
    <w:lvl w:ilvl="2" w:tplc="6678A19A" w:tentative="1">
      <w:start w:val="1"/>
      <w:numFmt w:val="bullet"/>
      <w:lvlText w:val=""/>
      <w:lvlJc w:val="left"/>
      <w:pPr>
        <w:tabs>
          <w:tab w:val="num" w:pos="2160"/>
        </w:tabs>
        <w:ind w:left="2160" w:hanging="360"/>
      </w:pPr>
      <w:rPr>
        <w:rFonts w:ascii="Wingdings" w:hAnsi="Wingdings" w:hint="default"/>
        <w:sz w:val="20"/>
      </w:rPr>
    </w:lvl>
    <w:lvl w:ilvl="3" w:tplc="FC8E687E" w:tentative="1">
      <w:start w:val="1"/>
      <w:numFmt w:val="bullet"/>
      <w:lvlText w:val=""/>
      <w:lvlJc w:val="left"/>
      <w:pPr>
        <w:tabs>
          <w:tab w:val="num" w:pos="2880"/>
        </w:tabs>
        <w:ind w:left="2880" w:hanging="360"/>
      </w:pPr>
      <w:rPr>
        <w:rFonts w:ascii="Wingdings" w:hAnsi="Wingdings" w:hint="default"/>
        <w:sz w:val="20"/>
      </w:rPr>
    </w:lvl>
    <w:lvl w:ilvl="4" w:tplc="1A6C2B2E" w:tentative="1">
      <w:start w:val="1"/>
      <w:numFmt w:val="bullet"/>
      <w:lvlText w:val=""/>
      <w:lvlJc w:val="left"/>
      <w:pPr>
        <w:tabs>
          <w:tab w:val="num" w:pos="3600"/>
        </w:tabs>
        <w:ind w:left="3600" w:hanging="360"/>
      </w:pPr>
      <w:rPr>
        <w:rFonts w:ascii="Wingdings" w:hAnsi="Wingdings" w:hint="default"/>
        <w:sz w:val="20"/>
      </w:rPr>
    </w:lvl>
    <w:lvl w:ilvl="5" w:tplc="D6064B2A" w:tentative="1">
      <w:start w:val="1"/>
      <w:numFmt w:val="bullet"/>
      <w:lvlText w:val=""/>
      <w:lvlJc w:val="left"/>
      <w:pPr>
        <w:tabs>
          <w:tab w:val="num" w:pos="4320"/>
        </w:tabs>
        <w:ind w:left="4320" w:hanging="360"/>
      </w:pPr>
      <w:rPr>
        <w:rFonts w:ascii="Wingdings" w:hAnsi="Wingdings" w:hint="default"/>
        <w:sz w:val="20"/>
      </w:rPr>
    </w:lvl>
    <w:lvl w:ilvl="6" w:tplc="E70C5D9A" w:tentative="1">
      <w:start w:val="1"/>
      <w:numFmt w:val="bullet"/>
      <w:lvlText w:val=""/>
      <w:lvlJc w:val="left"/>
      <w:pPr>
        <w:tabs>
          <w:tab w:val="num" w:pos="5040"/>
        </w:tabs>
        <w:ind w:left="5040" w:hanging="360"/>
      </w:pPr>
      <w:rPr>
        <w:rFonts w:ascii="Wingdings" w:hAnsi="Wingdings" w:hint="default"/>
        <w:sz w:val="20"/>
      </w:rPr>
    </w:lvl>
    <w:lvl w:ilvl="7" w:tplc="3670E9EC" w:tentative="1">
      <w:start w:val="1"/>
      <w:numFmt w:val="bullet"/>
      <w:lvlText w:val=""/>
      <w:lvlJc w:val="left"/>
      <w:pPr>
        <w:tabs>
          <w:tab w:val="num" w:pos="5760"/>
        </w:tabs>
        <w:ind w:left="5760" w:hanging="360"/>
      </w:pPr>
      <w:rPr>
        <w:rFonts w:ascii="Wingdings" w:hAnsi="Wingdings" w:hint="default"/>
        <w:sz w:val="20"/>
      </w:rPr>
    </w:lvl>
    <w:lvl w:ilvl="8" w:tplc="8EAABD2C"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9219EA"/>
    <w:multiLevelType w:val="hybridMultilevel"/>
    <w:tmpl w:val="C99A8CC2"/>
    <w:lvl w:ilvl="0" w:tplc="1D52481A">
      <w:start w:val="1"/>
      <w:numFmt w:val="bullet"/>
      <w:lvlText w:val=""/>
      <w:lvlJc w:val="left"/>
      <w:pPr>
        <w:tabs>
          <w:tab w:val="num" w:pos="720"/>
        </w:tabs>
        <w:ind w:left="720" w:hanging="360"/>
      </w:pPr>
      <w:rPr>
        <w:rFonts w:ascii="Symbol" w:hAnsi="Symbol" w:hint="default"/>
        <w:sz w:val="20"/>
      </w:rPr>
    </w:lvl>
    <w:lvl w:ilvl="1" w:tplc="87E25C60" w:tentative="1">
      <w:start w:val="1"/>
      <w:numFmt w:val="bullet"/>
      <w:lvlText w:val="o"/>
      <w:lvlJc w:val="left"/>
      <w:pPr>
        <w:tabs>
          <w:tab w:val="num" w:pos="1440"/>
        </w:tabs>
        <w:ind w:left="1440" w:hanging="360"/>
      </w:pPr>
      <w:rPr>
        <w:rFonts w:ascii="Courier New" w:hAnsi="Courier New" w:hint="default"/>
        <w:sz w:val="20"/>
      </w:rPr>
    </w:lvl>
    <w:lvl w:ilvl="2" w:tplc="6B0E8FDC" w:tentative="1">
      <w:start w:val="1"/>
      <w:numFmt w:val="bullet"/>
      <w:lvlText w:val=""/>
      <w:lvlJc w:val="left"/>
      <w:pPr>
        <w:tabs>
          <w:tab w:val="num" w:pos="2160"/>
        </w:tabs>
        <w:ind w:left="2160" w:hanging="360"/>
      </w:pPr>
      <w:rPr>
        <w:rFonts w:ascii="Wingdings" w:hAnsi="Wingdings" w:hint="default"/>
        <w:sz w:val="20"/>
      </w:rPr>
    </w:lvl>
    <w:lvl w:ilvl="3" w:tplc="55A2C098" w:tentative="1">
      <w:start w:val="1"/>
      <w:numFmt w:val="bullet"/>
      <w:lvlText w:val=""/>
      <w:lvlJc w:val="left"/>
      <w:pPr>
        <w:tabs>
          <w:tab w:val="num" w:pos="2880"/>
        </w:tabs>
        <w:ind w:left="2880" w:hanging="360"/>
      </w:pPr>
      <w:rPr>
        <w:rFonts w:ascii="Wingdings" w:hAnsi="Wingdings" w:hint="default"/>
        <w:sz w:val="20"/>
      </w:rPr>
    </w:lvl>
    <w:lvl w:ilvl="4" w:tplc="29FACB96" w:tentative="1">
      <w:start w:val="1"/>
      <w:numFmt w:val="bullet"/>
      <w:lvlText w:val=""/>
      <w:lvlJc w:val="left"/>
      <w:pPr>
        <w:tabs>
          <w:tab w:val="num" w:pos="3600"/>
        </w:tabs>
        <w:ind w:left="3600" w:hanging="360"/>
      </w:pPr>
      <w:rPr>
        <w:rFonts w:ascii="Wingdings" w:hAnsi="Wingdings" w:hint="default"/>
        <w:sz w:val="20"/>
      </w:rPr>
    </w:lvl>
    <w:lvl w:ilvl="5" w:tplc="ACCA6404" w:tentative="1">
      <w:start w:val="1"/>
      <w:numFmt w:val="bullet"/>
      <w:lvlText w:val=""/>
      <w:lvlJc w:val="left"/>
      <w:pPr>
        <w:tabs>
          <w:tab w:val="num" w:pos="4320"/>
        </w:tabs>
        <w:ind w:left="4320" w:hanging="360"/>
      </w:pPr>
      <w:rPr>
        <w:rFonts w:ascii="Wingdings" w:hAnsi="Wingdings" w:hint="default"/>
        <w:sz w:val="20"/>
      </w:rPr>
    </w:lvl>
    <w:lvl w:ilvl="6" w:tplc="62D887B8" w:tentative="1">
      <w:start w:val="1"/>
      <w:numFmt w:val="bullet"/>
      <w:lvlText w:val=""/>
      <w:lvlJc w:val="left"/>
      <w:pPr>
        <w:tabs>
          <w:tab w:val="num" w:pos="5040"/>
        </w:tabs>
        <w:ind w:left="5040" w:hanging="360"/>
      </w:pPr>
      <w:rPr>
        <w:rFonts w:ascii="Wingdings" w:hAnsi="Wingdings" w:hint="default"/>
        <w:sz w:val="20"/>
      </w:rPr>
    </w:lvl>
    <w:lvl w:ilvl="7" w:tplc="42BEF8BC" w:tentative="1">
      <w:start w:val="1"/>
      <w:numFmt w:val="bullet"/>
      <w:lvlText w:val=""/>
      <w:lvlJc w:val="left"/>
      <w:pPr>
        <w:tabs>
          <w:tab w:val="num" w:pos="5760"/>
        </w:tabs>
        <w:ind w:left="5760" w:hanging="360"/>
      </w:pPr>
      <w:rPr>
        <w:rFonts w:ascii="Wingdings" w:hAnsi="Wingdings" w:hint="default"/>
        <w:sz w:val="20"/>
      </w:rPr>
    </w:lvl>
    <w:lvl w:ilvl="8" w:tplc="F78A316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286D68"/>
    <w:multiLevelType w:val="hybridMultilevel"/>
    <w:tmpl w:val="A00EE006"/>
    <w:lvl w:ilvl="0" w:tplc="5770E5DE">
      <w:start w:val="1"/>
      <w:numFmt w:val="bullet"/>
      <w:lvlText w:val=""/>
      <w:lvlJc w:val="left"/>
      <w:pPr>
        <w:tabs>
          <w:tab w:val="num" w:pos="720"/>
        </w:tabs>
        <w:ind w:left="720" w:hanging="360"/>
      </w:pPr>
      <w:rPr>
        <w:rFonts w:ascii="Symbol" w:hAnsi="Symbol" w:hint="default"/>
        <w:sz w:val="20"/>
      </w:rPr>
    </w:lvl>
    <w:lvl w:ilvl="1" w:tplc="FD62279E">
      <w:start w:val="1"/>
      <w:numFmt w:val="bullet"/>
      <w:lvlText w:val="o"/>
      <w:lvlJc w:val="left"/>
      <w:pPr>
        <w:tabs>
          <w:tab w:val="num" w:pos="1440"/>
        </w:tabs>
        <w:ind w:left="1440" w:hanging="360"/>
      </w:pPr>
      <w:rPr>
        <w:rFonts w:ascii="Courier New" w:hAnsi="Courier New" w:hint="default"/>
        <w:sz w:val="20"/>
      </w:rPr>
    </w:lvl>
    <w:lvl w:ilvl="2" w:tplc="5672E4F4" w:tentative="1">
      <w:start w:val="1"/>
      <w:numFmt w:val="bullet"/>
      <w:lvlText w:val=""/>
      <w:lvlJc w:val="left"/>
      <w:pPr>
        <w:tabs>
          <w:tab w:val="num" w:pos="2160"/>
        </w:tabs>
        <w:ind w:left="2160" w:hanging="360"/>
      </w:pPr>
      <w:rPr>
        <w:rFonts w:ascii="Wingdings" w:hAnsi="Wingdings" w:hint="default"/>
        <w:sz w:val="20"/>
      </w:rPr>
    </w:lvl>
    <w:lvl w:ilvl="3" w:tplc="F04657B8" w:tentative="1">
      <w:start w:val="1"/>
      <w:numFmt w:val="bullet"/>
      <w:lvlText w:val=""/>
      <w:lvlJc w:val="left"/>
      <w:pPr>
        <w:tabs>
          <w:tab w:val="num" w:pos="2880"/>
        </w:tabs>
        <w:ind w:left="2880" w:hanging="360"/>
      </w:pPr>
      <w:rPr>
        <w:rFonts w:ascii="Wingdings" w:hAnsi="Wingdings" w:hint="default"/>
        <w:sz w:val="20"/>
      </w:rPr>
    </w:lvl>
    <w:lvl w:ilvl="4" w:tplc="A186FF70" w:tentative="1">
      <w:start w:val="1"/>
      <w:numFmt w:val="bullet"/>
      <w:lvlText w:val=""/>
      <w:lvlJc w:val="left"/>
      <w:pPr>
        <w:tabs>
          <w:tab w:val="num" w:pos="3600"/>
        </w:tabs>
        <w:ind w:left="3600" w:hanging="360"/>
      </w:pPr>
      <w:rPr>
        <w:rFonts w:ascii="Wingdings" w:hAnsi="Wingdings" w:hint="default"/>
        <w:sz w:val="20"/>
      </w:rPr>
    </w:lvl>
    <w:lvl w:ilvl="5" w:tplc="F38A9742" w:tentative="1">
      <w:start w:val="1"/>
      <w:numFmt w:val="bullet"/>
      <w:lvlText w:val=""/>
      <w:lvlJc w:val="left"/>
      <w:pPr>
        <w:tabs>
          <w:tab w:val="num" w:pos="4320"/>
        </w:tabs>
        <w:ind w:left="4320" w:hanging="360"/>
      </w:pPr>
      <w:rPr>
        <w:rFonts w:ascii="Wingdings" w:hAnsi="Wingdings" w:hint="default"/>
        <w:sz w:val="20"/>
      </w:rPr>
    </w:lvl>
    <w:lvl w:ilvl="6" w:tplc="4ADAF10A" w:tentative="1">
      <w:start w:val="1"/>
      <w:numFmt w:val="bullet"/>
      <w:lvlText w:val=""/>
      <w:lvlJc w:val="left"/>
      <w:pPr>
        <w:tabs>
          <w:tab w:val="num" w:pos="5040"/>
        </w:tabs>
        <w:ind w:left="5040" w:hanging="360"/>
      </w:pPr>
      <w:rPr>
        <w:rFonts w:ascii="Wingdings" w:hAnsi="Wingdings" w:hint="default"/>
        <w:sz w:val="20"/>
      </w:rPr>
    </w:lvl>
    <w:lvl w:ilvl="7" w:tplc="BFDE4E8C" w:tentative="1">
      <w:start w:val="1"/>
      <w:numFmt w:val="bullet"/>
      <w:lvlText w:val=""/>
      <w:lvlJc w:val="left"/>
      <w:pPr>
        <w:tabs>
          <w:tab w:val="num" w:pos="5760"/>
        </w:tabs>
        <w:ind w:left="5760" w:hanging="360"/>
      </w:pPr>
      <w:rPr>
        <w:rFonts w:ascii="Wingdings" w:hAnsi="Wingdings" w:hint="default"/>
        <w:sz w:val="20"/>
      </w:rPr>
    </w:lvl>
    <w:lvl w:ilvl="8" w:tplc="9EA488A6"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666A9E"/>
    <w:multiLevelType w:val="hybridMultilevel"/>
    <w:tmpl w:val="C00C03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4E8D4035"/>
    <w:multiLevelType w:val="hybridMultilevel"/>
    <w:tmpl w:val="A00EE006"/>
    <w:lvl w:ilvl="0" w:tplc="81C85A14">
      <w:start w:val="1"/>
      <w:numFmt w:val="bullet"/>
      <w:lvlText w:val=""/>
      <w:lvlJc w:val="left"/>
      <w:pPr>
        <w:tabs>
          <w:tab w:val="num" w:pos="720"/>
        </w:tabs>
        <w:ind w:left="720" w:hanging="360"/>
      </w:pPr>
      <w:rPr>
        <w:rFonts w:ascii="Symbol" w:hAnsi="Symbol" w:hint="default"/>
        <w:sz w:val="20"/>
      </w:rPr>
    </w:lvl>
    <w:lvl w:ilvl="1" w:tplc="074E749C">
      <w:start w:val="1"/>
      <w:numFmt w:val="bullet"/>
      <w:lvlText w:val="o"/>
      <w:lvlJc w:val="left"/>
      <w:pPr>
        <w:tabs>
          <w:tab w:val="num" w:pos="1440"/>
        </w:tabs>
        <w:ind w:left="1440" w:hanging="360"/>
      </w:pPr>
      <w:rPr>
        <w:rFonts w:ascii="Courier New" w:hAnsi="Courier New" w:hint="default"/>
        <w:sz w:val="20"/>
      </w:rPr>
    </w:lvl>
    <w:lvl w:ilvl="2" w:tplc="E4C848DA" w:tentative="1">
      <w:start w:val="1"/>
      <w:numFmt w:val="bullet"/>
      <w:lvlText w:val=""/>
      <w:lvlJc w:val="left"/>
      <w:pPr>
        <w:tabs>
          <w:tab w:val="num" w:pos="2160"/>
        </w:tabs>
        <w:ind w:left="2160" w:hanging="360"/>
      </w:pPr>
      <w:rPr>
        <w:rFonts w:ascii="Wingdings" w:hAnsi="Wingdings" w:hint="default"/>
        <w:sz w:val="20"/>
      </w:rPr>
    </w:lvl>
    <w:lvl w:ilvl="3" w:tplc="54CC9B96" w:tentative="1">
      <w:start w:val="1"/>
      <w:numFmt w:val="bullet"/>
      <w:lvlText w:val=""/>
      <w:lvlJc w:val="left"/>
      <w:pPr>
        <w:tabs>
          <w:tab w:val="num" w:pos="2880"/>
        </w:tabs>
        <w:ind w:left="2880" w:hanging="360"/>
      </w:pPr>
      <w:rPr>
        <w:rFonts w:ascii="Wingdings" w:hAnsi="Wingdings" w:hint="default"/>
        <w:sz w:val="20"/>
      </w:rPr>
    </w:lvl>
    <w:lvl w:ilvl="4" w:tplc="50CC024E" w:tentative="1">
      <w:start w:val="1"/>
      <w:numFmt w:val="bullet"/>
      <w:lvlText w:val=""/>
      <w:lvlJc w:val="left"/>
      <w:pPr>
        <w:tabs>
          <w:tab w:val="num" w:pos="3600"/>
        </w:tabs>
        <w:ind w:left="3600" w:hanging="360"/>
      </w:pPr>
      <w:rPr>
        <w:rFonts w:ascii="Wingdings" w:hAnsi="Wingdings" w:hint="default"/>
        <w:sz w:val="20"/>
      </w:rPr>
    </w:lvl>
    <w:lvl w:ilvl="5" w:tplc="D3E0DB40" w:tentative="1">
      <w:start w:val="1"/>
      <w:numFmt w:val="bullet"/>
      <w:lvlText w:val=""/>
      <w:lvlJc w:val="left"/>
      <w:pPr>
        <w:tabs>
          <w:tab w:val="num" w:pos="4320"/>
        </w:tabs>
        <w:ind w:left="4320" w:hanging="360"/>
      </w:pPr>
      <w:rPr>
        <w:rFonts w:ascii="Wingdings" w:hAnsi="Wingdings" w:hint="default"/>
        <w:sz w:val="20"/>
      </w:rPr>
    </w:lvl>
    <w:lvl w:ilvl="6" w:tplc="A634B5AC" w:tentative="1">
      <w:start w:val="1"/>
      <w:numFmt w:val="bullet"/>
      <w:lvlText w:val=""/>
      <w:lvlJc w:val="left"/>
      <w:pPr>
        <w:tabs>
          <w:tab w:val="num" w:pos="5040"/>
        </w:tabs>
        <w:ind w:left="5040" w:hanging="360"/>
      </w:pPr>
      <w:rPr>
        <w:rFonts w:ascii="Wingdings" w:hAnsi="Wingdings" w:hint="default"/>
        <w:sz w:val="20"/>
      </w:rPr>
    </w:lvl>
    <w:lvl w:ilvl="7" w:tplc="FE583DCC" w:tentative="1">
      <w:start w:val="1"/>
      <w:numFmt w:val="bullet"/>
      <w:lvlText w:val=""/>
      <w:lvlJc w:val="left"/>
      <w:pPr>
        <w:tabs>
          <w:tab w:val="num" w:pos="5760"/>
        </w:tabs>
        <w:ind w:left="5760" w:hanging="360"/>
      </w:pPr>
      <w:rPr>
        <w:rFonts w:ascii="Wingdings" w:hAnsi="Wingdings" w:hint="default"/>
        <w:sz w:val="20"/>
      </w:rPr>
    </w:lvl>
    <w:lvl w:ilvl="8" w:tplc="25B86EFA"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F87A61"/>
    <w:multiLevelType w:val="hybridMultilevel"/>
    <w:tmpl w:val="379A9A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617672F"/>
    <w:multiLevelType w:val="hybridMultilevel"/>
    <w:tmpl w:val="87AC4C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A8D1EAE"/>
    <w:multiLevelType w:val="hybridMultilevel"/>
    <w:tmpl w:val="7DEC55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B675AC7"/>
    <w:multiLevelType w:val="hybridMultilevel"/>
    <w:tmpl w:val="DE9824A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CF912C9"/>
    <w:multiLevelType w:val="hybridMultilevel"/>
    <w:tmpl w:val="A00EE006"/>
    <w:lvl w:ilvl="0" w:tplc="18A6EFD0">
      <w:start w:val="1"/>
      <w:numFmt w:val="bullet"/>
      <w:lvlText w:val=""/>
      <w:lvlJc w:val="left"/>
      <w:pPr>
        <w:tabs>
          <w:tab w:val="num" w:pos="720"/>
        </w:tabs>
        <w:ind w:left="720" w:hanging="360"/>
      </w:pPr>
      <w:rPr>
        <w:rFonts w:ascii="Symbol" w:hAnsi="Symbol" w:hint="default"/>
        <w:sz w:val="20"/>
      </w:rPr>
    </w:lvl>
    <w:lvl w:ilvl="1" w:tplc="8E5CFE2A">
      <w:start w:val="1"/>
      <w:numFmt w:val="bullet"/>
      <w:lvlText w:val="o"/>
      <w:lvlJc w:val="left"/>
      <w:pPr>
        <w:tabs>
          <w:tab w:val="num" w:pos="1440"/>
        </w:tabs>
        <w:ind w:left="1440" w:hanging="360"/>
      </w:pPr>
      <w:rPr>
        <w:rFonts w:ascii="Courier New" w:hAnsi="Courier New" w:hint="default"/>
        <w:sz w:val="20"/>
      </w:rPr>
    </w:lvl>
    <w:lvl w:ilvl="2" w:tplc="2F74FB04" w:tentative="1">
      <w:start w:val="1"/>
      <w:numFmt w:val="bullet"/>
      <w:lvlText w:val=""/>
      <w:lvlJc w:val="left"/>
      <w:pPr>
        <w:tabs>
          <w:tab w:val="num" w:pos="2160"/>
        </w:tabs>
        <w:ind w:left="2160" w:hanging="360"/>
      </w:pPr>
      <w:rPr>
        <w:rFonts w:ascii="Wingdings" w:hAnsi="Wingdings" w:hint="default"/>
        <w:sz w:val="20"/>
      </w:rPr>
    </w:lvl>
    <w:lvl w:ilvl="3" w:tplc="4DB23764" w:tentative="1">
      <w:start w:val="1"/>
      <w:numFmt w:val="bullet"/>
      <w:lvlText w:val=""/>
      <w:lvlJc w:val="left"/>
      <w:pPr>
        <w:tabs>
          <w:tab w:val="num" w:pos="2880"/>
        </w:tabs>
        <w:ind w:left="2880" w:hanging="360"/>
      </w:pPr>
      <w:rPr>
        <w:rFonts w:ascii="Wingdings" w:hAnsi="Wingdings" w:hint="default"/>
        <w:sz w:val="20"/>
      </w:rPr>
    </w:lvl>
    <w:lvl w:ilvl="4" w:tplc="47E0BC46" w:tentative="1">
      <w:start w:val="1"/>
      <w:numFmt w:val="bullet"/>
      <w:lvlText w:val=""/>
      <w:lvlJc w:val="left"/>
      <w:pPr>
        <w:tabs>
          <w:tab w:val="num" w:pos="3600"/>
        </w:tabs>
        <w:ind w:left="3600" w:hanging="360"/>
      </w:pPr>
      <w:rPr>
        <w:rFonts w:ascii="Wingdings" w:hAnsi="Wingdings" w:hint="default"/>
        <w:sz w:val="20"/>
      </w:rPr>
    </w:lvl>
    <w:lvl w:ilvl="5" w:tplc="3D2AEF82" w:tentative="1">
      <w:start w:val="1"/>
      <w:numFmt w:val="bullet"/>
      <w:lvlText w:val=""/>
      <w:lvlJc w:val="left"/>
      <w:pPr>
        <w:tabs>
          <w:tab w:val="num" w:pos="4320"/>
        </w:tabs>
        <w:ind w:left="4320" w:hanging="360"/>
      </w:pPr>
      <w:rPr>
        <w:rFonts w:ascii="Wingdings" w:hAnsi="Wingdings" w:hint="default"/>
        <w:sz w:val="20"/>
      </w:rPr>
    </w:lvl>
    <w:lvl w:ilvl="6" w:tplc="D546882A" w:tentative="1">
      <w:start w:val="1"/>
      <w:numFmt w:val="bullet"/>
      <w:lvlText w:val=""/>
      <w:lvlJc w:val="left"/>
      <w:pPr>
        <w:tabs>
          <w:tab w:val="num" w:pos="5040"/>
        </w:tabs>
        <w:ind w:left="5040" w:hanging="360"/>
      </w:pPr>
      <w:rPr>
        <w:rFonts w:ascii="Wingdings" w:hAnsi="Wingdings" w:hint="default"/>
        <w:sz w:val="20"/>
      </w:rPr>
    </w:lvl>
    <w:lvl w:ilvl="7" w:tplc="3DBA527C" w:tentative="1">
      <w:start w:val="1"/>
      <w:numFmt w:val="bullet"/>
      <w:lvlText w:val=""/>
      <w:lvlJc w:val="left"/>
      <w:pPr>
        <w:tabs>
          <w:tab w:val="num" w:pos="5760"/>
        </w:tabs>
        <w:ind w:left="5760" w:hanging="360"/>
      </w:pPr>
      <w:rPr>
        <w:rFonts w:ascii="Wingdings" w:hAnsi="Wingdings" w:hint="default"/>
        <w:sz w:val="20"/>
      </w:rPr>
    </w:lvl>
    <w:lvl w:ilvl="8" w:tplc="D01E8AFA"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497E05"/>
    <w:multiLevelType w:val="hybridMultilevel"/>
    <w:tmpl w:val="6E4025B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D500AC6"/>
    <w:multiLevelType w:val="hybridMultilevel"/>
    <w:tmpl w:val="1F1A70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5E7D3BC4"/>
    <w:multiLevelType w:val="hybridMultilevel"/>
    <w:tmpl w:val="261416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FB159D6"/>
    <w:multiLevelType w:val="hybridMultilevel"/>
    <w:tmpl w:val="9EFA52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22D370B"/>
    <w:multiLevelType w:val="hybridMultilevel"/>
    <w:tmpl w:val="DA8228E6"/>
    <w:lvl w:ilvl="0" w:tplc="14090001">
      <w:start w:val="1"/>
      <w:numFmt w:val="bullet"/>
      <w:lvlText w:val=""/>
      <w:lvlJc w:val="left"/>
      <w:pPr>
        <w:ind w:left="720" w:hanging="360"/>
      </w:pPr>
      <w:rPr>
        <w:rFonts w:ascii="Symbol" w:hAnsi="Symbol" w:hint="default"/>
      </w:rPr>
    </w:lvl>
    <w:lvl w:ilvl="1" w:tplc="B8BCB146">
      <w:numFmt w:val="bullet"/>
      <w:lvlText w:val="•"/>
      <w:lvlJc w:val="left"/>
      <w:pPr>
        <w:ind w:left="1440" w:hanging="360"/>
      </w:pPr>
      <w:rPr>
        <w:rFonts w:ascii="Arial" w:eastAsia="Times New Roman"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3C07EC5"/>
    <w:multiLevelType w:val="hybridMultilevel"/>
    <w:tmpl w:val="A20882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6AE94E0D"/>
    <w:multiLevelType w:val="hybridMultilevel"/>
    <w:tmpl w:val="F8F689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6BDF1B51"/>
    <w:multiLevelType w:val="hybridMultilevel"/>
    <w:tmpl w:val="74C8B224"/>
    <w:lvl w:ilvl="0" w:tplc="805266AA">
      <w:start w:val="1"/>
      <w:numFmt w:val="bullet"/>
      <w:lvlText w:val=""/>
      <w:lvlJc w:val="left"/>
      <w:pPr>
        <w:tabs>
          <w:tab w:val="num" w:pos="720"/>
        </w:tabs>
        <w:ind w:left="720" w:hanging="360"/>
      </w:pPr>
      <w:rPr>
        <w:rFonts w:ascii="Symbol" w:hAnsi="Symbol" w:hint="default"/>
        <w:sz w:val="20"/>
      </w:rPr>
    </w:lvl>
    <w:lvl w:ilvl="1" w:tplc="080E6C24" w:tentative="1">
      <w:start w:val="1"/>
      <w:numFmt w:val="bullet"/>
      <w:lvlText w:val="o"/>
      <w:lvlJc w:val="left"/>
      <w:pPr>
        <w:tabs>
          <w:tab w:val="num" w:pos="1440"/>
        </w:tabs>
        <w:ind w:left="1440" w:hanging="360"/>
      </w:pPr>
      <w:rPr>
        <w:rFonts w:ascii="Courier New" w:hAnsi="Courier New" w:hint="default"/>
        <w:sz w:val="20"/>
      </w:rPr>
    </w:lvl>
    <w:lvl w:ilvl="2" w:tplc="FEFE1FBE" w:tentative="1">
      <w:start w:val="1"/>
      <w:numFmt w:val="bullet"/>
      <w:lvlText w:val=""/>
      <w:lvlJc w:val="left"/>
      <w:pPr>
        <w:tabs>
          <w:tab w:val="num" w:pos="2160"/>
        </w:tabs>
        <w:ind w:left="2160" w:hanging="360"/>
      </w:pPr>
      <w:rPr>
        <w:rFonts w:ascii="Wingdings" w:hAnsi="Wingdings" w:hint="default"/>
        <w:sz w:val="20"/>
      </w:rPr>
    </w:lvl>
    <w:lvl w:ilvl="3" w:tplc="055AA8B0" w:tentative="1">
      <w:start w:val="1"/>
      <w:numFmt w:val="bullet"/>
      <w:lvlText w:val=""/>
      <w:lvlJc w:val="left"/>
      <w:pPr>
        <w:tabs>
          <w:tab w:val="num" w:pos="2880"/>
        </w:tabs>
        <w:ind w:left="2880" w:hanging="360"/>
      </w:pPr>
      <w:rPr>
        <w:rFonts w:ascii="Wingdings" w:hAnsi="Wingdings" w:hint="default"/>
        <w:sz w:val="20"/>
      </w:rPr>
    </w:lvl>
    <w:lvl w:ilvl="4" w:tplc="06404794" w:tentative="1">
      <w:start w:val="1"/>
      <w:numFmt w:val="bullet"/>
      <w:lvlText w:val=""/>
      <w:lvlJc w:val="left"/>
      <w:pPr>
        <w:tabs>
          <w:tab w:val="num" w:pos="3600"/>
        </w:tabs>
        <w:ind w:left="3600" w:hanging="360"/>
      </w:pPr>
      <w:rPr>
        <w:rFonts w:ascii="Wingdings" w:hAnsi="Wingdings" w:hint="default"/>
        <w:sz w:val="20"/>
      </w:rPr>
    </w:lvl>
    <w:lvl w:ilvl="5" w:tplc="76B44400" w:tentative="1">
      <w:start w:val="1"/>
      <w:numFmt w:val="bullet"/>
      <w:lvlText w:val=""/>
      <w:lvlJc w:val="left"/>
      <w:pPr>
        <w:tabs>
          <w:tab w:val="num" w:pos="4320"/>
        </w:tabs>
        <w:ind w:left="4320" w:hanging="360"/>
      </w:pPr>
      <w:rPr>
        <w:rFonts w:ascii="Wingdings" w:hAnsi="Wingdings" w:hint="default"/>
        <w:sz w:val="20"/>
      </w:rPr>
    </w:lvl>
    <w:lvl w:ilvl="6" w:tplc="295C0E5E" w:tentative="1">
      <w:start w:val="1"/>
      <w:numFmt w:val="bullet"/>
      <w:lvlText w:val=""/>
      <w:lvlJc w:val="left"/>
      <w:pPr>
        <w:tabs>
          <w:tab w:val="num" w:pos="5040"/>
        </w:tabs>
        <w:ind w:left="5040" w:hanging="360"/>
      </w:pPr>
      <w:rPr>
        <w:rFonts w:ascii="Wingdings" w:hAnsi="Wingdings" w:hint="default"/>
        <w:sz w:val="20"/>
      </w:rPr>
    </w:lvl>
    <w:lvl w:ilvl="7" w:tplc="B1D6CFA6" w:tentative="1">
      <w:start w:val="1"/>
      <w:numFmt w:val="bullet"/>
      <w:lvlText w:val=""/>
      <w:lvlJc w:val="left"/>
      <w:pPr>
        <w:tabs>
          <w:tab w:val="num" w:pos="5760"/>
        </w:tabs>
        <w:ind w:left="5760" w:hanging="360"/>
      </w:pPr>
      <w:rPr>
        <w:rFonts w:ascii="Wingdings" w:hAnsi="Wingdings" w:hint="default"/>
        <w:sz w:val="20"/>
      </w:rPr>
    </w:lvl>
    <w:lvl w:ilvl="8" w:tplc="9BEC47B4"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C4953AF"/>
    <w:multiLevelType w:val="hybridMultilevel"/>
    <w:tmpl w:val="672A4C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7C6A3916"/>
    <w:multiLevelType w:val="hybridMultilevel"/>
    <w:tmpl w:val="57F249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7CD67099"/>
    <w:multiLevelType w:val="hybridMultilevel"/>
    <w:tmpl w:val="CFC2D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32"/>
  </w:num>
  <w:num w:numId="2">
    <w:abstractNumId w:val="45"/>
  </w:num>
  <w:num w:numId="3">
    <w:abstractNumId w:val="6"/>
  </w:num>
  <w:num w:numId="4">
    <w:abstractNumId w:val="49"/>
  </w:num>
  <w:num w:numId="5">
    <w:abstractNumId w:val="9"/>
  </w:num>
  <w:num w:numId="6">
    <w:abstractNumId w:val="22"/>
  </w:num>
  <w:num w:numId="7">
    <w:abstractNumId w:val="12"/>
  </w:num>
  <w:num w:numId="8">
    <w:abstractNumId w:val="36"/>
  </w:num>
  <w:num w:numId="9">
    <w:abstractNumId w:val="10"/>
  </w:num>
  <w:num w:numId="10">
    <w:abstractNumId w:val="30"/>
  </w:num>
  <w:num w:numId="11">
    <w:abstractNumId w:val="28"/>
  </w:num>
  <w:num w:numId="12">
    <w:abstractNumId w:val="37"/>
  </w:num>
  <w:num w:numId="13">
    <w:abstractNumId w:val="16"/>
  </w:num>
  <w:num w:numId="14">
    <w:abstractNumId w:val="11"/>
  </w:num>
  <w:num w:numId="15">
    <w:abstractNumId w:val="18"/>
  </w:num>
  <w:num w:numId="16">
    <w:abstractNumId w:val="20"/>
  </w:num>
  <w:num w:numId="17">
    <w:abstractNumId w:val="44"/>
  </w:num>
  <w:num w:numId="18">
    <w:abstractNumId w:val="26"/>
  </w:num>
  <w:num w:numId="19">
    <w:abstractNumId w:val="27"/>
  </w:num>
  <w:num w:numId="20">
    <w:abstractNumId w:val="9"/>
  </w:num>
  <w:num w:numId="21">
    <w:abstractNumId w:val="41"/>
  </w:num>
  <w:num w:numId="22">
    <w:abstractNumId w:val="46"/>
  </w:num>
  <w:num w:numId="23">
    <w:abstractNumId w:val="24"/>
  </w:num>
  <w:num w:numId="24">
    <w:abstractNumId w:val="13"/>
  </w:num>
  <w:num w:numId="25">
    <w:abstractNumId w:val="31"/>
  </w:num>
  <w:num w:numId="26">
    <w:abstractNumId w:val="21"/>
  </w:num>
  <w:num w:numId="27">
    <w:abstractNumId w:val="25"/>
  </w:num>
  <w:num w:numId="28">
    <w:abstractNumId w:val="42"/>
  </w:num>
  <w:num w:numId="29">
    <w:abstractNumId w:val="8"/>
  </w:num>
  <w:num w:numId="30">
    <w:abstractNumId w:val="17"/>
  </w:num>
  <w:num w:numId="31">
    <w:abstractNumId w:val="47"/>
  </w:num>
  <w:num w:numId="32">
    <w:abstractNumId w:val="38"/>
  </w:num>
  <w:num w:numId="33">
    <w:abstractNumId w:val="39"/>
  </w:num>
  <w:num w:numId="34">
    <w:abstractNumId w:val="15"/>
  </w:num>
  <w:num w:numId="35">
    <w:abstractNumId w:val="34"/>
  </w:num>
  <w:num w:numId="36">
    <w:abstractNumId w:val="23"/>
  </w:num>
  <w:num w:numId="37">
    <w:abstractNumId w:val="43"/>
  </w:num>
  <w:num w:numId="38">
    <w:abstractNumId w:val="40"/>
  </w:num>
  <w:num w:numId="39">
    <w:abstractNumId w:val="14"/>
  </w:num>
  <w:num w:numId="40">
    <w:abstractNumId w:val="7"/>
  </w:num>
  <w:num w:numId="41">
    <w:abstractNumId w:val="33"/>
  </w:num>
  <w:num w:numId="42">
    <w:abstractNumId w:val="35"/>
  </w:num>
  <w:num w:numId="43">
    <w:abstractNumId w:val="19"/>
  </w:num>
  <w:num w:numId="44">
    <w:abstractNumId w:val="29"/>
  </w:num>
  <w:num w:numId="45">
    <w:abstractNumId w:val="48"/>
  </w:num>
  <w:num w:numId="46">
    <w:abstractNumId w:val="9"/>
  </w:num>
  <w:num w:numId="47">
    <w:abstractNumId w:val="9"/>
  </w:num>
  <w:num w:numId="48">
    <w:abstractNumId w:val="9"/>
  </w:num>
  <w:num w:numId="49">
    <w:abstractNumId w:val="4"/>
  </w:num>
  <w:num w:numId="50">
    <w:abstractNumId w:val="3"/>
  </w:num>
  <w:num w:numId="51">
    <w:abstractNumId w:val="2"/>
  </w:num>
  <w:num w:numId="52">
    <w:abstractNumId w:val="5"/>
  </w:num>
  <w:num w:numId="53">
    <w:abstractNumId w:val="1"/>
  </w:num>
  <w:num w:numId="54">
    <w:abstractNumId w:val="0"/>
  </w:num>
  <w:num w:numId="55">
    <w:abstractNumId w:val="6"/>
    <w:lvlOverride w:ilvl="0">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208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0616"/>
    <w:rsid w:val="00000B0B"/>
    <w:rsid w:val="00000BEA"/>
    <w:rsid w:val="000011AB"/>
    <w:rsid w:val="00002071"/>
    <w:rsid w:val="00002579"/>
    <w:rsid w:val="0000263A"/>
    <w:rsid w:val="000028B8"/>
    <w:rsid w:val="00002B0E"/>
    <w:rsid w:val="00002C0E"/>
    <w:rsid w:val="00003743"/>
    <w:rsid w:val="00003A86"/>
    <w:rsid w:val="00003D4B"/>
    <w:rsid w:val="0000417F"/>
    <w:rsid w:val="00004700"/>
    <w:rsid w:val="00004718"/>
    <w:rsid w:val="0000478D"/>
    <w:rsid w:val="000047B4"/>
    <w:rsid w:val="00004FBC"/>
    <w:rsid w:val="00005080"/>
    <w:rsid w:val="00005452"/>
    <w:rsid w:val="00005712"/>
    <w:rsid w:val="00005E8E"/>
    <w:rsid w:val="000061C6"/>
    <w:rsid w:val="00006E8B"/>
    <w:rsid w:val="000073E4"/>
    <w:rsid w:val="00007777"/>
    <w:rsid w:val="0000790C"/>
    <w:rsid w:val="00007FD8"/>
    <w:rsid w:val="0001047C"/>
    <w:rsid w:val="00010493"/>
    <w:rsid w:val="000109F1"/>
    <w:rsid w:val="00010DF8"/>
    <w:rsid w:val="00010E0E"/>
    <w:rsid w:val="0001110F"/>
    <w:rsid w:val="000117F8"/>
    <w:rsid w:val="00011E71"/>
    <w:rsid w:val="000120B5"/>
    <w:rsid w:val="0001233E"/>
    <w:rsid w:val="00012743"/>
    <w:rsid w:val="00012B43"/>
    <w:rsid w:val="00012F93"/>
    <w:rsid w:val="0001380B"/>
    <w:rsid w:val="00013C5D"/>
    <w:rsid w:val="00014564"/>
    <w:rsid w:val="00015102"/>
    <w:rsid w:val="00015B22"/>
    <w:rsid w:val="00015BE8"/>
    <w:rsid w:val="00016646"/>
    <w:rsid w:val="000166BC"/>
    <w:rsid w:val="00016F8F"/>
    <w:rsid w:val="0001717B"/>
    <w:rsid w:val="0002085D"/>
    <w:rsid w:val="000213F6"/>
    <w:rsid w:val="00021A65"/>
    <w:rsid w:val="000224E9"/>
    <w:rsid w:val="00022901"/>
    <w:rsid w:val="00022975"/>
    <w:rsid w:val="00022B02"/>
    <w:rsid w:val="00023794"/>
    <w:rsid w:val="00023A02"/>
    <w:rsid w:val="00024477"/>
    <w:rsid w:val="000245A1"/>
    <w:rsid w:val="00024AB8"/>
    <w:rsid w:val="00025AC9"/>
    <w:rsid w:val="00025ED8"/>
    <w:rsid w:val="00026061"/>
    <w:rsid w:val="00026139"/>
    <w:rsid w:val="0002681A"/>
    <w:rsid w:val="000268F9"/>
    <w:rsid w:val="00026BA8"/>
    <w:rsid w:val="00027071"/>
    <w:rsid w:val="000273A6"/>
    <w:rsid w:val="00027601"/>
    <w:rsid w:val="00027867"/>
    <w:rsid w:val="00027EBA"/>
    <w:rsid w:val="0003033C"/>
    <w:rsid w:val="000304FD"/>
    <w:rsid w:val="0003078C"/>
    <w:rsid w:val="00031344"/>
    <w:rsid w:val="0003200E"/>
    <w:rsid w:val="00032AD0"/>
    <w:rsid w:val="00032ADF"/>
    <w:rsid w:val="00033321"/>
    <w:rsid w:val="000336B6"/>
    <w:rsid w:val="000337AA"/>
    <w:rsid w:val="000338E5"/>
    <w:rsid w:val="00033ADE"/>
    <w:rsid w:val="00033ECC"/>
    <w:rsid w:val="0003402D"/>
    <w:rsid w:val="0003422F"/>
    <w:rsid w:val="000344ED"/>
    <w:rsid w:val="000346BB"/>
    <w:rsid w:val="000347AB"/>
    <w:rsid w:val="00034811"/>
    <w:rsid w:val="00034A93"/>
    <w:rsid w:val="00034C44"/>
    <w:rsid w:val="00035691"/>
    <w:rsid w:val="00035BC0"/>
    <w:rsid w:val="000364B1"/>
    <w:rsid w:val="00036900"/>
    <w:rsid w:val="00036A0E"/>
    <w:rsid w:val="00036ACC"/>
    <w:rsid w:val="00036C41"/>
    <w:rsid w:val="0003780E"/>
    <w:rsid w:val="00037BBF"/>
    <w:rsid w:val="0004016F"/>
    <w:rsid w:val="000401C9"/>
    <w:rsid w:val="00040E2E"/>
    <w:rsid w:val="00041F3A"/>
    <w:rsid w:val="00042077"/>
    <w:rsid w:val="000422F7"/>
    <w:rsid w:val="00042339"/>
    <w:rsid w:val="00042DF4"/>
    <w:rsid w:val="00042FA5"/>
    <w:rsid w:val="000442E0"/>
    <w:rsid w:val="00044A6E"/>
    <w:rsid w:val="00044AC4"/>
    <w:rsid w:val="000455A8"/>
    <w:rsid w:val="000464C4"/>
    <w:rsid w:val="00046918"/>
    <w:rsid w:val="00046FF0"/>
    <w:rsid w:val="000471B1"/>
    <w:rsid w:val="00047418"/>
    <w:rsid w:val="0004792E"/>
    <w:rsid w:val="00050176"/>
    <w:rsid w:val="000501C5"/>
    <w:rsid w:val="000507EA"/>
    <w:rsid w:val="00050833"/>
    <w:rsid w:val="00050A92"/>
    <w:rsid w:val="000512A7"/>
    <w:rsid w:val="00051846"/>
    <w:rsid w:val="00051E6C"/>
    <w:rsid w:val="00051F94"/>
    <w:rsid w:val="000521BE"/>
    <w:rsid w:val="0005243B"/>
    <w:rsid w:val="00053041"/>
    <w:rsid w:val="0005335E"/>
    <w:rsid w:val="000543F1"/>
    <w:rsid w:val="00054C29"/>
    <w:rsid w:val="00055078"/>
    <w:rsid w:val="000558CA"/>
    <w:rsid w:val="00057355"/>
    <w:rsid w:val="00057935"/>
    <w:rsid w:val="000579DF"/>
    <w:rsid w:val="00057FFC"/>
    <w:rsid w:val="0006002B"/>
    <w:rsid w:val="00060160"/>
    <w:rsid w:val="0006052A"/>
    <w:rsid w:val="000607A1"/>
    <w:rsid w:val="000608CB"/>
    <w:rsid w:val="00060F00"/>
    <w:rsid w:val="00061667"/>
    <w:rsid w:val="00061A06"/>
    <w:rsid w:val="00061E67"/>
    <w:rsid w:val="00061F7E"/>
    <w:rsid w:val="0006221C"/>
    <w:rsid w:val="00062495"/>
    <w:rsid w:val="0006277F"/>
    <w:rsid w:val="00062B65"/>
    <w:rsid w:val="00063388"/>
    <w:rsid w:val="000633C3"/>
    <w:rsid w:val="00063CBF"/>
    <w:rsid w:val="00064254"/>
    <w:rsid w:val="00064504"/>
    <w:rsid w:val="000645C8"/>
    <w:rsid w:val="00064E62"/>
    <w:rsid w:val="00065572"/>
    <w:rsid w:val="00065E96"/>
    <w:rsid w:val="000664E7"/>
    <w:rsid w:val="000667F7"/>
    <w:rsid w:val="0006684F"/>
    <w:rsid w:val="00067456"/>
    <w:rsid w:val="0006761B"/>
    <w:rsid w:val="00070853"/>
    <w:rsid w:val="000709EF"/>
    <w:rsid w:val="00070BC7"/>
    <w:rsid w:val="00071506"/>
    <w:rsid w:val="0007154F"/>
    <w:rsid w:val="0007160C"/>
    <w:rsid w:val="0007190F"/>
    <w:rsid w:val="00071CE2"/>
    <w:rsid w:val="00071DC9"/>
    <w:rsid w:val="00071E25"/>
    <w:rsid w:val="000724A5"/>
    <w:rsid w:val="0007286F"/>
    <w:rsid w:val="00073DFF"/>
    <w:rsid w:val="00074D75"/>
    <w:rsid w:val="00074FC6"/>
    <w:rsid w:val="00075E23"/>
    <w:rsid w:val="000763C6"/>
    <w:rsid w:val="000768FA"/>
    <w:rsid w:val="000772C7"/>
    <w:rsid w:val="00077424"/>
    <w:rsid w:val="00077696"/>
    <w:rsid w:val="00077789"/>
    <w:rsid w:val="00077861"/>
    <w:rsid w:val="00077F81"/>
    <w:rsid w:val="00080583"/>
    <w:rsid w:val="00080CE3"/>
    <w:rsid w:val="00081722"/>
    <w:rsid w:val="00081AB1"/>
    <w:rsid w:val="00082610"/>
    <w:rsid w:val="0008282C"/>
    <w:rsid w:val="00082B1D"/>
    <w:rsid w:val="00082C37"/>
    <w:rsid w:val="00082D47"/>
    <w:rsid w:val="00083BB2"/>
    <w:rsid w:val="00084331"/>
    <w:rsid w:val="00084D53"/>
    <w:rsid w:val="0008546F"/>
    <w:rsid w:val="00086404"/>
    <w:rsid w:val="0008665F"/>
    <w:rsid w:val="000867C1"/>
    <w:rsid w:val="00087347"/>
    <w:rsid w:val="00090077"/>
    <w:rsid w:val="00090316"/>
    <w:rsid w:val="00090398"/>
    <w:rsid w:val="0009042F"/>
    <w:rsid w:val="00090FA2"/>
    <w:rsid w:val="00091ABC"/>
    <w:rsid w:val="00091BA9"/>
    <w:rsid w:val="00091E72"/>
    <w:rsid w:val="00092F6B"/>
    <w:rsid w:val="00093981"/>
    <w:rsid w:val="00093B21"/>
    <w:rsid w:val="00093CD9"/>
    <w:rsid w:val="00093F3C"/>
    <w:rsid w:val="00094D25"/>
    <w:rsid w:val="00094DB8"/>
    <w:rsid w:val="00094EE1"/>
    <w:rsid w:val="000955DE"/>
    <w:rsid w:val="00095A2E"/>
    <w:rsid w:val="00095B01"/>
    <w:rsid w:val="00095C82"/>
    <w:rsid w:val="000963FB"/>
    <w:rsid w:val="00096479"/>
    <w:rsid w:val="0009654F"/>
    <w:rsid w:val="0009656D"/>
    <w:rsid w:val="00096A0F"/>
    <w:rsid w:val="00096EC2"/>
    <w:rsid w:val="000976E7"/>
    <w:rsid w:val="00097F9E"/>
    <w:rsid w:val="000A018D"/>
    <w:rsid w:val="000A11EB"/>
    <w:rsid w:val="000A154A"/>
    <w:rsid w:val="000A183D"/>
    <w:rsid w:val="000A2709"/>
    <w:rsid w:val="000A3082"/>
    <w:rsid w:val="000A3CA4"/>
    <w:rsid w:val="000A3F91"/>
    <w:rsid w:val="000A4EB1"/>
    <w:rsid w:val="000A64DE"/>
    <w:rsid w:val="000A65B2"/>
    <w:rsid w:val="000A69F5"/>
    <w:rsid w:val="000A728F"/>
    <w:rsid w:val="000A74D2"/>
    <w:rsid w:val="000A752C"/>
    <w:rsid w:val="000A7769"/>
    <w:rsid w:val="000A77EC"/>
    <w:rsid w:val="000A7CA9"/>
    <w:rsid w:val="000B042D"/>
    <w:rsid w:val="000B067A"/>
    <w:rsid w:val="000B0902"/>
    <w:rsid w:val="000B0EE7"/>
    <w:rsid w:val="000B12D8"/>
    <w:rsid w:val="000B1332"/>
    <w:rsid w:val="000B1540"/>
    <w:rsid w:val="000B1C87"/>
    <w:rsid w:val="000B1D56"/>
    <w:rsid w:val="000B1D69"/>
    <w:rsid w:val="000B22E1"/>
    <w:rsid w:val="000B2302"/>
    <w:rsid w:val="000B24F9"/>
    <w:rsid w:val="000B25C2"/>
    <w:rsid w:val="000B2633"/>
    <w:rsid w:val="000B2AEC"/>
    <w:rsid w:val="000B2C5D"/>
    <w:rsid w:val="000B33FD"/>
    <w:rsid w:val="000B4678"/>
    <w:rsid w:val="000B4772"/>
    <w:rsid w:val="000B4ABA"/>
    <w:rsid w:val="000B4FAE"/>
    <w:rsid w:val="000B590D"/>
    <w:rsid w:val="000B62DF"/>
    <w:rsid w:val="000B62EA"/>
    <w:rsid w:val="000B6B36"/>
    <w:rsid w:val="000B6E92"/>
    <w:rsid w:val="000B79C1"/>
    <w:rsid w:val="000B7B09"/>
    <w:rsid w:val="000C0C1D"/>
    <w:rsid w:val="000C1156"/>
    <w:rsid w:val="000C1CF9"/>
    <w:rsid w:val="000C1F7F"/>
    <w:rsid w:val="000C2791"/>
    <w:rsid w:val="000C28B3"/>
    <w:rsid w:val="000C298C"/>
    <w:rsid w:val="000C34DA"/>
    <w:rsid w:val="000C36F8"/>
    <w:rsid w:val="000C37A4"/>
    <w:rsid w:val="000C3C0F"/>
    <w:rsid w:val="000C3D58"/>
    <w:rsid w:val="000C3E15"/>
    <w:rsid w:val="000C3E34"/>
    <w:rsid w:val="000C4471"/>
    <w:rsid w:val="000C4652"/>
    <w:rsid w:val="000C4B16"/>
    <w:rsid w:val="000C4D55"/>
    <w:rsid w:val="000C50C3"/>
    <w:rsid w:val="000C538B"/>
    <w:rsid w:val="000C65D9"/>
    <w:rsid w:val="000C65F3"/>
    <w:rsid w:val="000C6613"/>
    <w:rsid w:val="000C663F"/>
    <w:rsid w:val="000C67E4"/>
    <w:rsid w:val="000C6ADE"/>
    <w:rsid w:val="000C6C33"/>
    <w:rsid w:val="000C73B6"/>
    <w:rsid w:val="000C7AE2"/>
    <w:rsid w:val="000C7BDF"/>
    <w:rsid w:val="000C7D33"/>
    <w:rsid w:val="000D0069"/>
    <w:rsid w:val="000D0BB0"/>
    <w:rsid w:val="000D0C97"/>
    <w:rsid w:val="000D1A4B"/>
    <w:rsid w:val="000D2090"/>
    <w:rsid w:val="000D21F6"/>
    <w:rsid w:val="000D2226"/>
    <w:rsid w:val="000D2281"/>
    <w:rsid w:val="000D24E3"/>
    <w:rsid w:val="000D27C4"/>
    <w:rsid w:val="000D2B60"/>
    <w:rsid w:val="000D2BD4"/>
    <w:rsid w:val="000D2EEF"/>
    <w:rsid w:val="000D378E"/>
    <w:rsid w:val="000D3EFC"/>
    <w:rsid w:val="000D42C3"/>
    <w:rsid w:val="000D434B"/>
    <w:rsid w:val="000D4500"/>
    <w:rsid w:val="000D4DF6"/>
    <w:rsid w:val="000D5265"/>
    <w:rsid w:val="000D5B83"/>
    <w:rsid w:val="000D5EE1"/>
    <w:rsid w:val="000D783F"/>
    <w:rsid w:val="000D7AEA"/>
    <w:rsid w:val="000D7D27"/>
    <w:rsid w:val="000D7FC5"/>
    <w:rsid w:val="000E01A9"/>
    <w:rsid w:val="000E0428"/>
    <w:rsid w:val="000E0A65"/>
    <w:rsid w:val="000E0A86"/>
    <w:rsid w:val="000E152E"/>
    <w:rsid w:val="000E18DB"/>
    <w:rsid w:val="000E20CD"/>
    <w:rsid w:val="000E25E8"/>
    <w:rsid w:val="000E2BDE"/>
    <w:rsid w:val="000E2C66"/>
    <w:rsid w:val="000E2EFA"/>
    <w:rsid w:val="000E3046"/>
    <w:rsid w:val="000E363B"/>
    <w:rsid w:val="000E39DE"/>
    <w:rsid w:val="000E3AA7"/>
    <w:rsid w:val="000E41F9"/>
    <w:rsid w:val="000E42B9"/>
    <w:rsid w:val="000E4D35"/>
    <w:rsid w:val="000E4F73"/>
    <w:rsid w:val="000E545F"/>
    <w:rsid w:val="000E551C"/>
    <w:rsid w:val="000E567C"/>
    <w:rsid w:val="000E582C"/>
    <w:rsid w:val="000E5B2F"/>
    <w:rsid w:val="000E5CFE"/>
    <w:rsid w:val="000E6444"/>
    <w:rsid w:val="000E64FA"/>
    <w:rsid w:val="000E6578"/>
    <w:rsid w:val="000E6939"/>
    <w:rsid w:val="000E6ADB"/>
    <w:rsid w:val="000E6B55"/>
    <w:rsid w:val="000E6BFE"/>
    <w:rsid w:val="000E6E7D"/>
    <w:rsid w:val="000E6FB5"/>
    <w:rsid w:val="000E7185"/>
    <w:rsid w:val="000E7903"/>
    <w:rsid w:val="000E794F"/>
    <w:rsid w:val="000F0138"/>
    <w:rsid w:val="000F041F"/>
    <w:rsid w:val="000F0441"/>
    <w:rsid w:val="000F0A8F"/>
    <w:rsid w:val="000F123C"/>
    <w:rsid w:val="000F2FED"/>
    <w:rsid w:val="000F3551"/>
    <w:rsid w:val="000F38D2"/>
    <w:rsid w:val="000F42B8"/>
    <w:rsid w:val="000F49CA"/>
    <w:rsid w:val="000F4E8B"/>
    <w:rsid w:val="000F577A"/>
    <w:rsid w:val="000F684C"/>
    <w:rsid w:val="000F7A34"/>
    <w:rsid w:val="000F7A68"/>
    <w:rsid w:val="000F7AA9"/>
    <w:rsid w:val="00100547"/>
    <w:rsid w:val="001006D4"/>
    <w:rsid w:val="00100866"/>
    <w:rsid w:val="00100970"/>
    <w:rsid w:val="00100F00"/>
    <w:rsid w:val="00101478"/>
    <w:rsid w:val="0010183D"/>
    <w:rsid w:val="00101923"/>
    <w:rsid w:val="00101F40"/>
    <w:rsid w:val="0010201F"/>
    <w:rsid w:val="0010271D"/>
    <w:rsid w:val="0010272A"/>
    <w:rsid w:val="001028E1"/>
    <w:rsid w:val="00103A7D"/>
    <w:rsid w:val="00103B5E"/>
    <w:rsid w:val="00103B73"/>
    <w:rsid w:val="00103BAB"/>
    <w:rsid w:val="00103C1A"/>
    <w:rsid w:val="00103D47"/>
    <w:rsid w:val="00105319"/>
    <w:rsid w:val="0010531C"/>
    <w:rsid w:val="001053B2"/>
    <w:rsid w:val="00105F56"/>
    <w:rsid w:val="0010616D"/>
    <w:rsid w:val="0010696B"/>
    <w:rsid w:val="00110478"/>
    <w:rsid w:val="0011071E"/>
    <w:rsid w:val="00110934"/>
    <w:rsid w:val="001109C7"/>
    <w:rsid w:val="00111175"/>
    <w:rsid w:val="00111651"/>
    <w:rsid w:val="00111CC8"/>
    <w:rsid w:val="00111FB6"/>
    <w:rsid w:val="00112571"/>
    <w:rsid w:val="00112FB3"/>
    <w:rsid w:val="001139B1"/>
    <w:rsid w:val="001148B3"/>
    <w:rsid w:val="00115814"/>
    <w:rsid w:val="001159EE"/>
    <w:rsid w:val="00115BF6"/>
    <w:rsid w:val="00115C58"/>
    <w:rsid w:val="00115C92"/>
    <w:rsid w:val="00115F8A"/>
    <w:rsid w:val="00116495"/>
    <w:rsid w:val="0011655E"/>
    <w:rsid w:val="00116571"/>
    <w:rsid w:val="0011685B"/>
    <w:rsid w:val="0011711B"/>
    <w:rsid w:val="001174AB"/>
    <w:rsid w:val="001174CE"/>
    <w:rsid w:val="00117D2B"/>
    <w:rsid w:val="00117E6B"/>
    <w:rsid w:val="00117F8A"/>
    <w:rsid w:val="0012015C"/>
    <w:rsid w:val="00120AFB"/>
    <w:rsid w:val="00120D86"/>
    <w:rsid w:val="00121B9B"/>
    <w:rsid w:val="001222AA"/>
    <w:rsid w:val="00122650"/>
    <w:rsid w:val="00122ADC"/>
    <w:rsid w:val="00122C10"/>
    <w:rsid w:val="00122C23"/>
    <w:rsid w:val="00123012"/>
    <w:rsid w:val="001230E2"/>
    <w:rsid w:val="001231F6"/>
    <w:rsid w:val="00123E6F"/>
    <w:rsid w:val="0012456F"/>
    <w:rsid w:val="00124740"/>
    <w:rsid w:val="00124E21"/>
    <w:rsid w:val="001251D2"/>
    <w:rsid w:val="00125586"/>
    <w:rsid w:val="001256C1"/>
    <w:rsid w:val="00125957"/>
    <w:rsid w:val="00125F9D"/>
    <w:rsid w:val="0012670B"/>
    <w:rsid w:val="00126988"/>
    <w:rsid w:val="00126E0B"/>
    <w:rsid w:val="001300B6"/>
    <w:rsid w:val="0013044E"/>
    <w:rsid w:val="00130632"/>
    <w:rsid w:val="00130A00"/>
    <w:rsid w:val="00130A34"/>
    <w:rsid w:val="00130F59"/>
    <w:rsid w:val="00131086"/>
    <w:rsid w:val="0013177B"/>
    <w:rsid w:val="00131D2A"/>
    <w:rsid w:val="001323BE"/>
    <w:rsid w:val="0013268F"/>
    <w:rsid w:val="00133976"/>
    <w:rsid w:val="00133EC0"/>
    <w:rsid w:val="0013405F"/>
    <w:rsid w:val="00134133"/>
    <w:rsid w:val="00134251"/>
    <w:rsid w:val="00134CE4"/>
    <w:rsid w:val="0013590A"/>
    <w:rsid w:val="00135951"/>
    <w:rsid w:val="001362AD"/>
    <w:rsid w:val="00136712"/>
    <w:rsid w:val="00136F52"/>
    <w:rsid w:val="001376C0"/>
    <w:rsid w:val="00137F6E"/>
    <w:rsid w:val="00140445"/>
    <w:rsid w:val="00140653"/>
    <w:rsid w:val="00140B20"/>
    <w:rsid w:val="00140DFD"/>
    <w:rsid w:val="0014126E"/>
    <w:rsid w:val="00141CE5"/>
    <w:rsid w:val="00142281"/>
    <w:rsid w:val="001422B7"/>
    <w:rsid w:val="00142451"/>
    <w:rsid w:val="001428A6"/>
    <w:rsid w:val="001437D0"/>
    <w:rsid w:val="00143B3F"/>
    <w:rsid w:val="00143D42"/>
    <w:rsid w:val="00143F24"/>
    <w:rsid w:val="0014439C"/>
    <w:rsid w:val="00144908"/>
    <w:rsid w:val="00144EC3"/>
    <w:rsid w:val="00146061"/>
    <w:rsid w:val="001460AF"/>
    <w:rsid w:val="00146611"/>
    <w:rsid w:val="00146E27"/>
    <w:rsid w:val="00150DF9"/>
    <w:rsid w:val="001517AC"/>
    <w:rsid w:val="00151B07"/>
    <w:rsid w:val="00151ED8"/>
    <w:rsid w:val="001525E0"/>
    <w:rsid w:val="00152E77"/>
    <w:rsid w:val="00153228"/>
    <w:rsid w:val="0015335F"/>
    <w:rsid w:val="00153713"/>
    <w:rsid w:val="001537CD"/>
    <w:rsid w:val="001542AA"/>
    <w:rsid w:val="001542B2"/>
    <w:rsid w:val="001545BF"/>
    <w:rsid w:val="00154647"/>
    <w:rsid w:val="001549A9"/>
    <w:rsid w:val="00154D6F"/>
    <w:rsid w:val="001556B1"/>
    <w:rsid w:val="00155E87"/>
    <w:rsid w:val="001567F6"/>
    <w:rsid w:val="00156844"/>
    <w:rsid w:val="001571C7"/>
    <w:rsid w:val="00157606"/>
    <w:rsid w:val="00161094"/>
    <w:rsid w:val="00161643"/>
    <w:rsid w:val="00161CEB"/>
    <w:rsid w:val="00162397"/>
    <w:rsid w:val="001624BF"/>
    <w:rsid w:val="00162B2D"/>
    <w:rsid w:val="00162B97"/>
    <w:rsid w:val="00162DE1"/>
    <w:rsid w:val="00162EAE"/>
    <w:rsid w:val="0016319B"/>
    <w:rsid w:val="001631A5"/>
    <w:rsid w:val="00164609"/>
    <w:rsid w:val="00164921"/>
    <w:rsid w:val="00164E9E"/>
    <w:rsid w:val="00165BDF"/>
    <w:rsid w:val="00165E5D"/>
    <w:rsid w:val="0016612D"/>
    <w:rsid w:val="001661E0"/>
    <w:rsid w:val="00166FC1"/>
    <w:rsid w:val="001676E3"/>
    <w:rsid w:val="00167C26"/>
    <w:rsid w:val="00167DB5"/>
    <w:rsid w:val="00167DBF"/>
    <w:rsid w:val="00167E20"/>
    <w:rsid w:val="0017000C"/>
    <w:rsid w:val="0017023E"/>
    <w:rsid w:val="00170431"/>
    <w:rsid w:val="0017043E"/>
    <w:rsid w:val="0017067A"/>
    <w:rsid w:val="001709DA"/>
    <w:rsid w:val="00170D25"/>
    <w:rsid w:val="00170DCD"/>
    <w:rsid w:val="00170F20"/>
    <w:rsid w:val="00171086"/>
    <w:rsid w:val="0017149E"/>
    <w:rsid w:val="00171E7E"/>
    <w:rsid w:val="00172788"/>
    <w:rsid w:val="001728D1"/>
    <w:rsid w:val="00172A55"/>
    <w:rsid w:val="00172B4E"/>
    <w:rsid w:val="00172C9D"/>
    <w:rsid w:val="00172D4A"/>
    <w:rsid w:val="00172D7D"/>
    <w:rsid w:val="001732E7"/>
    <w:rsid w:val="001758CD"/>
    <w:rsid w:val="00176013"/>
    <w:rsid w:val="001763AE"/>
    <w:rsid w:val="001765E5"/>
    <w:rsid w:val="0017665C"/>
    <w:rsid w:val="00176A5D"/>
    <w:rsid w:val="001772F5"/>
    <w:rsid w:val="001774C2"/>
    <w:rsid w:val="00177AD2"/>
    <w:rsid w:val="0018005E"/>
    <w:rsid w:val="00180E25"/>
    <w:rsid w:val="001810B2"/>
    <w:rsid w:val="0018111D"/>
    <w:rsid w:val="001813F2"/>
    <w:rsid w:val="001815A8"/>
    <w:rsid w:val="0018263A"/>
    <w:rsid w:val="00182D14"/>
    <w:rsid w:val="00183054"/>
    <w:rsid w:val="001831D9"/>
    <w:rsid w:val="0018343B"/>
    <w:rsid w:val="001836DB"/>
    <w:rsid w:val="00183C55"/>
    <w:rsid w:val="00184091"/>
    <w:rsid w:val="001840FA"/>
    <w:rsid w:val="00184C5B"/>
    <w:rsid w:val="00184E62"/>
    <w:rsid w:val="00184EFD"/>
    <w:rsid w:val="00184F4A"/>
    <w:rsid w:val="001850E2"/>
    <w:rsid w:val="0018532B"/>
    <w:rsid w:val="00185E3D"/>
    <w:rsid w:val="00186CE9"/>
    <w:rsid w:val="00187017"/>
    <w:rsid w:val="001871D8"/>
    <w:rsid w:val="00187395"/>
    <w:rsid w:val="001876D8"/>
    <w:rsid w:val="00187A68"/>
    <w:rsid w:val="00190079"/>
    <w:rsid w:val="00190528"/>
    <w:rsid w:val="00190D5C"/>
    <w:rsid w:val="001910E8"/>
    <w:rsid w:val="00191153"/>
    <w:rsid w:val="00191790"/>
    <w:rsid w:val="00191A93"/>
    <w:rsid w:val="001921CD"/>
    <w:rsid w:val="001922C2"/>
    <w:rsid w:val="00192CA8"/>
    <w:rsid w:val="00193229"/>
    <w:rsid w:val="00193D91"/>
    <w:rsid w:val="00193E64"/>
    <w:rsid w:val="0019430D"/>
    <w:rsid w:val="00194547"/>
    <w:rsid w:val="00195522"/>
    <w:rsid w:val="00195712"/>
    <w:rsid w:val="00195F9C"/>
    <w:rsid w:val="00195FFC"/>
    <w:rsid w:val="0019622E"/>
    <w:rsid w:val="00196237"/>
    <w:rsid w:val="0019645E"/>
    <w:rsid w:val="001966A7"/>
    <w:rsid w:val="00196B73"/>
    <w:rsid w:val="00197625"/>
    <w:rsid w:val="00197F9F"/>
    <w:rsid w:val="001A0511"/>
    <w:rsid w:val="001A0C75"/>
    <w:rsid w:val="001A11D9"/>
    <w:rsid w:val="001A13A3"/>
    <w:rsid w:val="001A15E5"/>
    <w:rsid w:val="001A186C"/>
    <w:rsid w:val="001A2165"/>
    <w:rsid w:val="001A23F8"/>
    <w:rsid w:val="001A25AC"/>
    <w:rsid w:val="001A2638"/>
    <w:rsid w:val="001A2C9A"/>
    <w:rsid w:val="001A3168"/>
    <w:rsid w:val="001A328C"/>
    <w:rsid w:val="001A34B4"/>
    <w:rsid w:val="001A34DD"/>
    <w:rsid w:val="001A3519"/>
    <w:rsid w:val="001A4627"/>
    <w:rsid w:val="001A4979"/>
    <w:rsid w:val="001A4C5E"/>
    <w:rsid w:val="001A519F"/>
    <w:rsid w:val="001A5C9F"/>
    <w:rsid w:val="001A5EC4"/>
    <w:rsid w:val="001A6427"/>
    <w:rsid w:val="001A6AB8"/>
    <w:rsid w:val="001A6B57"/>
    <w:rsid w:val="001A72C0"/>
    <w:rsid w:val="001A7427"/>
    <w:rsid w:val="001A7903"/>
    <w:rsid w:val="001B0AE2"/>
    <w:rsid w:val="001B0BEC"/>
    <w:rsid w:val="001B0D82"/>
    <w:rsid w:val="001B1107"/>
    <w:rsid w:val="001B141E"/>
    <w:rsid w:val="001B15D3"/>
    <w:rsid w:val="001B225F"/>
    <w:rsid w:val="001B239F"/>
    <w:rsid w:val="001B2B35"/>
    <w:rsid w:val="001B2C69"/>
    <w:rsid w:val="001B339E"/>
    <w:rsid w:val="001B3443"/>
    <w:rsid w:val="001B3A3A"/>
    <w:rsid w:val="001B3C0B"/>
    <w:rsid w:val="001B3C3B"/>
    <w:rsid w:val="001B43D9"/>
    <w:rsid w:val="001B48C5"/>
    <w:rsid w:val="001B4C2F"/>
    <w:rsid w:val="001B4FA1"/>
    <w:rsid w:val="001B6066"/>
    <w:rsid w:val="001B6221"/>
    <w:rsid w:val="001B659C"/>
    <w:rsid w:val="001B66F7"/>
    <w:rsid w:val="001B670C"/>
    <w:rsid w:val="001B75F0"/>
    <w:rsid w:val="001B7D5E"/>
    <w:rsid w:val="001B7E2C"/>
    <w:rsid w:val="001B7E33"/>
    <w:rsid w:val="001B7F4B"/>
    <w:rsid w:val="001C0271"/>
    <w:rsid w:val="001C0326"/>
    <w:rsid w:val="001C0DC0"/>
    <w:rsid w:val="001C0E32"/>
    <w:rsid w:val="001C1122"/>
    <w:rsid w:val="001C138B"/>
    <w:rsid w:val="001C183D"/>
    <w:rsid w:val="001C192F"/>
    <w:rsid w:val="001C2286"/>
    <w:rsid w:val="001C230B"/>
    <w:rsid w:val="001C2D97"/>
    <w:rsid w:val="001C300F"/>
    <w:rsid w:val="001C3632"/>
    <w:rsid w:val="001C3C42"/>
    <w:rsid w:val="001C3E1F"/>
    <w:rsid w:val="001C424E"/>
    <w:rsid w:val="001C449B"/>
    <w:rsid w:val="001C49A9"/>
    <w:rsid w:val="001C4E53"/>
    <w:rsid w:val="001C5186"/>
    <w:rsid w:val="001C52F0"/>
    <w:rsid w:val="001C6875"/>
    <w:rsid w:val="001C68AB"/>
    <w:rsid w:val="001C6BBA"/>
    <w:rsid w:val="001C7511"/>
    <w:rsid w:val="001C77B4"/>
    <w:rsid w:val="001C77CF"/>
    <w:rsid w:val="001C7877"/>
    <w:rsid w:val="001C7D79"/>
    <w:rsid w:val="001C7EB9"/>
    <w:rsid w:val="001D0567"/>
    <w:rsid w:val="001D0D65"/>
    <w:rsid w:val="001D1021"/>
    <w:rsid w:val="001D1317"/>
    <w:rsid w:val="001D139E"/>
    <w:rsid w:val="001D1954"/>
    <w:rsid w:val="001D1ACF"/>
    <w:rsid w:val="001D2752"/>
    <w:rsid w:val="001D2C89"/>
    <w:rsid w:val="001D2CEE"/>
    <w:rsid w:val="001D2F24"/>
    <w:rsid w:val="001D311B"/>
    <w:rsid w:val="001D3250"/>
    <w:rsid w:val="001D33EA"/>
    <w:rsid w:val="001D3462"/>
    <w:rsid w:val="001D35F6"/>
    <w:rsid w:val="001D37DF"/>
    <w:rsid w:val="001D3EFF"/>
    <w:rsid w:val="001D416A"/>
    <w:rsid w:val="001D47A2"/>
    <w:rsid w:val="001D54A6"/>
    <w:rsid w:val="001D5511"/>
    <w:rsid w:val="001D5849"/>
    <w:rsid w:val="001D596D"/>
    <w:rsid w:val="001D5DA8"/>
    <w:rsid w:val="001D5FC0"/>
    <w:rsid w:val="001D67BA"/>
    <w:rsid w:val="001D6FA3"/>
    <w:rsid w:val="001D75C0"/>
    <w:rsid w:val="001D783E"/>
    <w:rsid w:val="001D7869"/>
    <w:rsid w:val="001D7874"/>
    <w:rsid w:val="001D7961"/>
    <w:rsid w:val="001D7B55"/>
    <w:rsid w:val="001E0715"/>
    <w:rsid w:val="001E0DF4"/>
    <w:rsid w:val="001E160F"/>
    <w:rsid w:val="001E19CE"/>
    <w:rsid w:val="001E19E8"/>
    <w:rsid w:val="001E1A50"/>
    <w:rsid w:val="001E1B3B"/>
    <w:rsid w:val="001E1F8D"/>
    <w:rsid w:val="001E21BB"/>
    <w:rsid w:val="001E2C51"/>
    <w:rsid w:val="001E3F1F"/>
    <w:rsid w:val="001E4399"/>
    <w:rsid w:val="001E4861"/>
    <w:rsid w:val="001E4880"/>
    <w:rsid w:val="001E4B2F"/>
    <w:rsid w:val="001E4CCF"/>
    <w:rsid w:val="001E4E9F"/>
    <w:rsid w:val="001E5A4E"/>
    <w:rsid w:val="001E5D0F"/>
    <w:rsid w:val="001E6027"/>
    <w:rsid w:val="001E6A75"/>
    <w:rsid w:val="001E6CED"/>
    <w:rsid w:val="001E70CE"/>
    <w:rsid w:val="001E75AC"/>
    <w:rsid w:val="001E7AD3"/>
    <w:rsid w:val="001F0930"/>
    <w:rsid w:val="001F0ACE"/>
    <w:rsid w:val="001F0BFE"/>
    <w:rsid w:val="001F0EEE"/>
    <w:rsid w:val="001F0F34"/>
    <w:rsid w:val="001F100C"/>
    <w:rsid w:val="001F11F3"/>
    <w:rsid w:val="001F27CC"/>
    <w:rsid w:val="001F2A8E"/>
    <w:rsid w:val="001F2F78"/>
    <w:rsid w:val="001F3309"/>
    <w:rsid w:val="001F3C39"/>
    <w:rsid w:val="001F3F2C"/>
    <w:rsid w:val="001F4118"/>
    <w:rsid w:val="001F47D2"/>
    <w:rsid w:val="001F5120"/>
    <w:rsid w:val="001F5C1B"/>
    <w:rsid w:val="001F5C3B"/>
    <w:rsid w:val="001F65D0"/>
    <w:rsid w:val="001F6624"/>
    <w:rsid w:val="001F676E"/>
    <w:rsid w:val="001F6934"/>
    <w:rsid w:val="001F7D0A"/>
    <w:rsid w:val="0020054E"/>
    <w:rsid w:val="00200A66"/>
    <w:rsid w:val="00200F0C"/>
    <w:rsid w:val="00201049"/>
    <w:rsid w:val="00201419"/>
    <w:rsid w:val="002018FB"/>
    <w:rsid w:val="00201ABC"/>
    <w:rsid w:val="00201B02"/>
    <w:rsid w:val="002025E5"/>
    <w:rsid w:val="002026CD"/>
    <w:rsid w:val="0020278E"/>
    <w:rsid w:val="00202B32"/>
    <w:rsid w:val="00202E15"/>
    <w:rsid w:val="002033FC"/>
    <w:rsid w:val="002035F8"/>
    <w:rsid w:val="00204036"/>
    <w:rsid w:val="002044BB"/>
    <w:rsid w:val="00204C98"/>
    <w:rsid w:val="00204D08"/>
    <w:rsid w:val="00205489"/>
    <w:rsid w:val="00205602"/>
    <w:rsid w:val="00205A1C"/>
    <w:rsid w:val="00205A22"/>
    <w:rsid w:val="002060A0"/>
    <w:rsid w:val="00210B09"/>
    <w:rsid w:val="00210B33"/>
    <w:rsid w:val="00210BC4"/>
    <w:rsid w:val="00210C9E"/>
    <w:rsid w:val="00210EA5"/>
    <w:rsid w:val="00210F17"/>
    <w:rsid w:val="00211108"/>
    <w:rsid w:val="00211840"/>
    <w:rsid w:val="002119BF"/>
    <w:rsid w:val="00211B9B"/>
    <w:rsid w:val="00211D4E"/>
    <w:rsid w:val="00211E81"/>
    <w:rsid w:val="002127D5"/>
    <w:rsid w:val="00212828"/>
    <w:rsid w:val="0021286B"/>
    <w:rsid w:val="00212C4D"/>
    <w:rsid w:val="00212E0B"/>
    <w:rsid w:val="00213FA5"/>
    <w:rsid w:val="00214172"/>
    <w:rsid w:val="002151DA"/>
    <w:rsid w:val="0021580D"/>
    <w:rsid w:val="00215CED"/>
    <w:rsid w:val="00217102"/>
    <w:rsid w:val="002175DC"/>
    <w:rsid w:val="002176E4"/>
    <w:rsid w:val="00217A66"/>
    <w:rsid w:val="00220090"/>
    <w:rsid w:val="00220212"/>
    <w:rsid w:val="00220CF0"/>
    <w:rsid w:val="00220E5F"/>
    <w:rsid w:val="00221043"/>
    <w:rsid w:val="002212B5"/>
    <w:rsid w:val="00221379"/>
    <w:rsid w:val="00221CE6"/>
    <w:rsid w:val="002223BC"/>
    <w:rsid w:val="00222A56"/>
    <w:rsid w:val="00223611"/>
    <w:rsid w:val="0022391F"/>
    <w:rsid w:val="00223989"/>
    <w:rsid w:val="00223A7E"/>
    <w:rsid w:val="00223D5C"/>
    <w:rsid w:val="00223E0C"/>
    <w:rsid w:val="00223EC1"/>
    <w:rsid w:val="0022400F"/>
    <w:rsid w:val="002246DF"/>
    <w:rsid w:val="00224B96"/>
    <w:rsid w:val="00225330"/>
    <w:rsid w:val="002254D8"/>
    <w:rsid w:val="00225BDE"/>
    <w:rsid w:val="00225F77"/>
    <w:rsid w:val="00226066"/>
    <w:rsid w:val="00226251"/>
    <w:rsid w:val="00226668"/>
    <w:rsid w:val="00226782"/>
    <w:rsid w:val="00226969"/>
    <w:rsid w:val="00227756"/>
    <w:rsid w:val="002277CA"/>
    <w:rsid w:val="00227994"/>
    <w:rsid w:val="0023003E"/>
    <w:rsid w:val="00230055"/>
    <w:rsid w:val="002302AC"/>
    <w:rsid w:val="0023061C"/>
    <w:rsid w:val="00230A63"/>
    <w:rsid w:val="00230C66"/>
    <w:rsid w:val="002323F4"/>
    <w:rsid w:val="00232805"/>
    <w:rsid w:val="00232B27"/>
    <w:rsid w:val="0023315E"/>
    <w:rsid w:val="00233241"/>
    <w:rsid w:val="00233462"/>
    <w:rsid w:val="00233584"/>
    <w:rsid w:val="0023365A"/>
    <w:rsid w:val="00233809"/>
    <w:rsid w:val="0023382D"/>
    <w:rsid w:val="002339EF"/>
    <w:rsid w:val="002339F9"/>
    <w:rsid w:val="00233F37"/>
    <w:rsid w:val="00234308"/>
    <w:rsid w:val="00234541"/>
    <w:rsid w:val="00234E01"/>
    <w:rsid w:val="00234EC9"/>
    <w:rsid w:val="00235016"/>
    <w:rsid w:val="0023524A"/>
    <w:rsid w:val="0023526B"/>
    <w:rsid w:val="002360A9"/>
    <w:rsid w:val="002360C8"/>
    <w:rsid w:val="002364DC"/>
    <w:rsid w:val="002365C2"/>
    <w:rsid w:val="00236769"/>
    <w:rsid w:val="00236A26"/>
    <w:rsid w:val="00236D9A"/>
    <w:rsid w:val="00236DCB"/>
    <w:rsid w:val="0023738F"/>
    <w:rsid w:val="00237420"/>
    <w:rsid w:val="00237845"/>
    <w:rsid w:val="00240046"/>
    <w:rsid w:val="002402FD"/>
    <w:rsid w:val="00240BC9"/>
    <w:rsid w:val="00240C92"/>
    <w:rsid w:val="00241B74"/>
    <w:rsid w:val="00241C87"/>
    <w:rsid w:val="002421B0"/>
    <w:rsid w:val="002424D5"/>
    <w:rsid w:val="00242E27"/>
    <w:rsid w:val="00242E65"/>
    <w:rsid w:val="00243427"/>
    <w:rsid w:val="0024369A"/>
    <w:rsid w:val="002438EA"/>
    <w:rsid w:val="00243A58"/>
    <w:rsid w:val="00243BBD"/>
    <w:rsid w:val="00243E7D"/>
    <w:rsid w:val="00244869"/>
    <w:rsid w:val="00245374"/>
    <w:rsid w:val="00246732"/>
    <w:rsid w:val="00246F33"/>
    <w:rsid w:val="002474D5"/>
    <w:rsid w:val="00247714"/>
    <w:rsid w:val="0024797F"/>
    <w:rsid w:val="00250721"/>
    <w:rsid w:val="002508B4"/>
    <w:rsid w:val="00250BDB"/>
    <w:rsid w:val="00250CFB"/>
    <w:rsid w:val="0025119E"/>
    <w:rsid w:val="00251269"/>
    <w:rsid w:val="002516CF"/>
    <w:rsid w:val="00251B88"/>
    <w:rsid w:val="00251C63"/>
    <w:rsid w:val="00251C6F"/>
    <w:rsid w:val="00252218"/>
    <w:rsid w:val="002526E8"/>
    <w:rsid w:val="002527F7"/>
    <w:rsid w:val="0025281A"/>
    <w:rsid w:val="00252AD3"/>
    <w:rsid w:val="002535C0"/>
    <w:rsid w:val="00253A18"/>
    <w:rsid w:val="002542BB"/>
    <w:rsid w:val="00255411"/>
    <w:rsid w:val="0025545F"/>
    <w:rsid w:val="00255C05"/>
    <w:rsid w:val="00255C69"/>
    <w:rsid w:val="00255FF4"/>
    <w:rsid w:val="0025632F"/>
    <w:rsid w:val="002563B1"/>
    <w:rsid w:val="00256908"/>
    <w:rsid w:val="00257465"/>
    <w:rsid w:val="00257876"/>
    <w:rsid w:val="002579FE"/>
    <w:rsid w:val="00257AB3"/>
    <w:rsid w:val="00257B1F"/>
    <w:rsid w:val="00257C2F"/>
    <w:rsid w:val="00260E18"/>
    <w:rsid w:val="002613FA"/>
    <w:rsid w:val="002615E6"/>
    <w:rsid w:val="0026160C"/>
    <w:rsid w:val="00261E43"/>
    <w:rsid w:val="00261F00"/>
    <w:rsid w:val="002622D1"/>
    <w:rsid w:val="002625B0"/>
    <w:rsid w:val="0026275C"/>
    <w:rsid w:val="00262982"/>
    <w:rsid w:val="0026311C"/>
    <w:rsid w:val="00263818"/>
    <w:rsid w:val="00263D5F"/>
    <w:rsid w:val="00264009"/>
    <w:rsid w:val="0026444C"/>
    <w:rsid w:val="002645EE"/>
    <w:rsid w:val="002656D3"/>
    <w:rsid w:val="00265C60"/>
    <w:rsid w:val="002664C2"/>
    <w:rsid w:val="0026660E"/>
    <w:rsid w:val="0026668C"/>
    <w:rsid w:val="00266AC1"/>
    <w:rsid w:val="00266B0B"/>
    <w:rsid w:val="00266D6C"/>
    <w:rsid w:val="00266DF2"/>
    <w:rsid w:val="00266F3D"/>
    <w:rsid w:val="00267655"/>
    <w:rsid w:val="00267738"/>
    <w:rsid w:val="002677FE"/>
    <w:rsid w:val="00267FB4"/>
    <w:rsid w:val="00267FF3"/>
    <w:rsid w:val="00270157"/>
    <w:rsid w:val="0027178C"/>
    <w:rsid w:val="00271978"/>
    <w:rsid w:val="002719FA"/>
    <w:rsid w:val="00271B01"/>
    <w:rsid w:val="00271CB2"/>
    <w:rsid w:val="00272668"/>
    <w:rsid w:val="00272C5D"/>
    <w:rsid w:val="00272D23"/>
    <w:rsid w:val="0027330B"/>
    <w:rsid w:val="00273F22"/>
    <w:rsid w:val="002756B8"/>
    <w:rsid w:val="00275B92"/>
    <w:rsid w:val="00275DAE"/>
    <w:rsid w:val="00275F66"/>
    <w:rsid w:val="00276F74"/>
    <w:rsid w:val="00277111"/>
    <w:rsid w:val="00277805"/>
    <w:rsid w:val="00277B15"/>
    <w:rsid w:val="002803AD"/>
    <w:rsid w:val="002803F7"/>
    <w:rsid w:val="002805A6"/>
    <w:rsid w:val="0028077C"/>
    <w:rsid w:val="00280CB9"/>
    <w:rsid w:val="00280FDD"/>
    <w:rsid w:val="0028177F"/>
    <w:rsid w:val="0028198E"/>
    <w:rsid w:val="00282052"/>
    <w:rsid w:val="0028253D"/>
    <w:rsid w:val="00282BA2"/>
    <w:rsid w:val="0028311D"/>
    <w:rsid w:val="00283638"/>
    <w:rsid w:val="00283A80"/>
    <w:rsid w:val="002842B7"/>
    <w:rsid w:val="00284A94"/>
    <w:rsid w:val="00284C8F"/>
    <w:rsid w:val="00284D38"/>
    <w:rsid w:val="00284E65"/>
    <w:rsid w:val="0028519E"/>
    <w:rsid w:val="00285609"/>
    <w:rsid w:val="002856A5"/>
    <w:rsid w:val="00285E89"/>
    <w:rsid w:val="002860F8"/>
    <w:rsid w:val="002861B0"/>
    <w:rsid w:val="00286F13"/>
    <w:rsid w:val="002872ED"/>
    <w:rsid w:val="002905C2"/>
    <w:rsid w:val="0029062E"/>
    <w:rsid w:val="00290CFC"/>
    <w:rsid w:val="002914C8"/>
    <w:rsid w:val="00291963"/>
    <w:rsid w:val="00292596"/>
    <w:rsid w:val="00292995"/>
    <w:rsid w:val="00292C03"/>
    <w:rsid w:val="00292CD2"/>
    <w:rsid w:val="00292CE4"/>
    <w:rsid w:val="00292D20"/>
    <w:rsid w:val="00292D82"/>
    <w:rsid w:val="00292EA7"/>
    <w:rsid w:val="0029320A"/>
    <w:rsid w:val="0029343A"/>
    <w:rsid w:val="00293483"/>
    <w:rsid w:val="002937B2"/>
    <w:rsid w:val="00293842"/>
    <w:rsid w:val="002939FD"/>
    <w:rsid w:val="00294000"/>
    <w:rsid w:val="002940EA"/>
    <w:rsid w:val="002944BA"/>
    <w:rsid w:val="00295889"/>
    <w:rsid w:val="002958A1"/>
    <w:rsid w:val="00295A2A"/>
    <w:rsid w:val="00295AF2"/>
    <w:rsid w:val="00295C91"/>
    <w:rsid w:val="00295FEA"/>
    <w:rsid w:val="0029675F"/>
    <w:rsid w:val="0029695E"/>
    <w:rsid w:val="00296975"/>
    <w:rsid w:val="00296DB3"/>
    <w:rsid w:val="00297143"/>
    <w:rsid w:val="00297151"/>
    <w:rsid w:val="00297572"/>
    <w:rsid w:val="002976E4"/>
    <w:rsid w:val="002A08C0"/>
    <w:rsid w:val="002A0996"/>
    <w:rsid w:val="002A0B39"/>
    <w:rsid w:val="002A0FC9"/>
    <w:rsid w:val="002A2407"/>
    <w:rsid w:val="002A299B"/>
    <w:rsid w:val="002A42CC"/>
    <w:rsid w:val="002A4544"/>
    <w:rsid w:val="002A4671"/>
    <w:rsid w:val="002A49B9"/>
    <w:rsid w:val="002A4B42"/>
    <w:rsid w:val="002A55FE"/>
    <w:rsid w:val="002A5B6B"/>
    <w:rsid w:val="002A5FC8"/>
    <w:rsid w:val="002A6177"/>
    <w:rsid w:val="002A648A"/>
    <w:rsid w:val="002A6548"/>
    <w:rsid w:val="002A699D"/>
    <w:rsid w:val="002A6C2F"/>
    <w:rsid w:val="002A6E6C"/>
    <w:rsid w:val="002A6FAD"/>
    <w:rsid w:val="002A7190"/>
    <w:rsid w:val="002A7D7F"/>
    <w:rsid w:val="002B1044"/>
    <w:rsid w:val="002B1588"/>
    <w:rsid w:val="002B1BFF"/>
    <w:rsid w:val="002B20E6"/>
    <w:rsid w:val="002B22BD"/>
    <w:rsid w:val="002B2324"/>
    <w:rsid w:val="002B2347"/>
    <w:rsid w:val="002B38DC"/>
    <w:rsid w:val="002B3DE1"/>
    <w:rsid w:val="002B3F7B"/>
    <w:rsid w:val="002B42A3"/>
    <w:rsid w:val="002B4706"/>
    <w:rsid w:val="002B4FC0"/>
    <w:rsid w:val="002B5196"/>
    <w:rsid w:val="002B580C"/>
    <w:rsid w:val="002B5BF4"/>
    <w:rsid w:val="002B5D71"/>
    <w:rsid w:val="002B6439"/>
    <w:rsid w:val="002B6ECA"/>
    <w:rsid w:val="002B7273"/>
    <w:rsid w:val="002B72AB"/>
    <w:rsid w:val="002C04A9"/>
    <w:rsid w:val="002C0CDD"/>
    <w:rsid w:val="002C165C"/>
    <w:rsid w:val="002C174A"/>
    <w:rsid w:val="002C2A2E"/>
    <w:rsid w:val="002C2BB4"/>
    <w:rsid w:val="002C3132"/>
    <w:rsid w:val="002C384A"/>
    <w:rsid w:val="002C3CF2"/>
    <w:rsid w:val="002C4656"/>
    <w:rsid w:val="002C495E"/>
    <w:rsid w:val="002C4B35"/>
    <w:rsid w:val="002C6902"/>
    <w:rsid w:val="002C7A0D"/>
    <w:rsid w:val="002C7FFD"/>
    <w:rsid w:val="002D02F7"/>
    <w:rsid w:val="002D0F5F"/>
    <w:rsid w:val="002D18C1"/>
    <w:rsid w:val="002D1F70"/>
    <w:rsid w:val="002D2159"/>
    <w:rsid w:val="002D218B"/>
    <w:rsid w:val="002D21D5"/>
    <w:rsid w:val="002D2557"/>
    <w:rsid w:val="002D2E52"/>
    <w:rsid w:val="002D34DB"/>
    <w:rsid w:val="002D3832"/>
    <w:rsid w:val="002D43C3"/>
    <w:rsid w:val="002D45F1"/>
    <w:rsid w:val="002D48F4"/>
    <w:rsid w:val="002D5912"/>
    <w:rsid w:val="002D649F"/>
    <w:rsid w:val="002D66F4"/>
    <w:rsid w:val="002D6A2D"/>
    <w:rsid w:val="002D6B59"/>
    <w:rsid w:val="002D6C68"/>
    <w:rsid w:val="002D6E53"/>
    <w:rsid w:val="002D7210"/>
    <w:rsid w:val="002D7FC4"/>
    <w:rsid w:val="002E02B2"/>
    <w:rsid w:val="002E098E"/>
    <w:rsid w:val="002E09A6"/>
    <w:rsid w:val="002E0AEF"/>
    <w:rsid w:val="002E188E"/>
    <w:rsid w:val="002E1945"/>
    <w:rsid w:val="002E1A1D"/>
    <w:rsid w:val="002E1F3B"/>
    <w:rsid w:val="002E1F5C"/>
    <w:rsid w:val="002E1F91"/>
    <w:rsid w:val="002E2972"/>
    <w:rsid w:val="002E2FC0"/>
    <w:rsid w:val="002E3AA4"/>
    <w:rsid w:val="002E3AB3"/>
    <w:rsid w:val="002E3D3B"/>
    <w:rsid w:val="002E4081"/>
    <w:rsid w:val="002E4824"/>
    <w:rsid w:val="002E4DAE"/>
    <w:rsid w:val="002E4E0C"/>
    <w:rsid w:val="002E50DB"/>
    <w:rsid w:val="002E55B3"/>
    <w:rsid w:val="002E5B78"/>
    <w:rsid w:val="002E5EA8"/>
    <w:rsid w:val="002E64CD"/>
    <w:rsid w:val="002E68E3"/>
    <w:rsid w:val="002E6B98"/>
    <w:rsid w:val="002E6D64"/>
    <w:rsid w:val="002E72CE"/>
    <w:rsid w:val="002E79D8"/>
    <w:rsid w:val="002E7A83"/>
    <w:rsid w:val="002F07E6"/>
    <w:rsid w:val="002F13E1"/>
    <w:rsid w:val="002F1D08"/>
    <w:rsid w:val="002F207B"/>
    <w:rsid w:val="002F21A3"/>
    <w:rsid w:val="002F262C"/>
    <w:rsid w:val="002F2C4F"/>
    <w:rsid w:val="002F3AE3"/>
    <w:rsid w:val="002F3CA2"/>
    <w:rsid w:val="002F4499"/>
    <w:rsid w:val="002F49A4"/>
    <w:rsid w:val="002F4BB6"/>
    <w:rsid w:val="002F5167"/>
    <w:rsid w:val="002F5533"/>
    <w:rsid w:val="002F5896"/>
    <w:rsid w:val="002F5FE6"/>
    <w:rsid w:val="002F624B"/>
    <w:rsid w:val="002F670D"/>
    <w:rsid w:val="002F67F0"/>
    <w:rsid w:val="002F6F32"/>
    <w:rsid w:val="002F7220"/>
    <w:rsid w:val="002F762D"/>
    <w:rsid w:val="002F7B41"/>
    <w:rsid w:val="003001FC"/>
    <w:rsid w:val="003016DE"/>
    <w:rsid w:val="00301CD5"/>
    <w:rsid w:val="00301D83"/>
    <w:rsid w:val="0030220A"/>
    <w:rsid w:val="003024FC"/>
    <w:rsid w:val="00302761"/>
    <w:rsid w:val="00302F81"/>
    <w:rsid w:val="003033E7"/>
    <w:rsid w:val="0030464B"/>
    <w:rsid w:val="00304ACD"/>
    <w:rsid w:val="00304C06"/>
    <w:rsid w:val="003052FC"/>
    <w:rsid w:val="00305894"/>
    <w:rsid w:val="00305CF1"/>
    <w:rsid w:val="0030634F"/>
    <w:rsid w:val="003071B0"/>
    <w:rsid w:val="0030751E"/>
    <w:rsid w:val="0030786C"/>
    <w:rsid w:val="00307EBE"/>
    <w:rsid w:val="0031092F"/>
    <w:rsid w:val="003109CB"/>
    <w:rsid w:val="00310A95"/>
    <w:rsid w:val="00310D5E"/>
    <w:rsid w:val="00310E2D"/>
    <w:rsid w:val="00310FC6"/>
    <w:rsid w:val="003110A8"/>
    <w:rsid w:val="00311103"/>
    <w:rsid w:val="0031225A"/>
    <w:rsid w:val="00312464"/>
    <w:rsid w:val="003127D4"/>
    <w:rsid w:val="00312C37"/>
    <w:rsid w:val="00313259"/>
    <w:rsid w:val="00313338"/>
    <w:rsid w:val="00313B8D"/>
    <w:rsid w:val="00313C2A"/>
    <w:rsid w:val="00314658"/>
    <w:rsid w:val="003147B7"/>
    <w:rsid w:val="00314D2B"/>
    <w:rsid w:val="00315527"/>
    <w:rsid w:val="00315844"/>
    <w:rsid w:val="0031614E"/>
    <w:rsid w:val="0031615D"/>
    <w:rsid w:val="003167D7"/>
    <w:rsid w:val="00316B90"/>
    <w:rsid w:val="00316D15"/>
    <w:rsid w:val="00316D16"/>
    <w:rsid w:val="00317645"/>
    <w:rsid w:val="00317D69"/>
    <w:rsid w:val="003200B4"/>
    <w:rsid w:val="00320FB3"/>
    <w:rsid w:val="00320FC7"/>
    <w:rsid w:val="00321B22"/>
    <w:rsid w:val="00322B2B"/>
    <w:rsid w:val="003233DE"/>
    <w:rsid w:val="00323704"/>
    <w:rsid w:val="00324230"/>
    <w:rsid w:val="0032424C"/>
    <w:rsid w:val="00324320"/>
    <w:rsid w:val="0032466B"/>
    <w:rsid w:val="00324AA7"/>
    <w:rsid w:val="00324E7A"/>
    <w:rsid w:val="00325484"/>
    <w:rsid w:val="00325743"/>
    <w:rsid w:val="00325AA1"/>
    <w:rsid w:val="00325B0E"/>
    <w:rsid w:val="00325BB5"/>
    <w:rsid w:val="00325E9A"/>
    <w:rsid w:val="00326124"/>
    <w:rsid w:val="0032628D"/>
    <w:rsid w:val="0032711B"/>
    <w:rsid w:val="003272A2"/>
    <w:rsid w:val="00327569"/>
    <w:rsid w:val="00327AAF"/>
    <w:rsid w:val="00327B44"/>
    <w:rsid w:val="00330689"/>
    <w:rsid w:val="003306FB"/>
    <w:rsid w:val="003308C8"/>
    <w:rsid w:val="00330CAA"/>
    <w:rsid w:val="00330D0F"/>
    <w:rsid w:val="00330F34"/>
    <w:rsid w:val="00331533"/>
    <w:rsid w:val="003330EB"/>
    <w:rsid w:val="0033323E"/>
    <w:rsid w:val="003336AD"/>
    <w:rsid w:val="00334170"/>
    <w:rsid w:val="0033420C"/>
    <w:rsid w:val="00334462"/>
    <w:rsid w:val="0033477F"/>
    <w:rsid w:val="00334E20"/>
    <w:rsid w:val="00334EF3"/>
    <w:rsid w:val="0033505B"/>
    <w:rsid w:val="003354B3"/>
    <w:rsid w:val="00335603"/>
    <w:rsid w:val="00336605"/>
    <w:rsid w:val="003405E3"/>
    <w:rsid w:val="0034060A"/>
    <w:rsid w:val="003408C0"/>
    <w:rsid w:val="003409A2"/>
    <w:rsid w:val="00340A0E"/>
    <w:rsid w:val="00341107"/>
    <w:rsid w:val="00341427"/>
    <w:rsid w:val="003414EE"/>
    <w:rsid w:val="003415FD"/>
    <w:rsid w:val="00341862"/>
    <w:rsid w:val="003429F0"/>
    <w:rsid w:val="00342E0E"/>
    <w:rsid w:val="00342E5E"/>
    <w:rsid w:val="00342E75"/>
    <w:rsid w:val="0034318F"/>
    <w:rsid w:val="00343627"/>
    <w:rsid w:val="003436C0"/>
    <w:rsid w:val="00344314"/>
    <w:rsid w:val="003445A0"/>
    <w:rsid w:val="003445DB"/>
    <w:rsid w:val="00344651"/>
    <w:rsid w:val="00344842"/>
    <w:rsid w:val="00344EAC"/>
    <w:rsid w:val="00345995"/>
    <w:rsid w:val="00345B17"/>
    <w:rsid w:val="00345CB4"/>
    <w:rsid w:val="003468C9"/>
    <w:rsid w:val="00346DF0"/>
    <w:rsid w:val="00347923"/>
    <w:rsid w:val="00347DD0"/>
    <w:rsid w:val="0035097A"/>
    <w:rsid w:val="00350E55"/>
    <w:rsid w:val="00350FD8"/>
    <w:rsid w:val="003520B3"/>
    <w:rsid w:val="003521FA"/>
    <w:rsid w:val="00352F7B"/>
    <w:rsid w:val="00353076"/>
    <w:rsid w:val="003532D5"/>
    <w:rsid w:val="0035335A"/>
    <w:rsid w:val="00353C29"/>
    <w:rsid w:val="003540A4"/>
    <w:rsid w:val="00354441"/>
    <w:rsid w:val="00354780"/>
    <w:rsid w:val="00354EED"/>
    <w:rsid w:val="003552FF"/>
    <w:rsid w:val="0035583A"/>
    <w:rsid w:val="003558AA"/>
    <w:rsid w:val="00355902"/>
    <w:rsid w:val="00356268"/>
    <w:rsid w:val="003564BC"/>
    <w:rsid w:val="00356C28"/>
    <w:rsid w:val="00356D39"/>
    <w:rsid w:val="00356D48"/>
    <w:rsid w:val="00356F7F"/>
    <w:rsid w:val="00357667"/>
    <w:rsid w:val="00360397"/>
    <w:rsid w:val="00360B20"/>
    <w:rsid w:val="00360E4E"/>
    <w:rsid w:val="00360EE2"/>
    <w:rsid w:val="00361184"/>
    <w:rsid w:val="00362F43"/>
    <w:rsid w:val="003630EB"/>
    <w:rsid w:val="00363572"/>
    <w:rsid w:val="003635AF"/>
    <w:rsid w:val="00363DD1"/>
    <w:rsid w:val="00363F3B"/>
    <w:rsid w:val="003640FB"/>
    <w:rsid w:val="003641C7"/>
    <w:rsid w:val="00364CAE"/>
    <w:rsid w:val="0036550B"/>
    <w:rsid w:val="003658E5"/>
    <w:rsid w:val="00365F37"/>
    <w:rsid w:val="003661EA"/>
    <w:rsid w:val="00366A7E"/>
    <w:rsid w:val="00366BC3"/>
    <w:rsid w:val="003670C7"/>
    <w:rsid w:val="00367E34"/>
    <w:rsid w:val="00367F47"/>
    <w:rsid w:val="00370428"/>
    <w:rsid w:val="00370AAA"/>
    <w:rsid w:val="00370B2B"/>
    <w:rsid w:val="00370B32"/>
    <w:rsid w:val="00370BB3"/>
    <w:rsid w:val="00370C9B"/>
    <w:rsid w:val="003715AB"/>
    <w:rsid w:val="00371C2A"/>
    <w:rsid w:val="003726C8"/>
    <w:rsid w:val="0037340E"/>
    <w:rsid w:val="003744E4"/>
    <w:rsid w:val="003747D0"/>
    <w:rsid w:val="00374C67"/>
    <w:rsid w:val="00374F31"/>
    <w:rsid w:val="0037544A"/>
    <w:rsid w:val="003756E5"/>
    <w:rsid w:val="00375F77"/>
    <w:rsid w:val="00376AE2"/>
    <w:rsid w:val="00376F8B"/>
    <w:rsid w:val="0037738C"/>
    <w:rsid w:val="00377507"/>
    <w:rsid w:val="00377A78"/>
    <w:rsid w:val="00377C9D"/>
    <w:rsid w:val="00377DC5"/>
    <w:rsid w:val="003805E5"/>
    <w:rsid w:val="00380C18"/>
    <w:rsid w:val="00380ED6"/>
    <w:rsid w:val="003810E4"/>
    <w:rsid w:val="00381BBE"/>
    <w:rsid w:val="00381E05"/>
    <w:rsid w:val="0038232F"/>
    <w:rsid w:val="003826E5"/>
    <w:rsid w:val="00382903"/>
    <w:rsid w:val="00382CDA"/>
    <w:rsid w:val="003842A9"/>
    <w:rsid w:val="00384362"/>
    <w:rsid w:val="003846FF"/>
    <w:rsid w:val="00384976"/>
    <w:rsid w:val="00384CCD"/>
    <w:rsid w:val="00385420"/>
    <w:rsid w:val="00385AD4"/>
    <w:rsid w:val="00385C3B"/>
    <w:rsid w:val="00385DC4"/>
    <w:rsid w:val="0038614E"/>
    <w:rsid w:val="003865F0"/>
    <w:rsid w:val="00386BF3"/>
    <w:rsid w:val="00386D83"/>
    <w:rsid w:val="003874FE"/>
    <w:rsid w:val="00387721"/>
    <w:rsid w:val="00387924"/>
    <w:rsid w:val="003879D5"/>
    <w:rsid w:val="00387D6F"/>
    <w:rsid w:val="00390E19"/>
    <w:rsid w:val="00390E61"/>
    <w:rsid w:val="003915FB"/>
    <w:rsid w:val="00391F08"/>
    <w:rsid w:val="00392262"/>
    <w:rsid w:val="0039235C"/>
    <w:rsid w:val="0039274E"/>
    <w:rsid w:val="00392AC0"/>
    <w:rsid w:val="00392E24"/>
    <w:rsid w:val="00392F17"/>
    <w:rsid w:val="00392F8F"/>
    <w:rsid w:val="00393386"/>
    <w:rsid w:val="00393747"/>
    <w:rsid w:val="0039384D"/>
    <w:rsid w:val="00393972"/>
    <w:rsid w:val="00393E68"/>
    <w:rsid w:val="00394C0A"/>
    <w:rsid w:val="00394E60"/>
    <w:rsid w:val="00395A74"/>
    <w:rsid w:val="00395C23"/>
    <w:rsid w:val="0039612D"/>
    <w:rsid w:val="003962A6"/>
    <w:rsid w:val="0039663B"/>
    <w:rsid w:val="0039673A"/>
    <w:rsid w:val="00396932"/>
    <w:rsid w:val="00396938"/>
    <w:rsid w:val="00396B4A"/>
    <w:rsid w:val="00397073"/>
    <w:rsid w:val="00397298"/>
    <w:rsid w:val="00397378"/>
    <w:rsid w:val="003975A1"/>
    <w:rsid w:val="003978E9"/>
    <w:rsid w:val="00397D00"/>
    <w:rsid w:val="00397D36"/>
    <w:rsid w:val="003A06C0"/>
    <w:rsid w:val="003A102E"/>
    <w:rsid w:val="003A1B0D"/>
    <w:rsid w:val="003A2163"/>
    <w:rsid w:val="003A21FD"/>
    <w:rsid w:val="003A2746"/>
    <w:rsid w:val="003A2824"/>
    <w:rsid w:val="003A2C5D"/>
    <w:rsid w:val="003A2E4F"/>
    <w:rsid w:val="003A31D7"/>
    <w:rsid w:val="003A3DDE"/>
    <w:rsid w:val="003A3E38"/>
    <w:rsid w:val="003A414E"/>
    <w:rsid w:val="003A4438"/>
    <w:rsid w:val="003A4678"/>
    <w:rsid w:val="003A49CD"/>
    <w:rsid w:val="003A5013"/>
    <w:rsid w:val="003A5078"/>
    <w:rsid w:val="003A5960"/>
    <w:rsid w:val="003A5F2B"/>
    <w:rsid w:val="003A6165"/>
    <w:rsid w:val="003A6186"/>
    <w:rsid w:val="003A62DD"/>
    <w:rsid w:val="003A6800"/>
    <w:rsid w:val="003A6B36"/>
    <w:rsid w:val="003A7014"/>
    <w:rsid w:val="003A74E4"/>
    <w:rsid w:val="003A775A"/>
    <w:rsid w:val="003A7CFD"/>
    <w:rsid w:val="003A7DAC"/>
    <w:rsid w:val="003B092A"/>
    <w:rsid w:val="003B095F"/>
    <w:rsid w:val="003B0BCE"/>
    <w:rsid w:val="003B0DAB"/>
    <w:rsid w:val="003B0F24"/>
    <w:rsid w:val="003B1132"/>
    <w:rsid w:val="003B17C9"/>
    <w:rsid w:val="003B198D"/>
    <w:rsid w:val="003B1FB0"/>
    <w:rsid w:val="003B213A"/>
    <w:rsid w:val="003B28DD"/>
    <w:rsid w:val="003B29E8"/>
    <w:rsid w:val="003B2A75"/>
    <w:rsid w:val="003B3286"/>
    <w:rsid w:val="003B3379"/>
    <w:rsid w:val="003B43AD"/>
    <w:rsid w:val="003B43E0"/>
    <w:rsid w:val="003B459D"/>
    <w:rsid w:val="003B4991"/>
    <w:rsid w:val="003B49F0"/>
    <w:rsid w:val="003B4AB7"/>
    <w:rsid w:val="003B4F1D"/>
    <w:rsid w:val="003B50D7"/>
    <w:rsid w:val="003B595F"/>
    <w:rsid w:val="003B5A05"/>
    <w:rsid w:val="003B5FDC"/>
    <w:rsid w:val="003B6B91"/>
    <w:rsid w:val="003C020C"/>
    <w:rsid w:val="003C0382"/>
    <w:rsid w:val="003C0F1C"/>
    <w:rsid w:val="003C0F87"/>
    <w:rsid w:val="003C0FEC"/>
    <w:rsid w:val="003C15B8"/>
    <w:rsid w:val="003C1FBC"/>
    <w:rsid w:val="003C20E6"/>
    <w:rsid w:val="003C221A"/>
    <w:rsid w:val="003C2AC8"/>
    <w:rsid w:val="003C2B32"/>
    <w:rsid w:val="003C3BBA"/>
    <w:rsid w:val="003C50B1"/>
    <w:rsid w:val="003C550E"/>
    <w:rsid w:val="003C57DE"/>
    <w:rsid w:val="003C5DF4"/>
    <w:rsid w:val="003C5DFE"/>
    <w:rsid w:val="003C6007"/>
    <w:rsid w:val="003C65C3"/>
    <w:rsid w:val="003C6843"/>
    <w:rsid w:val="003C7559"/>
    <w:rsid w:val="003C7904"/>
    <w:rsid w:val="003D0A1E"/>
    <w:rsid w:val="003D0FE6"/>
    <w:rsid w:val="003D1148"/>
    <w:rsid w:val="003D17F9"/>
    <w:rsid w:val="003D1D66"/>
    <w:rsid w:val="003D2304"/>
    <w:rsid w:val="003D256B"/>
    <w:rsid w:val="003D2B1C"/>
    <w:rsid w:val="003D2D88"/>
    <w:rsid w:val="003D316F"/>
    <w:rsid w:val="003D341E"/>
    <w:rsid w:val="003D34C4"/>
    <w:rsid w:val="003D34E8"/>
    <w:rsid w:val="003D3C9A"/>
    <w:rsid w:val="003D412B"/>
    <w:rsid w:val="003D41EA"/>
    <w:rsid w:val="003D4785"/>
    <w:rsid w:val="003D4850"/>
    <w:rsid w:val="003D52FF"/>
    <w:rsid w:val="003D535A"/>
    <w:rsid w:val="003D5763"/>
    <w:rsid w:val="003D5C03"/>
    <w:rsid w:val="003D5DF4"/>
    <w:rsid w:val="003D63E6"/>
    <w:rsid w:val="003D7F88"/>
    <w:rsid w:val="003E03CE"/>
    <w:rsid w:val="003E0636"/>
    <w:rsid w:val="003E072E"/>
    <w:rsid w:val="003E1288"/>
    <w:rsid w:val="003E1397"/>
    <w:rsid w:val="003E17EE"/>
    <w:rsid w:val="003E20DB"/>
    <w:rsid w:val="003E27BC"/>
    <w:rsid w:val="003E2969"/>
    <w:rsid w:val="003E3350"/>
    <w:rsid w:val="003E36F4"/>
    <w:rsid w:val="003E38EB"/>
    <w:rsid w:val="003E39D2"/>
    <w:rsid w:val="003E3CC3"/>
    <w:rsid w:val="003E4379"/>
    <w:rsid w:val="003E4921"/>
    <w:rsid w:val="003E5265"/>
    <w:rsid w:val="003E52EC"/>
    <w:rsid w:val="003E52FB"/>
    <w:rsid w:val="003E5458"/>
    <w:rsid w:val="003E57EB"/>
    <w:rsid w:val="003E5BC4"/>
    <w:rsid w:val="003E5BCB"/>
    <w:rsid w:val="003E5BF3"/>
    <w:rsid w:val="003E648D"/>
    <w:rsid w:val="003E6C91"/>
    <w:rsid w:val="003E6E32"/>
    <w:rsid w:val="003E6E6C"/>
    <w:rsid w:val="003E6ECD"/>
    <w:rsid w:val="003E71E7"/>
    <w:rsid w:val="003E7DF3"/>
    <w:rsid w:val="003F05E3"/>
    <w:rsid w:val="003F0658"/>
    <w:rsid w:val="003F0955"/>
    <w:rsid w:val="003F17A4"/>
    <w:rsid w:val="003F1A45"/>
    <w:rsid w:val="003F1D18"/>
    <w:rsid w:val="003F2D31"/>
    <w:rsid w:val="003F2F38"/>
    <w:rsid w:val="003F315F"/>
    <w:rsid w:val="003F358D"/>
    <w:rsid w:val="003F42E9"/>
    <w:rsid w:val="003F4EDA"/>
    <w:rsid w:val="003F60F9"/>
    <w:rsid w:val="003F6FE1"/>
    <w:rsid w:val="003F7CDA"/>
    <w:rsid w:val="004001B2"/>
    <w:rsid w:val="00400F00"/>
    <w:rsid w:val="00401C8E"/>
    <w:rsid w:val="00401EE7"/>
    <w:rsid w:val="0040201E"/>
    <w:rsid w:val="00403119"/>
    <w:rsid w:val="00403224"/>
    <w:rsid w:val="00403377"/>
    <w:rsid w:val="0040419E"/>
    <w:rsid w:val="00404F8B"/>
    <w:rsid w:val="00405256"/>
    <w:rsid w:val="0040557F"/>
    <w:rsid w:val="004055AD"/>
    <w:rsid w:val="00405660"/>
    <w:rsid w:val="00405680"/>
    <w:rsid w:val="0040570C"/>
    <w:rsid w:val="00405789"/>
    <w:rsid w:val="0040579F"/>
    <w:rsid w:val="0040672D"/>
    <w:rsid w:val="00406AE4"/>
    <w:rsid w:val="00406D75"/>
    <w:rsid w:val="00407066"/>
    <w:rsid w:val="00407571"/>
    <w:rsid w:val="004076D9"/>
    <w:rsid w:val="00410031"/>
    <w:rsid w:val="0041028B"/>
    <w:rsid w:val="004103D5"/>
    <w:rsid w:val="004105F9"/>
    <w:rsid w:val="00410AEA"/>
    <w:rsid w:val="00410C69"/>
    <w:rsid w:val="004110D2"/>
    <w:rsid w:val="00411317"/>
    <w:rsid w:val="0041135F"/>
    <w:rsid w:val="004114EB"/>
    <w:rsid w:val="004115A2"/>
    <w:rsid w:val="00411C5E"/>
    <w:rsid w:val="00411E36"/>
    <w:rsid w:val="00411FD3"/>
    <w:rsid w:val="00412390"/>
    <w:rsid w:val="00412753"/>
    <w:rsid w:val="004134BC"/>
    <w:rsid w:val="0041356D"/>
    <w:rsid w:val="00413922"/>
    <w:rsid w:val="00413B52"/>
    <w:rsid w:val="00413CF3"/>
    <w:rsid w:val="00414011"/>
    <w:rsid w:val="00414113"/>
    <w:rsid w:val="00414502"/>
    <w:rsid w:val="00414BD4"/>
    <w:rsid w:val="00415486"/>
    <w:rsid w:val="004154C1"/>
    <w:rsid w:val="00415976"/>
    <w:rsid w:val="00415AAE"/>
    <w:rsid w:val="00415C81"/>
    <w:rsid w:val="00415D6D"/>
    <w:rsid w:val="0041633F"/>
    <w:rsid w:val="004165DD"/>
    <w:rsid w:val="00416731"/>
    <w:rsid w:val="00416749"/>
    <w:rsid w:val="004168D2"/>
    <w:rsid w:val="00416B63"/>
    <w:rsid w:val="00416EAB"/>
    <w:rsid w:val="00417213"/>
    <w:rsid w:val="00417383"/>
    <w:rsid w:val="004203B1"/>
    <w:rsid w:val="00420A03"/>
    <w:rsid w:val="00420B2C"/>
    <w:rsid w:val="00420B5B"/>
    <w:rsid w:val="00420B8E"/>
    <w:rsid w:val="00420DD5"/>
    <w:rsid w:val="00420DDF"/>
    <w:rsid w:val="00420E1E"/>
    <w:rsid w:val="0042130F"/>
    <w:rsid w:val="0042157C"/>
    <w:rsid w:val="00421A4C"/>
    <w:rsid w:val="00421E67"/>
    <w:rsid w:val="00421F05"/>
    <w:rsid w:val="004227C9"/>
    <w:rsid w:val="00422D7B"/>
    <w:rsid w:val="004231FE"/>
    <w:rsid w:val="00423C48"/>
    <w:rsid w:val="004240B0"/>
    <w:rsid w:val="0042414F"/>
    <w:rsid w:val="0042424F"/>
    <w:rsid w:val="00424755"/>
    <w:rsid w:val="00424F93"/>
    <w:rsid w:val="00425086"/>
    <w:rsid w:val="004250A4"/>
    <w:rsid w:val="0042556B"/>
    <w:rsid w:val="004255C3"/>
    <w:rsid w:val="00425AC4"/>
    <w:rsid w:val="00426522"/>
    <w:rsid w:val="0042664B"/>
    <w:rsid w:val="004266C5"/>
    <w:rsid w:val="00426C1C"/>
    <w:rsid w:val="00426EA8"/>
    <w:rsid w:val="0042754E"/>
    <w:rsid w:val="00427693"/>
    <w:rsid w:val="004278E2"/>
    <w:rsid w:val="004303F8"/>
    <w:rsid w:val="00430D8E"/>
    <w:rsid w:val="00430EFE"/>
    <w:rsid w:val="004310EB"/>
    <w:rsid w:val="004311CA"/>
    <w:rsid w:val="004318DC"/>
    <w:rsid w:val="0043193A"/>
    <w:rsid w:val="00432378"/>
    <w:rsid w:val="0043245D"/>
    <w:rsid w:val="00432805"/>
    <w:rsid w:val="00432BE5"/>
    <w:rsid w:val="00433069"/>
    <w:rsid w:val="00433853"/>
    <w:rsid w:val="004338B3"/>
    <w:rsid w:val="00433CEC"/>
    <w:rsid w:val="0043427E"/>
    <w:rsid w:val="00434308"/>
    <w:rsid w:val="004345AD"/>
    <w:rsid w:val="00434748"/>
    <w:rsid w:val="00435791"/>
    <w:rsid w:val="004358DF"/>
    <w:rsid w:val="00435DF5"/>
    <w:rsid w:val="004362AA"/>
    <w:rsid w:val="0043649D"/>
    <w:rsid w:val="00436660"/>
    <w:rsid w:val="00437327"/>
    <w:rsid w:val="004373E9"/>
    <w:rsid w:val="0043748E"/>
    <w:rsid w:val="00437625"/>
    <w:rsid w:val="004377E3"/>
    <w:rsid w:val="00437B77"/>
    <w:rsid w:val="00437D77"/>
    <w:rsid w:val="004407F6"/>
    <w:rsid w:val="00440B46"/>
    <w:rsid w:val="00440D65"/>
    <w:rsid w:val="00442354"/>
    <w:rsid w:val="00442AA7"/>
    <w:rsid w:val="00443082"/>
    <w:rsid w:val="004433FC"/>
    <w:rsid w:val="004435E6"/>
    <w:rsid w:val="004436B8"/>
    <w:rsid w:val="0044375C"/>
    <w:rsid w:val="00444ACE"/>
    <w:rsid w:val="00444F92"/>
    <w:rsid w:val="00445203"/>
    <w:rsid w:val="004452F8"/>
    <w:rsid w:val="0044587B"/>
    <w:rsid w:val="0044588A"/>
    <w:rsid w:val="00446704"/>
    <w:rsid w:val="004470A1"/>
    <w:rsid w:val="00447533"/>
    <w:rsid w:val="00447E31"/>
    <w:rsid w:val="004501C0"/>
    <w:rsid w:val="004504A4"/>
    <w:rsid w:val="0045052C"/>
    <w:rsid w:val="00450A9F"/>
    <w:rsid w:val="00450B16"/>
    <w:rsid w:val="00450CCE"/>
    <w:rsid w:val="0045105B"/>
    <w:rsid w:val="004513BA"/>
    <w:rsid w:val="00451AAF"/>
    <w:rsid w:val="00452C4B"/>
    <w:rsid w:val="00452C65"/>
    <w:rsid w:val="00452D86"/>
    <w:rsid w:val="00452F53"/>
    <w:rsid w:val="00452F78"/>
    <w:rsid w:val="004536F3"/>
    <w:rsid w:val="004538E2"/>
    <w:rsid w:val="00453923"/>
    <w:rsid w:val="0045398E"/>
    <w:rsid w:val="00453A7B"/>
    <w:rsid w:val="00453AD3"/>
    <w:rsid w:val="00453BAF"/>
    <w:rsid w:val="004540FA"/>
    <w:rsid w:val="0045429D"/>
    <w:rsid w:val="00454443"/>
    <w:rsid w:val="00454B9B"/>
    <w:rsid w:val="00455308"/>
    <w:rsid w:val="0045567F"/>
    <w:rsid w:val="00455A61"/>
    <w:rsid w:val="00456AB3"/>
    <w:rsid w:val="00456CEB"/>
    <w:rsid w:val="00456DDB"/>
    <w:rsid w:val="00456F15"/>
    <w:rsid w:val="004572D0"/>
    <w:rsid w:val="00457858"/>
    <w:rsid w:val="00457A94"/>
    <w:rsid w:val="00457D8F"/>
    <w:rsid w:val="00460B0B"/>
    <w:rsid w:val="00460B86"/>
    <w:rsid w:val="00461023"/>
    <w:rsid w:val="00461086"/>
    <w:rsid w:val="004618D8"/>
    <w:rsid w:val="00462989"/>
    <w:rsid w:val="00462DE5"/>
    <w:rsid w:val="00462FAC"/>
    <w:rsid w:val="004640A7"/>
    <w:rsid w:val="0046420B"/>
    <w:rsid w:val="00464631"/>
    <w:rsid w:val="0046481B"/>
    <w:rsid w:val="00464B79"/>
    <w:rsid w:val="00464FDD"/>
    <w:rsid w:val="00465228"/>
    <w:rsid w:val="0046549F"/>
    <w:rsid w:val="004662ED"/>
    <w:rsid w:val="004669E6"/>
    <w:rsid w:val="00466C8A"/>
    <w:rsid w:val="00467316"/>
    <w:rsid w:val="00467BBF"/>
    <w:rsid w:val="00470048"/>
    <w:rsid w:val="00470117"/>
    <w:rsid w:val="004707F2"/>
    <w:rsid w:val="0047150C"/>
    <w:rsid w:val="004716F4"/>
    <w:rsid w:val="00471B99"/>
    <w:rsid w:val="00471C47"/>
    <w:rsid w:val="004724C9"/>
    <w:rsid w:val="00472687"/>
    <w:rsid w:val="00472898"/>
    <w:rsid w:val="004733B4"/>
    <w:rsid w:val="00473431"/>
    <w:rsid w:val="00473EA5"/>
    <w:rsid w:val="00474606"/>
    <w:rsid w:val="004749D5"/>
    <w:rsid w:val="00474E21"/>
    <w:rsid w:val="00474E59"/>
    <w:rsid w:val="004752A2"/>
    <w:rsid w:val="00475543"/>
    <w:rsid w:val="00475EEE"/>
    <w:rsid w:val="004768F6"/>
    <w:rsid w:val="00476BEA"/>
    <w:rsid w:val="00476C39"/>
    <w:rsid w:val="004776F7"/>
    <w:rsid w:val="00477D5C"/>
    <w:rsid w:val="004805CF"/>
    <w:rsid w:val="004822EC"/>
    <w:rsid w:val="004823C9"/>
    <w:rsid w:val="00482B36"/>
    <w:rsid w:val="00482DC8"/>
    <w:rsid w:val="0048309B"/>
    <w:rsid w:val="00483256"/>
    <w:rsid w:val="004835C4"/>
    <w:rsid w:val="00483886"/>
    <w:rsid w:val="004838EF"/>
    <w:rsid w:val="00483B52"/>
    <w:rsid w:val="00483CA6"/>
    <w:rsid w:val="004843BB"/>
    <w:rsid w:val="004849F9"/>
    <w:rsid w:val="004867E2"/>
    <w:rsid w:val="00486E6F"/>
    <w:rsid w:val="0048715B"/>
    <w:rsid w:val="00487482"/>
    <w:rsid w:val="00490A08"/>
    <w:rsid w:val="00490EB9"/>
    <w:rsid w:val="00492546"/>
    <w:rsid w:val="00492564"/>
    <w:rsid w:val="00492870"/>
    <w:rsid w:val="004929A9"/>
    <w:rsid w:val="004933F3"/>
    <w:rsid w:val="004938AF"/>
    <w:rsid w:val="00493A09"/>
    <w:rsid w:val="0049610D"/>
    <w:rsid w:val="004962C9"/>
    <w:rsid w:val="004966AB"/>
    <w:rsid w:val="004966C0"/>
    <w:rsid w:val="00496712"/>
    <w:rsid w:val="004968D9"/>
    <w:rsid w:val="00496907"/>
    <w:rsid w:val="00496B0A"/>
    <w:rsid w:val="0049715F"/>
    <w:rsid w:val="0049734B"/>
    <w:rsid w:val="00497B76"/>
    <w:rsid w:val="00497C39"/>
    <w:rsid w:val="004A0535"/>
    <w:rsid w:val="004A0C29"/>
    <w:rsid w:val="004A0CD7"/>
    <w:rsid w:val="004A0D21"/>
    <w:rsid w:val="004A0FDE"/>
    <w:rsid w:val="004A0FEF"/>
    <w:rsid w:val="004A1165"/>
    <w:rsid w:val="004A156C"/>
    <w:rsid w:val="004A16BA"/>
    <w:rsid w:val="004A1739"/>
    <w:rsid w:val="004A1CC0"/>
    <w:rsid w:val="004A2267"/>
    <w:rsid w:val="004A27EB"/>
    <w:rsid w:val="004A2961"/>
    <w:rsid w:val="004A2E5D"/>
    <w:rsid w:val="004A340A"/>
    <w:rsid w:val="004A3B12"/>
    <w:rsid w:val="004A3C49"/>
    <w:rsid w:val="004A3E5E"/>
    <w:rsid w:val="004A4187"/>
    <w:rsid w:val="004A43E7"/>
    <w:rsid w:val="004A4456"/>
    <w:rsid w:val="004A491E"/>
    <w:rsid w:val="004A4CD6"/>
    <w:rsid w:val="004A4CDF"/>
    <w:rsid w:val="004A4FAA"/>
    <w:rsid w:val="004A5160"/>
    <w:rsid w:val="004A559F"/>
    <w:rsid w:val="004A56FD"/>
    <w:rsid w:val="004A5E9E"/>
    <w:rsid w:val="004A60CA"/>
    <w:rsid w:val="004A67FA"/>
    <w:rsid w:val="004A691D"/>
    <w:rsid w:val="004A6AE7"/>
    <w:rsid w:val="004A6D93"/>
    <w:rsid w:val="004A728E"/>
    <w:rsid w:val="004A7777"/>
    <w:rsid w:val="004B037D"/>
    <w:rsid w:val="004B043A"/>
    <w:rsid w:val="004B0929"/>
    <w:rsid w:val="004B0D5C"/>
    <w:rsid w:val="004B10BB"/>
    <w:rsid w:val="004B1EC0"/>
    <w:rsid w:val="004B2050"/>
    <w:rsid w:val="004B22A1"/>
    <w:rsid w:val="004B24F3"/>
    <w:rsid w:val="004B298A"/>
    <w:rsid w:val="004B2CD5"/>
    <w:rsid w:val="004B2D6F"/>
    <w:rsid w:val="004B2FA7"/>
    <w:rsid w:val="004B3721"/>
    <w:rsid w:val="004B3F61"/>
    <w:rsid w:val="004B4086"/>
    <w:rsid w:val="004B46D6"/>
    <w:rsid w:val="004B4AA4"/>
    <w:rsid w:val="004B512D"/>
    <w:rsid w:val="004B51D1"/>
    <w:rsid w:val="004B5E87"/>
    <w:rsid w:val="004B6086"/>
    <w:rsid w:val="004B676B"/>
    <w:rsid w:val="004B6EDC"/>
    <w:rsid w:val="004B70AA"/>
    <w:rsid w:val="004B7CEC"/>
    <w:rsid w:val="004C0521"/>
    <w:rsid w:val="004C0813"/>
    <w:rsid w:val="004C0DA9"/>
    <w:rsid w:val="004C0EE3"/>
    <w:rsid w:val="004C0EEE"/>
    <w:rsid w:val="004C1453"/>
    <w:rsid w:val="004C165F"/>
    <w:rsid w:val="004C17DF"/>
    <w:rsid w:val="004C1897"/>
    <w:rsid w:val="004C1DD2"/>
    <w:rsid w:val="004C290A"/>
    <w:rsid w:val="004C2FEC"/>
    <w:rsid w:val="004C304C"/>
    <w:rsid w:val="004C4A28"/>
    <w:rsid w:val="004C4EB5"/>
    <w:rsid w:val="004C55C0"/>
    <w:rsid w:val="004C58B7"/>
    <w:rsid w:val="004C5BF8"/>
    <w:rsid w:val="004C6744"/>
    <w:rsid w:val="004C689A"/>
    <w:rsid w:val="004C6BCF"/>
    <w:rsid w:val="004C75E1"/>
    <w:rsid w:val="004D0154"/>
    <w:rsid w:val="004D033E"/>
    <w:rsid w:val="004D0618"/>
    <w:rsid w:val="004D0991"/>
    <w:rsid w:val="004D0A35"/>
    <w:rsid w:val="004D0EB9"/>
    <w:rsid w:val="004D1B48"/>
    <w:rsid w:val="004D2166"/>
    <w:rsid w:val="004D2760"/>
    <w:rsid w:val="004D29D9"/>
    <w:rsid w:val="004D2D5D"/>
    <w:rsid w:val="004D301C"/>
    <w:rsid w:val="004D3023"/>
    <w:rsid w:val="004D34CC"/>
    <w:rsid w:val="004D359C"/>
    <w:rsid w:val="004D3851"/>
    <w:rsid w:val="004D3B22"/>
    <w:rsid w:val="004D3C71"/>
    <w:rsid w:val="004D4278"/>
    <w:rsid w:val="004D4520"/>
    <w:rsid w:val="004D4C33"/>
    <w:rsid w:val="004D50E6"/>
    <w:rsid w:val="004D58BF"/>
    <w:rsid w:val="004D63E8"/>
    <w:rsid w:val="004D6709"/>
    <w:rsid w:val="004E0CA2"/>
    <w:rsid w:val="004E0D8E"/>
    <w:rsid w:val="004E13BA"/>
    <w:rsid w:val="004E13C7"/>
    <w:rsid w:val="004E30D9"/>
    <w:rsid w:val="004E3677"/>
    <w:rsid w:val="004E3789"/>
    <w:rsid w:val="004E392C"/>
    <w:rsid w:val="004E4335"/>
    <w:rsid w:val="004E46C6"/>
    <w:rsid w:val="004E5ACF"/>
    <w:rsid w:val="004E5CDC"/>
    <w:rsid w:val="004E6133"/>
    <w:rsid w:val="004E6830"/>
    <w:rsid w:val="004E692D"/>
    <w:rsid w:val="004F003E"/>
    <w:rsid w:val="004F044B"/>
    <w:rsid w:val="004F0777"/>
    <w:rsid w:val="004F090E"/>
    <w:rsid w:val="004F13EE"/>
    <w:rsid w:val="004F14B7"/>
    <w:rsid w:val="004F15F4"/>
    <w:rsid w:val="004F17A8"/>
    <w:rsid w:val="004F2022"/>
    <w:rsid w:val="004F20FB"/>
    <w:rsid w:val="004F2389"/>
    <w:rsid w:val="004F2F31"/>
    <w:rsid w:val="004F2F8E"/>
    <w:rsid w:val="004F33FE"/>
    <w:rsid w:val="004F368F"/>
    <w:rsid w:val="004F4421"/>
    <w:rsid w:val="004F465A"/>
    <w:rsid w:val="004F46DF"/>
    <w:rsid w:val="004F4797"/>
    <w:rsid w:val="004F491F"/>
    <w:rsid w:val="004F4ACC"/>
    <w:rsid w:val="004F4CF2"/>
    <w:rsid w:val="004F5116"/>
    <w:rsid w:val="004F69CB"/>
    <w:rsid w:val="004F6E23"/>
    <w:rsid w:val="004F6F1D"/>
    <w:rsid w:val="004F7432"/>
    <w:rsid w:val="004F754C"/>
    <w:rsid w:val="004F7559"/>
    <w:rsid w:val="004F7C05"/>
    <w:rsid w:val="004F7F35"/>
    <w:rsid w:val="005007CE"/>
    <w:rsid w:val="00500BE0"/>
    <w:rsid w:val="00500C26"/>
    <w:rsid w:val="00501542"/>
    <w:rsid w:val="005015BA"/>
    <w:rsid w:val="00501635"/>
    <w:rsid w:val="00501796"/>
    <w:rsid w:val="00501C94"/>
    <w:rsid w:val="00501CFE"/>
    <w:rsid w:val="00501E26"/>
    <w:rsid w:val="005021B4"/>
    <w:rsid w:val="0050239B"/>
    <w:rsid w:val="005024E6"/>
    <w:rsid w:val="0050262D"/>
    <w:rsid w:val="005028DD"/>
    <w:rsid w:val="00503279"/>
    <w:rsid w:val="00503F45"/>
    <w:rsid w:val="0050420B"/>
    <w:rsid w:val="00504E83"/>
    <w:rsid w:val="00505478"/>
    <w:rsid w:val="00505F50"/>
    <w:rsid w:val="0050606C"/>
    <w:rsid w:val="00506432"/>
    <w:rsid w:val="005069C3"/>
    <w:rsid w:val="00506A0C"/>
    <w:rsid w:val="00506C67"/>
    <w:rsid w:val="00507E9A"/>
    <w:rsid w:val="005103B8"/>
    <w:rsid w:val="0051050D"/>
    <w:rsid w:val="00510589"/>
    <w:rsid w:val="00510B13"/>
    <w:rsid w:val="00510E8E"/>
    <w:rsid w:val="00510EBA"/>
    <w:rsid w:val="005114C4"/>
    <w:rsid w:val="005117EB"/>
    <w:rsid w:val="0051242B"/>
    <w:rsid w:val="005127E4"/>
    <w:rsid w:val="00512835"/>
    <w:rsid w:val="005129F2"/>
    <w:rsid w:val="00512F97"/>
    <w:rsid w:val="005130C2"/>
    <w:rsid w:val="00513A54"/>
    <w:rsid w:val="00513C1B"/>
    <w:rsid w:val="005143DB"/>
    <w:rsid w:val="005145FC"/>
    <w:rsid w:val="0051504C"/>
    <w:rsid w:val="005154B5"/>
    <w:rsid w:val="0051584C"/>
    <w:rsid w:val="00515D11"/>
    <w:rsid w:val="00515DAD"/>
    <w:rsid w:val="00515EC8"/>
    <w:rsid w:val="00515FA6"/>
    <w:rsid w:val="00516956"/>
    <w:rsid w:val="00517C6B"/>
    <w:rsid w:val="0052051D"/>
    <w:rsid w:val="00520647"/>
    <w:rsid w:val="00521580"/>
    <w:rsid w:val="00521596"/>
    <w:rsid w:val="00521CD5"/>
    <w:rsid w:val="00521D29"/>
    <w:rsid w:val="00522260"/>
    <w:rsid w:val="005222A2"/>
    <w:rsid w:val="005226E8"/>
    <w:rsid w:val="00522724"/>
    <w:rsid w:val="00522970"/>
    <w:rsid w:val="00522A4A"/>
    <w:rsid w:val="005232FF"/>
    <w:rsid w:val="00523351"/>
    <w:rsid w:val="005233D1"/>
    <w:rsid w:val="005237BD"/>
    <w:rsid w:val="00523C60"/>
    <w:rsid w:val="00525039"/>
    <w:rsid w:val="00525AB8"/>
    <w:rsid w:val="00525CE3"/>
    <w:rsid w:val="00526437"/>
    <w:rsid w:val="00526574"/>
    <w:rsid w:val="00526B6A"/>
    <w:rsid w:val="00526F2B"/>
    <w:rsid w:val="00527694"/>
    <w:rsid w:val="0052774A"/>
    <w:rsid w:val="00527DD5"/>
    <w:rsid w:val="0053022A"/>
    <w:rsid w:val="00530BF3"/>
    <w:rsid w:val="005318A0"/>
    <w:rsid w:val="00532E39"/>
    <w:rsid w:val="00533DCA"/>
    <w:rsid w:val="005340D1"/>
    <w:rsid w:val="005341D8"/>
    <w:rsid w:val="005348A9"/>
    <w:rsid w:val="00534BEB"/>
    <w:rsid w:val="00534E7A"/>
    <w:rsid w:val="00535F96"/>
    <w:rsid w:val="00536557"/>
    <w:rsid w:val="00536A11"/>
    <w:rsid w:val="00536A3B"/>
    <w:rsid w:val="00537780"/>
    <w:rsid w:val="00537CC1"/>
    <w:rsid w:val="00537F8F"/>
    <w:rsid w:val="005406E1"/>
    <w:rsid w:val="00540C48"/>
    <w:rsid w:val="00540F71"/>
    <w:rsid w:val="00541131"/>
    <w:rsid w:val="00541A61"/>
    <w:rsid w:val="00541AA8"/>
    <w:rsid w:val="0054239E"/>
    <w:rsid w:val="0054241F"/>
    <w:rsid w:val="00542A2E"/>
    <w:rsid w:val="00542BCF"/>
    <w:rsid w:val="00542FDC"/>
    <w:rsid w:val="00543174"/>
    <w:rsid w:val="00543388"/>
    <w:rsid w:val="00543BCB"/>
    <w:rsid w:val="005444B0"/>
    <w:rsid w:val="00545540"/>
    <w:rsid w:val="00545EE6"/>
    <w:rsid w:val="00546BF9"/>
    <w:rsid w:val="00546C8A"/>
    <w:rsid w:val="0055033A"/>
    <w:rsid w:val="005504A9"/>
    <w:rsid w:val="005504B3"/>
    <w:rsid w:val="00550A56"/>
    <w:rsid w:val="005511D8"/>
    <w:rsid w:val="0055169E"/>
    <w:rsid w:val="00551A6F"/>
    <w:rsid w:val="00551B20"/>
    <w:rsid w:val="0055246C"/>
    <w:rsid w:val="005526DC"/>
    <w:rsid w:val="005529F0"/>
    <w:rsid w:val="00552AA2"/>
    <w:rsid w:val="0055360C"/>
    <w:rsid w:val="005539B9"/>
    <w:rsid w:val="005539CB"/>
    <w:rsid w:val="0055443C"/>
    <w:rsid w:val="00554454"/>
    <w:rsid w:val="0055451C"/>
    <w:rsid w:val="0055466E"/>
    <w:rsid w:val="005548FC"/>
    <w:rsid w:val="0055498E"/>
    <w:rsid w:val="00554DF6"/>
    <w:rsid w:val="005550E7"/>
    <w:rsid w:val="00555106"/>
    <w:rsid w:val="00555152"/>
    <w:rsid w:val="00555186"/>
    <w:rsid w:val="00555D7B"/>
    <w:rsid w:val="005560FE"/>
    <w:rsid w:val="00556378"/>
    <w:rsid w:val="005564FB"/>
    <w:rsid w:val="005565DD"/>
    <w:rsid w:val="005572C7"/>
    <w:rsid w:val="0055732A"/>
    <w:rsid w:val="00557703"/>
    <w:rsid w:val="00557848"/>
    <w:rsid w:val="00557924"/>
    <w:rsid w:val="00557FD6"/>
    <w:rsid w:val="00560DFA"/>
    <w:rsid w:val="00561BC6"/>
    <w:rsid w:val="0056244B"/>
    <w:rsid w:val="005636B5"/>
    <w:rsid w:val="00564315"/>
    <w:rsid w:val="005645C1"/>
    <w:rsid w:val="005650ED"/>
    <w:rsid w:val="005651CB"/>
    <w:rsid w:val="00565333"/>
    <w:rsid w:val="005653DE"/>
    <w:rsid w:val="00565489"/>
    <w:rsid w:val="005656AA"/>
    <w:rsid w:val="00565992"/>
    <w:rsid w:val="00566889"/>
    <w:rsid w:val="00567A38"/>
    <w:rsid w:val="005702B4"/>
    <w:rsid w:val="005705CE"/>
    <w:rsid w:val="00570736"/>
    <w:rsid w:val="00570771"/>
    <w:rsid w:val="00570F65"/>
    <w:rsid w:val="00571B49"/>
    <w:rsid w:val="005720D0"/>
    <w:rsid w:val="00572883"/>
    <w:rsid w:val="00572A58"/>
    <w:rsid w:val="005737BE"/>
    <w:rsid w:val="00573AD3"/>
    <w:rsid w:val="00574944"/>
    <w:rsid w:val="00574DB6"/>
    <w:rsid w:val="00574F4A"/>
    <w:rsid w:val="0057565F"/>
    <w:rsid w:val="00575754"/>
    <w:rsid w:val="00575E62"/>
    <w:rsid w:val="005772C8"/>
    <w:rsid w:val="005777A4"/>
    <w:rsid w:val="005777C1"/>
    <w:rsid w:val="00577AAB"/>
    <w:rsid w:val="0058175B"/>
    <w:rsid w:val="00581F97"/>
    <w:rsid w:val="00581FA6"/>
    <w:rsid w:val="005824A0"/>
    <w:rsid w:val="005827EC"/>
    <w:rsid w:val="00583A9D"/>
    <w:rsid w:val="00583C46"/>
    <w:rsid w:val="00583E63"/>
    <w:rsid w:val="00583F78"/>
    <w:rsid w:val="005843D3"/>
    <w:rsid w:val="00584498"/>
    <w:rsid w:val="0058485C"/>
    <w:rsid w:val="0058550B"/>
    <w:rsid w:val="00585625"/>
    <w:rsid w:val="005856F5"/>
    <w:rsid w:val="00585791"/>
    <w:rsid w:val="00585B62"/>
    <w:rsid w:val="00585B99"/>
    <w:rsid w:val="00586256"/>
    <w:rsid w:val="005862A2"/>
    <w:rsid w:val="00586467"/>
    <w:rsid w:val="00586782"/>
    <w:rsid w:val="00586CDB"/>
    <w:rsid w:val="00586D27"/>
    <w:rsid w:val="00587192"/>
    <w:rsid w:val="00587B58"/>
    <w:rsid w:val="005901EC"/>
    <w:rsid w:val="00590561"/>
    <w:rsid w:val="00591105"/>
    <w:rsid w:val="00591BB1"/>
    <w:rsid w:val="00591CA0"/>
    <w:rsid w:val="00591DF8"/>
    <w:rsid w:val="00591E20"/>
    <w:rsid w:val="0059239A"/>
    <w:rsid w:val="00592C2A"/>
    <w:rsid w:val="00592DB9"/>
    <w:rsid w:val="00592E41"/>
    <w:rsid w:val="00593209"/>
    <w:rsid w:val="0059338C"/>
    <w:rsid w:val="0059347C"/>
    <w:rsid w:val="00593498"/>
    <w:rsid w:val="00593BD8"/>
    <w:rsid w:val="00593F9A"/>
    <w:rsid w:val="005940B9"/>
    <w:rsid w:val="005946EF"/>
    <w:rsid w:val="0059470B"/>
    <w:rsid w:val="00595408"/>
    <w:rsid w:val="00595ADA"/>
    <w:rsid w:val="00595E84"/>
    <w:rsid w:val="00595E92"/>
    <w:rsid w:val="00596265"/>
    <w:rsid w:val="0059669F"/>
    <w:rsid w:val="005969F9"/>
    <w:rsid w:val="00596B14"/>
    <w:rsid w:val="0059789F"/>
    <w:rsid w:val="005A0013"/>
    <w:rsid w:val="005A0C59"/>
    <w:rsid w:val="005A0F63"/>
    <w:rsid w:val="005A1443"/>
    <w:rsid w:val="005A16A5"/>
    <w:rsid w:val="005A1A75"/>
    <w:rsid w:val="005A1B9D"/>
    <w:rsid w:val="005A20BA"/>
    <w:rsid w:val="005A2355"/>
    <w:rsid w:val="005A2564"/>
    <w:rsid w:val="005A288D"/>
    <w:rsid w:val="005A2E99"/>
    <w:rsid w:val="005A33E5"/>
    <w:rsid w:val="005A3460"/>
    <w:rsid w:val="005A34E4"/>
    <w:rsid w:val="005A3A1F"/>
    <w:rsid w:val="005A3F4A"/>
    <w:rsid w:val="005A4503"/>
    <w:rsid w:val="005A4790"/>
    <w:rsid w:val="005A48EB"/>
    <w:rsid w:val="005A53EF"/>
    <w:rsid w:val="005A5594"/>
    <w:rsid w:val="005A6597"/>
    <w:rsid w:val="005A6CFB"/>
    <w:rsid w:val="005A705A"/>
    <w:rsid w:val="005A719B"/>
    <w:rsid w:val="005A7665"/>
    <w:rsid w:val="005A7FDE"/>
    <w:rsid w:val="005B009A"/>
    <w:rsid w:val="005B03BC"/>
    <w:rsid w:val="005B10D8"/>
    <w:rsid w:val="005B1260"/>
    <w:rsid w:val="005B14EF"/>
    <w:rsid w:val="005B1BE2"/>
    <w:rsid w:val="005B28EE"/>
    <w:rsid w:val="005B2C10"/>
    <w:rsid w:val="005B2D0B"/>
    <w:rsid w:val="005B3B5C"/>
    <w:rsid w:val="005B3FF9"/>
    <w:rsid w:val="005B446D"/>
    <w:rsid w:val="005B4571"/>
    <w:rsid w:val="005B47F8"/>
    <w:rsid w:val="005B4DA5"/>
    <w:rsid w:val="005B5042"/>
    <w:rsid w:val="005B5E25"/>
    <w:rsid w:val="005B63EE"/>
    <w:rsid w:val="005B749E"/>
    <w:rsid w:val="005B790F"/>
    <w:rsid w:val="005B7C0C"/>
    <w:rsid w:val="005B7CCC"/>
    <w:rsid w:val="005B7E71"/>
    <w:rsid w:val="005C067E"/>
    <w:rsid w:val="005C070D"/>
    <w:rsid w:val="005C0CB9"/>
    <w:rsid w:val="005C1181"/>
    <w:rsid w:val="005C1184"/>
    <w:rsid w:val="005C17A7"/>
    <w:rsid w:val="005C1D23"/>
    <w:rsid w:val="005C1F1C"/>
    <w:rsid w:val="005C2460"/>
    <w:rsid w:val="005C24BC"/>
    <w:rsid w:val="005C253D"/>
    <w:rsid w:val="005C2B04"/>
    <w:rsid w:val="005C3BC3"/>
    <w:rsid w:val="005C4284"/>
    <w:rsid w:val="005C476D"/>
    <w:rsid w:val="005C496D"/>
    <w:rsid w:val="005C559F"/>
    <w:rsid w:val="005C59E2"/>
    <w:rsid w:val="005C5AEB"/>
    <w:rsid w:val="005C633E"/>
    <w:rsid w:val="005C6F0B"/>
    <w:rsid w:val="005D0090"/>
    <w:rsid w:val="005D0DBA"/>
    <w:rsid w:val="005D19A5"/>
    <w:rsid w:val="005D19ED"/>
    <w:rsid w:val="005D25EA"/>
    <w:rsid w:val="005D2CC9"/>
    <w:rsid w:val="005D30B5"/>
    <w:rsid w:val="005D36F2"/>
    <w:rsid w:val="005D3CB0"/>
    <w:rsid w:val="005D47A3"/>
    <w:rsid w:val="005D51C4"/>
    <w:rsid w:val="005D54F1"/>
    <w:rsid w:val="005D55EB"/>
    <w:rsid w:val="005D598E"/>
    <w:rsid w:val="005D61BF"/>
    <w:rsid w:val="005D6233"/>
    <w:rsid w:val="005D6299"/>
    <w:rsid w:val="005D630D"/>
    <w:rsid w:val="005D6DCE"/>
    <w:rsid w:val="005D6E7C"/>
    <w:rsid w:val="005D7F62"/>
    <w:rsid w:val="005E00DB"/>
    <w:rsid w:val="005E0110"/>
    <w:rsid w:val="005E0354"/>
    <w:rsid w:val="005E0A3F"/>
    <w:rsid w:val="005E0D84"/>
    <w:rsid w:val="005E0FE8"/>
    <w:rsid w:val="005E1374"/>
    <w:rsid w:val="005E13C9"/>
    <w:rsid w:val="005E16C0"/>
    <w:rsid w:val="005E1777"/>
    <w:rsid w:val="005E2357"/>
    <w:rsid w:val="005E300F"/>
    <w:rsid w:val="005E352B"/>
    <w:rsid w:val="005E3650"/>
    <w:rsid w:val="005E398E"/>
    <w:rsid w:val="005E3C14"/>
    <w:rsid w:val="005E42B5"/>
    <w:rsid w:val="005E4584"/>
    <w:rsid w:val="005E45A0"/>
    <w:rsid w:val="005E45FA"/>
    <w:rsid w:val="005E5950"/>
    <w:rsid w:val="005E64F7"/>
    <w:rsid w:val="005E6883"/>
    <w:rsid w:val="005E772F"/>
    <w:rsid w:val="005E778B"/>
    <w:rsid w:val="005E7931"/>
    <w:rsid w:val="005F032A"/>
    <w:rsid w:val="005F03B6"/>
    <w:rsid w:val="005F1212"/>
    <w:rsid w:val="005F1C19"/>
    <w:rsid w:val="005F1D84"/>
    <w:rsid w:val="005F1FAF"/>
    <w:rsid w:val="005F23F9"/>
    <w:rsid w:val="005F2550"/>
    <w:rsid w:val="005F26EA"/>
    <w:rsid w:val="005F3AD6"/>
    <w:rsid w:val="005F3DF8"/>
    <w:rsid w:val="005F44F9"/>
    <w:rsid w:val="005F4593"/>
    <w:rsid w:val="005F45C9"/>
    <w:rsid w:val="005F482F"/>
    <w:rsid w:val="005F4D08"/>
    <w:rsid w:val="005F4ECA"/>
    <w:rsid w:val="005F5136"/>
    <w:rsid w:val="005F520A"/>
    <w:rsid w:val="005F5242"/>
    <w:rsid w:val="005F6015"/>
    <w:rsid w:val="005F63F8"/>
    <w:rsid w:val="005F650F"/>
    <w:rsid w:val="005F746B"/>
    <w:rsid w:val="005F7765"/>
    <w:rsid w:val="005F7A48"/>
    <w:rsid w:val="005F7BEC"/>
    <w:rsid w:val="005F7D38"/>
    <w:rsid w:val="005F7E57"/>
    <w:rsid w:val="00600749"/>
    <w:rsid w:val="00600BAD"/>
    <w:rsid w:val="00601012"/>
    <w:rsid w:val="00601090"/>
    <w:rsid w:val="00601577"/>
    <w:rsid w:val="00601D72"/>
    <w:rsid w:val="00602814"/>
    <w:rsid w:val="00602C85"/>
    <w:rsid w:val="00602C97"/>
    <w:rsid w:val="00602F99"/>
    <w:rsid w:val="006033D1"/>
    <w:rsid w:val="006039BB"/>
    <w:rsid w:val="00603A71"/>
    <w:rsid w:val="006041BE"/>
    <w:rsid w:val="006043C7"/>
    <w:rsid w:val="00604876"/>
    <w:rsid w:val="00604B41"/>
    <w:rsid w:val="00604C97"/>
    <w:rsid w:val="0060537F"/>
    <w:rsid w:val="00605C90"/>
    <w:rsid w:val="00606614"/>
    <w:rsid w:val="00606F85"/>
    <w:rsid w:val="006070CE"/>
    <w:rsid w:val="00607A66"/>
    <w:rsid w:val="0061054A"/>
    <w:rsid w:val="006111E6"/>
    <w:rsid w:val="0061127E"/>
    <w:rsid w:val="00611580"/>
    <w:rsid w:val="00611771"/>
    <w:rsid w:val="00611C8A"/>
    <w:rsid w:val="00611FBA"/>
    <w:rsid w:val="00612993"/>
    <w:rsid w:val="00612A6D"/>
    <w:rsid w:val="00613618"/>
    <w:rsid w:val="0061373D"/>
    <w:rsid w:val="00613768"/>
    <w:rsid w:val="006138B1"/>
    <w:rsid w:val="00613E1F"/>
    <w:rsid w:val="0061433F"/>
    <w:rsid w:val="0061436A"/>
    <w:rsid w:val="0061446D"/>
    <w:rsid w:val="006147DC"/>
    <w:rsid w:val="0061508D"/>
    <w:rsid w:val="00615F37"/>
    <w:rsid w:val="006160FF"/>
    <w:rsid w:val="00616302"/>
    <w:rsid w:val="00616A4D"/>
    <w:rsid w:val="006176F1"/>
    <w:rsid w:val="00617974"/>
    <w:rsid w:val="00617B22"/>
    <w:rsid w:val="00617D85"/>
    <w:rsid w:val="00620074"/>
    <w:rsid w:val="006202C0"/>
    <w:rsid w:val="0062073B"/>
    <w:rsid w:val="006208E1"/>
    <w:rsid w:val="00620953"/>
    <w:rsid w:val="006209F3"/>
    <w:rsid w:val="006211E4"/>
    <w:rsid w:val="00621783"/>
    <w:rsid w:val="00621B41"/>
    <w:rsid w:val="00621F12"/>
    <w:rsid w:val="0062207D"/>
    <w:rsid w:val="0062249C"/>
    <w:rsid w:val="00622918"/>
    <w:rsid w:val="00622A47"/>
    <w:rsid w:val="00623843"/>
    <w:rsid w:val="00623F26"/>
    <w:rsid w:val="006244F9"/>
    <w:rsid w:val="0062455E"/>
    <w:rsid w:val="00624B52"/>
    <w:rsid w:val="00625BF0"/>
    <w:rsid w:val="0062681F"/>
    <w:rsid w:val="00626BCF"/>
    <w:rsid w:val="00626F9F"/>
    <w:rsid w:val="00627689"/>
    <w:rsid w:val="00630203"/>
    <w:rsid w:val="00630358"/>
    <w:rsid w:val="006306A8"/>
    <w:rsid w:val="0063096A"/>
    <w:rsid w:val="00630CC2"/>
    <w:rsid w:val="006312C5"/>
    <w:rsid w:val="00631A38"/>
    <w:rsid w:val="00631BE8"/>
    <w:rsid w:val="00631DF4"/>
    <w:rsid w:val="006323E7"/>
    <w:rsid w:val="00632652"/>
    <w:rsid w:val="006327D4"/>
    <w:rsid w:val="006328D6"/>
    <w:rsid w:val="0063319F"/>
    <w:rsid w:val="006338E7"/>
    <w:rsid w:val="00634175"/>
    <w:rsid w:val="006342A6"/>
    <w:rsid w:val="00634FC6"/>
    <w:rsid w:val="00635079"/>
    <w:rsid w:val="00635600"/>
    <w:rsid w:val="00635658"/>
    <w:rsid w:val="00635A18"/>
    <w:rsid w:val="00636018"/>
    <w:rsid w:val="00636220"/>
    <w:rsid w:val="00636998"/>
    <w:rsid w:val="00636D85"/>
    <w:rsid w:val="00637CDD"/>
    <w:rsid w:val="006406F1"/>
    <w:rsid w:val="006408AC"/>
    <w:rsid w:val="006414E6"/>
    <w:rsid w:val="006421D0"/>
    <w:rsid w:val="006421E8"/>
    <w:rsid w:val="006429B4"/>
    <w:rsid w:val="00642BD4"/>
    <w:rsid w:val="00642C81"/>
    <w:rsid w:val="006440AF"/>
    <w:rsid w:val="006441E7"/>
    <w:rsid w:val="006443DD"/>
    <w:rsid w:val="006445F9"/>
    <w:rsid w:val="006448CC"/>
    <w:rsid w:val="00644C50"/>
    <w:rsid w:val="00645BBA"/>
    <w:rsid w:val="0064630C"/>
    <w:rsid w:val="006470BC"/>
    <w:rsid w:val="0064719B"/>
    <w:rsid w:val="00647639"/>
    <w:rsid w:val="00647859"/>
    <w:rsid w:val="00647C59"/>
    <w:rsid w:val="00647FA6"/>
    <w:rsid w:val="0065049C"/>
    <w:rsid w:val="00650591"/>
    <w:rsid w:val="00650C33"/>
    <w:rsid w:val="006511B6"/>
    <w:rsid w:val="00651B18"/>
    <w:rsid w:val="00651F15"/>
    <w:rsid w:val="00651FA8"/>
    <w:rsid w:val="00652742"/>
    <w:rsid w:val="0065281F"/>
    <w:rsid w:val="006529E8"/>
    <w:rsid w:val="00652C82"/>
    <w:rsid w:val="00652D16"/>
    <w:rsid w:val="0065364B"/>
    <w:rsid w:val="006539EE"/>
    <w:rsid w:val="00653E9C"/>
    <w:rsid w:val="00653F54"/>
    <w:rsid w:val="0065400C"/>
    <w:rsid w:val="00654C59"/>
    <w:rsid w:val="00655669"/>
    <w:rsid w:val="00655E3D"/>
    <w:rsid w:val="0065614C"/>
    <w:rsid w:val="006564D8"/>
    <w:rsid w:val="00657779"/>
    <w:rsid w:val="006577AD"/>
    <w:rsid w:val="00657AC5"/>
    <w:rsid w:val="00657F97"/>
    <w:rsid w:val="00657FF8"/>
    <w:rsid w:val="00660370"/>
    <w:rsid w:val="0066044A"/>
    <w:rsid w:val="00660899"/>
    <w:rsid w:val="006614F1"/>
    <w:rsid w:val="00661621"/>
    <w:rsid w:val="00661A15"/>
    <w:rsid w:val="00661E83"/>
    <w:rsid w:val="006627EE"/>
    <w:rsid w:val="00663284"/>
    <w:rsid w:val="006633DE"/>
    <w:rsid w:val="0066383C"/>
    <w:rsid w:val="006638E6"/>
    <w:rsid w:val="00663991"/>
    <w:rsid w:val="00663A00"/>
    <w:rsid w:val="00663BDE"/>
    <w:rsid w:val="00664F7A"/>
    <w:rsid w:val="00665260"/>
    <w:rsid w:val="00665555"/>
    <w:rsid w:val="0066598E"/>
    <w:rsid w:val="00665C06"/>
    <w:rsid w:val="006661DB"/>
    <w:rsid w:val="006666E3"/>
    <w:rsid w:val="006706C4"/>
    <w:rsid w:val="00670938"/>
    <w:rsid w:val="00670A47"/>
    <w:rsid w:val="00670D99"/>
    <w:rsid w:val="00670E2B"/>
    <w:rsid w:val="006711AD"/>
    <w:rsid w:val="0067159F"/>
    <w:rsid w:val="00671667"/>
    <w:rsid w:val="0067172B"/>
    <w:rsid w:val="0067200A"/>
    <w:rsid w:val="006722C1"/>
    <w:rsid w:val="00672341"/>
    <w:rsid w:val="00672617"/>
    <w:rsid w:val="00673068"/>
    <w:rsid w:val="00673387"/>
    <w:rsid w:val="006734BB"/>
    <w:rsid w:val="0067353C"/>
    <w:rsid w:val="00673A9A"/>
    <w:rsid w:val="006743CC"/>
    <w:rsid w:val="006747DA"/>
    <w:rsid w:val="00675060"/>
    <w:rsid w:val="00675E87"/>
    <w:rsid w:val="0067601E"/>
    <w:rsid w:val="00677D2B"/>
    <w:rsid w:val="00677F5A"/>
    <w:rsid w:val="00680893"/>
    <w:rsid w:val="00681A34"/>
    <w:rsid w:val="00681FD1"/>
    <w:rsid w:val="0068204E"/>
    <w:rsid w:val="006821EB"/>
    <w:rsid w:val="006827A1"/>
    <w:rsid w:val="00682944"/>
    <w:rsid w:val="006830DA"/>
    <w:rsid w:val="006831F5"/>
    <w:rsid w:val="0068335F"/>
    <w:rsid w:val="0068385B"/>
    <w:rsid w:val="006843F9"/>
    <w:rsid w:val="00684437"/>
    <w:rsid w:val="00684A14"/>
    <w:rsid w:val="00684BDE"/>
    <w:rsid w:val="00684DEB"/>
    <w:rsid w:val="00685291"/>
    <w:rsid w:val="00685894"/>
    <w:rsid w:val="00685981"/>
    <w:rsid w:val="00685D4C"/>
    <w:rsid w:val="00686824"/>
    <w:rsid w:val="00686F03"/>
    <w:rsid w:val="00687F5B"/>
    <w:rsid w:val="0069006D"/>
    <w:rsid w:val="00690130"/>
    <w:rsid w:val="0069013A"/>
    <w:rsid w:val="00690811"/>
    <w:rsid w:val="00690DE8"/>
    <w:rsid w:val="00691057"/>
    <w:rsid w:val="00691282"/>
    <w:rsid w:val="0069199B"/>
    <w:rsid w:val="006921D5"/>
    <w:rsid w:val="00692477"/>
    <w:rsid w:val="00692980"/>
    <w:rsid w:val="00692A9E"/>
    <w:rsid w:val="00692C70"/>
    <w:rsid w:val="00692E28"/>
    <w:rsid w:val="00692EB2"/>
    <w:rsid w:val="0069418D"/>
    <w:rsid w:val="00694901"/>
    <w:rsid w:val="00694B43"/>
    <w:rsid w:val="00695595"/>
    <w:rsid w:val="00695926"/>
    <w:rsid w:val="00695D29"/>
    <w:rsid w:val="006960D5"/>
    <w:rsid w:val="00696200"/>
    <w:rsid w:val="00697872"/>
    <w:rsid w:val="006979CB"/>
    <w:rsid w:val="00697CAC"/>
    <w:rsid w:val="006A0104"/>
    <w:rsid w:val="006A073A"/>
    <w:rsid w:val="006A10A8"/>
    <w:rsid w:val="006A10CD"/>
    <w:rsid w:val="006A1383"/>
    <w:rsid w:val="006A1557"/>
    <w:rsid w:val="006A181A"/>
    <w:rsid w:val="006A1DE2"/>
    <w:rsid w:val="006A1F73"/>
    <w:rsid w:val="006A1FD9"/>
    <w:rsid w:val="006A2050"/>
    <w:rsid w:val="006A2B66"/>
    <w:rsid w:val="006A2D9E"/>
    <w:rsid w:val="006A2FA4"/>
    <w:rsid w:val="006A332D"/>
    <w:rsid w:val="006A42CC"/>
    <w:rsid w:val="006A4955"/>
    <w:rsid w:val="006A4BA3"/>
    <w:rsid w:val="006A4E80"/>
    <w:rsid w:val="006A5BAC"/>
    <w:rsid w:val="006A5F45"/>
    <w:rsid w:val="006A6083"/>
    <w:rsid w:val="006A6DB4"/>
    <w:rsid w:val="006A7268"/>
    <w:rsid w:val="006B00DB"/>
    <w:rsid w:val="006B046D"/>
    <w:rsid w:val="006B0638"/>
    <w:rsid w:val="006B0F5D"/>
    <w:rsid w:val="006B187D"/>
    <w:rsid w:val="006B214E"/>
    <w:rsid w:val="006B2286"/>
    <w:rsid w:val="006B240F"/>
    <w:rsid w:val="006B258C"/>
    <w:rsid w:val="006B2795"/>
    <w:rsid w:val="006B284F"/>
    <w:rsid w:val="006B2A04"/>
    <w:rsid w:val="006B2A97"/>
    <w:rsid w:val="006B3078"/>
    <w:rsid w:val="006B32A9"/>
    <w:rsid w:val="006B34F8"/>
    <w:rsid w:val="006B34FA"/>
    <w:rsid w:val="006B394B"/>
    <w:rsid w:val="006B4796"/>
    <w:rsid w:val="006B490B"/>
    <w:rsid w:val="006B4EED"/>
    <w:rsid w:val="006B56BB"/>
    <w:rsid w:val="006B5875"/>
    <w:rsid w:val="006B60D3"/>
    <w:rsid w:val="006B63CC"/>
    <w:rsid w:val="006B66AA"/>
    <w:rsid w:val="006B6CA0"/>
    <w:rsid w:val="006B7786"/>
    <w:rsid w:val="006B7A80"/>
    <w:rsid w:val="006B7B8C"/>
    <w:rsid w:val="006B7C07"/>
    <w:rsid w:val="006B7CEF"/>
    <w:rsid w:val="006C021D"/>
    <w:rsid w:val="006C03DD"/>
    <w:rsid w:val="006C05AC"/>
    <w:rsid w:val="006C07EE"/>
    <w:rsid w:val="006C0E79"/>
    <w:rsid w:val="006C0F47"/>
    <w:rsid w:val="006C21AC"/>
    <w:rsid w:val="006C2C89"/>
    <w:rsid w:val="006C3047"/>
    <w:rsid w:val="006C423A"/>
    <w:rsid w:val="006C4A45"/>
    <w:rsid w:val="006C4CF6"/>
    <w:rsid w:val="006C5272"/>
    <w:rsid w:val="006C530C"/>
    <w:rsid w:val="006C542B"/>
    <w:rsid w:val="006C5651"/>
    <w:rsid w:val="006C576C"/>
    <w:rsid w:val="006C5C70"/>
    <w:rsid w:val="006C5D4F"/>
    <w:rsid w:val="006C5FAD"/>
    <w:rsid w:val="006C6132"/>
    <w:rsid w:val="006C62AC"/>
    <w:rsid w:val="006C6F27"/>
    <w:rsid w:val="006C6F95"/>
    <w:rsid w:val="006C751B"/>
    <w:rsid w:val="006C77A8"/>
    <w:rsid w:val="006C7BFE"/>
    <w:rsid w:val="006C7D96"/>
    <w:rsid w:val="006C7E6E"/>
    <w:rsid w:val="006D1144"/>
    <w:rsid w:val="006D1242"/>
    <w:rsid w:val="006D13A1"/>
    <w:rsid w:val="006D1EC0"/>
    <w:rsid w:val="006D2268"/>
    <w:rsid w:val="006D2FCE"/>
    <w:rsid w:val="006D358A"/>
    <w:rsid w:val="006D3725"/>
    <w:rsid w:val="006D38A3"/>
    <w:rsid w:val="006D3B65"/>
    <w:rsid w:val="006D3E13"/>
    <w:rsid w:val="006D4098"/>
    <w:rsid w:val="006D49D9"/>
    <w:rsid w:val="006D4B13"/>
    <w:rsid w:val="006D4CB3"/>
    <w:rsid w:val="006D5070"/>
    <w:rsid w:val="006D550A"/>
    <w:rsid w:val="006D5B5F"/>
    <w:rsid w:val="006D5EEA"/>
    <w:rsid w:val="006D62FB"/>
    <w:rsid w:val="006D6428"/>
    <w:rsid w:val="006D6470"/>
    <w:rsid w:val="006D66B7"/>
    <w:rsid w:val="006D67C6"/>
    <w:rsid w:val="006D6807"/>
    <w:rsid w:val="006D6BC6"/>
    <w:rsid w:val="006D7360"/>
    <w:rsid w:val="006D7681"/>
    <w:rsid w:val="006D7825"/>
    <w:rsid w:val="006D7B2E"/>
    <w:rsid w:val="006D7DBD"/>
    <w:rsid w:val="006E02EA"/>
    <w:rsid w:val="006E0656"/>
    <w:rsid w:val="006E0968"/>
    <w:rsid w:val="006E09AC"/>
    <w:rsid w:val="006E09BB"/>
    <w:rsid w:val="006E132F"/>
    <w:rsid w:val="006E1772"/>
    <w:rsid w:val="006E1997"/>
    <w:rsid w:val="006E2AF6"/>
    <w:rsid w:val="006E3285"/>
    <w:rsid w:val="006E3E12"/>
    <w:rsid w:val="006E3F25"/>
    <w:rsid w:val="006E46F3"/>
    <w:rsid w:val="006E4A81"/>
    <w:rsid w:val="006E4AC0"/>
    <w:rsid w:val="006E4B55"/>
    <w:rsid w:val="006E4B86"/>
    <w:rsid w:val="006E4B9A"/>
    <w:rsid w:val="006E52CF"/>
    <w:rsid w:val="006E5339"/>
    <w:rsid w:val="006E5E5A"/>
    <w:rsid w:val="006E6336"/>
    <w:rsid w:val="006E6359"/>
    <w:rsid w:val="006E66CA"/>
    <w:rsid w:val="006E6CC9"/>
    <w:rsid w:val="006E754B"/>
    <w:rsid w:val="006E7956"/>
    <w:rsid w:val="006F06B9"/>
    <w:rsid w:val="006F15DE"/>
    <w:rsid w:val="006F1875"/>
    <w:rsid w:val="006F1D8B"/>
    <w:rsid w:val="006F1E8D"/>
    <w:rsid w:val="006F2648"/>
    <w:rsid w:val="006F2A54"/>
    <w:rsid w:val="006F33CF"/>
    <w:rsid w:val="006F3B2F"/>
    <w:rsid w:val="006F4212"/>
    <w:rsid w:val="006F43E8"/>
    <w:rsid w:val="006F45BC"/>
    <w:rsid w:val="006F4736"/>
    <w:rsid w:val="006F49CB"/>
    <w:rsid w:val="006F4F58"/>
    <w:rsid w:val="006F54D5"/>
    <w:rsid w:val="006F5B6D"/>
    <w:rsid w:val="006F654D"/>
    <w:rsid w:val="006F6AC0"/>
    <w:rsid w:val="006F739D"/>
    <w:rsid w:val="006F7423"/>
    <w:rsid w:val="006F7B57"/>
    <w:rsid w:val="0070052A"/>
    <w:rsid w:val="00700546"/>
    <w:rsid w:val="00700A98"/>
    <w:rsid w:val="00701275"/>
    <w:rsid w:val="00701E1C"/>
    <w:rsid w:val="00701FE2"/>
    <w:rsid w:val="007023B0"/>
    <w:rsid w:val="00702937"/>
    <w:rsid w:val="0070351F"/>
    <w:rsid w:val="007038F6"/>
    <w:rsid w:val="00704787"/>
    <w:rsid w:val="00705D0A"/>
    <w:rsid w:val="00705F7C"/>
    <w:rsid w:val="00706083"/>
    <w:rsid w:val="0070626B"/>
    <w:rsid w:val="0070795F"/>
    <w:rsid w:val="00707F56"/>
    <w:rsid w:val="0071009E"/>
    <w:rsid w:val="0071011D"/>
    <w:rsid w:val="00711A27"/>
    <w:rsid w:val="00711AD9"/>
    <w:rsid w:val="00711D85"/>
    <w:rsid w:val="007120E4"/>
    <w:rsid w:val="0071297C"/>
    <w:rsid w:val="00712E8F"/>
    <w:rsid w:val="00713558"/>
    <w:rsid w:val="00714120"/>
    <w:rsid w:val="00714469"/>
    <w:rsid w:val="00714FED"/>
    <w:rsid w:val="007158C9"/>
    <w:rsid w:val="00715C55"/>
    <w:rsid w:val="007166FC"/>
    <w:rsid w:val="00716827"/>
    <w:rsid w:val="00716871"/>
    <w:rsid w:val="00717A71"/>
    <w:rsid w:val="00717D67"/>
    <w:rsid w:val="00720258"/>
    <w:rsid w:val="00720D08"/>
    <w:rsid w:val="00720EF6"/>
    <w:rsid w:val="00721171"/>
    <w:rsid w:val="007213CC"/>
    <w:rsid w:val="00721623"/>
    <w:rsid w:val="007218D0"/>
    <w:rsid w:val="007219F9"/>
    <w:rsid w:val="00722091"/>
    <w:rsid w:val="00722423"/>
    <w:rsid w:val="00722475"/>
    <w:rsid w:val="0072269E"/>
    <w:rsid w:val="007237C8"/>
    <w:rsid w:val="00723990"/>
    <w:rsid w:val="0072434C"/>
    <w:rsid w:val="007253F2"/>
    <w:rsid w:val="007256C1"/>
    <w:rsid w:val="00725FB4"/>
    <w:rsid w:val="007263B9"/>
    <w:rsid w:val="0072736D"/>
    <w:rsid w:val="00727759"/>
    <w:rsid w:val="00730547"/>
    <w:rsid w:val="00730A95"/>
    <w:rsid w:val="00730BC8"/>
    <w:rsid w:val="007319EE"/>
    <w:rsid w:val="00731C3B"/>
    <w:rsid w:val="0073233F"/>
    <w:rsid w:val="00732EA5"/>
    <w:rsid w:val="00732EE0"/>
    <w:rsid w:val="007334F8"/>
    <w:rsid w:val="007339CD"/>
    <w:rsid w:val="00734589"/>
    <w:rsid w:val="00734A06"/>
    <w:rsid w:val="00734A0B"/>
    <w:rsid w:val="0073536B"/>
    <w:rsid w:val="007359D8"/>
    <w:rsid w:val="00735B4F"/>
    <w:rsid w:val="00736020"/>
    <w:rsid w:val="007362D4"/>
    <w:rsid w:val="00737ED2"/>
    <w:rsid w:val="0074018A"/>
    <w:rsid w:val="0074091D"/>
    <w:rsid w:val="00740AA8"/>
    <w:rsid w:val="00740BD7"/>
    <w:rsid w:val="00740EC4"/>
    <w:rsid w:val="007412BE"/>
    <w:rsid w:val="00741724"/>
    <w:rsid w:val="00741C52"/>
    <w:rsid w:val="00741ED7"/>
    <w:rsid w:val="00742074"/>
    <w:rsid w:val="007422CE"/>
    <w:rsid w:val="00742753"/>
    <w:rsid w:val="00742D4E"/>
    <w:rsid w:val="00743235"/>
    <w:rsid w:val="0074339C"/>
    <w:rsid w:val="007433F5"/>
    <w:rsid w:val="0074370C"/>
    <w:rsid w:val="007439A3"/>
    <w:rsid w:val="0074404E"/>
    <w:rsid w:val="007446C3"/>
    <w:rsid w:val="0074470B"/>
    <w:rsid w:val="00744831"/>
    <w:rsid w:val="0074501E"/>
    <w:rsid w:val="007455E9"/>
    <w:rsid w:val="00745EA3"/>
    <w:rsid w:val="007467C4"/>
    <w:rsid w:val="0074685A"/>
    <w:rsid w:val="00747239"/>
    <w:rsid w:val="0074732F"/>
    <w:rsid w:val="00747851"/>
    <w:rsid w:val="00747E7B"/>
    <w:rsid w:val="00747E95"/>
    <w:rsid w:val="00747FB8"/>
    <w:rsid w:val="00750102"/>
    <w:rsid w:val="00750594"/>
    <w:rsid w:val="00750A14"/>
    <w:rsid w:val="00750C1D"/>
    <w:rsid w:val="00750CCD"/>
    <w:rsid w:val="0075157B"/>
    <w:rsid w:val="00751A23"/>
    <w:rsid w:val="00751C15"/>
    <w:rsid w:val="007526A1"/>
    <w:rsid w:val="00752FC9"/>
    <w:rsid w:val="0075359C"/>
    <w:rsid w:val="00753945"/>
    <w:rsid w:val="00753ABC"/>
    <w:rsid w:val="0075533C"/>
    <w:rsid w:val="0075541A"/>
    <w:rsid w:val="00755619"/>
    <w:rsid w:val="007561B3"/>
    <w:rsid w:val="0075643D"/>
    <w:rsid w:val="007566C1"/>
    <w:rsid w:val="0075698B"/>
    <w:rsid w:val="00756A05"/>
    <w:rsid w:val="00756A78"/>
    <w:rsid w:val="00756CED"/>
    <w:rsid w:val="007570BE"/>
    <w:rsid w:val="007571B0"/>
    <w:rsid w:val="00757271"/>
    <w:rsid w:val="007600A4"/>
    <w:rsid w:val="007603DA"/>
    <w:rsid w:val="00760853"/>
    <w:rsid w:val="00760B2D"/>
    <w:rsid w:val="00761883"/>
    <w:rsid w:val="00761D30"/>
    <w:rsid w:val="00762431"/>
    <w:rsid w:val="00762EC8"/>
    <w:rsid w:val="00764B8F"/>
    <w:rsid w:val="00764BCD"/>
    <w:rsid w:val="00764CC5"/>
    <w:rsid w:val="00765575"/>
    <w:rsid w:val="00765C6C"/>
    <w:rsid w:val="00765F8E"/>
    <w:rsid w:val="0076672A"/>
    <w:rsid w:val="00766B68"/>
    <w:rsid w:val="0076755D"/>
    <w:rsid w:val="00767614"/>
    <w:rsid w:val="0076786B"/>
    <w:rsid w:val="00770269"/>
    <w:rsid w:val="00770FA1"/>
    <w:rsid w:val="00771122"/>
    <w:rsid w:val="00771F95"/>
    <w:rsid w:val="00772139"/>
    <w:rsid w:val="007725C4"/>
    <w:rsid w:val="00772616"/>
    <w:rsid w:val="00772B60"/>
    <w:rsid w:val="00773386"/>
    <w:rsid w:val="00773969"/>
    <w:rsid w:val="00773C5D"/>
    <w:rsid w:val="00773D5F"/>
    <w:rsid w:val="00774926"/>
    <w:rsid w:val="00774C7B"/>
    <w:rsid w:val="0077577E"/>
    <w:rsid w:val="00775D86"/>
    <w:rsid w:val="00775E45"/>
    <w:rsid w:val="00775F09"/>
    <w:rsid w:val="00776E74"/>
    <w:rsid w:val="00776EE4"/>
    <w:rsid w:val="00777420"/>
    <w:rsid w:val="00777AC5"/>
    <w:rsid w:val="00777DDD"/>
    <w:rsid w:val="00777F4A"/>
    <w:rsid w:val="007805B6"/>
    <w:rsid w:val="0078065C"/>
    <w:rsid w:val="00780661"/>
    <w:rsid w:val="00780701"/>
    <w:rsid w:val="00780775"/>
    <w:rsid w:val="00781591"/>
    <w:rsid w:val="00781612"/>
    <w:rsid w:val="0078168D"/>
    <w:rsid w:val="007816BD"/>
    <w:rsid w:val="00781856"/>
    <w:rsid w:val="00781A27"/>
    <w:rsid w:val="007827DD"/>
    <w:rsid w:val="0078312C"/>
    <w:rsid w:val="007832C4"/>
    <w:rsid w:val="007836F0"/>
    <w:rsid w:val="00783FF8"/>
    <w:rsid w:val="007840DC"/>
    <w:rsid w:val="0078456E"/>
    <w:rsid w:val="0078493E"/>
    <w:rsid w:val="00785169"/>
    <w:rsid w:val="00785DB6"/>
    <w:rsid w:val="0078655B"/>
    <w:rsid w:val="007867BE"/>
    <w:rsid w:val="007868D1"/>
    <w:rsid w:val="00786944"/>
    <w:rsid w:val="00786F2B"/>
    <w:rsid w:val="00786FB1"/>
    <w:rsid w:val="007871A6"/>
    <w:rsid w:val="00787427"/>
    <w:rsid w:val="0078746E"/>
    <w:rsid w:val="0078775B"/>
    <w:rsid w:val="00787958"/>
    <w:rsid w:val="00787964"/>
    <w:rsid w:val="00790EDC"/>
    <w:rsid w:val="00791683"/>
    <w:rsid w:val="007916FF"/>
    <w:rsid w:val="007917AA"/>
    <w:rsid w:val="00791D3B"/>
    <w:rsid w:val="00791DB8"/>
    <w:rsid w:val="007922C7"/>
    <w:rsid w:val="00792708"/>
    <w:rsid w:val="00792DDE"/>
    <w:rsid w:val="00792E35"/>
    <w:rsid w:val="00793067"/>
    <w:rsid w:val="007931B0"/>
    <w:rsid w:val="00793A57"/>
    <w:rsid w:val="00793A90"/>
    <w:rsid w:val="007940BE"/>
    <w:rsid w:val="00794B0D"/>
    <w:rsid w:val="00794B45"/>
    <w:rsid w:val="00794CD1"/>
    <w:rsid w:val="00794CD2"/>
    <w:rsid w:val="00794D2A"/>
    <w:rsid w:val="007950B3"/>
    <w:rsid w:val="007951D6"/>
    <w:rsid w:val="007954AB"/>
    <w:rsid w:val="00795CB3"/>
    <w:rsid w:val="00796EBB"/>
    <w:rsid w:val="00797143"/>
    <w:rsid w:val="0079757C"/>
    <w:rsid w:val="007A09D1"/>
    <w:rsid w:val="007A12E5"/>
    <w:rsid w:val="007A14C5"/>
    <w:rsid w:val="007A1A08"/>
    <w:rsid w:val="007A1C9B"/>
    <w:rsid w:val="007A29ED"/>
    <w:rsid w:val="007A30F8"/>
    <w:rsid w:val="007A3140"/>
    <w:rsid w:val="007A37DF"/>
    <w:rsid w:val="007A3B1B"/>
    <w:rsid w:val="007A3E38"/>
    <w:rsid w:val="007A4583"/>
    <w:rsid w:val="007A4A10"/>
    <w:rsid w:val="007A4C56"/>
    <w:rsid w:val="007A4C79"/>
    <w:rsid w:val="007A5231"/>
    <w:rsid w:val="007A5625"/>
    <w:rsid w:val="007A5A4D"/>
    <w:rsid w:val="007A669A"/>
    <w:rsid w:val="007A6D44"/>
    <w:rsid w:val="007A6E84"/>
    <w:rsid w:val="007A6F47"/>
    <w:rsid w:val="007A6FBB"/>
    <w:rsid w:val="007A723D"/>
    <w:rsid w:val="007A7F72"/>
    <w:rsid w:val="007B002C"/>
    <w:rsid w:val="007B0A30"/>
    <w:rsid w:val="007B0F6A"/>
    <w:rsid w:val="007B114E"/>
    <w:rsid w:val="007B12EE"/>
    <w:rsid w:val="007B1760"/>
    <w:rsid w:val="007B17FF"/>
    <w:rsid w:val="007B1967"/>
    <w:rsid w:val="007B1E3B"/>
    <w:rsid w:val="007B1F1A"/>
    <w:rsid w:val="007B205E"/>
    <w:rsid w:val="007B21BE"/>
    <w:rsid w:val="007B3890"/>
    <w:rsid w:val="007B4045"/>
    <w:rsid w:val="007B45B8"/>
    <w:rsid w:val="007B469B"/>
    <w:rsid w:val="007B5485"/>
    <w:rsid w:val="007B5ED2"/>
    <w:rsid w:val="007C05CD"/>
    <w:rsid w:val="007C06E9"/>
    <w:rsid w:val="007C13E3"/>
    <w:rsid w:val="007C1488"/>
    <w:rsid w:val="007C212E"/>
    <w:rsid w:val="007C26FB"/>
    <w:rsid w:val="007C2788"/>
    <w:rsid w:val="007C2C26"/>
    <w:rsid w:val="007C3BF2"/>
    <w:rsid w:val="007C3DBF"/>
    <w:rsid w:val="007C4356"/>
    <w:rsid w:val="007C495E"/>
    <w:rsid w:val="007C4BAB"/>
    <w:rsid w:val="007C4FC0"/>
    <w:rsid w:val="007C5219"/>
    <w:rsid w:val="007C551A"/>
    <w:rsid w:val="007C6230"/>
    <w:rsid w:val="007C6285"/>
    <w:rsid w:val="007C630E"/>
    <w:rsid w:val="007C6424"/>
    <w:rsid w:val="007C6D9C"/>
    <w:rsid w:val="007C6E79"/>
    <w:rsid w:val="007C6F45"/>
    <w:rsid w:val="007C7260"/>
    <w:rsid w:val="007C7ABB"/>
    <w:rsid w:val="007C7C3A"/>
    <w:rsid w:val="007C7DDB"/>
    <w:rsid w:val="007D0830"/>
    <w:rsid w:val="007D0AB2"/>
    <w:rsid w:val="007D18D3"/>
    <w:rsid w:val="007D1D7A"/>
    <w:rsid w:val="007D1FDB"/>
    <w:rsid w:val="007D2495"/>
    <w:rsid w:val="007D260E"/>
    <w:rsid w:val="007D2C12"/>
    <w:rsid w:val="007D2CC7"/>
    <w:rsid w:val="007D347D"/>
    <w:rsid w:val="007D3485"/>
    <w:rsid w:val="007D3807"/>
    <w:rsid w:val="007D3B93"/>
    <w:rsid w:val="007D3BA1"/>
    <w:rsid w:val="007D43DE"/>
    <w:rsid w:val="007D47E4"/>
    <w:rsid w:val="007D4D33"/>
    <w:rsid w:val="007D539F"/>
    <w:rsid w:val="007D55F1"/>
    <w:rsid w:val="007D5927"/>
    <w:rsid w:val="007D5938"/>
    <w:rsid w:val="007D61B5"/>
    <w:rsid w:val="007D673D"/>
    <w:rsid w:val="007D73B5"/>
    <w:rsid w:val="007D7907"/>
    <w:rsid w:val="007D7B5A"/>
    <w:rsid w:val="007E0506"/>
    <w:rsid w:val="007E0971"/>
    <w:rsid w:val="007E119B"/>
    <w:rsid w:val="007E1B3F"/>
    <w:rsid w:val="007E1F28"/>
    <w:rsid w:val="007E2A9D"/>
    <w:rsid w:val="007E2B35"/>
    <w:rsid w:val="007E2C81"/>
    <w:rsid w:val="007E2DC6"/>
    <w:rsid w:val="007E320B"/>
    <w:rsid w:val="007E37B2"/>
    <w:rsid w:val="007E38C3"/>
    <w:rsid w:val="007E3E4A"/>
    <w:rsid w:val="007E3E7F"/>
    <w:rsid w:val="007E4201"/>
    <w:rsid w:val="007E438D"/>
    <w:rsid w:val="007E455C"/>
    <w:rsid w:val="007E4891"/>
    <w:rsid w:val="007E4B22"/>
    <w:rsid w:val="007E5058"/>
    <w:rsid w:val="007E51EC"/>
    <w:rsid w:val="007E56DE"/>
    <w:rsid w:val="007E5BA9"/>
    <w:rsid w:val="007E6011"/>
    <w:rsid w:val="007E620C"/>
    <w:rsid w:val="007E642F"/>
    <w:rsid w:val="007E6AF0"/>
    <w:rsid w:val="007E6BF9"/>
    <w:rsid w:val="007E6DB7"/>
    <w:rsid w:val="007E796B"/>
    <w:rsid w:val="007E7DF9"/>
    <w:rsid w:val="007F0038"/>
    <w:rsid w:val="007F02F7"/>
    <w:rsid w:val="007F0391"/>
    <w:rsid w:val="007F0626"/>
    <w:rsid w:val="007F0E48"/>
    <w:rsid w:val="007F1002"/>
    <w:rsid w:val="007F2220"/>
    <w:rsid w:val="007F291C"/>
    <w:rsid w:val="007F3006"/>
    <w:rsid w:val="007F36B4"/>
    <w:rsid w:val="007F396F"/>
    <w:rsid w:val="007F39BE"/>
    <w:rsid w:val="007F3AAD"/>
    <w:rsid w:val="007F4118"/>
    <w:rsid w:val="007F433C"/>
    <w:rsid w:val="007F4B3E"/>
    <w:rsid w:val="007F4FD4"/>
    <w:rsid w:val="007F588A"/>
    <w:rsid w:val="007F63B9"/>
    <w:rsid w:val="007F6606"/>
    <w:rsid w:val="007F6A5F"/>
    <w:rsid w:val="007F6CAD"/>
    <w:rsid w:val="007F718C"/>
    <w:rsid w:val="007F71BB"/>
    <w:rsid w:val="007F7625"/>
    <w:rsid w:val="007F775B"/>
    <w:rsid w:val="007F7AE8"/>
    <w:rsid w:val="00800616"/>
    <w:rsid w:val="00801AB2"/>
    <w:rsid w:val="00801E5E"/>
    <w:rsid w:val="0080203C"/>
    <w:rsid w:val="00802FF1"/>
    <w:rsid w:val="00802FFC"/>
    <w:rsid w:val="008031AE"/>
    <w:rsid w:val="008036F7"/>
    <w:rsid w:val="00803849"/>
    <w:rsid w:val="00803C71"/>
    <w:rsid w:val="008046DC"/>
    <w:rsid w:val="0080476A"/>
    <w:rsid w:val="00804808"/>
    <w:rsid w:val="0080653C"/>
    <w:rsid w:val="008065F9"/>
    <w:rsid w:val="00806841"/>
    <w:rsid w:val="00807006"/>
    <w:rsid w:val="00807065"/>
    <w:rsid w:val="00807658"/>
    <w:rsid w:val="0080765F"/>
    <w:rsid w:val="0081072A"/>
    <w:rsid w:val="00810BBD"/>
    <w:rsid w:val="0081103B"/>
    <w:rsid w:val="00811393"/>
    <w:rsid w:val="00811889"/>
    <w:rsid w:val="00811C2D"/>
    <w:rsid w:val="0081226E"/>
    <w:rsid w:val="008127AF"/>
    <w:rsid w:val="00812870"/>
    <w:rsid w:val="00812B46"/>
    <w:rsid w:val="008138B0"/>
    <w:rsid w:val="00813986"/>
    <w:rsid w:val="00814086"/>
    <w:rsid w:val="0081420B"/>
    <w:rsid w:val="008142ED"/>
    <w:rsid w:val="00814CC3"/>
    <w:rsid w:val="008150EB"/>
    <w:rsid w:val="00815700"/>
    <w:rsid w:val="00815DB1"/>
    <w:rsid w:val="0081632B"/>
    <w:rsid w:val="00816D12"/>
    <w:rsid w:val="00816D47"/>
    <w:rsid w:val="00816E77"/>
    <w:rsid w:val="00816FB3"/>
    <w:rsid w:val="00817053"/>
    <w:rsid w:val="008175A4"/>
    <w:rsid w:val="008177F0"/>
    <w:rsid w:val="00817B70"/>
    <w:rsid w:val="0082005A"/>
    <w:rsid w:val="00820289"/>
    <w:rsid w:val="0082083E"/>
    <w:rsid w:val="0082084E"/>
    <w:rsid w:val="0082109B"/>
    <w:rsid w:val="008218B0"/>
    <w:rsid w:val="00821A15"/>
    <w:rsid w:val="00821A99"/>
    <w:rsid w:val="00821B04"/>
    <w:rsid w:val="00821CB5"/>
    <w:rsid w:val="00821DE2"/>
    <w:rsid w:val="008224C6"/>
    <w:rsid w:val="00822551"/>
    <w:rsid w:val="00822740"/>
    <w:rsid w:val="00822A95"/>
    <w:rsid w:val="008230BD"/>
    <w:rsid w:val="00823CB3"/>
    <w:rsid w:val="00824073"/>
    <w:rsid w:val="00824990"/>
    <w:rsid w:val="00824D55"/>
    <w:rsid w:val="00825D4E"/>
    <w:rsid w:val="00825F04"/>
    <w:rsid w:val="008264EB"/>
    <w:rsid w:val="0082683B"/>
    <w:rsid w:val="00826AA9"/>
    <w:rsid w:val="00826B8F"/>
    <w:rsid w:val="00826FD3"/>
    <w:rsid w:val="008271AF"/>
    <w:rsid w:val="008278D2"/>
    <w:rsid w:val="008300F4"/>
    <w:rsid w:val="008304E7"/>
    <w:rsid w:val="008307E0"/>
    <w:rsid w:val="00830CCA"/>
    <w:rsid w:val="0083166F"/>
    <w:rsid w:val="00831913"/>
    <w:rsid w:val="00831A69"/>
    <w:rsid w:val="00831A97"/>
    <w:rsid w:val="00831E8A"/>
    <w:rsid w:val="00832498"/>
    <w:rsid w:val="008328C8"/>
    <w:rsid w:val="00832CEC"/>
    <w:rsid w:val="00832EC2"/>
    <w:rsid w:val="00833CE7"/>
    <w:rsid w:val="00834303"/>
    <w:rsid w:val="008347D4"/>
    <w:rsid w:val="00835648"/>
    <w:rsid w:val="0083572B"/>
    <w:rsid w:val="00835C76"/>
    <w:rsid w:val="00835CC9"/>
    <w:rsid w:val="00835F3D"/>
    <w:rsid w:val="00836B32"/>
    <w:rsid w:val="00836C01"/>
    <w:rsid w:val="00836DE4"/>
    <w:rsid w:val="008374F5"/>
    <w:rsid w:val="00837561"/>
    <w:rsid w:val="00837939"/>
    <w:rsid w:val="00837E1E"/>
    <w:rsid w:val="00840455"/>
    <w:rsid w:val="00840488"/>
    <w:rsid w:val="00840BFB"/>
    <w:rsid w:val="00841B55"/>
    <w:rsid w:val="00841FF7"/>
    <w:rsid w:val="008425F4"/>
    <w:rsid w:val="00842A3D"/>
    <w:rsid w:val="00842C53"/>
    <w:rsid w:val="00843049"/>
    <w:rsid w:val="00843240"/>
    <w:rsid w:val="008434B4"/>
    <w:rsid w:val="00843A41"/>
    <w:rsid w:val="00843AE0"/>
    <w:rsid w:val="0084431A"/>
    <w:rsid w:val="00844E27"/>
    <w:rsid w:val="00844E9C"/>
    <w:rsid w:val="008452E6"/>
    <w:rsid w:val="00845862"/>
    <w:rsid w:val="0084598C"/>
    <w:rsid w:val="00845A1C"/>
    <w:rsid w:val="00846C4D"/>
    <w:rsid w:val="00847703"/>
    <w:rsid w:val="00847AD6"/>
    <w:rsid w:val="00847B7B"/>
    <w:rsid w:val="00847FE3"/>
    <w:rsid w:val="008502E0"/>
    <w:rsid w:val="008504FA"/>
    <w:rsid w:val="00850C10"/>
    <w:rsid w:val="00850F54"/>
    <w:rsid w:val="0085102A"/>
    <w:rsid w:val="00851040"/>
    <w:rsid w:val="008514C7"/>
    <w:rsid w:val="008518DD"/>
    <w:rsid w:val="00851BCF"/>
    <w:rsid w:val="0085209B"/>
    <w:rsid w:val="00852871"/>
    <w:rsid w:val="008530FF"/>
    <w:rsid w:val="008531A5"/>
    <w:rsid w:val="00853991"/>
    <w:rsid w:val="008548A5"/>
    <w:rsid w:val="008549D7"/>
    <w:rsid w:val="00854A7F"/>
    <w:rsid w:val="00854D8C"/>
    <w:rsid w:val="0085536F"/>
    <w:rsid w:val="0085571A"/>
    <w:rsid w:val="00855A83"/>
    <w:rsid w:val="00856B66"/>
    <w:rsid w:val="0085700F"/>
    <w:rsid w:val="00857924"/>
    <w:rsid w:val="00857BD0"/>
    <w:rsid w:val="00857C93"/>
    <w:rsid w:val="00857E29"/>
    <w:rsid w:val="008600F6"/>
    <w:rsid w:val="008609F0"/>
    <w:rsid w:val="008613B9"/>
    <w:rsid w:val="0086161A"/>
    <w:rsid w:val="00861A5F"/>
    <w:rsid w:val="0086253E"/>
    <w:rsid w:val="00862807"/>
    <w:rsid w:val="008628F9"/>
    <w:rsid w:val="00862A79"/>
    <w:rsid w:val="00863317"/>
    <w:rsid w:val="0086394A"/>
    <w:rsid w:val="00863A66"/>
    <w:rsid w:val="00863C34"/>
    <w:rsid w:val="0086435A"/>
    <w:rsid w:val="008644AD"/>
    <w:rsid w:val="008644C0"/>
    <w:rsid w:val="00864576"/>
    <w:rsid w:val="00864B04"/>
    <w:rsid w:val="00865477"/>
    <w:rsid w:val="008655D7"/>
    <w:rsid w:val="00865735"/>
    <w:rsid w:val="008659DD"/>
    <w:rsid w:val="00865B67"/>
    <w:rsid w:val="00865DDB"/>
    <w:rsid w:val="00866572"/>
    <w:rsid w:val="00866CEF"/>
    <w:rsid w:val="00866F5D"/>
    <w:rsid w:val="00867538"/>
    <w:rsid w:val="00867AFF"/>
    <w:rsid w:val="00870286"/>
    <w:rsid w:val="00870751"/>
    <w:rsid w:val="00870988"/>
    <w:rsid w:val="0087171F"/>
    <w:rsid w:val="00871C2A"/>
    <w:rsid w:val="008726FF"/>
    <w:rsid w:val="0087380F"/>
    <w:rsid w:val="00873B1F"/>
    <w:rsid w:val="00873D90"/>
    <w:rsid w:val="00873FC8"/>
    <w:rsid w:val="0087453C"/>
    <w:rsid w:val="00874854"/>
    <w:rsid w:val="008749A6"/>
    <w:rsid w:val="0087563B"/>
    <w:rsid w:val="00875A87"/>
    <w:rsid w:val="008761B6"/>
    <w:rsid w:val="0087645E"/>
    <w:rsid w:val="00876B3A"/>
    <w:rsid w:val="00876BA0"/>
    <w:rsid w:val="00876C1F"/>
    <w:rsid w:val="00876DED"/>
    <w:rsid w:val="00876FAA"/>
    <w:rsid w:val="00877111"/>
    <w:rsid w:val="00877344"/>
    <w:rsid w:val="00877451"/>
    <w:rsid w:val="0088021D"/>
    <w:rsid w:val="008804E0"/>
    <w:rsid w:val="00880B91"/>
    <w:rsid w:val="008812D0"/>
    <w:rsid w:val="00881502"/>
    <w:rsid w:val="008819B7"/>
    <w:rsid w:val="0088204F"/>
    <w:rsid w:val="0088223E"/>
    <w:rsid w:val="008822B3"/>
    <w:rsid w:val="008823A0"/>
    <w:rsid w:val="00882480"/>
    <w:rsid w:val="0088286A"/>
    <w:rsid w:val="00882F26"/>
    <w:rsid w:val="00883308"/>
    <w:rsid w:val="008833D7"/>
    <w:rsid w:val="00883ACF"/>
    <w:rsid w:val="00883CFC"/>
    <w:rsid w:val="00884523"/>
    <w:rsid w:val="008845CE"/>
    <w:rsid w:val="00884C06"/>
    <w:rsid w:val="00884C63"/>
    <w:rsid w:val="00885908"/>
    <w:rsid w:val="00885D36"/>
    <w:rsid w:val="00886144"/>
    <w:rsid w:val="008864B7"/>
    <w:rsid w:val="00886ECB"/>
    <w:rsid w:val="008875B1"/>
    <w:rsid w:val="00887C9C"/>
    <w:rsid w:val="00887ECD"/>
    <w:rsid w:val="00887F3E"/>
    <w:rsid w:val="00890E35"/>
    <w:rsid w:val="0089136C"/>
    <w:rsid w:val="0089199E"/>
    <w:rsid w:val="00891E56"/>
    <w:rsid w:val="008926D7"/>
    <w:rsid w:val="00893107"/>
    <w:rsid w:val="008933E2"/>
    <w:rsid w:val="00893822"/>
    <w:rsid w:val="008938A8"/>
    <w:rsid w:val="00893F53"/>
    <w:rsid w:val="00894627"/>
    <w:rsid w:val="0089490C"/>
    <w:rsid w:val="00895D12"/>
    <w:rsid w:val="00895EAE"/>
    <w:rsid w:val="0089614A"/>
    <w:rsid w:val="008966B5"/>
    <w:rsid w:val="0089677E"/>
    <w:rsid w:val="00896AE9"/>
    <w:rsid w:val="00896E8C"/>
    <w:rsid w:val="0089741E"/>
    <w:rsid w:val="00897682"/>
    <w:rsid w:val="008977DB"/>
    <w:rsid w:val="00897EDB"/>
    <w:rsid w:val="008A0090"/>
    <w:rsid w:val="008A058E"/>
    <w:rsid w:val="008A06E1"/>
    <w:rsid w:val="008A0E5A"/>
    <w:rsid w:val="008A26CC"/>
    <w:rsid w:val="008A2EB1"/>
    <w:rsid w:val="008A3050"/>
    <w:rsid w:val="008A30D2"/>
    <w:rsid w:val="008A31C8"/>
    <w:rsid w:val="008A33EC"/>
    <w:rsid w:val="008A37B0"/>
    <w:rsid w:val="008A3BAE"/>
    <w:rsid w:val="008A3FE2"/>
    <w:rsid w:val="008A40C9"/>
    <w:rsid w:val="008A5944"/>
    <w:rsid w:val="008A5D3D"/>
    <w:rsid w:val="008A5FBC"/>
    <w:rsid w:val="008A627A"/>
    <w:rsid w:val="008A6420"/>
    <w:rsid w:val="008A6A21"/>
    <w:rsid w:val="008A6F4C"/>
    <w:rsid w:val="008A7438"/>
    <w:rsid w:val="008A7A51"/>
    <w:rsid w:val="008A7B87"/>
    <w:rsid w:val="008A7B9D"/>
    <w:rsid w:val="008A7EFB"/>
    <w:rsid w:val="008A7F6B"/>
    <w:rsid w:val="008B007B"/>
    <w:rsid w:val="008B033D"/>
    <w:rsid w:val="008B0770"/>
    <w:rsid w:val="008B10A2"/>
    <w:rsid w:val="008B1334"/>
    <w:rsid w:val="008B1A69"/>
    <w:rsid w:val="008B1C5B"/>
    <w:rsid w:val="008B1C84"/>
    <w:rsid w:val="008B227C"/>
    <w:rsid w:val="008B2599"/>
    <w:rsid w:val="008B297F"/>
    <w:rsid w:val="008B32A8"/>
    <w:rsid w:val="008B364C"/>
    <w:rsid w:val="008B3AE0"/>
    <w:rsid w:val="008B4391"/>
    <w:rsid w:val="008B472F"/>
    <w:rsid w:val="008B4822"/>
    <w:rsid w:val="008B4879"/>
    <w:rsid w:val="008B4D70"/>
    <w:rsid w:val="008B5500"/>
    <w:rsid w:val="008B5FD9"/>
    <w:rsid w:val="008B6665"/>
    <w:rsid w:val="008B77A2"/>
    <w:rsid w:val="008B784B"/>
    <w:rsid w:val="008B7B9C"/>
    <w:rsid w:val="008B7C37"/>
    <w:rsid w:val="008B7FDE"/>
    <w:rsid w:val="008C0278"/>
    <w:rsid w:val="008C0A10"/>
    <w:rsid w:val="008C132C"/>
    <w:rsid w:val="008C1A18"/>
    <w:rsid w:val="008C1B17"/>
    <w:rsid w:val="008C1E17"/>
    <w:rsid w:val="008C1E75"/>
    <w:rsid w:val="008C1EB2"/>
    <w:rsid w:val="008C1EDD"/>
    <w:rsid w:val="008C248B"/>
    <w:rsid w:val="008C24E9"/>
    <w:rsid w:val="008C2AF8"/>
    <w:rsid w:val="008C2C1E"/>
    <w:rsid w:val="008C3C8D"/>
    <w:rsid w:val="008C4356"/>
    <w:rsid w:val="008C4448"/>
    <w:rsid w:val="008C4631"/>
    <w:rsid w:val="008C48CB"/>
    <w:rsid w:val="008C552F"/>
    <w:rsid w:val="008C5C6A"/>
    <w:rsid w:val="008C6215"/>
    <w:rsid w:val="008C643B"/>
    <w:rsid w:val="008C6776"/>
    <w:rsid w:val="008C74B4"/>
    <w:rsid w:val="008C7A7B"/>
    <w:rsid w:val="008C7C8C"/>
    <w:rsid w:val="008C7CCF"/>
    <w:rsid w:val="008D005D"/>
    <w:rsid w:val="008D0533"/>
    <w:rsid w:val="008D10B9"/>
    <w:rsid w:val="008D169D"/>
    <w:rsid w:val="008D1F5D"/>
    <w:rsid w:val="008D21C7"/>
    <w:rsid w:val="008D2783"/>
    <w:rsid w:val="008D359F"/>
    <w:rsid w:val="008D42CB"/>
    <w:rsid w:val="008D43C7"/>
    <w:rsid w:val="008D47AC"/>
    <w:rsid w:val="008D48C9"/>
    <w:rsid w:val="008D4D7E"/>
    <w:rsid w:val="008D4F1E"/>
    <w:rsid w:val="008D5390"/>
    <w:rsid w:val="008D57DA"/>
    <w:rsid w:val="008D5A11"/>
    <w:rsid w:val="008D5B79"/>
    <w:rsid w:val="008D5CDA"/>
    <w:rsid w:val="008D5DB8"/>
    <w:rsid w:val="008D5FC9"/>
    <w:rsid w:val="008D6381"/>
    <w:rsid w:val="008D6563"/>
    <w:rsid w:val="008D6629"/>
    <w:rsid w:val="008D6F60"/>
    <w:rsid w:val="008D71BB"/>
    <w:rsid w:val="008D7262"/>
    <w:rsid w:val="008D7E72"/>
    <w:rsid w:val="008E0602"/>
    <w:rsid w:val="008E0C77"/>
    <w:rsid w:val="008E12BB"/>
    <w:rsid w:val="008E14E5"/>
    <w:rsid w:val="008E17D2"/>
    <w:rsid w:val="008E1865"/>
    <w:rsid w:val="008E1A17"/>
    <w:rsid w:val="008E20BA"/>
    <w:rsid w:val="008E424A"/>
    <w:rsid w:val="008E424B"/>
    <w:rsid w:val="008E4580"/>
    <w:rsid w:val="008E476A"/>
    <w:rsid w:val="008E4C17"/>
    <w:rsid w:val="008E4DFB"/>
    <w:rsid w:val="008E5160"/>
    <w:rsid w:val="008E6163"/>
    <w:rsid w:val="008E625F"/>
    <w:rsid w:val="008E64D0"/>
    <w:rsid w:val="008E6973"/>
    <w:rsid w:val="008E69CE"/>
    <w:rsid w:val="008E6F54"/>
    <w:rsid w:val="008E6FFB"/>
    <w:rsid w:val="008E7B41"/>
    <w:rsid w:val="008F02D6"/>
    <w:rsid w:val="008F0813"/>
    <w:rsid w:val="008F1A32"/>
    <w:rsid w:val="008F1D96"/>
    <w:rsid w:val="008F264D"/>
    <w:rsid w:val="008F2914"/>
    <w:rsid w:val="008F2CEF"/>
    <w:rsid w:val="008F3F9B"/>
    <w:rsid w:val="008F467A"/>
    <w:rsid w:val="008F4A72"/>
    <w:rsid w:val="008F4B77"/>
    <w:rsid w:val="008F4F62"/>
    <w:rsid w:val="008F534E"/>
    <w:rsid w:val="008F57AF"/>
    <w:rsid w:val="008F634E"/>
    <w:rsid w:val="008F63A2"/>
    <w:rsid w:val="008F6690"/>
    <w:rsid w:val="008F6A1A"/>
    <w:rsid w:val="008F6D4D"/>
    <w:rsid w:val="008F6ECD"/>
    <w:rsid w:val="008F725E"/>
    <w:rsid w:val="008F774C"/>
    <w:rsid w:val="00900036"/>
    <w:rsid w:val="00900091"/>
    <w:rsid w:val="00900878"/>
    <w:rsid w:val="00900D01"/>
    <w:rsid w:val="00900E10"/>
    <w:rsid w:val="00901289"/>
    <w:rsid w:val="00902D06"/>
    <w:rsid w:val="00903048"/>
    <w:rsid w:val="009042A3"/>
    <w:rsid w:val="00904DC3"/>
    <w:rsid w:val="0090515D"/>
    <w:rsid w:val="0090521F"/>
    <w:rsid w:val="00905542"/>
    <w:rsid w:val="00905B63"/>
    <w:rsid w:val="00906B94"/>
    <w:rsid w:val="009074E1"/>
    <w:rsid w:val="00907528"/>
    <w:rsid w:val="009078F9"/>
    <w:rsid w:val="00910263"/>
    <w:rsid w:val="00910838"/>
    <w:rsid w:val="009108FE"/>
    <w:rsid w:val="00910EAA"/>
    <w:rsid w:val="00910ED4"/>
    <w:rsid w:val="0091113B"/>
    <w:rsid w:val="009112F7"/>
    <w:rsid w:val="00911553"/>
    <w:rsid w:val="009119D7"/>
    <w:rsid w:val="0091223D"/>
    <w:rsid w:val="009122AF"/>
    <w:rsid w:val="00912638"/>
    <w:rsid w:val="009127BC"/>
    <w:rsid w:val="00912822"/>
    <w:rsid w:val="0091293D"/>
    <w:rsid w:val="00912D54"/>
    <w:rsid w:val="00913503"/>
    <w:rsid w:val="0091389F"/>
    <w:rsid w:val="009145CB"/>
    <w:rsid w:val="00914667"/>
    <w:rsid w:val="00915B76"/>
    <w:rsid w:val="00916035"/>
    <w:rsid w:val="0091628E"/>
    <w:rsid w:val="00916827"/>
    <w:rsid w:val="00916ED8"/>
    <w:rsid w:val="00917A21"/>
    <w:rsid w:val="00917A8C"/>
    <w:rsid w:val="00920735"/>
    <w:rsid w:val="009208F7"/>
    <w:rsid w:val="00920E43"/>
    <w:rsid w:val="0092138F"/>
    <w:rsid w:val="00922168"/>
    <w:rsid w:val="00922374"/>
    <w:rsid w:val="009224AB"/>
    <w:rsid w:val="00922517"/>
    <w:rsid w:val="00922722"/>
    <w:rsid w:val="009228D6"/>
    <w:rsid w:val="009233F7"/>
    <w:rsid w:val="00923550"/>
    <w:rsid w:val="00923BB8"/>
    <w:rsid w:val="009240CE"/>
    <w:rsid w:val="00924102"/>
    <w:rsid w:val="0092458B"/>
    <w:rsid w:val="0092510A"/>
    <w:rsid w:val="009256A1"/>
    <w:rsid w:val="0092607C"/>
    <w:rsid w:val="009261E6"/>
    <w:rsid w:val="009263E5"/>
    <w:rsid w:val="00926501"/>
    <w:rsid w:val="009268E1"/>
    <w:rsid w:val="00927413"/>
    <w:rsid w:val="009278BD"/>
    <w:rsid w:val="00927A8C"/>
    <w:rsid w:val="00927E24"/>
    <w:rsid w:val="00930CC9"/>
    <w:rsid w:val="0093105A"/>
    <w:rsid w:val="0093147A"/>
    <w:rsid w:val="00931C3E"/>
    <w:rsid w:val="00932A79"/>
    <w:rsid w:val="00932E29"/>
    <w:rsid w:val="00932EE5"/>
    <w:rsid w:val="00933422"/>
    <w:rsid w:val="00934055"/>
    <w:rsid w:val="00934BBD"/>
    <w:rsid w:val="00935CCA"/>
    <w:rsid w:val="00935D5A"/>
    <w:rsid w:val="009366A4"/>
    <w:rsid w:val="0093675B"/>
    <w:rsid w:val="0093710A"/>
    <w:rsid w:val="009372A6"/>
    <w:rsid w:val="00937416"/>
    <w:rsid w:val="00937629"/>
    <w:rsid w:val="00937F09"/>
    <w:rsid w:val="00937FBA"/>
    <w:rsid w:val="009403F2"/>
    <w:rsid w:val="00940FDA"/>
    <w:rsid w:val="0094157A"/>
    <w:rsid w:val="00941873"/>
    <w:rsid w:val="00941AD6"/>
    <w:rsid w:val="0094217B"/>
    <w:rsid w:val="009421C6"/>
    <w:rsid w:val="00942241"/>
    <w:rsid w:val="00942772"/>
    <w:rsid w:val="009429D0"/>
    <w:rsid w:val="00942CB7"/>
    <w:rsid w:val="00943620"/>
    <w:rsid w:val="00943717"/>
    <w:rsid w:val="0094372D"/>
    <w:rsid w:val="00943970"/>
    <w:rsid w:val="00943E5B"/>
    <w:rsid w:val="00944A2D"/>
    <w:rsid w:val="00944A9B"/>
    <w:rsid w:val="00944EB1"/>
    <w:rsid w:val="00944FB3"/>
    <w:rsid w:val="00944FEE"/>
    <w:rsid w:val="009456AC"/>
    <w:rsid w:val="00945C68"/>
    <w:rsid w:val="00945E7F"/>
    <w:rsid w:val="009460D7"/>
    <w:rsid w:val="009466F1"/>
    <w:rsid w:val="00946AFD"/>
    <w:rsid w:val="00946B27"/>
    <w:rsid w:val="00947466"/>
    <w:rsid w:val="00947906"/>
    <w:rsid w:val="00950118"/>
    <w:rsid w:val="009502B4"/>
    <w:rsid w:val="00950366"/>
    <w:rsid w:val="00951157"/>
    <w:rsid w:val="00951A4B"/>
    <w:rsid w:val="00951C97"/>
    <w:rsid w:val="00951CD0"/>
    <w:rsid w:val="00952863"/>
    <w:rsid w:val="00952B02"/>
    <w:rsid w:val="00952B45"/>
    <w:rsid w:val="009535F7"/>
    <w:rsid w:val="00954046"/>
    <w:rsid w:val="00954377"/>
    <w:rsid w:val="00954DEB"/>
    <w:rsid w:val="00955159"/>
    <w:rsid w:val="00955179"/>
    <w:rsid w:val="009557C1"/>
    <w:rsid w:val="00955E3B"/>
    <w:rsid w:val="00955FFF"/>
    <w:rsid w:val="0095694D"/>
    <w:rsid w:val="00956F83"/>
    <w:rsid w:val="009571E4"/>
    <w:rsid w:val="009576D7"/>
    <w:rsid w:val="00957DE0"/>
    <w:rsid w:val="00957DE8"/>
    <w:rsid w:val="0096029F"/>
    <w:rsid w:val="009609D1"/>
    <w:rsid w:val="00960D6E"/>
    <w:rsid w:val="009614C0"/>
    <w:rsid w:val="0096186A"/>
    <w:rsid w:val="009623BE"/>
    <w:rsid w:val="00962823"/>
    <w:rsid w:val="00962FCC"/>
    <w:rsid w:val="0096349B"/>
    <w:rsid w:val="00963C90"/>
    <w:rsid w:val="0096415C"/>
    <w:rsid w:val="0096478C"/>
    <w:rsid w:val="00964D41"/>
    <w:rsid w:val="009659E2"/>
    <w:rsid w:val="00965F8F"/>
    <w:rsid w:val="0096601F"/>
    <w:rsid w:val="0096648E"/>
    <w:rsid w:val="00966ECC"/>
    <w:rsid w:val="00967287"/>
    <w:rsid w:val="00967E46"/>
    <w:rsid w:val="009708C8"/>
    <w:rsid w:val="00970E31"/>
    <w:rsid w:val="009710BF"/>
    <w:rsid w:val="00971AB2"/>
    <w:rsid w:val="00971AD8"/>
    <w:rsid w:val="009721F9"/>
    <w:rsid w:val="00972794"/>
    <w:rsid w:val="00972BC1"/>
    <w:rsid w:val="00972D02"/>
    <w:rsid w:val="00972FF1"/>
    <w:rsid w:val="009735CC"/>
    <w:rsid w:val="00973ACA"/>
    <w:rsid w:val="00973FDA"/>
    <w:rsid w:val="00973FF0"/>
    <w:rsid w:val="0097418A"/>
    <w:rsid w:val="009743C9"/>
    <w:rsid w:val="00974701"/>
    <w:rsid w:val="00974866"/>
    <w:rsid w:val="00974A30"/>
    <w:rsid w:val="00974B59"/>
    <w:rsid w:val="00974CAA"/>
    <w:rsid w:val="00974E49"/>
    <w:rsid w:val="00975222"/>
    <w:rsid w:val="009752ED"/>
    <w:rsid w:val="00975ABC"/>
    <w:rsid w:val="00975EE9"/>
    <w:rsid w:val="00975F68"/>
    <w:rsid w:val="00976131"/>
    <w:rsid w:val="00976CF5"/>
    <w:rsid w:val="00976D76"/>
    <w:rsid w:val="0098008B"/>
    <w:rsid w:val="00980329"/>
    <w:rsid w:val="009803E1"/>
    <w:rsid w:val="00980979"/>
    <w:rsid w:val="00980D63"/>
    <w:rsid w:val="00980DE0"/>
    <w:rsid w:val="00981065"/>
    <w:rsid w:val="009821A4"/>
    <w:rsid w:val="00982474"/>
    <w:rsid w:val="00982791"/>
    <w:rsid w:val="00982A20"/>
    <w:rsid w:val="00982C7F"/>
    <w:rsid w:val="00982C8F"/>
    <w:rsid w:val="00982DE2"/>
    <w:rsid w:val="00982EDC"/>
    <w:rsid w:val="009833AF"/>
    <w:rsid w:val="0098340B"/>
    <w:rsid w:val="0098379F"/>
    <w:rsid w:val="009839F2"/>
    <w:rsid w:val="009843F2"/>
    <w:rsid w:val="00984E62"/>
    <w:rsid w:val="00984F24"/>
    <w:rsid w:val="00984F48"/>
    <w:rsid w:val="00985544"/>
    <w:rsid w:val="00985BAF"/>
    <w:rsid w:val="00986646"/>
    <w:rsid w:val="00986830"/>
    <w:rsid w:val="009868B8"/>
    <w:rsid w:val="009868F3"/>
    <w:rsid w:val="00987016"/>
    <w:rsid w:val="009871A3"/>
    <w:rsid w:val="00987511"/>
    <w:rsid w:val="00987632"/>
    <w:rsid w:val="0098798B"/>
    <w:rsid w:val="00990185"/>
    <w:rsid w:val="0099115B"/>
    <w:rsid w:val="009911F1"/>
    <w:rsid w:val="0099121E"/>
    <w:rsid w:val="009924C3"/>
    <w:rsid w:val="00992A48"/>
    <w:rsid w:val="00992B58"/>
    <w:rsid w:val="00992B5D"/>
    <w:rsid w:val="00992E99"/>
    <w:rsid w:val="00992FA8"/>
    <w:rsid w:val="00993102"/>
    <w:rsid w:val="00993632"/>
    <w:rsid w:val="00993704"/>
    <w:rsid w:val="009945F6"/>
    <w:rsid w:val="0099479F"/>
    <w:rsid w:val="00994AC7"/>
    <w:rsid w:val="00994C58"/>
    <w:rsid w:val="00995197"/>
    <w:rsid w:val="009953DF"/>
    <w:rsid w:val="00995642"/>
    <w:rsid w:val="00995ED8"/>
    <w:rsid w:val="0099622C"/>
    <w:rsid w:val="0099639B"/>
    <w:rsid w:val="0099701D"/>
    <w:rsid w:val="00997139"/>
    <w:rsid w:val="009975C1"/>
    <w:rsid w:val="00997B22"/>
    <w:rsid w:val="009A06FB"/>
    <w:rsid w:val="009A0928"/>
    <w:rsid w:val="009A1510"/>
    <w:rsid w:val="009A25F5"/>
    <w:rsid w:val="009A2748"/>
    <w:rsid w:val="009A29A4"/>
    <w:rsid w:val="009A2A2E"/>
    <w:rsid w:val="009A2DA8"/>
    <w:rsid w:val="009A2E8E"/>
    <w:rsid w:val="009A33A9"/>
    <w:rsid w:val="009A418E"/>
    <w:rsid w:val="009A41FF"/>
    <w:rsid w:val="009A4367"/>
    <w:rsid w:val="009A439B"/>
    <w:rsid w:val="009A4597"/>
    <w:rsid w:val="009A4A9B"/>
    <w:rsid w:val="009A5304"/>
    <w:rsid w:val="009A60EA"/>
    <w:rsid w:val="009A6C7D"/>
    <w:rsid w:val="009A6FA2"/>
    <w:rsid w:val="009A7008"/>
    <w:rsid w:val="009B0DDF"/>
    <w:rsid w:val="009B11C0"/>
    <w:rsid w:val="009B15DF"/>
    <w:rsid w:val="009B24A1"/>
    <w:rsid w:val="009B2718"/>
    <w:rsid w:val="009B28A4"/>
    <w:rsid w:val="009B2ADD"/>
    <w:rsid w:val="009B2E9B"/>
    <w:rsid w:val="009B3431"/>
    <w:rsid w:val="009B373F"/>
    <w:rsid w:val="009B3EFD"/>
    <w:rsid w:val="009B401A"/>
    <w:rsid w:val="009B43C6"/>
    <w:rsid w:val="009B4612"/>
    <w:rsid w:val="009B486E"/>
    <w:rsid w:val="009B4DDA"/>
    <w:rsid w:val="009B561A"/>
    <w:rsid w:val="009B5663"/>
    <w:rsid w:val="009B5EBA"/>
    <w:rsid w:val="009B6762"/>
    <w:rsid w:val="009B6FFC"/>
    <w:rsid w:val="009B70D0"/>
    <w:rsid w:val="009B7390"/>
    <w:rsid w:val="009B7872"/>
    <w:rsid w:val="009B7BC3"/>
    <w:rsid w:val="009C0173"/>
    <w:rsid w:val="009C01CC"/>
    <w:rsid w:val="009C0EF4"/>
    <w:rsid w:val="009C10A4"/>
    <w:rsid w:val="009C1436"/>
    <w:rsid w:val="009C1542"/>
    <w:rsid w:val="009C347B"/>
    <w:rsid w:val="009C389E"/>
    <w:rsid w:val="009C3AFB"/>
    <w:rsid w:val="009C3D97"/>
    <w:rsid w:val="009C4173"/>
    <w:rsid w:val="009C4567"/>
    <w:rsid w:val="009C483D"/>
    <w:rsid w:val="009C4A39"/>
    <w:rsid w:val="009C4A67"/>
    <w:rsid w:val="009C4D81"/>
    <w:rsid w:val="009C508B"/>
    <w:rsid w:val="009C60D5"/>
    <w:rsid w:val="009C611D"/>
    <w:rsid w:val="009C6876"/>
    <w:rsid w:val="009C6A65"/>
    <w:rsid w:val="009C6AF0"/>
    <w:rsid w:val="009C6C3B"/>
    <w:rsid w:val="009C6ECE"/>
    <w:rsid w:val="009C6F10"/>
    <w:rsid w:val="009C7A66"/>
    <w:rsid w:val="009C7FF7"/>
    <w:rsid w:val="009D0873"/>
    <w:rsid w:val="009D148F"/>
    <w:rsid w:val="009D1C30"/>
    <w:rsid w:val="009D21D4"/>
    <w:rsid w:val="009D22DE"/>
    <w:rsid w:val="009D2A0A"/>
    <w:rsid w:val="009D2DF3"/>
    <w:rsid w:val="009D3D70"/>
    <w:rsid w:val="009D4133"/>
    <w:rsid w:val="009D450D"/>
    <w:rsid w:val="009D4594"/>
    <w:rsid w:val="009D4A0D"/>
    <w:rsid w:val="009D4B80"/>
    <w:rsid w:val="009D4CCB"/>
    <w:rsid w:val="009D60CC"/>
    <w:rsid w:val="009D6828"/>
    <w:rsid w:val="009D7415"/>
    <w:rsid w:val="009E05D1"/>
    <w:rsid w:val="009E06E6"/>
    <w:rsid w:val="009E0A42"/>
    <w:rsid w:val="009E117E"/>
    <w:rsid w:val="009E11D8"/>
    <w:rsid w:val="009E16E3"/>
    <w:rsid w:val="009E256A"/>
    <w:rsid w:val="009E26C4"/>
    <w:rsid w:val="009E2E5C"/>
    <w:rsid w:val="009E2FFD"/>
    <w:rsid w:val="009E3083"/>
    <w:rsid w:val="009E37C4"/>
    <w:rsid w:val="009E3D1F"/>
    <w:rsid w:val="009E483A"/>
    <w:rsid w:val="009E49F9"/>
    <w:rsid w:val="009E4FC1"/>
    <w:rsid w:val="009E5234"/>
    <w:rsid w:val="009E5645"/>
    <w:rsid w:val="009E57FA"/>
    <w:rsid w:val="009E6147"/>
    <w:rsid w:val="009E679D"/>
    <w:rsid w:val="009E6A73"/>
    <w:rsid w:val="009E6F7E"/>
    <w:rsid w:val="009E7182"/>
    <w:rsid w:val="009E7246"/>
    <w:rsid w:val="009E78C5"/>
    <w:rsid w:val="009E7A57"/>
    <w:rsid w:val="009F016D"/>
    <w:rsid w:val="009F0626"/>
    <w:rsid w:val="009F0A3F"/>
    <w:rsid w:val="009F0B90"/>
    <w:rsid w:val="009F10D9"/>
    <w:rsid w:val="009F22BF"/>
    <w:rsid w:val="009F2C62"/>
    <w:rsid w:val="009F34F2"/>
    <w:rsid w:val="009F3C6B"/>
    <w:rsid w:val="009F4F6A"/>
    <w:rsid w:val="009F5349"/>
    <w:rsid w:val="009F5BCB"/>
    <w:rsid w:val="009F71A6"/>
    <w:rsid w:val="009F73B4"/>
    <w:rsid w:val="009F765E"/>
    <w:rsid w:val="009F7CB1"/>
    <w:rsid w:val="009F7D9B"/>
    <w:rsid w:val="009F7F1F"/>
    <w:rsid w:val="009F7F6B"/>
    <w:rsid w:val="00A0148F"/>
    <w:rsid w:val="00A02383"/>
    <w:rsid w:val="00A0245B"/>
    <w:rsid w:val="00A02AD1"/>
    <w:rsid w:val="00A032D5"/>
    <w:rsid w:val="00A0372F"/>
    <w:rsid w:val="00A037F4"/>
    <w:rsid w:val="00A04084"/>
    <w:rsid w:val="00A047CE"/>
    <w:rsid w:val="00A0497A"/>
    <w:rsid w:val="00A04C92"/>
    <w:rsid w:val="00A05B5F"/>
    <w:rsid w:val="00A0646A"/>
    <w:rsid w:val="00A0692F"/>
    <w:rsid w:val="00A079C0"/>
    <w:rsid w:val="00A07ED8"/>
    <w:rsid w:val="00A10566"/>
    <w:rsid w:val="00A1075D"/>
    <w:rsid w:val="00A107DA"/>
    <w:rsid w:val="00A1083B"/>
    <w:rsid w:val="00A10F53"/>
    <w:rsid w:val="00A11320"/>
    <w:rsid w:val="00A113F0"/>
    <w:rsid w:val="00A1149B"/>
    <w:rsid w:val="00A1154D"/>
    <w:rsid w:val="00A1177F"/>
    <w:rsid w:val="00A11BEB"/>
    <w:rsid w:val="00A11CCE"/>
    <w:rsid w:val="00A11F75"/>
    <w:rsid w:val="00A12259"/>
    <w:rsid w:val="00A123B7"/>
    <w:rsid w:val="00A12EF3"/>
    <w:rsid w:val="00A1329C"/>
    <w:rsid w:val="00A13348"/>
    <w:rsid w:val="00A138F7"/>
    <w:rsid w:val="00A140AD"/>
    <w:rsid w:val="00A14230"/>
    <w:rsid w:val="00A15973"/>
    <w:rsid w:val="00A15DE9"/>
    <w:rsid w:val="00A15F72"/>
    <w:rsid w:val="00A15FDE"/>
    <w:rsid w:val="00A1629E"/>
    <w:rsid w:val="00A16759"/>
    <w:rsid w:val="00A16856"/>
    <w:rsid w:val="00A16AC4"/>
    <w:rsid w:val="00A16CD4"/>
    <w:rsid w:val="00A16E36"/>
    <w:rsid w:val="00A172A1"/>
    <w:rsid w:val="00A20035"/>
    <w:rsid w:val="00A201B7"/>
    <w:rsid w:val="00A20BD7"/>
    <w:rsid w:val="00A20EA2"/>
    <w:rsid w:val="00A2105F"/>
    <w:rsid w:val="00A21612"/>
    <w:rsid w:val="00A23560"/>
    <w:rsid w:val="00A235CC"/>
    <w:rsid w:val="00A23A6C"/>
    <w:rsid w:val="00A246C0"/>
    <w:rsid w:val="00A24961"/>
    <w:rsid w:val="00A24B10"/>
    <w:rsid w:val="00A24E1B"/>
    <w:rsid w:val="00A253F1"/>
    <w:rsid w:val="00A25844"/>
    <w:rsid w:val="00A25ED4"/>
    <w:rsid w:val="00A26B13"/>
    <w:rsid w:val="00A26B1F"/>
    <w:rsid w:val="00A26B64"/>
    <w:rsid w:val="00A26E3B"/>
    <w:rsid w:val="00A26EF2"/>
    <w:rsid w:val="00A2716D"/>
    <w:rsid w:val="00A2793D"/>
    <w:rsid w:val="00A301CB"/>
    <w:rsid w:val="00A305B6"/>
    <w:rsid w:val="00A30634"/>
    <w:rsid w:val="00A30B0F"/>
    <w:rsid w:val="00A30B3A"/>
    <w:rsid w:val="00A30E9B"/>
    <w:rsid w:val="00A3237A"/>
    <w:rsid w:val="00A32B92"/>
    <w:rsid w:val="00A33B56"/>
    <w:rsid w:val="00A33FE3"/>
    <w:rsid w:val="00A3499B"/>
    <w:rsid w:val="00A34EFE"/>
    <w:rsid w:val="00A34FA0"/>
    <w:rsid w:val="00A35F46"/>
    <w:rsid w:val="00A36155"/>
    <w:rsid w:val="00A36A8A"/>
    <w:rsid w:val="00A36DD5"/>
    <w:rsid w:val="00A376BE"/>
    <w:rsid w:val="00A40383"/>
    <w:rsid w:val="00A40719"/>
    <w:rsid w:val="00A40746"/>
    <w:rsid w:val="00A40B62"/>
    <w:rsid w:val="00A40BE2"/>
    <w:rsid w:val="00A40E04"/>
    <w:rsid w:val="00A40F94"/>
    <w:rsid w:val="00A417A8"/>
    <w:rsid w:val="00A41BEC"/>
    <w:rsid w:val="00A41DCE"/>
    <w:rsid w:val="00A4219E"/>
    <w:rsid w:val="00A42519"/>
    <w:rsid w:val="00A434D9"/>
    <w:rsid w:val="00A441DC"/>
    <w:rsid w:val="00A44248"/>
    <w:rsid w:val="00A44407"/>
    <w:rsid w:val="00A44658"/>
    <w:rsid w:val="00A447A3"/>
    <w:rsid w:val="00A448F1"/>
    <w:rsid w:val="00A44B93"/>
    <w:rsid w:val="00A44E7F"/>
    <w:rsid w:val="00A44E93"/>
    <w:rsid w:val="00A4512D"/>
    <w:rsid w:val="00A452F7"/>
    <w:rsid w:val="00A454A1"/>
    <w:rsid w:val="00A457EA"/>
    <w:rsid w:val="00A45992"/>
    <w:rsid w:val="00A45D89"/>
    <w:rsid w:val="00A46435"/>
    <w:rsid w:val="00A46B50"/>
    <w:rsid w:val="00A47206"/>
    <w:rsid w:val="00A477D4"/>
    <w:rsid w:val="00A47E5C"/>
    <w:rsid w:val="00A500BF"/>
    <w:rsid w:val="00A50244"/>
    <w:rsid w:val="00A507E0"/>
    <w:rsid w:val="00A50896"/>
    <w:rsid w:val="00A50C6E"/>
    <w:rsid w:val="00A50C96"/>
    <w:rsid w:val="00A5148B"/>
    <w:rsid w:val="00A522A5"/>
    <w:rsid w:val="00A526E4"/>
    <w:rsid w:val="00A527B3"/>
    <w:rsid w:val="00A528B2"/>
    <w:rsid w:val="00A53201"/>
    <w:rsid w:val="00A54063"/>
    <w:rsid w:val="00A54250"/>
    <w:rsid w:val="00A54A1F"/>
    <w:rsid w:val="00A55138"/>
    <w:rsid w:val="00A556D2"/>
    <w:rsid w:val="00A558DA"/>
    <w:rsid w:val="00A55D23"/>
    <w:rsid w:val="00A55F14"/>
    <w:rsid w:val="00A56B82"/>
    <w:rsid w:val="00A56F17"/>
    <w:rsid w:val="00A573D6"/>
    <w:rsid w:val="00A6028D"/>
    <w:rsid w:val="00A60A6F"/>
    <w:rsid w:val="00A60A83"/>
    <w:rsid w:val="00A60C2A"/>
    <w:rsid w:val="00A61874"/>
    <w:rsid w:val="00A61AA8"/>
    <w:rsid w:val="00A61EC0"/>
    <w:rsid w:val="00A61F3F"/>
    <w:rsid w:val="00A62097"/>
    <w:rsid w:val="00A6210D"/>
    <w:rsid w:val="00A62371"/>
    <w:rsid w:val="00A627D7"/>
    <w:rsid w:val="00A6301E"/>
    <w:rsid w:val="00A63344"/>
    <w:rsid w:val="00A635AE"/>
    <w:rsid w:val="00A63844"/>
    <w:rsid w:val="00A63C5E"/>
    <w:rsid w:val="00A63DD7"/>
    <w:rsid w:val="00A6467B"/>
    <w:rsid w:val="00A656C7"/>
    <w:rsid w:val="00A65B37"/>
    <w:rsid w:val="00A65DC2"/>
    <w:rsid w:val="00A663B9"/>
    <w:rsid w:val="00A66768"/>
    <w:rsid w:val="00A66ABA"/>
    <w:rsid w:val="00A672FB"/>
    <w:rsid w:val="00A67523"/>
    <w:rsid w:val="00A703F6"/>
    <w:rsid w:val="00A705AF"/>
    <w:rsid w:val="00A7178E"/>
    <w:rsid w:val="00A7198E"/>
    <w:rsid w:val="00A71ABF"/>
    <w:rsid w:val="00A71AF8"/>
    <w:rsid w:val="00A72454"/>
    <w:rsid w:val="00A72664"/>
    <w:rsid w:val="00A72809"/>
    <w:rsid w:val="00A72D08"/>
    <w:rsid w:val="00A7328F"/>
    <w:rsid w:val="00A73527"/>
    <w:rsid w:val="00A73764"/>
    <w:rsid w:val="00A7392A"/>
    <w:rsid w:val="00A7394E"/>
    <w:rsid w:val="00A73BFB"/>
    <w:rsid w:val="00A744FB"/>
    <w:rsid w:val="00A749FD"/>
    <w:rsid w:val="00A74AB9"/>
    <w:rsid w:val="00A74CD3"/>
    <w:rsid w:val="00A7599E"/>
    <w:rsid w:val="00A75C64"/>
    <w:rsid w:val="00A764D7"/>
    <w:rsid w:val="00A7663F"/>
    <w:rsid w:val="00A774A0"/>
    <w:rsid w:val="00A774DB"/>
    <w:rsid w:val="00A77696"/>
    <w:rsid w:val="00A77751"/>
    <w:rsid w:val="00A80557"/>
    <w:rsid w:val="00A806AF"/>
    <w:rsid w:val="00A80D8E"/>
    <w:rsid w:val="00A80F5A"/>
    <w:rsid w:val="00A818CB"/>
    <w:rsid w:val="00A81AB2"/>
    <w:rsid w:val="00A81B03"/>
    <w:rsid w:val="00A81C5E"/>
    <w:rsid w:val="00A81D33"/>
    <w:rsid w:val="00A82AE1"/>
    <w:rsid w:val="00A82C7E"/>
    <w:rsid w:val="00A82E27"/>
    <w:rsid w:val="00A8322E"/>
    <w:rsid w:val="00A83306"/>
    <w:rsid w:val="00A835CB"/>
    <w:rsid w:val="00A83680"/>
    <w:rsid w:val="00A83971"/>
    <w:rsid w:val="00A839ED"/>
    <w:rsid w:val="00A839FE"/>
    <w:rsid w:val="00A83CBD"/>
    <w:rsid w:val="00A83DF3"/>
    <w:rsid w:val="00A84358"/>
    <w:rsid w:val="00A847C2"/>
    <w:rsid w:val="00A84A1A"/>
    <w:rsid w:val="00A84BB0"/>
    <w:rsid w:val="00A84DE5"/>
    <w:rsid w:val="00A85DC1"/>
    <w:rsid w:val="00A8685F"/>
    <w:rsid w:val="00A87A26"/>
    <w:rsid w:val="00A87F37"/>
    <w:rsid w:val="00A9013B"/>
    <w:rsid w:val="00A90191"/>
    <w:rsid w:val="00A90EC3"/>
    <w:rsid w:val="00A912AB"/>
    <w:rsid w:val="00A912D8"/>
    <w:rsid w:val="00A9148F"/>
    <w:rsid w:val="00A917BF"/>
    <w:rsid w:val="00A91863"/>
    <w:rsid w:val="00A91D8C"/>
    <w:rsid w:val="00A922C9"/>
    <w:rsid w:val="00A92A87"/>
    <w:rsid w:val="00A92C60"/>
    <w:rsid w:val="00A92CFF"/>
    <w:rsid w:val="00A930AE"/>
    <w:rsid w:val="00A93A5D"/>
    <w:rsid w:val="00A9408D"/>
    <w:rsid w:val="00A94A3F"/>
    <w:rsid w:val="00A94F89"/>
    <w:rsid w:val="00A9587A"/>
    <w:rsid w:val="00A95D4D"/>
    <w:rsid w:val="00A961EE"/>
    <w:rsid w:val="00A9635D"/>
    <w:rsid w:val="00A9648E"/>
    <w:rsid w:val="00A97536"/>
    <w:rsid w:val="00AA0CF0"/>
    <w:rsid w:val="00AA1A67"/>
    <w:rsid w:val="00AA1A95"/>
    <w:rsid w:val="00AA21C8"/>
    <w:rsid w:val="00AA230F"/>
    <w:rsid w:val="00AA260F"/>
    <w:rsid w:val="00AA373D"/>
    <w:rsid w:val="00AA38F8"/>
    <w:rsid w:val="00AA427E"/>
    <w:rsid w:val="00AA4807"/>
    <w:rsid w:val="00AA4A60"/>
    <w:rsid w:val="00AA4D5F"/>
    <w:rsid w:val="00AA5467"/>
    <w:rsid w:val="00AA571E"/>
    <w:rsid w:val="00AA57AB"/>
    <w:rsid w:val="00AA6386"/>
    <w:rsid w:val="00AA6D50"/>
    <w:rsid w:val="00AA7921"/>
    <w:rsid w:val="00AA79C3"/>
    <w:rsid w:val="00AA7C6C"/>
    <w:rsid w:val="00AA7CC4"/>
    <w:rsid w:val="00AA7E75"/>
    <w:rsid w:val="00AB0568"/>
    <w:rsid w:val="00AB10F3"/>
    <w:rsid w:val="00AB11C5"/>
    <w:rsid w:val="00AB1B5B"/>
    <w:rsid w:val="00AB1EE7"/>
    <w:rsid w:val="00AB2287"/>
    <w:rsid w:val="00AB272D"/>
    <w:rsid w:val="00AB369B"/>
    <w:rsid w:val="00AB3CA2"/>
    <w:rsid w:val="00AB3E54"/>
    <w:rsid w:val="00AB431C"/>
    <w:rsid w:val="00AB47F2"/>
    <w:rsid w:val="00AB489F"/>
    <w:rsid w:val="00AB4B37"/>
    <w:rsid w:val="00AB4B69"/>
    <w:rsid w:val="00AB51CE"/>
    <w:rsid w:val="00AB53B2"/>
    <w:rsid w:val="00AB5762"/>
    <w:rsid w:val="00AB5F05"/>
    <w:rsid w:val="00AB5FC6"/>
    <w:rsid w:val="00AB66D4"/>
    <w:rsid w:val="00AB6B51"/>
    <w:rsid w:val="00AB6CF0"/>
    <w:rsid w:val="00AB76F1"/>
    <w:rsid w:val="00AB7D14"/>
    <w:rsid w:val="00AC075E"/>
    <w:rsid w:val="00AC0C0A"/>
    <w:rsid w:val="00AC0EC9"/>
    <w:rsid w:val="00AC1110"/>
    <w:rsid w:val="00AC1F38"/>
    <w:rsid w:val="00AC217C"/>
    <w:rsid w:val="00AC24FD"/>
    <w:rsid w:val="00AC2679"/>
    <w:rsid w:val="00AC2A7B"/>
    <w:rsid w:val="00AC2B58"/>
    <w:rsid w:val="00AC2D97"/>
    <w:rsid w:val="00AC324E"/>
    <w:rsid w:val="00AC366B"/>
    <w:rsid w:val="00AC40E1"/>
    <w:rsid w:val="00AC4531"/>
    <w:rsid w:val="00AC4BE4"/>
    <w:rsid w:val="00AC511D"/>
    <w:rsid w:val="00AC5618"/>
    <w:rsid w:val="00AC603C"/>
    <w:rsid w:val="00AC61F9"/>
    <w:rsid w:val="00AC63BF"/>
    <w:rsid w:val="00AC6771"/>
    <w:rsid w:val="00AC6801"/>
    <w:rsid w:val="00AC6A2A"/>
    <w:rsid w:val="00AC6BF9"/>
    <w:rsid w:val="00AC6C51"/>
    <w:rsid w:val="00AC6C6C"/>
    <w:rsid w:val="00AC6C6E"/>
    <w:rsid w:val="00AC6D4F"/>
    <w:rsid w:val="00AC73B5"/>
    <w:rsid w:val="00AC77C2"/>
    <w:rsid w:val="00AC7BFA"/>
    <w:rsid w:val="00AD003D"/>
    <w:rsid w:val="00AD05E6"/>
    <w:rsid w:val="00AD0BC0"/>
    <w:rsid w:val="00AD0C31"/>
    <w:rsid w:val="00AD0D3F"/>
    <w:rsid w:val="00AD249B"/>
    <w:rsid w:val="00AD24F5"/>
    <w:rsid w:val="00AD2AB9"/>
    <w:rsid w:val="00AD333C"/>
    <w:rsid w:val="00AD3B37"/>
    <w:rsid w:val="00AD3E04"/>
    <w:rsid w:val="00AD43F5"/>
    <w:rsid w:val="00AD46B0"/>
    <w:rsid w:val="00AD4927"/>
    <w:rsid w:val="00AD4D70"/>
    <w:rsid w:val="00AD5AC9"/>
    <w:rsid w:val="00AD5EED"/>
    <w:rsid w:val="00AD607B"/>
    <w:rsid w:val="00AD65C0"/>
    <w:rsid w:val="00AD7592"/>
    <w:rsid w:val="00AE06F1"/>
    <w:rsid w:val="00AE10A5"/>
    <w:rsid w:val="00AE1278"/>
    <w:rsid w:val="00AE1D7D"/>
    <w:rsid w:val="00AE2073"/>
    <w:rsid w:val="00AE2A8B"/>
    <w:rsid w:val="00AE345E"/>
    <w:rsid w:val="00AE35DB"/>
    <w:rsid w:val="00AE3810"/>
    <w:rsid w:val="00AE3C26"/>
    <w:rsid w:val="00AE3ED1"/>
    <w:rsid w:val="00AE3F64"/>
    <w:rsid w:val="00AE4191"/>
    <w:rsid w:val="00AE4FEA"/>
    <w:rsid w:val="00AE538D"/>
    <w:rsid w:val="00AE53EC"/>
    <w:rsid w:val="00AE5481"/>
    <w:rsid w:val="00AE54BB"/>
    <w:rsid w:val="00AE54C0"/>
    <w:rsid w:val="00AE576D"/>
    <w:rsid w:val="00AE57E5"/>
    <w:rsid w:val="00AE5C6B"/>
    <w:rsid w:val="00AE5F41"/>
    <w:rsid w:val="00AE62F7"/>
    <w:rsid w:val="00AE6E92"/>
    <w:rsid w:val="00AE6ECE"/>
    <w:rsid w:val="00AF1369"/>
    <w:rsid w:val="00AF1512"/>
    <w:rsid w:val="00AF16DC"/>
    <w:rsid w:val="00AF1ACD"/>
    <w:rsid w:val="00AF2C7B"/>
    <w:rsid w:val="00AF2FB8"/>
    <w:rsid w:val="00AF3C53"/>
    <w:rsid w:val="00AF3D72"/>
    <w:rsid w:val="00AF425E"/>
    <w:rsid w:val="00AF427A"/>
    <w:rsid w:val="00AF4A37"/>
    <w:rsid w:val="00AF4B90"/>
    <w:rsid w:val="00AF52CF"/>
    <w:rsid w:val="00AF53E2"/>
    <w:rsid w:val="00AF5507"/>
    <w:rsid w:val="00AF582D"/>
    <w:rsid w:val="00AF5893"/>
    <w:rsid w:val="00AF5AC7"/>
    <w:rsid w:val="00AF6554"/>
    <w:rsid w:val="00AF684E"/>
    <w:rsid w:val="00AF6B9E"/>
    <w:rsid w:val="00AF6F50"/>
    <w:rsid w:val="00AF7386"/>
    <w:rsid w:val="00AF76F1"/>
    <w:rsid w:val="00AF78E0"/>
    <w:rsid w:val="00AF7934"/>
    <w:rsid w:val="00AF7E2A"/>
    <w:rsid w:val="00B00B81"/>
    <w:rsid w:val="00B00E01"/>
    <w:rsid w:val="00B015AA"/>
    <w:rsid w:val="00B01DA7"/>
    <w:rsid w:val="00B023C2"/>
    <w:rsid w:val="00B02518"/>
    <w:rsid w:val="00B02AE3"/>
    <w:rsid w:val="00B02B99"/>
    <w:rsid w:val="00B042CF"/>
    <w:rsid w:val="00B04580"/>
    <w:rsid w:val="00B04B09"/>
    <w:rsid w:val="00B04D1B"/>
    <w:rsid w:val="00B05A0C"/>
    <w:rsid w:val="00B05A55"/>
    <w:rsid w:val="00B05AD1"/>
    <w:rsid w:val="00B05B18"/>
    <w:rsid w:val="00B05DEB"/>
    <w:rsid w:val="00B05F8A"/>
    <w:rsid w:val="00B06217"/>
    <w:rsid w:val="00B064E3"/>
    <w:rsid w:val="00B06E74"/>
    <w:rsid w:val="00B074E4"/>
    <w:rsid w:val="00B07BD4"/>
    <w:rsid w:val="00B07F26"/>
    <w:rsid w:val="00B10106"/>
    <w:rsid w:val="00B10A0B"/>
    <w:rsid w:val="00B10D9C"/>
    <w:rsid w:val="00B11613"/>
    <w:rsid w:val="00B12618"/>
    <w:rsid w:val="00B12957"/>
    <w:rsid w:val="00B12C6B"/>
    <w:rsid w:val="00B1357C"/>
    <w:rsid w:val="00B13B29"/>
    <w:rsid w:val="00B13C9D"/>
    <w:rsid w:val="00B146C8"/>
    <w:rsid w:val="00B146FF"/>
    <w:rsid w:val="00B1490D"/>
    <w:rsid w:val="00B1493D"/>
    <w:rsid w:val="00B156F4"/>
    <w:rsid w:val="00B15763"/>
    <w:rsid w:val="00B15881"/>
    <w:rsid w:val="00B15C42"/>
    <w:rsid w:val="00B16A51"/>
    <w:rsid w:val="00B171C9"/>
    <w:rsid w:val="00B172AE"/>
    <w:rsid w:val="00B173A2"/>
    <w:rsid w:val="00B20B88"/>
    <w:rsid w:val="00B20F72"/>
    <w:rsid w:val="00B21314"/>
    <w:rsid w:val="00B2140C"/>
    <w:rsid w:val="00B216CE"/>
    <w:rsid w:val="00B21750"/>
    <w:rsid w:val="00B21A76"/>
    <w:rsid w:val="00B21CB6"/>
    <w:rsid w:val="00B22385"/>
    <w:rsid w:val="00B22417"/>
    <w:rsid w:val="00B224C5"/>
    <w:rsid w:val="00B226FC"/>
    <w:rsid w:val="00B230E2"/>
    <w:rsid w:val="00B23208"/>
    <w:rsid w:val="00B234D2"/>
    <w:rsid w:val="00B239CB"/>
    <w:rsid w:val="00B24CCF"/>
    <w:rsid w:val="00B25065"/>
    <w:rsid w:val="00B250A9"/>
    <w:rsid w:val="00B2538D"/>
    <w:rsid w:val="00B25440"/>
    <w:rsid w:val="00B2573D"/>
    <w:rsid w:val="00B259C6"/>
    <w:rsid w:val="00B26586"/>
    <w:rsid w:val="00B26DB6"/>
    <w:rsid w:val="00B26E4A"/>
    <w:rsid w:val="00B2761D"/>
    <w:rsid w:val="00B27B34"/>
    <w:rsid w:val="00B27C46"/>
    <w:rsid w:val="00B27CC2"/>
    <w:rsid w:val="00B27D64"/>
    <w:rsid w:val="00B30497"/>
    <w:rsid w:val="00B31517"/>
    <w:rsid w:val="00B31C23"/>
    <w:rsid w:val="00B32135"/>
    <w:rsid w:val="00B32222"/>
    <w:rsid w:val="00B3274F"/>
    <w:rsid w:val="00B3317A"/>
    <w:rsid w:val="00B33460"/>
    <w:rsid w:val="00B334D5"/>
    <w:rsid w:val="00B3367C"/>
    <w:rsid w:val="00B3387D"/>
    <w:rsid w:val="00B34144"/>
    <w:rsid w:val="00B344A7"/>
    <w:rsid w:val="00B34719"/>
    <w:rsid w:val="00B34D27"/>
    <w:rsid w:val="00B34E81"/>
    <w:rsid w:val="00B350AA"/>
    <w:rsid w:val="00B35946"/>
    <w:rsid w:val="00B3618D"/>
    <w:rsid w:val="00B36233"/>
    <w:rsid w:val="00B36733"/>
    <w:rsid w:val="00B367BE"/>
    <w:rsid w:val="00B373D1"/>
    <w:rsid w:val="00B37A65"/>
    <w:rsid w:val="00B40BA3"/>
    <w:rsid w:val="00B410E0"/>
    <w:rsid w:val="00B41A73"/>
    <w:rsid w:val="00B4216C"/>
    <w:rsid w:val="00B4245C"/>
    <w:rsid w:val="00B424BD"/>
    <w:rsid w:val="00B42851"/>
    <w:rsid w:val="00B42962"/>
    <w:rsid w:val="00B42C9A"/>
    <w:rsid w:val="00B42E32"/>
    <w:rsid w:val="00B431B7"/>
    <w:rsid w:val="00B43D73"/>
    <w:rsid w:val="00B444C5"/>
    <w:rsid w:val="00B44D99"/>
    <w:rsid w:val="00B44E05"/>
    <w:rsid w:val="00B4501F"/>
    <w:rsid w:val="00B45039"/>
    <w:rsid w:val="00B45140"/>
    <w:rsid w:val="00B45AC7"/>
    <w:rsid w:val="00B45BD7"/>
    <w:rsid w:val="00B461E5"/>
    <w:rsid w:val="00B466E6"/>
    <w:rsid w:val="00B46A33"/>
    <w:rsid w:val="00B46E2D"/>
    <w:rsid w:val="00B4707D"/>
    <w:rsid w:val="00B47260"/>
    <w:rsid w:val="00B4794C"/>
    <w:rsid w:val="00B47A01"/>
    <w:rsid w:val="00B47CA7"/>
    <w:rsid w:val="00B47F2F"/>
    <w:rsid w:val="00B50D2E"/>
    <w:rsid w:val="00B50D33"/>
    <w:rsid w:val="00B51331"/>
    <w:rsid w:val="00B51593"/>
    <w:rsid w:val="00B51A77"/>
    <w:rsid w:val="00B51BA5"/>
    <w:rsid w:val="00B51F66"/>
    <w:rsid w:val="00B522AB"/>
    <w:rsid w:val="00B52A3E"/>
    <w:rsid w:val="00B5372F"/>
    <w:rsid w:val="00B53D7E"/>
    <w:rsid w:val="00B5523F"/>
    <w:rsid w:val="00B55249"/>
    <w:rsid w:val="00B556CC"/>
    <w:rsid w:val="00B563A5"/>
    <w:rsid w:val="00B564A8"/>
    <w:rsid w:val="00B5658A"/>
    <w:rsid w:val="00B56A54"/>
    <w:rsid w:val="00B56A89"/>
    <w:rsid w:val="00B570E4"/>
    <w:rsid w:val="00B6008E"/>
    <w:rsid w:val="00B6061B"/>
    <w:rsid w:val="00B60BB9"/>
    <w:rsid w:val="00B60D49"/>
    <w:rsid w:val="00B61129"/>
    <w:rsid w:val="00B611B1"/>
    <w:rsid w:val="00B61344"/>
    <w:rsid w:val="00B61492"/>
    <w:rsid w:val="00B614EF"/>
    <w:rsid w:val="00B61FC1"/>
    <w:rsid w:val="00B63065"/>
    <w:rsid w:val="00B634D5"/>
    <w:rsid w:val="00B634F2"/>
    <w:rsid w:val="00B640E9"/>
    <w:rsid w:val="00B641D5"/>
    <w:rsid w:val="00B64488"/>
    <w:rsid w:val="00B65E73"/>
    <w:rsid w:val="00B66181"/>
    <w:rsid w:val="00B66827"/>
    <w:rsid w:val="00B67AA8"/>
    <w:rsid w:val="00B67B0E"/>
    <w:rsid w:val="00B67BA1"/>
    <w:rsid w:val="00B67D58"/>
    <w:rsid w:val="00B67E7F"/>
    <w:rsid w:val="00B7001C"/>
    <w:rsid w:val="00B70336"/>
    <w:rsid w:val="00B7063A"/>
    <w:rsid w:val="00B706E5"/>
    <w:rsid w:val="00B70FA5"/>
    <w:rsid w:val="00B71160"/>
    <w:rsid w:val="00B71C49"/>
    <w:rsid w:val="00B71C54"/>
    <w:rsid w:val="00B72074"/>
    <w:rsid w:val="00B72423"/>
    <w:rsid w:val="00B7279F"/>
    <w:rsid w:val="00B7297F"/>
    <w:rsid w:val="00B72D6A"/>
    <w:rsid w:val="00B72DEF"/>
    <w:rsid w:val="00B733C5"/>
    <w:rsid w:val="00B73D85"/>
    <w:rsid w:val="00B73E0E"/>
    <w:rsid w:val="00B73F46"/>
    <w:rsid w:val="00B740BF"/>
    <w:rsid w:val="00B740E0"/>
    <w:rsid w:val="00B741A5"/>
    <w:rsid w:val="00B747B9"/>
    <w:rsid w:val="00B74EEF"/>
    <w:rsid w:val="00B75A04"/>
    <w:rsid w:val="00B76358"/>
    <w:rsid w:val="00B76392"/>
    <w:rsid w:val="00B765E6"/>
    <w:rsid w:val="00B76962"/>
    <w:rsid w:val="00B76E7F"/>
    <w:rsid w:val="00B76FC3"/>
    <w:rsid w:val="00B772F3"/>
    <w:rsid w:val="00B77668"/>
    <w:rsid w:val="00B77843"/>
    <w:rsid w:val="00B778BD"/>
    <w:rsid w:val="00B77B3F"/>
    <w:rsid w:val="00B77D38"/>
    <w:rsid w:val="00B8195D"/>
    <w:rsid w:val="00B81DE2"/>
    <w:rsid w:val="00B8231F"/>
    <w:rsid w:val="00B825CB"/>
    <w:rsid w:val="00B833E1"/>
    <w:rsid w:val="00B835CA"/>
    <w:rsid w:val="00B835E8"/>
    <w:rsid w:val="00B836B5"/>
    <w:rsid w:val="00B8376B"/>
    <w:rsid w:val="00B83848"/>
    <w:rsid w:val="00B839B2"/>
    <w:rsid w:val="00B846DE"/>
    <w:rsid w:val="00B84840"/>
    <w:rsid w:val="00B858DD"/>
    <w:rsid w:val="00B85CB4"/>
    <w:rsid w:val="00B85D96"/>
    <w:rsid w:val="00B86D15"/>
    <w:rsid w:val="00B904D6"/>
    <w:rsid w:val="00B90D3C"/>
    <w:rsid w:val="00B91327"/>
    <w:rsid w:val="00B91AF4"/>
    <w:rsid w:val="00B91E91"/>
    <w:rsid w:val="00B92F93"/>
    <w:rsid w:val="00B93896"/>
    <w:rsid w:val="00B93C55"/>
    <w:rsid w:val="00B941D3"/>
    <w:rsid w:val="00B94252"/>
    <w:rsid w:val="00B947D0"/>
    <w:rsid w:val="00B94A7B"/>
    <w:rsid w:val="00B95081"/>
    <w:rsid w:val="00B951E8"/>
    <w:rsid w:val="00B9523E"/>
    <w:rsid w:val="00B953BD"/>
    <w:rsid w:val="00B95C86"/>
    <w:rsid w:val="00B967E9"/>
    <w:rsid w:val="00B96DC3"/>
    <w:rsid w:val="00B9715A"/>
    <w:rsid w:val="00B97962"/>
    <w:rsid w:val="00B97CFD"/>
    <w:rsid w:val="00BA041D"/>
    <w:rsid w:val="00BA14BE"/>
    <w:rsid w:val="00BA1766"/>
    <w:rsid w:val="00BA18F3"/>
    <w:rsid w:val="00BA1C78"/>
    <w:rsid w:val="00BA1ECB"/>
    <w:rsid w:val="00BA2048"/>
    <w:rsid w:val="00BA2053"/>
    <w:rsid w:val="00BA2732"/>
    <w:rsid w:val="00BA293D"/>
    <w:rsid w:val="00BA2D61"/>
    <w:rsid w:val="00BA3D09"/>
    <w:rsid w:val="00BA410F"/>
    <w:rsid w:val="00BA42BE"/>
    <w:rsid w:val="00BA4757"/>
    <w:rsid w:val="00BA49BC"/>
    <w:rsid w:val="00BA4AAA"/>
    <w:rsid w:val="00BA4FB5"/>
    <w:rsid w:val="00BA4FDD"/>
    <w:rsid w:val="00BA56B7"/>
    <w:rsid w:val="00BA5A2D"/>
    <w:rsid w:val="00BA5B52"/>
    <w:rsid w:val="00BA6F01"/>
    <w:rsid w:val="00BA7074"/>
    <w:rsid w:val="00BA71ED"/>
    <w:rsid w:val="00BA74D9"/>
    <w:rsid w:val="00BA788C"/>
    <w:rsid w:val="00BA7A16"/>
    <w:rsid w:val="00BA7A1E"/>
    <w:rsid w:val="00BA7CA9"/>
    <w:rsid w:val="00BA7D7F"/>
    <w:rsid w:val="00BA7DCE"/>
    <w:rsid w:val="00BA7E06"/>
    <w:rsid w:val="00BB04BB"/>
    <w:rsid w:val="00BB0636"/>
    <w:rsid w:val="00BB0823"/>
    <w:rsid w:val="00BB082C"/>
    <w:rsid w:val="00BB0A24"/>
    <w:rsid w:val="00BB0A75"/>
    <w:rsid w:val="00BB0E73"/>
    <w:rsid w:val="00BB1790"/>
    <w:rsid w:val="00BB18F0"/>
    <w:rsid w:val="00BB2C85"/>
    <w:rsid w:val="00BB2F6C"/>
    <w:rsid w:val="00BB2FB7"/>
    <w:rsid w:val="00BB315E"/>
    <w:rsid w:val="00BB33D6"/>
    <w:rsid w:val="00BB3875"/>
    <w:rsid w:val="00BB39D1"/>
    <w:rsid w:val="00BB3EF6"/>
    <w:rsid w:val="00BB484E"/>
    <w:rsid w:val="00BB48CE"/>
    <w:rsid w:val="00BB4FC9"/>
    <w:rsid w:val="00BB5354"/>
    <w:rsid w:val="00BB542D"/>
    <w:rsid w:val="00BB5860"/>
    <w:rsid w:val="00BB648F"/>
    <w:rsid w:val="00BB6708"/>
    <w:rsid w:val="00BB6753"/>
    <w:rsid w:val="00BB6AAD"/>
    <w:rsid w:val="00BB7155"/>
    <w:rsid w:val="00BC0632"/>
    <w:rsid w:val="00BC06EB"/>
    <w:rsid w:val="00BC1092"/>
    <w:rsid w:val="00BC14AB"/>
    <w:rsid w:val="00BC15ED"/>
    <w:rsid w:val="00BC1BE0"/>
    <w:rsid w:val="00BC1EA2"/>
    <w:rsid w:val="00BC1F9F"/>
    <w:rsid w:val="00BC2849"/>
    <w:rsid w:val="00BC2D48"/>
    <w:rsid w:val="00BC3292"/>
    <w:rsid w:val="00BC3298"/>
    <w:rsid w:val="00BC3AE7"/>
    <w:rsid w:val="00BC3B02"/>
    <w:rsid w:val="00BC3CAF"/>
    <w:rsid w:val="00BC44E2"/>
    <w:rsid w:val="00BC4580"/>
    <w:rsid w:val="00BC4582"/>
    <w:rsid w:val="00BC495C"/>
    <w:rsid w:val="00BC4A19"/>
    <w:rsid w:val="00BC4BFF"/>
    <w:rsid w:val="00BC4E6D"/>
    <w:rsid w:val="00BC5755"/>
    <w:rsid w:val="00BC5C1A"/>
    <w:rsid w:val="00BC63DB"/>
    <w:rsid w:val="00BC6556"/>
    <w:rsid w:val="00BC7B3F"/>
    <w:rsid w:val="00BC7D8F"/>
    <w:rsid w:val="00BD0617"/>
    <w:rsid w:val="00BD160E"/>
    <w:rsid w:val="00BD190B"/>
    <w:rsid w:val="00BD1B78"/>
    <w:rsid w:val="00BD2194"/>
    <w:rsid w:val="00BD2B15"/>
    <w:rsid w:val="00BD2E9B"/>
    <w:rsid w:val="00BD347D"/>
    <w:rsid w:val="00BD46D6"/>
    <w:rsid w:val="00BD4871"/>
    <w:rsid w:val="00BD49BB"/>
    <w:rsid w:val="00BD4A4D"/>
    <w:rsid w:val="00BD4AB2"/>
    <w:rsid w:val="00BD4CE3"/>
    <w:rsid w:val="00BD5365"/>
    <w:rsid w:val="00BD574A"/>
    <w:rsid w:val="00BD602B"/>
    <w:rsid w:val="00BD6D39"/>
    <w:rsid w:val="00BD6DC0"/>
    <w:rsid w:val="00BD7461"/>
    <w:rsid w:val="00BD7AD1"/>
    <w:rsid w:val="00BD7B1B"/>
    <w:rsid w:val="00BD7D48"/>
    <w:rsid w:val="00BD7D83"/>
    <w:rsid w:val="00BE1022"/>
    <w:rsid w:val="00BE1FA4"/>
    <w:rsid w:val="00BE272B"/>
    <w:rsid w:val="00BE27F7"/>
    <w:rsid w:val="00BE2ABC"/>
    <w:rsid w:val="00BE2DE1"/>
    <w:rsid w:val="00BE3146"/>
    <w:rsid w:val="00BE3217"/>
    <w:rsid w:val="00BE4973"/>
    <w:rsid w:val="00BE57BA"/>
    <w:rsid w:val="00BE5895"/>
    <w:rsid w:val="00BE5A91"/>
    <w:rsid w:val="00BE65DB"/>
    <w:rsid w:val="00BE6A38"/>
    <w:rsid w:val="00BE6EB3"/>
    <w:rsid w:val="00BE7054"/>
    <w:rsid w:val="00BE7342"/>
    <w:rsid w:val="00BE785F"/>
    <w:rsid w:val="00BE79AB"/>
    <w:rsid w:val="00BE7C95"/>
    <w:rsid w:val="00BE7DD0"/>
    <w:rsid w:val="00BE7E90"/>
    <w:rsid w:val="00BE7F6C"/>
    <w:rsid w:val="00BF0004"/>
    <w:rsid w:val="00BF0B2C"/>
    <w:rsid w:val="00BF1BE6"/>
    <w:rsid w:val="00BF1E39"/>
    <w:rsid w:val="00BF2B67"/>
    <w:rsid w:val="00BF2ECF"/>
    <w:rsid w:val="00BF3755"/>
    <w:rsid w:val="00BF37CC"/>
    <w:rsid w:val="00BF39FC"/>
    <w:rsid w:val="00BF435B"/>
    <w:rsid w:val="00BF4497"/>
    <w:rsid w:val="00BF449C"/>
    <w:rsid w:val="00BF4739"/>
    <w:rsid w:val="00BF487D"/>
    <w:rsid w:val="00BF4A88"/>
    <w:rsid w:val="00BF4CA8"/>
    <w:rsid w:val="00BF507F"/>
    <w:rsid w:val="00BF5810"/>
    <w:rsid w:val="00BF5970"/>
    <w:rsid w:val="00BF606D"/>
    <w:rsid w:val="00BF668E"/>
    <w:rsid w:val="00BF683E"/>
    <w:rsid w:val="00BF6ADE"/>
    <w:rsid w:val="00BF6E04"/>
    <w:rsid w:val="00BF7724"/>
    <w:rsid w:val="00C00548"/>
    <w:rsid w:val="00C00930"/>
    <w:rsid w:val="00C009F1"/>
    <w:rsid w:val="00C01ABB"/>
    <w:rsid w:val="00C01E9E"/>
    <w:rsid w:val="00C020A7"/>
    <w:rsid w:val="00C029B7"/>
    <w:rsid w:val="00C03414"/>
    <w:rsid w:val="00C03EE0"/>
    <w:rsid w:val="00C0410D"/>
    <w:rsid w:val="00C04607"/>
    <w:rsid w:val="00C04B70"/>
    <w:rsid w:val="00C053A0"/>
    <w:rsid w:val="00C058C0"/>
    <w:rsid w:val="00C05D0D"/>
    <w:rsid w:val="00C060AD"/>
    <w:rsid w:val="00C065AE"/>
    <w:rsid w:val="00C0670D"/>
    <w:rsid w:val="00C068D2"/>
    <w:rsid w:val="00C072BB"/>
    <w:rsid w:val="00C075EC"/>
    <w:rsid w:val="00C077BA"/>
    <w:rsid w:val="00C07CB8"/>
    <w:rsid w:val="00C07D84"/>
    <w:rsid w:val="00C10C4C"/>
    <w:rsid w:val="00C10EFC"/>
    <w:rsid w:val="00C1103C"/>
    <w:rsid w:val="00C113BF"/>
    <w:rsid w:val="00C114FE"/>
    <w:rsid w:val="00C115A0"/>
    <w:rsid w:val="00C11630"/>
    <w:rsid w:val="00C11B4E"/>
    <w:rsid w:val="00C11E10"/>
    <w:rsid w:val="00C11E41"/>
    <w:rsid w:val="00C12231"/>
    <w:rsid w:val="00C12410"/>
    <w:rsid w:val="00C125A2"/>
    <w:rsid w:val="00C12732"/>
    <w:rsid w:val="00C129A1"/>
    <w:rsid w:val="00C12BB3"/>
    <w:rsid w:val="00C12C35"/>
    <w:rsid w:val="00C12FFE"/>
    <w:rsid w:val="00C1306B"/>
    <w:rsid w:val="00C13430"/>
    <w:rsid w:val="00C1390A"/>
    <w:rsid w:val="00C13F47"/>
    <w:rsid w:val="00C1474A"/>
    <w:rsid w:val="00C14ACE"/>
    <w:rsid w:val="00C14AF1"/>
    <w:rsid w:val="00C14B27"/>
    <w:rsid w:val="00C14BC2"/>
    <w:rsid w:val="00C14CF5"/>
    <w:rsid w:val="00C14FCB"/>
    <w:rsid w:val="00C15A92"/>
    <w:rsid w:val="00C15D77"/>
    <w:rsid w:val="00C15E55"/>
    <w:rsid w:val="00C16B63"/>
    <w:rsid w:val="00C16C5C"/>
    <w:rsid w:val="00C16D1B"/>
    <w:rsid w:val="00C17645"/>
    <w:rsid w:val="00C17707"/>
    <w:rsid w:val="00C17F30"/>
    <w:rsid w:val="00C20138"/>
    <w:rsid w:val="00C2034B"/>
    <w:rsid w:val="00C2078D"/>
    <w:rsid w:val="00C209BF"/>
    <w:rsid w:val="00C20C53"/>
    <w:rsid w:val="00C20DE7"/>
    <w:rsid w:val="00C20E18"/>
    <w:rsid w:val="00C20F2B"/>
    <w:rsid w:val="00C21367"/>
    <w:rsid w:val="00C2176E"/>
    <w:rsid w:val="00C227AB"/>
    <w:rsid w:val="00C22AF7"/>
    <w:rsid w:val="00C2333A"/>
    <w:rsid w:val="00C23430"/>
    <w:rsid w:val="00C23E1E"/>
    <w:rsid w:val="00C24116"/>
    <w:rsid w:val="00C242ED"/>
    <w:rsid w:val="00C2445A"/>
    <w:rsid w:val="00C244B9"/>
    <w:rsid w:val="00C24A07"/>
    <w:rsid w:val="00C24AFD"/>
    <w:rsid w:val="00C24F27"/>
    <w:rsid w:val="00C25120"/>
    <w:rsid w:val="00C252D4"/>
    <w:rsid w:val="00C25366"/>
    <w:rsid w:val="00C25755"/>
    <w:rsid w:val="00C2587E"/>
    <w:rsid w:val="00C263E1"/>
    <w:rsid w:val="00C26456"/>
    <w:rsid w:val="00C2685C"/>
    <w:rsid w:val="00C26A0E"/>
    <w:rsid w:val="00C26C18"/>
    <w:rsid w:val="00C26C1D"/>
    <w:rsid w:val="00C26C4B"/>
    <w:rsid w:val="00C275E2"/>
    <w:rsid w:val="00C275E9"/>
    <w:rsid w:val="00C27603"/>
    <w:rsid w:val="00C27D67"/>
    <w:rsid w:val="00C27F96"/>
    <w:rsid w:val="00C3079E"/>
    <w:rsid w:val="00C30975"/>
    <w:rsid w:val="00C30FE8"/>
    <w:rsid w:val="00C3172F"/>
    <w:rsid w:val="00C32249"/>
    <w:rsid w:val="00C324E7"/>
    <w:rsid w:val="00C32B0B"/>
    <w:rsid w:val="00C32F47"/>
    <w:rsid w:val="00C3336E"/>
    <w:rsid w:val="00C336C6"/>
    <w:rsid w:val="00C338BE"/>
    <w:rsid w:val="00C33BD3"/>
    <w:rsid w:val="00C33D17"/>
    <w:rsid w:val="00C3561F"/>
    <w:rsid w:val="00C35F0C"/>
    <w:rsid w:val="00C36173"/>
    <w:rsid w:val="00C37DF6"/>
    <w:rsid w:val="00C404F6"/>
    <w:rsid w:val="00C40841"/>
    <w:rsid w:val="00C40B53"/>
    <w:rsid w:val="00C41944"/>
    <w:rsid w:val="00C41B2C"/>
    <w:rsid w:val="00C41CDC"/>
    <w:rsid w:val="00C41D4B"/>
    <w:rsid w:val="00C42318"/>
    <w:rsid w:val="00C42383"/>
    <w:rsid w:val="00C423A6"/>
    <w:rsid w:val="00C4289D"/>
    <w:rsid w:val="00C42D21"/>
    <w:rsid w:val="00C43267"/>
    <w:rsid w:val="00C43478"/>
    <w:rsid w:val="00C4357C"/>
    <w:rsid w:val="00C437CF"/>
    <w:rsid w:val="00C43B49"/>
    <w:rsid w:val="00C43ED3"/>
    <w:rsid w:val="00C43F96"/>
    <w:rsid w:val="00C44A2C"/>
    <w:rsid w:val="00C44CE0"/>
    <w:rsid w:val="00C45B64"/>
    <w:rsid w:val="00C45E79"/>
    <w:rsid w:val="00C460A5"/>
    <w:rsid w:val="00C4631F"/>
    <w:rsid w:val="00C46AE8"/>
    <w:rsid w:val="00C47155"/>
    <w:rsid w:val="00C47A79"/>
    <w:rsid w:val="00C47B5A"/>
    <w:rsid w:val="00C503DA"/>
    <w:rsid w:val="00C504A4"/>
    <w:rsid w:val="00C506F1"/>
    <w:rsid w:val="00C5095F"/>
    <w:rsid w:val="00C50AA3"/>
    <w:rsid w:val="00C50AED"/>
    <w:rsid w:val="00C50E16"/>
    <w:rsid w:val="00C51134"/>
    <w:rsid w:val="00C514D9"/>
    <w:rsid w:val="00C516F0"/>
    <w:rsid w:val="00C519AB"/>
    <w:rsid w:val="00C51BD0"/>
    <w:rsid w:val="00C51BFF"/>
    <w:rsid w:val="00C51D9B"/>
    <w:rsid w:val="00C52A3B"/>
    <w:rsid w:val="00C53022"/>
    <w:rsid w:val="00C538E9"/>
    <w:rsid w:val="00C5448D"/>
    <w:rsid w:val="00C55258"/>
    <w:rsid w:val="00C55309"/>
    <w:rsid w:val="00C553EA"/>
    <w:rsid w:val="00C55453"/>
    <w:rsid w:val="00C56E29"/>
    <w:rsid w:val="00C573AC"/>
    <w:rsid w:val="00C57CE7"/>
    <w:rsid w:val="00C57D59"/>
    <w:rsid w:val="00C6006F"/>
    <w:rsid w:val="00C60145"/>
    <w:rsid w:val="00C6040E"/>
    <w:rsid w:val="00C60A64"/>
    <w:rsid w:val="00C60A69"/>
    <w:rsid w:val="00C60B3B"/>
    <w:rsid w:val="00C6133B"/>
    <w:rsid w:val="00C61981"/>
    <w:rsid w:val="00C62CCE"/>
    <w:rsid w:val="00C62DA3"/>
    <w:rsid w:val="00C62E27"/>
    <w:rsid w:val="00C63416"/>
    <w:rsid w:val="00C635BD"/>
    <w:rsid w:val="00C63832"/>
    <w:rsid w:val="00C63ADF"/>
    <w:rsid w:val="00C63C3C"/>
    <w:rsid w:val="00C64003"/>
    <w:rsid w:val="00C64CB9"/>
    <w:rsid w:val="00C64CFF"/>
    <w:rsid w:val="00C64F88"/>
    <w:rsid w:val="00C6537B"/>
    <w:rsid w:val="00C659BD"/>
    <w:rsid w:val="00C6632A"/>
    <w:rsid w:val="00C663F9"/>
    <w:rsid w:val="00C6671E"/>
    <w:rsid w:val="00C667E8"/>
    <w:rsid w:val="00C66F5C"/>
    <w:rsid w:val="00C6772A"/>
    <w:rsid w:val="00C70B26"/>
    <w:rsid w:val="00C70F78"/>
    <w:rsid w:val="00C71195"/>
    <w:rsid w:val="00C713D3"/>
    <w:rsid w:val="00C71A16"/>
    <w:rsid w:val="00C72143"/>
    <w:rsid w:val="00C72598"/>
    <w:rsid w:val="00C725DD"/>
    <w:rsid w:val="00C72E7C"/>
    <w:rsid w:val="00C733B4"/>
    <w:rsid w:val="00C7376E"/>
    <w:rsid w:val="00C741FF"/>
    <w:rsid w:val="00C74395"/>
    <w:rsid w:val="00C74612"/>
    <w:rsid w:val="00C749DD"/>
    <w:rsid w:val="00C74C01"/>
    <w:rsid w:val="00C74CC8"/>
    <w:rsid w:val="00C74D57"/>
    <w:rsid w:val="00C75005"/>
    <w:rsid w:val="00C75385"/>
    <w:rsid w:val="00C7542B"/>
    <w:rsid w:val="00C759B9"/>
    <w:rsid w:val="00C75AC9"/>
    <w:rsid w:val="00C75ED6"/>
    <w:rsid w:val="00C75FCF"/>
    <w:rsid w:val="00C768BC"/>
    <w:rsid w:val="00C768E9"/>
    <w:rsid w:val="00C778EC"/>
    <w:rsid w:val="00C77902"/>
    <w:rsid w:val="00C77A0A"/>
    <w:rsid w:val="00C80202"/>
    <w:rsid w:val="00C81C7C"/>
    <w:rsid w:val="00C82576"/>
    <w:rsid w:val="00C82A94"/>
    <w:rsid w:val="00C82D53"/>
    <w:rsid w:val="00C82EEB"/>
    <w:rsid w:val="00C83818"/>
    <w:rsid w:val="00C844D4"/>
    <w:rsid w:val="00C8459E"/>
    <w:rsid w:val="00C856CB"/>
    <w:rsid w:val="00C8585F"/>
    <w:rsid w:val="00C85AF0"/>
    <w:rsid w:val="00C85BDD"/>
    <w:rsid w:val="00C85D6C"/>
    <w:rsid w:val="00C868FC"/>
    <w:rsid w:val="00C86B10"/>
    <w:rsid w:val="00C86F98"/>
    <w:rsid w:val="00C876CA"/>
    <w:rsid w:val="00C878BE"/>
    <w:rsid w:val="00C87912"/>
    <w:rsid w:val="00C879EE"/>
    <w:rsid w:val="00C87C81"/>
    <w:rsid w:val="00C90833"/>
    <w:rsid w:val="00C9090F"/>
    <w:rsid w:val="00C90D6D"/>
    <w:rsid w:val="00C90E95"/>
    <w:rsid w:val="00C919BE"/>
    <w:rsid w:val="00C91A6A"/>
    <w:rsid w:val="00C92166"/>
    <w:rsid w:val="00C9243E"/>
    <w:rsid w:val="00C92A4F"/>
    <w:rsid w:val="00C92B3F"/>
    <w:rsid w:val="00C92CEB"/>
    <w:rsid w:val="00C933B6"/>
    <w:rsid w:val="00C934E6"/>
    <w:rsid w:val="00C93606"/>
    <w:rsid w:val="00C939AE"/>
    <w:rsid w:val="00C93ACC"/>
    <w:rsid w:val="00C93AE6"/>
    <w:rsid w:val="00C93C06"/>
    <w:rsid w:val="00C93F11"/>
    <w:rsid w:val="00C94513"/>
    <w:rsid w:val="00C94A36"/>
    <w:rsid w:val="00C94ABA"/>
    <w:rsid w:val="00C94B9C"/>
    <w:rsid w:val="00C94DCA"/>
    <w:rsid w:val="00C9510A"/>
    <w:rsid w:val="00C951F4"/>
    <w:rsid w:val="00C955E6"/>
    <w:rsid w:val="00C95AC3"/>
    <w:rsid w:val="00C96519"/>
    <w:rsid w:val="00C96DCF"/>
    <w:rsid w:val="00C96E2C"/>
    <w:rsid w:val="00C97028"/>
    <w:rsid w:val="00C971DC"/>
    <w:rsid w:val="00C97599"/>
    <w:rsid w:val="00C97E81"/>
    <w:rsid w:val="00CA02DB"/>
    <w:rsid w:val="00CA030D"/>
    <w:rsid w:val="00CA03A1"/>
    <w:rsid w:val="00CA0495"/>
    <w:rsid w:val="00CA0A6D"/>
    <w:rsid w:val="00CA0CD2"/>
    <w:rsid w:val="00CA0E5E"/>
    <w:rsid w:val="00CA10EF"/>
    <w:rsid w:val="00CA16B7"/>
    <w:rsid w:val="00CA1A39"/>
    <w:rsid w:val="00CA2602"/>
    <w:rsid w:val="00CA2A03"/>
    <w:rsid w:val="00CA2A7E"/>
    <w:rsid w:val="00CA30A0"/>
    <w:rsid w:val="00CA3125"/>
    <w:rsid w:val="00CA3500"/>
    <w:rsid w:val="00CA3575"/>
    <w:rsid w:val="00CA3A4D"/>
    <w:rsid w:val="00CA3AF5"/>
    <w:rsid w:val="00CA3ECF"/>
    <w:rsid w:val="00CA41FB"/>
    <w:rsid w:val="00CA4BE3"/>
    <w:rsid w:val="00CA4DC7"/>
    <w:rsid w:val="00CA5639"/>
    <w:rsid w:val="00CA5A9A"/>
    <w:rsid w:val="00CA5C15"/>
    <w:rsid w:val="00CA5DAF"/>
    <w:rsid w:val="00CA5FDB"/>
    <w:rsid w:val="00CA61B7"/>
    <w:rsid w:val="00CA629A"/>
    <w:rsid w:val="00CA62AE"/>
    <w:rsid w:val="00CA748E"/>
    <w:rsid w:val="00CA7AB3"/>
    <w:rsid w:val="00CB02E4"/>
    <w:rsid w:val="00CB0362"/>
    <w:rsid w:val="00CB1250"/>
    <w:rsid w:val="00CB1391"/>
    <w:rsid w:val="00CB1514"/>
    <w:rsid w:val="00CB192C"/>
    <w:rsid w:val="00CB1E27"/>
    <w:rsid w:val="00CB1F8B"/>
    <w:rsid w:val="00CB2BDE"/>
    <w:rsid w:val="00CB2E6E"/>
    <w:rsid w:val="00CB381D"/>
    <w:rsid w:val="00CB4271"/>
    <w:rsid w:val="00CB50BE"/>
    <w:rsid w:val="00CB52C6"/>
    <w:rsid w:val="00CB5B1A"/>
    <w:rsid w:val="00CB5EE9"/>
    <w:rsid w:val="00CB6071"/>
    <w:rsid w:val="00CB6657"/>
    <w:rsid w:val="00CB6E4F"/>
    <w:rsid w:val="00CB6E67"/>
    <w:rsid w:val="00CB7954"/>
    <w:rsid w:val="00CC011A"/>
    <w:rsid w:val="00CC13D2"/>
    <w:rsid w:val="00CC1786"/>
    <w:rsid w:val="00CC1B88"/>
    <w:rsid w:val="00CC1E97"/>
    <w:rsid w:val="00CC220B"/>
    <w:rsid w:val="00CC22E5"/>
    <w:rsid w:val="00CC2CA9"/>
    <w:rsid w:val="00CC2F9E"/>
    <w:rsid w:val="00CC3166"/>
    <w:rsid w:val="00CC3E04"/>
    <w:rsid w:val="00CC4334"/>
    <w:rsid w:val="00CC54E6"/>
    <w:rsid w:val="00CC5706"/>
    <w:rsid w:val="00CC5C43"/>
    <w:rsid w:val="00CC6003"/>
    <w:rsid w:val="00CC6AEB"/>
    <w:rsid w:val="00CC74FA"/>
    <w:rsid w:val="00CC7625"/>
    <w:rsid w:val="00CC7907"/>
    <w:rsid w:val="00CD02AE"/>
    <w:rsid w:val="00CD0790"/>
    <w:rsid w:val="00CD0BFE"/>
    <w:rsid w:val="00CD0FA6"/>
    <w:rsid w:val="00CD17F0"/>
    <w:rsid w:val="00CD1EF4"/>
    <w:rsid w:val="00CD2161"/>
    <w:rsid w:val="00CD21FA"/>
    <w:rsid w:val="00CD225C"/>
    <w:rsid w:val="00CD2A4F"/>
    <w:rsid w:val="00CD2E51"/>
    <w:rsid w:val="00CD323E"/>
    <w:rsid w:val="00CD3813"/>
    <w:rsid w:val="00CD426C"/>
    <w:rsid w:val="00CD4328"/>
    <w:rsid w:val="00CD45F1"/>
    <w:rsid w:val="00CD4A85"/>
    <w:rsid w:val="00CD4B29"/>
    <w:rsid w:val="00CD5185"/>
    <w:rsid w:val="00CD54E8"/>
    <w:rsid w:val="00CD56E1"/>
    <w:rsid w:val="00CD5E21"/>
    <w:rsid w:val="00CD733F"/>
    <w:rsid w:val="00CD7493"/>
    <w:rsid w:val="00CD7719"/>
    <w:rsid w:val="00CD781E"/>
    <w:rsid w:val="00CD7D0A"/>
    <w:rsid w:val="00CD7F80"/>
    <w:rsid w:val="00CE013B"/>
    <w:rsid w:val="00CE03CA"/>
    <w:rsid w:val="00CE0DFF"/>
    <w:rsid w:val="00CE10A5"/>
    <w:rsid w:val="00CE150D"/>
    <w:rsid w:val="00CE22C6"/>
    <w:rsid w:val="00CE22F1"/>
    <w:rsid w:val="00CE24A0"/>
    <w:rsid w:val="00CE29FB"/>
    <w:rsid w:val="00CE2AE0"/>
    <w:rsid w:val="00CE2C68"/>
    <w:rsid w:val="00CE3D54"/>
    <w:rsid w:val="00CE3E2E"/>
    <w:rsid w:val="00CE3E30"/>
    <w:rsid w:val="00CE3E31"/>
    <w:rsid w:val="00CE3EBA"/>
    <w:rsid w:val="00CE4C21"/>
    <w:rsid w:val="00CE4E6E"/>
    <w:rsid w:val="00CE5076"/>
    <w:rsid w:val="00CE50F2"/>
    <w:rsid w:val="00CE5A63"/>
    <w:rsid w:val="00CE5F57"/>
    <w:rsid w:val="00CE6502"/>
    <w:rsid w:val="00CE65EA"/>
    <w:rsid w:val="00CE696E"/>
    <w:rsid w:val="00CE6BCB"/>
    <w:rsid w:val="00CE7008"/>
    <w:rsid w:val="00CE7475"/>
    <w:rsid w:val="00CE74A5"/>
    <w:rsid w:val="00CE7DEA"/>
    <w:rsid w:val="00CF030C"/>
    <w:rsid w:val="00CF05AE"/>
    <w:rsid w:val="00CF0659"/>
    <w:rsid w:val="00CF0CDC"/>
    <w:rsid w:val="00CF0CEA"/>
    <w:rsid w:val="00CF109D"/>
    <w:rsid w:val="00CF2EA7"/>
    <w:rsid w:val="00CF38CD"/>
    <w:rsid w:val="00CF3D9D"/>
    <w:rsid w:val="00CF3E9A"/>
    <w:rsid w:val="00CF44B2"/>
    <w:rsid w:val="00CF49B8"/>
    <w:rsid w:val="00CF4FE8"/>
    <w:rsid w:val="00CF4FFC"/>
    <w:rsid w:val="00CF533B"/>
    <w:rsid w:val="00CF5604"/>
    <w:rsid w:val="00CF56DE"/>
    <w:rsid w:val="00CF5887"/>
    <w:rsid w:val="00CF5B90"/>
    <w:rsid w:val="00CF6846"/>
    <w:rsid w:val="00CF684C"/>
    <w:rsid w:val="00CF727D"/>
    <w:rsid w:val="00CF7491"/>
    <w:rsid w:val="00CF75A4"/>
    <w:rsid w:val="00CF76FB"/>
    <w:rsid w:val="00CF7773"/>
    <w:rsid w:val="00CF7B68"/>
    <w:rsid w:val="00CF7D3C"/>
    <w:rsid w:val="00D007F9"/>
    <w:rsid w:val="00D00BB6"/>
    <w:rsid w:val="00D01DD3"/>
    <w:rsid w:val="00D02B5E"/>
    <w:rsid w:val="00D03093"/>
    <w:rsid w:val="00D033C5"/>
    <w:rsid w:val="00D034A0"/>
    <w:rsid w:val="00D03B31"/>
    <w:rsid w:val="00D03BAE"/>
    <w:rsid w:val="00D03EA1"/>
    <w:rsid w:val="00D04048"/>
    <w:rsid w:val="00D04206"/>
    <w:rsid w:val="00D048CD"/>
    <w:rsid w:val="00D04D6F"/>
    <w:rsid w:val="00D04F83"/>
    <w:rsid w:val="00D05DEB"/>
    <w:rsid w:val="00D065D1"/>
    <w:rsid w:val="00D0682B"/>
    <w:rsid w:val="00D06E09"/>
    <w:rsid w:val="00D06E40"/>
    <w:rsid w:val="00D07B93"/>
    <w:rsid w:val="00D102B3"/>
    <w:rsid w:val="00D104A5"/>
    <w:rsid w:val="00D10581"/>
    <w:rsid w:val="00D106F7"/>
    <w:rsid w:val="00D10CD5"/>
    <w:rsid w:val="00D11660"/>
    <w:rsid w:val="00D1192B"/>
    <w:rsid w:val="00D11BED"/>
    <w:rsid w:val="00D11D3A"/>
    <w:rsid w:val="00D11D72"/>
    <w:rsid w:val="00D11E90"/>
    <w:rsid w:val="00D11FB9"/>
    <w:rsid w:val="00D121CE"/>
    <w:rsid w:val="00D12951"/>
    <w:rsid w:val="00D12A8E"/>
    <w:rsid w:val="00D12FAF"/>
    <w:rsid w:val="00D13307"/>
    <w:rsid w:val="00D1341F"/>
    <w:rsid w:val="00D13619"/>
    <w:rsid w:val="00D13691"/>
    <w:rsid w:val="00D13D04"/>
    <w:rsid w:val="00D13EE1"/>
    <w:rsid w:val="00D13FC2"/>
    <w:rsid w:val="00D145DA"/>
    <w:rsid w:val="00D14718"/>
    <w:rsid w:val="00D147EB"/>
    <w:rsid w:val="00D14C17"/>
    <w:rsid w:val="00D14CC9"/>
    <w:rsid w:val="00D1556F"/>
    <w:rsid w:val="00D16148"/>
    <w:rsid w:val="00D169B8"/>
    <w:rsid w:val="00D16A89"/>
    <w:rsid w:val="00D170BF"/>
    <w:rsid w:val="00D1746E"/>
    <w:rsid w:val="00D17A40"/>
    <w:rsid w:val="00D17CFD"/>
    <w:rsid w:val="00D206E0"/>
    <w:rsid w:val="00D208C0"/>
    <w:rsid w:val="00D21291"/>
    <w:rsid w:val="00D2160F"/>
    <w:rsid w:val="00D21BF5"/>
    <w:rsid w:val="00D22F76"/>
    <w:rsid w:val="00D22F9C"/>
    <w:rsid w:val="00D231B5"/>
    <w:rsid w:val="00D23561"/>
    <w:rsid w:val="00D23715"/>
    <w:rsid w:val="00D238A6"/>
    <w:rsid w:val="00D23DAD"/>
    <w:rsid w:val="00D2447A"/>
    <w:rsid w:val="00D24585"/>
    <w:rsid w:val="00D2484F"/>
    <w:rsid w:val="00D249F7"/>
    <w:rsid w:val="00D2580D"/>
    <w:rsid w:val="00D25A38"/>
    <w:rsid w:val="00D264A6"/>
    <w:rsid w:val="00D26509"/>
    <w:rsid w:val="00D26DEC"/>
    <w:rsid w:val="00D270D1"/>
    <w:rsid w:val="00D27605"/>
    <w:rsid w:val="00D279FF"/>
    <w:rsid w:val="00D300FA"/>
    <w:rsid w:val="00D304EB"/>
    <w:rsid w:val="00D306DA"/>
    <w:rsid w:val="00D3071F"/>
    <w:rsid w:val="00D30E18"/>
    <w:rsid w:val="00D31B4A"/>
    <w:rsid w:val="00D32016"/>
    <w:rsid w:val="00D33296"/>
    <w:rsid w:val="00D3363A"/>
    <w:rsid w:val="00D33C3A"/>
    <w:rsid w:val="00D33C6E"/>
    <w:rsid w:val="00D3432B"/>
    <w:rsid w:val="00D34667"/>
    <w:rsid w:val="00D346F9"/>
    <w:rsid w:val="00D34751"/>
    <w:rsid w:val="00D354EF"/>
    <w:rsid w:val="00D35681"/>
    <w:rsid w:val="00D35A0D"/>
    <w:rsid w:val="00D371AE"/>
    <w:rsid w:val="00D372B3"/>
    <w:rsid w:val="00D37861"/>
    <w:rsid w:val="00D37ABA"/>
    <w:rsid w:val="00D37E2C"/>
    <w:rsid w:val="00D401E1"/>
    <w:rsid w:val="00D408B4"/>
    <w:rsid w:val="00D40F29"/>
    <w:rsid w:val="00D41870"/>
    <w:rsid w:val="00D418AB"/>
    <w:rsid w:val="00D41A55"/>
    <w:rsid w:val="00D41FD1"/>
    <w:rsid w:val="00D42081"/>
    <w:rsid w:val="00D4246C"/>
    <w:rsid w:val="00D42AC3"/>
    <w:rsid w:val="00D434C4"/>
    <w:rsid w:val="00D437FF"/>
    <w:rsid w:val="00D439FB"/>
    <w:rsid w:val="00D43F70"/>
    <w:rsid w:val="00D44054"/>
    <w:rsid w:val="00D44216"/>
    <w:rsid w:val="00D4548B"/>
    <w:rsid w:val="00D45D3E"/>
    <w:rsid w:val="00D45D94"/>
    <w:rsid w:val="00D45FB0"/>
    <w:rsid w:val="00D46183"/>
    <w:rsid w:val="00D46A4F"/>
    <w:rsid w:val="00D46C1E"/>
    <w:rsid w:val="00D47443"/>
    <w:rsid w:val="00D47B96"/>
    <w:rsid w:val="00D50354"/>
    <w:rsid w:val="00D50788"/>
    <w:rsid w:val="00D50A8A"/>
    <w:rsid w:val="00D50F0E"/>
    <w:rsid w:val="00D510A8"/>
    <w:rsid w:val="00D51B0B"/>
    <w:rsid w:val="00D52149"/>
    <w:rsid w:val="00D5217B"/>
    <w:rsid w:val="00D524C8"/>
    <w:rsid w:val="00D52F0E"/>
    <w:rsid w:val="00D52F78"/>
    <w:rsid w:val="00D537A9"/>
    <w:rsid w:val="00D53F73"/>
    <w:rsid w:val="00D544CE"/>
    <w:rsid w:val="00D55112"/>
    <w:rsid w:val="00D5514F"/>
    <w:rsid w:val="00D5548E"/>
    <w:rsid w:val="00D562CC"/>
    <w:rsid w:val="00D568A8"/>
    <w:rsid w:val="00D56B78"/>
    <w:rsid w:val="00D56F3F"/>
    <w:rsid w:val="00D57132"/>
    <w:rsid w:val="00D572C8"/>
    <w:rsid w:val="00D57565"/>
    <w:rsid w:val="00D57717"/>
    <w:rsid w:val="00D57B09"/>
    <w:rsid w:val="00D57D56"/>
    <w:rsid w:val="00D601F7"/>
    <w:rsid w:val="00D6026E"/>
    <w:rsid w:val="00D60AB1"/>
    <w:rsid w:val="00D60D33"/>
    <w:rsid w:val="00D60E25"/>
    <w:rsid w:val="00D60EB4"/>
    <w:rsid w:val="00D613F4"/>
    <w:rsid w:val="00D61596"/>
    <w:rsid w:val="00D61782"/>
    <w:rsid w:val="00D61A8A"/>
    <w:rsid w:val="00D6218A"/>
    <w:rsid w:val="00D62848"/>
    <w:rsid w:val="00D6290F"/>
    <w:rsid w:val="00D62C27"/>
    <w:rsid w:val="00D63938"/>
    <w:rsid w:val="00D63B68"/>
    <w:rsid w:val="00D63C06"/>
    <w:rsid w:val="00D65147"/>
    <w:rsid w:val="00D6602D"/>
    <w:rsid w:val="00D675B5"/>
    <w:rsid w:val="00D67835"/>
    <w:rsid w:val="00D679D3"/>
    <w:rsid w:val="00D679DC"/>
    <w:rsid w:val="00D67CBB"/>
    <w:rsid w:val="00D703F1"/>
    <w:rsid w:val="00D70E24"/>
    <w:rsid w:val="00D70F28"/>
    <w:rsid w:val="00D718F6"/>
    <w:rsid w:val="00D7235E"/>
    <w:rsid w:val="00D7283B"/>
    <w:rsid w:val="00D72B61"/>
    <w:rsid w:val="00D72C11"/>
    <w:rsid w:val="00D72C57"/>
    <w:rsid w:val="00D73580"/>
    <w:rsid w:val="00D7438D"/>
    <w:rsid w:val="00D74537"/>
    <w:rsid w:val="00D74652"/>
    <w:rsid w:val="00D746B8"/>
    <w:rsid w:val="00D74876"/>
    <w:rsid w:val="00D74D6A"/>
    <w:rsid w:val="00D75159"/>
    <w:rsid w:val="00D751EA"/>
    <w:rsid w:val="00D759C3"/>
    <w:rsid w:val="00D76057"/>
    <w:rsid w:val="00D763FB"/>
    <w:rsid w:val="00D76C55"/>
    <w:rsid w:val="00D76E07"/>
    <w:rsid w:val="00D7705E"/>
    <w:rsid w:val="00D77918"/>
    <w:rsid w:val="00D801CF"/>
    <w:rsid w:val="00D808B7"/>
    <w:rsid w:val="00D80E3A"/>
    <w:rsid w:val="00D811CB"/>
    <w:rsid w:val="00D813D2"/>
    <w:rsid w:val="00D83AE3"/>
    <w:rsid w:val="00D83D30"/>
    <w:rsid w:val="00D83F70"/>
    <w:rsid w:val="00D8450D"/>
    <w:rsid w:val="00D8462E"/>
    <w:rsid w:val="00D84C73"/>
    <w:rsid w:val="00D852CF"/>
    <w:rsid w:val="00D85A8D"/>
    <w:rsid w:val="00D85D01"/>
    <w:rsid w:val="00D85EB0"/>
    <w:rsid w:val="00D86484"/>
    <w:rsid w:val="00D865A4"/>
    <w:rsid w:val="00D87203"/>
    <w:rsid w:val="00D877F0"/>
    <w:rsid w:val="00D87A35"/>
    <w:rsid w:val="00D87BE1"/>
    <w:rsid w:val="00D87E25"/>
    <w:rsid w:val="00D87E80"/>
    <w:rsid w:val="00D9018D"/>
    <w:rsid w:val="00D902F7"/>
    <w:rsid w:val="00D903EA"/>
    <w:rsid w:val="00D90A96"/>
    <w:rsid w:val="00D90BEE"/>
    <w:rsid w:val="00D90E08"/>
    <w:rsid w:val="00D91332"/>
    <w:rsid w:val="00D9159D"/>
    <w:rsid w:val="00D926CA"/>
    <w:rsid w:val="00D92F0D"/>
    <w:rsid w:val="00D92F8B"/>
    <w:rsid w:val="00D93103"/>
    <w:rsid w:val="00D93233"/>
    <w:rsid w:val="00D932DD"/>
    <w:rsid w:val="00D9362E"/>
    <w:rsid w:val="00D93896"/>
    <w:rsid w:val="00D93CF4"/>
    <w:rsid w:val="00D9409A"/>
    <w:rsid w:val="00D949B9"/>
    <w:rsid w:val="00D9504A"/>
    <w:rsid w:val="00D950FA"/>
    <w:rsid w:val="00D95BF3"/>
    <w:rsid w:val="00D95DF4"/>
    <w:rsid w:val="00D95FA6"/>
    <w:rsid w:val="00D95FC7"/>
    <w:rsid w:val="00D962CC"/>
    <w:rsid w:val="00D96324"/>
    <w:rsid w:val="00D963E3"/>
    <w:rsid w:val="00D967D4"/>
    <w:rsid w:val="00D96B3B"/>
    <w:rsid w:val="00D96E42"/>
    <w:rsid w:val="00D97078"/>
    <w:rsid w:val="00D97321"/>
    <w:rsid w:val="00D97B3A"/>
    <w:rsid w:val="00D97E60"/>
    <w:rsid w:val="00DA0264"/>
    <w:rsid w:val="00DA060A"/>
    <w:rsid w:val="00DA130B"/>
    <w:rsid w:val="00DA1515"/>
    <w:rsid w:val="00DA164A"/>
    <w:rsid w:val="00DA184B"/>
    <w:rsid w:val="00DA1889"/>
    <w:rsid w:val="00DA2166"/>
    <w:rsid w:val="00DA2808"/>
    <w:rsid w:val="00DA29C0"/>
    <w:rsid w:val="00DA2CA2"/>
    <w:rsid w:val="00DA2DF3"/>
    <w:rsid w:val="00DA2F15"/>
    <w:rsid w:val="00DA3466"/>
    <w:rsid w:val="00DA369C"/>
    <w:rsid w:val="00DA3D1D"/>
    <w:rsid w:val="00DA40AB"/>
    <w:rsid w:val="00DA4671"/>
    <w:rsid w:val="00DA4947"/>
    <w:rsid w:val="00DA4A20"/>
    <w:rsid w:val="00DA5099"/>
    <w:rsid w:val="00DA5869"/>
    <w:rsid w:val="00DA6361"/>
    <w:rsid w:val="00DA67DA"/>
    <w:rsid w:val="00DA6D5F"/>
    <w:rsid w:val="00DA6DC9"/>
    <w:rsid w:val="00DA6DF6"/>
    <w:rsid w:val="00DA6E94"/>
    <w:rsid w:val="00DA7553"/>
    <w:rsid w:val="00DA76D1"/>
    <w:rsid w:val="00DA7873"/>
    <w:rsid w:val="00DA7911"/>
    <w:rsid w:val="00DB0138"/>
    <w:rsid w:val="00DB02FB"/>
    <w:rsid w:val="00DB0666"/>
    <w:rsid w:val="00DB09A2"/>
    <w:rsid w:val="00DB1E02"/>
    <w:rsid w:val="00DB2089"/>
    <w:rsid w:val="00DB20EE"/>
    <w:rsid w:val="00DB24AB"/>
    <w:rsid w:val="00DB2A8D"/>
    <w:rsid w:val="00DB2E3D"/>
    <w:rsid w:val="00DB2E77"/>
    <w:rsid w:val="00DB41CD"/>
    <w:rsid w:val="00DB4B9A"/>
    <w:rsid w:val="00DB4C7D"/>
    <w:rsid w:val="00DB566D"/>
    <w:rsid w:val="00DB5844"/>
    <w:rsid w:val="00DB5C45"/>
    <w:rsid w:val="00DB5DCD"/>
    <w:rsid w:val="00DB6140"/>
    <w:rsid w:val="00DB626C"/>
    <w:rsid w:val="00DB6286"/>
    <w:rsid w:val="00DB645F"/>
    <w:rsid w:val="00DB6514"/>
    <w:rsid w:val="00DB66EA"/>
    <w:rsid w:val="00DB679F"/>
    <w:rsid w:val="00DB6CFF"/>
    <w:rsid w:val="00DB71EC"/>
    <w:rsid w:val="00DB755A"/>
    <w:rsid w:val="00DB76E9"/>
    <w:rsid w:val="00DB7B42"/>
    <w:rsid w:val="00DB7DF5"/>
    <w:rsid w:val="00DB7E97"/>
    <w:rsid w:val="00DC043E"/>
    <w:rsid w:val="00DC04CA"/>
    <w:rsid w:val="00DC06F0"/>
    <w:rsid w:val="00DC0A67"/>
    <w:rsid w:val="00DC15BE"/>
    <w:rsid w:val="00DC19A8"/>
    <w:rsid w:val="00DC1B92"/>
    <w:rsid w:val="00DC1D5E"/>
    <w:rsid w:val="00DC2313"/>
    <w:rsid w:val="00DC2530"/>
    <w:rsid w:val="00DC25AD"/>
    <w:rsid w:val="00DC25F2"/>
    <w:rsid w:val="00DC26AF"/>
    <w:rsid w:val="00DC31FB"/>
    <w:rsid w:val="00DC3FF1"/>
    <w:rsid w:val="00DC40BC"/>
    <w:rsid w:val="00DC4385"/>
    <w:rsid w:val="00DC4A14"/>
    <w:rsid w:val="00DC4CAA"/>
    <w:rsid w:val="00DC5220"/>
    <w:rsid w:val="00DC552F"/>
    <w:rsid w:val="00DC55EF"/>
    <w:rsid w:val="00DC5B79"/>
    <w:rsid w:val="00DC60BD"/>
    <w:rsid w:val="00DC61D4"/>
    <w:rsid w:val="00DC63C0"/>
    <w:rsid w:val="00DC6492"/>
    <w:rsid w:val="00DC6500"/>
    <w:rsid w:val="00DC653A"/>
    <w:rsid w:val="00DC6758"/>
    <w:rsid w:val="00DC6A01"/>
    <w:rsid w:val="00DC6ACE"/>
    <w:rsid w:val="00DC71BE"/>
    <w:rsid w:val="00DC72E1"/>
    <w:rsid w:val="00DC7910"/>
    <w:rsid w:val="00DC7AFA"/>
    <w:rsid w:val="00DC7DE7"/>
    <w:rsid w:val="00DC7EB7"/>
    <w:rsid w:val="00DC7ED7"/>
    <w:rsid w:val="00DD068A"/>
    <w:rsid w:val="00DD080B"/>
    <w:rsid w:val="00DD08D7"/>
    <w:rsid w:val="00DD15AA"/>
    <w:rsid w:val="00DD1798"/>
    <w:rsid w:val="00DD1E57"/>
    <w:rsid w:val="00DD2061"/>
    <w:rsid w:val="00DD29F0"/>
    <w:rsid w:val="00DD3106"/>
    <w:rsid w:val="00DD31ED"/>
    <w:rsid w:val="00DD37BC"/>
    <w:rsid w:val="00DD41BF"/>
    <w:rsid w:val="00DD4822"/>
    <w:rsid w:val="00DD4C0F"/>
    <w:rsid w:val="00DD4E1E"/>
    <w:rsid w:val="00DD5354"/>
    <w:rsid w:val="00DD6B5A"/>
    <w:rsid w:val="00DD7378"/>
    <w:rsid w:val="00DD748D"/>
    <w:rsid w:val="00DD7D7A"/>
    <w:rsid w:val="00DD7DAB"/>
    <w:rsid w:val="00DD7DD8"/>
    <w:rsid w:val="00DE0480"/>
    <w:rsid w:val="00DE096B"/>
    <w:rsid w:val="00DE0A2E"/>
    <w:rsid w:val="00DE115D"/>
    <w:rsid w:val="00DE16E6"/>
    <w:rsid w:val="00DE1D64"/>
    <w:rsid w:val="00DE25C8"/>
    <w:rsid w:val="00DE2AA6"/>
    <w:rsid w:val="00DE3178"/>
    <w:rsid w:val="00DE32CC"/>
    <w:rsid w:val="00DE3355"/>
    <w:rsid w:val="00DE34F2"/>
    <w:rsid w:val="00DE3644"/>
    <w:rsid w:val="00DE3C24"/>
    <w:rsid w:val="00DE3DF9"/>
    <w:rsid w:val="00DE419A"/>
    <w:rsid w:val="00DE4803"/>
    <w:rsid w:val="00DE4DB4"/>
    <w:rsid w:val="00DE5389"/>
    <w:rsid w:val="00DE5B36"/>
    <w:rsid w:val="00DE5FD8"/>
    <w:rsid w:val="00DE61B8"/>
    <w:rsid w:val="00DE64C2"/>
    <w:rsid w:val="00DE6A64"/>
    <w:rsid w:val="00DE6FB4"/>
    <w:rsid w:val="00DE73FE"/>
    <w:rsid w:val="00DE7AE6"/>
    <w:rsid w:val="00DE7CF1"/>
    <w:rsid w:val="00DE7E1F"/>
    <w:rsid w:val="00DF1B91"/>
    <w:rsid w:val="00DF1F1B"/>
    <w:rsid w:val="00DF2BD7"/>
    <w:rsid w:val="00DF2E1B"/>
    <w:rsid w:val="00DF3419"/>
    <w:rsid w:val="00DF34CF"/>
    <w:rsid w:val="00DF3CB4"/>
    <w:rsid w:val="00DF4090"/>
    <w:rsid w:val="00DF4674"/>
    <w:rsid w:val="00DF4794"/>
    <w:rsid w:val="00DF486F"/>
    <w:rsid w:val="00DF5164"/>
    <w:rsid w:val="00DF577D"/>
    <w:rsid w:val="00DF583C"/>
    <w:rsid w:val="00DF5939"/>
    <w:rsid w:val="00DF5B5B"/>
    <w:rsid w:val="00DF5D4C"/>
    <w:rsid w:val="00DF5E8C"/>
    <w:rsid w:val="00DF640E"/>
    <w:rsid w:val="00DF673D"/>
    <w:rsid w:val="00DF719F"/>
    <w:rsid w:val="00DF7220"/>
    <w:rsid w:val="00DF733F"/>
    <w:rsid w:val="00DF7476"/>
    <w:rsid w:val="00DF747E"/>
    <w:rsid w:val="00DF7619"/>
    <w:rsid w:val="00DF7A72"/>
    <w:rsid w:val="00E0040A"/>
    <w:rsid w:val="00E00C14"/>
    <w:rsid w:val="00E00F71"/>
    <w:rsid w:val="00E014AA"/>
    <w:rsid w:val="00E02031"/>
    <w:rsid w:val="00E02182"/>
    <w:rsid w:val="00E02EAC"/>
    <w:rsid w:val="00E03CAE"/>
    <w:rsid w:val="00E042D8"/>
    <w:rsid w:val="00E049D7"/>
    <w:rsid w:val="00E04B42"/>
    <w:rsid w:val="00E04E33"/>
    <w:rsid w:val="00E05586"/>
    <w:rsid w:val="00E058AF"/>
    <w:rsid w:val="00E06AA6"/>
    <w:rsid w:val="00E06D56"/>
    <w:rsid w:val="00E07672"/>
    <w:rsid w:val="00E077D4"/>
    <w:rsid w:val="00E078CE"/>
    <w:rsid w:val="00E07D46"/>
    <w:rsid w:val="00E07EE7"/>
    <w:rsid w:val="00E10ED4"/>
    <w:rsid w:val="00E1103B"/>
    <w:rsid w:val="00E11228"/>
    <w:rsid w:val="00E11B05"/>
    <w:rsid w:val="00E11EA7"/>
    <w:rsid w:val="00E123F8"/>
    <w:rsid w:val="00E127DD"/>
    <w:rsid w:val="00E12C7E"/>
    <w:rsid w:val="00E130ED"/>
    <w:rsid w:val="00E13103"/>
    <w:rsid w:val="00E13275"/>
    <w:rsid w:val="00E13B2A"/>
    <w:rsid w:val="00E141FB"/>
    <w:rsid w:val="00E1442E"/>
    <w:rsid w:val="00E14535"/>
    <w:rsid w:val="00E146E6"/>
    <w:rsid w:val="00E14CDD"/>
    <w:rsid w:val="00E14EFF"/>
    <w:rsid w:val="00E15086"/>
    <w:rsid w:val="00E150CC"/>
    <w:rsid w:val="00E151D9"/>
    <w:rsid w:val="00E15A18"/>
    <w:rsid w:val="00E15BFC"/>
    <w:rsid w:val="00E15C37"/>
    <w:rsid w:val="00E16B94"/>
    <w:rsid w:val="00E17394"/>
    <w:rsid w:val="00E176F2"/>
    <w:rsid w:val="00E17715"/>
    <w:rsid w:val="00E17B44"/>
    <w:rsid w:val="00E17B64"/>
    <w:rsid w:val="00E17F0D"/>
    <w:rsid w:val="00E20194"/>
    <w:rsid w:val="00E201E8"/>
    <w:rsid w:val="00E202EF"/>
    <w:rsid w:val="00E2068A"/>
    <w:rsid w:val="00E2097F"/>
    <w:rsid w:val="00E209A7"/>
    <w:rsid w:val="00E223C7"/>
    <w:rsid w:val="00E228B9"/>
    <w:rsid w:val="00E23078"/>
    <w:rsid w:val="00E237DE"/>
    <w:rsid w:val="00E23CA5"/>
    <w:rsid w:val="00E24860"/>
    <w:rsid w:val="00E25054"/>
    <w:rsid w:val="00E25FA6"/>
    <w:rsid w:val="00E26555"/>
    <w:rsid w:val="00E26D7F"/>
    <w:rsid w:val="00E26F64"/>
    <w:rsid w:val="00E27D1C"/>
    <w:rsid w:val="00E27FEA"/>
    <w:rsid w:val="00E301EC"/>
    <w:rsid w:val="00E30E6A"/>
    <w:rsid w:val="00E312B0"/>
    <w:rsid w:val="00E318F2"/>
    <w:rsid w:val="00E3197E"/>
    <w:rsid w:val="00E31B68"/>
    <w:rsid w:val="00E31B8B"/>
    <w:rsid w:val="00E31D7D"/>
    <w:rsid w:val="00E321CC"/>
    <w:rsid w:val="00E32C95"/>
    <w:rsid w:val="00E33091"/>
    <w:rsid w:val="00E335A9"/>
    <w:rsid w:val="00E33696"/>
    <w:rsid w:val="00E339D0"/>
    <w:rsid w:val="00E34028"/>
    <w:rsid w:val="00E343FF"/>
    <w:rsid w:val="00E349CA"/>
    <w:rsid w:val="00E35563"/>
    <w:rsid w:val="00E35ADC"/>
    <w:rsid w:val="00E3666F"/>
    <w:rsid w:val="00E36C65"/>
    <w:rsid w:val="00E37423"/>
    <w:rsid w:val="00E37AA2"/>
    <w:rsid w:val="00E37B11"/>
    <w:rsid w:val="00E37B69"/>
    <w:rsid w:val="00E37DA4"/>
    <w:rsid w:val="00E4025D"/>
    <w:rsid w:val="00E40511"/>
    <w:rsid w:val="00E407B1"/>
    <w:rsid w:val="00E4086F"/>
    <w:rsid w:val="00E408EF"/>
    <w:rsid w:val="00E40D56"/>
    <w:rsid w:val="00E40D99"/>
    <w:rsid w:val="00E410E6"/>
    <w:rsid w:val="00E412AF"/>
    <w:rsid w:val="00E41317"/>
    <w:rsid w:val="00E414C4"/>
    <w:rsid w:val="00E42071"/>
    <w:rsid w:val="00E422A4"/>
    <w:rsid w:val="00E4278A"/>
    <w:rsid w:val="00E42CEF"/>
    <w:rsid w:val="00E43B3C"/>
    <w:rsid w:val="00E43B9B"/>
    <w:rsid w:val="00E442D9"/>
    <w:rsid w:val="00E4434B"/>
    <w:rsid w:val="00E44519"/>
    <w:rsid w:val="00E44D09"/>
    <w:rsid w:val="00E4548D"/>
    <w:rsid w:val="00E45F3E"/>
    <w:rsid w:val="00E45F9F"/>
    <w:rsid w:val="00E46E88"/>
    <w:rsid w:val="00E47547"/>
    <w:rsid w:val="00E47D1C"/>
    <w:rsid w:val="00E50188"/>
    <w:rsid w:val="00E5033C"/>
    <w:rsid w:val="00E50A39"/>
    <w:rsid w:val="00E5119E"/>
    <w:rsid w:val="00E515CB"/>
    <w:rsid w:val="00E51830"/>
    <w:rsid w:val="00E51F8C"/>
    <w:rsid w:val="00E520DF"/>
    <w:rsid w:val="00E52260"/>
    <w:rsid w:val="00E528BC"/>
    <w:rsid w:val="00E52CF0"/>
    <w:rsid w:val="00E53039"/>
    <w:rsid w:val="00E5315A"/>
    <w:rsid w:val="00E531D2"/>
    <w:rsid w:val="00E53A00"/>
    <w:rsid w:val="00E53DF6"/>
    <w:rsid w:val="00E53E7D"/>
    <w:rsid w:val="00E55129"/>
    <w:rsid w:val="00E551D1"/>
    <w:rsid w:val="00E551EC"/>
    <w:rsid w:val="00E55AE1"/>
    <w:rsid w:val="00E5657B"/>
    <w:rsid w:val="00E574F5"/>
    <w:rsid w:val="00E57899"/>
    <w:rsid w:val="00E57B7A"/>
    <w:rsid w:val="00E57BEB"/>
    <w:rsid w:val="00E57FD7"/>
    <w:rsid w:val="00E60418"/>
    <w:rsid w:val="00E605E9"/>
    <w:rsid w:val="00E6097F"/>
    <w:rsid w:val="00E60ADB"/>
    <w:rsid w:val="00E60F9A"/>
    <w:rsid w:val="00E615B6"/>
    <w:rsid w:val="00E6241D"/>
    <w:rsid w:val="00E62871"/>
    <w:rsid w:val="00E62A98"/>
    <w:rsid w:val="00E62D95"/>
    <w:rsid w:val="00E634AE"/>
    <w:rsid w:val="00E639B6"/>
    <w:rsid w:val="00E641D0"/>
    <w:rsid w:val="00E6434B"/>
    <w:rsid w:val="00E64537"/>
    <w:rsid w:val="00E6463D"/>
    <w:rsid w:val="00E6498C"/>
    <w:rsid w:val="00E6542A"/>
    <w:rsid w:val="00E65542"/>
    <w:rsid w:val="00E65676"/>
    <w:rsid w:val="00E6692C"/>
    <w:rsid w:val="00E66D11"/>
    <w:rsid w:val="00E67DC4"/>
    <w:rsid w:val="00E707D2"/>
    <w:rsid w:val="00E70B37"/>
    <w:rsid w:val="00E70F75"/>
    <w:rsid w:val="00E71233"/>
    <w:rsid w:val="00E71351"/>
    <w:rsid w:val="00E72238"/>
    <w:rsid w:val="00E729A1"/>
    <w:rsid w:val="00E72D2A"/>
    <w:rsid w:val="00E72E9B"/>
    <w:rsid w:val="00E73524"/>
    <w:rsid w:val="00E73556"/>
    <w:rsid w:val="00E73849"/>
    <w:rsid w:val="00E73927"/>
    <w:rsid w:val="00E74521"/>
    <w:rsid w:val="00E74809"/>
    <w:rsid w:val="00E749B5"/>
    <w:rsid w:val="00E74E69"/>
    <w:rsid w:val="00E74EB6"/>
    <w:rsid w:val="00E74F0E"/>
    <w:rsid w:val="00E75203"/>
    <w:rsid w:val="00E75D0E"/>
    <w:rsid w:val="00E76ED6"/>
    <w:rsid w:val="00E772EA"/>
    <w:rsid w:val="00E77575"/>
    <w:rsid w:val="00E807C5"/>
    <w:rsid w:val="00E80C0B"/>
    <w:rsid w:val="00E81082"/>
    <w:rsid w:val="00E81E52"/>
    <w:rsid w:val="00E82968"/>
    <w:rsid w:val="00E82AB9"/>
    <w:rsid w:val="00E82B0E"/>
    <w:rsid w:val="00E8313D"/>
    <w:rsid w:val="00E83148"/>
    <w:rsid w:val="00E836D3"/>
    <w:rsid w:val="00E838E5"/>
    <w:rsid w:val="00E83F38"/>
    <w:rsid w:val="00E8414F"/>
    <w:rsid w:val="00E84256"/>
    <w:rsid w:val="00E84577"/>
    <w:rsid w:val="00E84689"/>
    <w:rsid w:val="00E846FC"/>
    <w:rsid w:val="00E847C3"/>
    <w:rsid w:val="00E849DA"/>
    <w:rsid w:val="00E84E69"/>
    <w:rsid w:val="00E84F1A"/>
    <w:rsid w:val="00E8502F"/>
    <w:rsid w:val="00E8504C"/>
    <w:rsid w:val="00E86F32"/>
    <w:rsid w:val="00E87268"/>
    <w:rsid w:val="00E87365"/>
    <w:rsid w:val="00E875FC"/>
    <w:rsid w:val="00E87A4E"/>
    <w:rsid w:val="00E90172"/>
    <w:rsid w:val="00E90624"/>
    <w:rsid w:val="00E90D48"/>
    <w:rsid w:val="00E91151"/>
    <w:rsid w:val="00E9130D"/>
    <w:rsid w:val="00E91840"/>
    <w:rsid w:val="00E92B79"/>
    <w:rsid w:val="00E92C52"/>
    <w:rsid w:val="00E9358C"/>
    <w:rsid w:val="00E9383B"/>
    <w:rsid w:val="00E93B9A"/>
    <w:rsid w:val="00E941E6"/>
    <w:rsid w:val="00E9462E"/>
    <w:rsid w:val="00E9561E"/>
    <w:rsid w:val="00E95DEF"/>
    <w:rsid w:val="00E95FF9"/>
    <w:rsid w:val="00E96048"/>
    <w:rsid w:val="00E965A0"/>
    <w:rsid w:val="00E9685D"/>
    <w:rsid w:val="00E96CF1"/>
    <w:rsid w:val="00E97202"/>
    <w:rsid w:val="00E97562"/>
    <w:rsid w:val="00E97596"/>
    <w:rsid w:val="00E979DE"/>
    <w:rsid w:val="00EA03B4"/>
    <w:rsid w:val="00EA1328"/>
    <w:rsid w:val="00EA145A"/>
    <w:rsid w:val="00EA152A"/>
    <w:rsid w:val="00EA26D3"/>
    <w:rsid w:val="00EA3028"/>
    <w:rsid w:val="00EA30E3"/>
    <w:rsid w:val="00EA470E"/>
    <w:rsid w:val="00EA478D"/>
    <w:rsid w:val="00EA47A7"/>
    <w:rsid w:val="00EA4FE6"/>
    <w:rsid w:val="00EA50A1"/>
    <w:rsid w:val="00EA52EA"/>
    <w:rsid w:val="00EA57EB"/>
    <w:rsid w:val="00EA665B"/>
    <w:rsid w:val="00EA6A98"/>
    <w:rsid w:val="00EA72A9"/>
    <w:rsid w:val="00EA75E4"/>
    <w:rsid w:val="00EA7723"/>
    <w:rsid w:val="00EA7760"/>
    <w:rsid w:val="00EA7BC3"/>
    <w:rsid w:val="00EB0B97"/>
    <w:rsid w:val="00EB0EE2"/>
    <w:rsid w:val="00EB137A"/>
    <w:rsid w:val="00EB1767"/>
    <w:rsid w:val="00EB1AA1"/>
    <w:rsid w:val="00EB26B6"/>
    <w:rsid w:val="00EB2C96"/>
    <w:rsid w:val="00EB3226"/>
    <w:rsid w:val="00EB37D3"/>
    <w:rsid w:val="00EB3D7A"/>
    <w:rsid w:val="00EB504E"/>
    <w:rsid w:val="00EB50BB"/>
    <w:rsid w:val="00EB50FA"/>
    <w:rsid w:val="00EB5775"/>
    <w:rsid w:val="00EB6216"/>
    <w:rsid w:val="00EB6DD8"/>
    <w:rsid w:val="00EB79B5"/>
    <w:rsid w:val="00EB7B28"/>
    <w:rsid w:val="00EB7B77"/>
    <w:rsid w:val="00EB7D9F"/>
    <w:rsid w:val="00EC05A6"/>
    <w:rsid w:val="00EC076C"/>
    <w:rsid w:val="00EC07D3"/>
    <w:rsid w:val="00EC0D15"/>
    <w:rsid w:val="00EC13EB"/>
    <w:rsid w:val="00EC1FCC"/>
    <w:rsid w:val="00EC208D"/>
    <w:rsid w:val="00EC213A"/>
    <w:rsid w:val="00EC23C8"/>
    <w:rsid w:val="00EC3581"/>
    <w:rsid w:val="00EC399D"/>
    <w:rsid w:val="00EC4102"/>
    <w:rsid w:val="00EC432E"/>
    <w:rsid w:val="00EC4FA0"/>
    <w:rsid w:val="00EC5230"/>
    <w:rsid w:val="00EC5712"/>
    <w:rsid w:val="00EC6057"/>
    <w:rsid w:val="00EC6603"/>
    <w:rsid w:val="00EC6951"/>
    <w:rsid w:val="00EC7101"/>
    <w:rsid w:val="00EC7744"/>
    <w:rsid w:val="00EC7A20"/>
    <w:rsid w:val="00ED05D3"/>
    <w:rsid w:val="00ED0D6A"/>
    <w:rsid w:val="00ED0DAD"/>
    <w:rsid w:val="00ED0F46"/>
    <w:rsid w:val="00ED1024"/>
    <w:rsid w:val="00ED1629"/>
    <w:rsid w:val="00ED1944"/>
    <w:rsid w:val="00ED1BBA"/>
    <w:rsid w:val="00ED1C36"/>
    <w:rsid w:val="00ED1DA4"/>
    <w:rsid w:val="00ED1E24"/>
    <w:rsid w:val="00ED235D"/>
    <w:rsid w:val="00ED2373"/>
    <w:rsid w:val="00ED23BC"/>
    <w:rsid w:val="00ED30A3"/>
    <w:rsid w:val="00ED3487"/>
    <w:rsid w:val="00ED39E2"/>
    <w:rsid w:val="00ED3B32"/>
    <w:rsid w:val="00ED3CCD"/>
    <w:rsid w:val="00ED3F53"/>
    <w:rsid w:val="00ED43DD"/>
    <w:rsid w:val="00ED4515"/>
    <w:rsid w:val="00ED5009"/>
    <w:rsid w:val="00ED5898"/>
    <w:rsid w:val="00ED5FE1"/>
    <w:rsid w:val="00ED61E1"/>
    <w:rsid w:val="00ED6536"/>
    <w:rsid w:val="00ED6B0F"/>
    <w:rsid w:val="00ED75FE"/>
    <w:rsid w:val="00ED77BE"/>
    <w:rsid w:val="00EE01E6"/>
    <w:rsid w:val="00EE098E"/>
    <w:rsid w:val="00EE0B70"/>
    <w:rsid w:val="00EE1058"/>
    <w:rsid w:val="00EE1084"/>
    <w:rsid w:val="00EE1A65"/>
    <w:rsid w:val="00EE1AE7"/>
    <w:rsid w:val="00EE2A9B"/>
    <w:rsid w:val="00EE2D74"/>
    <w:rsid w:val="00EE2F15"/>
    <w:rsid w:val="00EE3140"/>
    <w:rsid w:val="00EE3E8A"/>
    <w:rsid w:val="00EE4394"/>
    <w:rsid w:val="00EE46CB"/>
    <w:rsid w:val="00EE4A36"/>
    <w:rsid w:val="00EE4A9B"/>
    <w:rsid w:val="00EE4B26"/>
    <w:rsid w:val="00EE507F"/>
    <w:rsid w:val="00EE51A6"/>
    <w:rsid w:val="00EE56AB"/>
    <w:rsid w:val="00EE5C31"/>
    <w:rsid w:val="00EE5E7B"/>
    <w:rsid w:val="00EE645B"/>
    <w:rsid w:val="00EE6878"/>
    <w:rsid w:val="00EE6BB8"/>
    <w:rsid w:val="00EE70E9"/>
    <w:rsid w:val="00EE76BB"/>
    <w:rsid w:val="00EE7763"/>
    <w:rsid w:val="00EE77E6"/>
    <w:rsid w:val="00EF095B"/>
    <w:rsid w:val="00EF0C9D"/>
    <w:rsid w:val="00EF1631"/>
    <w:rsid w:val="00EF16DE"/>
    <w:rsid w:val="00EF1809"/>
    <w:rsid w:val="00EF2109"/>
    <w:rsid w:val="00EF29C4"/>
    <w:rsid w:val="00EF3510"/>
    <w:rsid w:val="00EF3C23"/>
    <w:rsid w:val="00EF4401"/>
    <w:rsid w:val="00EF4649"/>
    <w:rsid w:val="00EF4717"/>
    <w:rsid w:val="00EF476C"/>
    <w:rsid w:val="00EF4D5C"/>
    <w:rsid w:val="00EF4DB7"/>
    <w:rsid w:val="00EF5A8C"/>
    <w:rsid w:val="00EF6946"/>
    <w:rsid w:val="00EF6D39"/>
    <w:rsid w:val="00EF6E33"/>
    <w:rsid w:val="00EF6E7F"/>
    <w:rsid w:val="00EF6ECA"/>
    <w:rsid w:val="00EF704E"/>
    <w:rsid w:val="00EF7CA2"/>
    <w:rsid w:val="00EF7F36"/>
    <w:rsid w:val="00F004DA"/>
    <w:rsid w:val="00F006BE"/>
    <w:rsid w:val="00F00A15"/>
    <w:rsid w:val="00F00B5E"/>
    <w:rsid w:val="00F00F36"/>
    <w:rsid w:val="00F01311"/>
    <w:rsid w:val="00F0165F"/>
    <w:rsid w:val="00F0170F"/>
    <w:rsid w:val="00F01826"/>
    <w:rsid w:val="00F01B2F"/>
    <w:rsid w:val="00F01B7F"/>
    <w:rsid w:val="00F01F43"/>
    <w:rsid w:val="00F0205D"/>
    <w:rsid w:val="00F020CF"/>
    <w:rsid w:val="00F024E1"/>
    <w:rsid w:val="00F02524"/>
    <w:rsid w:val="00F02A46"/>
    <w:rsid w:val="00F02D02"/>
    <w:rsid w:val="00F02FB3"/>
    <w:rsid w:val="00F030C3"/>
    <w:rsid w:val="00F030CF"/>
    <w:rsid w:val="00F0428C"/>
    <w:rsid w:val="00F04450"/>
    <w:rsid w:val="00F044A2"/>
    <w:rsid w:val="00F044E2"/>
    <w:rsid w:val="00F04E53"/>
    <w:rsid w:val="00F0510C"/>
    <w:rsid w:val="00F0534B"/>
    <w:rsid w:val="00F05A48"/>
    <w:rsid w:val="00F05D1E"/>
    <w:rsid w:val="00F05D2C"/>
    <w:rsid w:val="00F06211"/>
    <w:rsid w:val="00F06ABF"/>
    <w:rsid w:val="00F06C10"/>
    <w:rsid w:val="00F06E3B"/>
    <w:rsid w:val="00F070E7"/>
    <w:rsid w:val="00F072E8"/>
    <w:rsid w:val="00F07E2F"/>
    <w:rsid w:val="00F10639"/>
    <w:rsid w:val="00F10684"/>
    <w:rsid w:val="00F10858"/>
    <w:rsid w:val="00F1096F"/>
    <w:rsid w:val="00F112FA"/>
    <w:rsid w:val="00F11431"/>
    <w:rsid w:val="00F119CA"/>
    <w:rsid w:val="00F11A76"/>
    <w:rsid w:val="00F11C5C"/>
    <w:rsid w:val="00F11D35"/>
    <w:rsid w:val="00F11E4C"/>
    <w:rsid w:val="00F12589"/>
    <w:rsid w:val="00F12595"/>
    <w:rsid w:val="00F1278C"/>
    <w:rsid w:val="00F134D9"/>
    <w:rsid w:val="00F1403D"/>
    <w:rsid w:val="00F14271"/>
    <w:rsid w:val="00F14353"/>
    <w:rsid w:val="00F14462"/>
    <w:rsid w:val="00F1463F"/>
    <w:rsid w:val="00F1494E"/>
    <w:rsid w:val="00F14AC3"/>
    <w:rsid w:val="00F14D3A"/>
    <w:rsid w:val="00F1517D"/>
    <w:rsid w:val="00F15200"/>
    <w:rsid w:val="00F1544E"/>
    <w:rsid w:val="00F1575C"/>
    <w:rsid w:val="00F15E0B"/>
    <w:rsid w:val="00F16441"/>
    <w:rsid w:val="00F16D51"/>
    <w:rsid w:val="00F17947"/>
    <w:rsid w:val="00F17B3F"/>
    <w:rsid w:val="00F20246"/>
    <w:rsid w:val="00F2057C"/>
    <w:rsid w:val="00F20AAE"/>
    <w:rsid w:val="00F20E4B"/>
    <w:rsid w:val="00F21302"/>
    <w:rsid w:val="00F21912"/>
    <w:rsid w:val="00F21E4B"/>
    <w:rsid w:val="00F22978"/>
    <w:rsid w:val="00F22B56"/>
    <w:rsid w:val="00F238B4"/>
    <w:rsid w:val="00F255A8"/>
    <w:rsid w:val="00F2576A"/>
    <w:rsid w:val="00F25826"/>
    <w:rsid w:val="00F259FF"/>
    <w:rsid w:val="00F2604D"/>
    <w:rsid w:val="00F2657C"/>
    <w:rsid w:val="00F2712A"/>
    <w:rsid w:val="00F272F2"/>
    <w:rsid w:val="00F27C03"/>
    <w:rsid w:val="00F27F49"/>
    <w:rsid w:val="00F3050C"/>
    <w:rsid w:val="00F30979"/>
    <w:rsid w:val="00F30BDC"/>
    <w:rsid w:val="00F30E66"/>
    <w:rsid w:val="00F3101D"/>
    <w:rsid w:val="00F313F2"/>
    <w:rsid w:val="00F316B3"/>
    <w:rsid w:val="00F31A81"/>
    <w:rsid w:val="00F31D7B"/>
    <w:rsid w:val="00F321DE"/>
    <w:rsid w:val="00F322EC"/>
    <w:rsid w:val="00F32681"/>
    <w:rsid w:val="00F328A5"/>
    <w:rsid w:val="00F32974"/>
    <w:rsid w:val="00F3301B"/>
    <w:rsid w:val="00F3361A"/>
    <w:rsid w:val="00F33777"/>
    <w:rsid w:val="00F33F7B"/>
    <w:rsid w:val="00F3576F"/>
    <w:rsid w:val="00F35914"/>
    <w:rsid w:val="00F365B6"/>
    <w:rsid w:val="00F36951"/>
    <w:rsid w:val="00F37197"/>
    <w:rsid w:val="00F372F4"/>
    <w:rsid w:val="00F37B21"/>
    <w:rsid w:val="00F4060B"/>
    <w:rsid w:val="00F40648"/>
    <w:rsid w:val="00F408A6"/>
    <w:rsid w:val="00F4095C"/>
    <w:rsid w:val="00F40C48"/>
    <w:rsid w:val="00F40E25"/>
    <w:rsid w:val="00F4163E"/>
    <w:rsid w:val="00F41762"/>
    <w:rsid w:val="00F4223D"/>
    <w:rsid w:val="00F42337"/>
    <w:rsid w:val="00F428C7"/>
    <w:rsid w:val="00F42CC4"/>
    <w:rsid w:val="00F4302A"/>
    <w:rsid w:val="00F43213"/>
    <w:rsid w:val="00F439A9"/>
    <w:rsid w:val="00F43A78"/>
    <w:rsid w:val="00F43C9B"/>
    <w:rsid w:val="00F44132"/>
    <w:rsid w:val="00F4413F"/>
    <w:rsid w:val="00F447EA"/>
    <w:rsid w:val="00F45547"/>
    <w:rsid w:val="00F45743"/>
    <w:rsid w:val="00F461A8"/>
    <w:rsid w:val="00F465F0"/>
    <w:rsid w:val="00F46744"/>
    <w:rsid w:val="00F467DA"/>
    <w:rsid w:val="00F47B91"/>
    <w:rsid w:val="00F47DA2"/>
    <w:rsid w:val="00F47E35"/>
    <w:rsid w:val="00F509C6"/>
    <w:rsid w:val="00F50A66"/>
    <w:rsid w:val="00F5128B"/>
    <w:rsid w:val="00F51800"/>
    <w:rsid w:val="00F519F4"/>
    <w:rsid w:val="00F519FC"/>
    <w:rsid w:val="00F52634"/>
    <w:rsid w:val="00F52682"/>
    <w:rsid w:val="00F526F9"/>
    <w:rsid w:val="00F528E7"/>
    <w:rsid w:val="00F53087"/>
    <w:rsid w:val="00F53758"/>
    <w:rsid w:val="00F53812"/>
    <w:rsid w:val="00F53ACC"/>
    <w:rsid w:val="00F54098"/>
    <w:rsid w:val="00F551A2"/>
    <w:rsid w:val="00F554F7"/>
    <w:rsid w:val="00F5580C"/>
    <w:rsid w:val="00F5585D"/>
    <w:rsid w:val="00F55B2B"/>
    <w:rsid w:val="00F55F87"/>
    <w:rsid w:val="00F55FBC"/>
    <w:rsid w:val="00F561AA"/>
    <w:rsid w:val="00F568F4"/>
    <w:rsid w:val="00F56FCC"/>
    <w:rsid w:val="00F571BC"/>
    <w:rsid w:val="00F574E1"/>
    <w:rsid w:val="00F578F6"/>
    <w:rsid w:val="00F60998"/>
    <w:rsid w:val="00F61944"/>
    <w:rsid w:val="00F61D68"/>
    <w:rsid w:val="00F6239D"/>
    <w:rsid w:val="00F62498"/>
    <w:rsid w:val="00F62582"/>
    <w:rsid w:val="00F625F5"/>
    <w:rsid w:val="00F62BF7"/>
    <w:rsid w:val="00F62DC7"/>
    <w:rsid w:val="00F62FFA"/>
    <w:rsid w:val="00F6325F"/>
    <w:rsid w:val="00F63264"/>
    <w:rsid w:val="00F63B22"/>
    <w:rsid w:val="00F63E05"/>
    <w:rsid w:val="00F63E56"/>
    <w:rsid w:val="00F645CE"/>
    <w:rsid w:val="00F646EC"/>
    <w:rsid w:val="00F649BE"/>
    <w:rsid w:val="00F64DE1"/>
    <w:rsid w:val="00F65B06"/>
    <w:rsid w:val="00F6669C"/>
    <w:rsid w:val="00F675FF"/>
    <w:rsid w:val="00F67E2C"/>
    <w:rsid w:val="00F67EDE"/>
    <w:rsid w:val="00F708B1"/>
    <w:rsid w:val="00F708BC"/>
    <w:rsid w:val="00F710DB"/>
    <w:rsid w:val="00F711EE"/>
    <w:rsid w:val="00F713DB"/>
    <w:rsid w:val="00F715D2"/>
    <w:rsid w:val="00F71652"/>
    <w:rsid w:val="00F716A1"/>
    <w:rsid w:val="00F71FAD"/>
    <w:rsid w:val="00F721A6"/>
    <w:rsid w:val="00F7274F"/>
    <w:rsid w:val="00F72988"/>
    <w:rsid w:val="00F72EFF"/>
    <w:rsid w:val="00F732F6"/>
    <w:rsid w:val="00F738D4"/>
    <w:rsid w:val="00F73AD3"/>
    <w:rsid w:val="00F73B46"/>
    <w:rsid w:val="00F73EDD"/>
    <w:rsid w:val="00F74BB8"/>
    <w:rsid w:val="00F74E5C"/>
    <w:rsid w:val="00F757D5"/>
    <w:rsid w:val="00F7676D"/>
    <w:rsid w:val="00F767F0"/>
    <w:rsid w:val="00F769BD"/>
    <w:rsid w:val="00F76B15"/>
    <w:rsid w:val="00F76F98"/>
    <w:rsid w:val="00F76FA8"/>
    <w:rsid w:val="00F7729A"/>
    <w:rsid w:val="00F77C58"/>
    <w:rsid w:val="00F77D53"/>
    <w:rsid w:val="00F8010C"/>
    <w:rsid w:val="00F8015A"/>
    <w:rsid w:val="00F806C0"/>
    <w:rsid w:val="00F8095A"/>
    <w:rsid w:val="00F818D3"/>
    <w:rsid w:val="00F81F9E"/>
    <w:rsid w:val="00F82367"/>
    <w:rsid w:val="00F825B1"/>
    <w:rsid w:val="00F8265F"/>
    <w:rsid w:val="00F82B7F"/>
    <w:rsid w:val="00F82D0C"/>
    <w:rsid w:val="00F83541"/>
    <w:rsid w:val="00F8375D"/>
    <w:rsid w:val="00F849E5"/>
    <w:rsid w:val="00F84D2F"/>
    <w:rsid w:val="00F85386"/>
    <w:rsid w:val="00F854B6"/>
    <w:rsid w:val="00F85B14"/>
    <w:rsid w:val="00F85D8C"/>
    <w:rsid w:val="00F8607E"/>
    <w:rsid w:val="00F864D7"/>
    <w:rsid w:val="00F87860"/>
    <w:rsid w:val="00F900A3"/>
    <w:rsid w:val="00F90122"/>
    <w:rsid w:val="00F905DC"/>
    <w:rsid w:val="00F90751"/>
    <w:rsid w:val="00F90AD6"/>
    <w:rsid w:val="00F90C51"/>
    <w:rsid w:val="00F91027"/>
    <w:rsid w:val="00F9115A"/>
    <w:rsid w:val="00F9190F"/>
    <w:rsid w:val="00F91D63"/>
    <w:rsid w:val="00F9201D"/>
    <w:rsid w:val="00F9257A"/>
    <w:rsid w:val="00F92770"/>
    <w:rsid w:val="00F92855"/>
    <w:rsid w:val="00F92967"/>
    <w:rsid w:val="00F92D66"/>
    <w:rsid w:val="00F93540"/>
    <w:rsid w:val="00F93774"/>
    <w:rsid w:val="00F9388D"/>
    <w:rsid w:val="00F93B30"/>
    <w:rsid w:val="00F93F08"/>
    <w:rsid w:val="00F93F79"/>
    <w:rsid w:val="00F946B5"/>
    <w:rsid w:val="00F9483B"/>
    <w:rsid w:val="00F94CE6"/>
    <w:rsid w:val="00F94CED"/>
    <w:rsid w:val="00F96875"/>
    <w:rsid w:val="00F96A55"/>
    <w:rsid w:val="00F96B09"/>
    <w:rsid w:val="00F9744B"/>
    <w:rsid w:val="00F97BCC"/>
    <w:rsid w:val="00F97D26"/>
    <w:rsid w:val="00F97EA4"/>
    <w:rsid w:val="00FA0938"/>
    <w:rsid w:val="00FA0A2E"/>
    <w:rsid w:val="00FA0D14"/>
    <w:rsid w:val="00FA12F8"/>
    <w:rsid w:val="00FA17E1"/>
    <w:rsid w:val="00FA1ADD"/>
    <w:rsid w:val="00FA2829"/>
    <w:rsid w:val="00FA2BA8"/>
    <w:rsid w:val="00FA2CEE"/>
    <w:rsid w:val="00FA318C"/>
    <w:rsid w:val="00FA3349"/>
    <w:rsid w:val="00FA3410"/>
    <w:rsid w:val="00FA3F6B"/>
    <w:rsid w:val="00FA4429"/>
    <w:rsid w:val="00FA444D"/>
    <w:rsid w:val="00FA44B0"/>
    <w:rsid w:val="00FA4980"/>
    <w:rsid w:val="00FA4DE2"/>
    <w:rsid w:val="00FA4E1B"/>
    <w:rsid w:val="00FA5A1B"/>
    <w:rsid w:val="00FA5AFC"/>
    <w:rsid w:val="00FA62EE"/>
    <w:rsid w:val="00FA6C64"/>
    <w:rsid w:val="00FA71B3"/>
    <w:rsid w:val="00FB015C"/>
    <w:rsid w:val="00FB025D"/>
    <w:rsid w:val="00FB116F"/>
    <w:rsid w:val="00FB125E"/>
    <w:rsid w:val="00FB1698"/>
    <w:rsid w:val="00FB194C"/>
    <w:rsid w:val="00FB1BAC"/>
    <w:rsid w:val="00FB1BDD"/>
    <w:rsid w:val="00FB1EF9"/>
    <w:rsid w:val="00FB2352"/>
    <w:rsid w:val="00FB2404"/>
    <w:rsid w:val="00FB3233"/>
    <w:rsid w:val="00FB41F5"/>
    <w:rsid w:val="00FB41F9"/>
    <w:rsid w:val="00FB4323"/>
    <w:rsid w:val="00FB46BE"/>
    <w:rsid w:val="00FB48C4"/>
    <w:rsid w:val="00FB49BC"/>
    <w:rsid w:val="00FB5B86"/>
    <w:rsid w:val="00FB6098"/>
    <w:rsid w:val="00FB60A1"/>
    <w:rsid w:val="00FB66E7"/>
    <w:rsid w:val="00FB6986"/>
    <w:rsid w:val="00FB69A0"/>
    <w:rsid w:val="00FB6F92"/>
    <w:rsid w:val="00FB763F"/>
    <w:rsid w:val="00FB78A0"/>
    <w:rsid w:val="00FB78B2"/>
    <w:rsid w:val="00FB7E23"/>
    <w:rsid w:val="00FC026E"/>
    <w:rsid w:val="00FC1033"/>
    <w:rsid w:val="00FC1970"/>
    <w:rsid w:val="00FC19E6"/>
    <w:rsid w:val="00FC252F"/>
    <w:rsid w:val="00FC2D1F"/>
    <w:rsid w:val="00FC2F3B"/>
    <w:rsid w:val="00FC34CC"/>
    <w:rsid w:val="00FC3D46"/>
    <w:rsid w:val="00FC457C"/>
    <w:rsid w:val="00FC4581"/>
    <w:rsid w:val="00FC45DB"/>
    <w:rsid w:val="00FC4717"/>
    <w:rsid w:val="00FC4989"/>
    <w:rsid w:val="00FC4D64"/>
    <w:rsid w:val="00FC5124"/>
    <w:rsid w:val="00FC5BA4"/>
    <w:rsid w:val="00FC6336"/>
    <w:rsid w:val="00FC6C68"/>
    <w:rsid w:val="00FC6E7F"/>
    <w:rsid w:val="00FC7852"/>
    <w:rsid w:val="00FC7C4C"/>
    <w:rsid w:val="00FC7D45"/>
    <w:rsid w:val="00FC7F6D"/>
    <w:rsid w:val="00FD00F6"/>
    <w:rsid w:val="00FD022E"/>
    <w:rsid w:val="00FD0358"/>
    <w:rsid w:val="00FD0A51"/>
    <w:rsid w:val="00FD11C1"/>
    <w:rsid w:val="00FD13AB"/>
    <w:rsid w:val="00FD15F8"/>
    <w:rsid w:val="00FD1B6C"/>
    <w:rsid w:val="00FD1D67"/>
    <w:rsid w:val="00FD1D8B"/>
    <w:rsid w:val="00FD2354"/>
    <w:rsid w:val="00FD2EC9"/>
    <w:rsid w:val="00FD3296"/>
    <w:rsid w:val="00FD3765"/>
    <w:rsid w:val="00FD3857"/>
    <w:rsid w:val="00FD4731"/>
    <w:rsid w:val="00FD47FE"/>
    <w:rsid w:val="00FD4AA1"/>
    <w:rsid w:val="00FD4C17"/>
    <w:rsid w:val="00FD6101"/>
    <w:rsid w:val="00FD658D"/>
    <w:rsid w:val="00FD68B4"/>
    <w:rsid w:val="00FD7238"/>
    <w:rsid w:val="00FD7BEC"/>
    <w:rsid w:val="00FD7C65"/>
    <w:rsid w:val="00FD7EF7"/>
    <w:rsid w:val="00FE079B"/>
    <w:rsid w:val="00FE0C8B"/>
    <w:rsid w:val="00FE13A8"/>
    <w:rsid w:val="00FE1ECD"/>
    <w:rsid w:val="00FE23AB"/>
    <w:rsid w:val="00FE26B1"/>
    <w:rsid w:val="00FE2880"/>
    <w:rsid w:val="00FE2D1C"/>
    <w:rsid w:val="00FE362D"/>
    <w:rsid w:val="00FE3FC7"/>
    <w:rsid w:val="00FE3FF5"/>
    <w:rsid w:val="00FE40EB"/>
    <w:rsid w:val="00FE46D2"/>
    <w:rsid w:val="00FE4839"/>
    <w:rsid w:val="00FE49DF"/>
    <w:rsid w:val="00FE4DA1"/>
    <w:rsid w:val="00FE53D1"/>
    <w:rsid w:val="00FE5461"/>
    <w:rsid w:val="00FE56F4"/>
    <w:rsid w:val="00FE574E"/>
    <w:rsid w:val="00FE592F"/>
    <w:rsid w:val="00FE6063"/>
    <w:rsid w:val="00FE64AF"/>
    <w:rsid w:val="00FE68C5"/>
    <w:rsid w:val="00FE705C"/>
    <w:rsid w:val="00FE7194"/>
    <w:rsid w:val="00FE7C0F"/>
    <w:rsid w:val="00FE7CCD"/>
    <w:rsid w:val="00FE7FD7"/>
    <w:rsid w:val="00FF010B"/>
    <w:rsid w:val="00FF0AB0"/>
    <w:rsid w:val="00FF1873"/>
    <w:rsid w:val="00FF1C0F"/>
    <w:rsid w:val="00FF1C42"/>
    <w:rsid w:val="00FF1D02"/>
    <w:rsid w:val="00FF28AC"/>
    <w:rsid w:val="00FF2D1D"/>
    <w:rsid w:val="00FF3053"/>
    <w:rsid w:val="00FF359F"/>
    <w:rsid w:val="00FF3C73"/>
    <w:rsid w:val="00FF3F65"/>
    <w:rsid w:val="00FF4932"/>
    <w:rsid w:val="00FF5F0B"/>
    <w:rsid w:val="00FF5F48"/>
    <w:rsid w:val="00FF5FEE"/>
    <w:rsid w:val="00FF6006"/>
    <w:rsid w:val="00FF62CE"/>
    <w:rsid w:val="00FF65D7"/>
    <w:rsid w:val="00FF6BC2"/>
    <w:rsid w:val="00FF70A0"/>
    <w:rsid w:val="00FF790F"/>
    <w:rsid w:val="00FF7A33"/>
    <w:rsid w:val="00FF7CFA"/>
    <w:rsid w:val="00FF7F62"/>
    <w:rsid w:val="03081B6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4"/>
    <o:shapelayout v:ext="edit">
      <o:idmap v:ext="edit" data="1"/>
    </o:shapelayout>
  </w:shapeDefaults>
  <w:decimalSymbol w:val="."/>
  <w:listSeparator w:val=","/>
  <w14:docId w14:val="0BBEAB15"/>
  <w14:discardImageEditingData/>
  <w14:defaultImageDpi w14:val="96"/>
  <w15:docId w15:val="{BB326C7F-0302-421D-B337-B85A6C923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1" w:qFormat="1"/>
    <w:lsdException w:name="heading 2" w:uiPriority="9"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A444D"/>
    <w:pPr>
      <w:spacing w:before="120" w:after="120" w:line="276" w:lineRule="auto"/>
    </w:pPr>
    <w:rPr>
      <w:rFonts w:ascii="Arial" w:hAnsi="Arial"/>
      <w:sz w:val="22"/>
      <w:szCs w:val="24"/>
      <w:lang w:eastAsia="en-US"/>
    </w:rPr>
  </w:style>
  <w:style w:type="paragraph" w:styleId="Heading1">
    <w:name w:val="heading 1"/>
    <w:basedOn w:val="Normal"/>
    <w:next w:val="Normal"/>
    <w:link w:val="Heading1Char"/>
    <w:uiPriority w:val="1"/>
    <w:qFormat/>
    <w:rsid w:val="009127BC"/>
    <w:pPr>
      <w:keepNext/>
      <w:spacing w:before="240" w:after="60"/>
      <w:outlineLvl w:val="0"/>
    </w:pPr>
    <w:rPr>
      <w:rFonts w:cs="Arial"/>
      <w:bCs/>
      <w:color w:val="3F4A75"/>
      <w:kern w:val="28"/>
      <w:sz w:val="36"/>
      <w:szCs w:val="36"/>
    </w:rPr>
  </w:style>
  <w:style w:type="paragraph" w:styleId="Heading2">
    <w:name w:val="heading 2"/>
    <w:basedOn w:val="Heading1"/>
    <w:next w:val="Paragraphtext"/>
    <w:link w:val="Heading2Char"/>
    <w:uiPriority w:val="9"/>
    <w:qFormat/>
    <w:rsid w:val="009127BC"/>
    <w:pPr>
      <w:outlineLvl w:val="1"/>
    </w:pPr>
    <w:rPr>
      <w:bCs w:val="0"/>
      <w:iCs/>
      <w:color w:val="358189"/>
      <w:sz w:val="32"/>
      <w:szCs w:val="28"/>
    </w:rPr>
  </w:style>
  <w:style w:type="paragraph" w:styleId="Heading3">
    <w:name w:val="heading 3"/>
    <w:basedOn w:val="Heading2"/>
    <w:next w:val="Normal"/>
    <w:link w:val="Heading3Char"/>
    <w:qFormat/>
    <w:rsid w:val="009127BC"/>
    <w:pPr>
      <w:spacing w:before="180"/>
      <w:outlineLvl w:val="2"/>
    </w:pPr>
    <w:rPr>
      <w:bCs/>
      <w:sz w:val="28"/>
      <w:szCs w:val="26"/>
    </w:rPr>
  </w:style>
  <w:style w:type="paragraph" w:styleId="Heading4">
    <w:name w:val="heading 4"/>
    <w:basedOn w:val="Heading3"/>
    <w:next w:val="Normal"/>
    <w:link w:val="Heading4Char"/>
    <w:qFormat/>
    <w:rsid w:val="00A11BEB"/>
    <w:pPr>
      <w:spacing w:before="120" w:after="120"/>
      <w:outlineLvl w:val="3"/>
    </w:pPr>
    <w:rPr>
      <w:b/>
      <w:bCs w:val="0"/>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paragraph" w:styleId="Heading7">
    <w:name w:val="heading 7"/>
    <w:basedOn w:val="Normal"/>
    <w:next w:val="Normal"/>
    <w:link w:val="Heading7Char"/>
    <w:semiHidden/>
    <w:unhideWhenUsed/>
    <w:rsid w:val="00143D42"/>
    <w:pPr>
      <w:keepNext/>
      <w:keepLines/>
      <w:spacing w:before="40"/>
      <w:outlineLvl w:val="6"/>
    </w:pPr>
    <w:rPr>
      <w:rFonts w:asciiTheme="majorHAnsi" w:eastAsiaTheme="majorEastAsia" w:hAnsiTheme="majorHAnsi" w:cstheme="majorBidi"/>
      <w:i/>
      <w:iCs/>
      <w:color w:val="1F243A" w:themeColor="accent1" w:themeShade="7F"/>
    </w:rPr>
  </w:style>
  <w:style w:type="paragraph" w:styleId="Heading8">
    <w:name w:val="heading 8"/>
    <w:basedOn w:val="Normal"/>
    <w:next w:val="Normal"/>
    <w:link w:val="Heading8Char"/>
    <w:semiHidden/>
    <w:unhideWhenUsed/>
    <w:qFormat/>
    <w:rsid w:val="00143D4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143D4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A11BEB"/>
    <w:pPr>
      <w:spacing w:after="60"/>
    </w:pPr>
    <w:rPr>
      <w:color w:val="000000" w:themeColor="text1"/>
    </w:rPr>
  </w:style>
  <w:style w:type="character" w:styleId="Emphasis">
    <w:name w:val="Emphasis"/>
    <w:basedOn w:val="DefaultParagraphFont"/>
    <w:uiPriority w:val="20"/>
    <w:qFormat/>
    <w:rsid w:val="00A705AF"/>
    <w:rPr>
      <w:i/>
      <w:iCs/>
    </w:rPr>
  </w:style>
  <w:style w:type="character" w:styleId="Strong">
    <w:name w:val="Strong"/>
    <w:basedOn w:val="DefaultParagraphFont"/>
    <w:uiPriority w:val="22"/>
    <w:qForma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751A23"/>
    <w:pPr>
      <w:spacing w:before="216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751A23"/>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4"/>
      </w:numPr>
    </w:pPr>
  </w:style>
  <w:style w:type="paragraph" w:styleId="ListNumber2">
    <w:name w:val="List Number 2"/>
    <w:basedOn w:val="ListBullet"/>
    <w:qFormat/>
    <w:rsid w:val="00A56F17"/>
    <w:pPr>
      <w:numPr>
        <w:numId w:val="6"/>
      </w:numPr>
    </w:pPr>
  </w:style>
  <w:style w:type="paragraph" w:styleId="ListBullet">
    <w:name w:val="List Bullet"/>
    <w:basedOn w:val="Normal"/>
    <w:qFormat/>
    <w:rsid w:val="00FA444D"/>
    <w:pPr>
      <w:numPr>
        <w:numId w:val="5"/>
      </w:numPr>
      <w:spacing w:before="60" w:after="60"/>
    </w:pPr>
    <w:rPr>
      <w:color w:val="000000" w:themeColor="text1"/>
    </w:rPr>
  </w:style>
  <w:style w:type="paragraph" w:styleId="ListParagraph">
    <w:name w:val="List Paragraph"/>
    <w:basedOn w:val="Normal"/>
    <w:uiPriority w:val="34"/>
    <w:rsid w:val="00A4512D"/>
    <w:pPr>
      <w:ind w:left="720"/>
      <w:contextualSpacing/>
    </w:pPr>
  </w:style>
  <w:style w:type="paragraph" w:styleId="ListNumber3">
    <w:name w:val="List Number 3"/>
    <w:aliases w:val="List Third Level"/>
    <w:basedOn w:val="ListNumber2"/>
    <w:rsid w:val="00BA56B7"/>
    <w:pPr>
      <w:numPr>
        <w:numId w:val="1"/>
      </w:numPr>
      <w:tabs>
        <w:tab w:val="num" w:pos="1440"/>
      </w:tabs>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uiPriority w:val="99"/>
    <w:qFormat/>
    <w:rsid w:val="006B56BB"/>
    <w:pPr>
      <w:tabs>
        <w:tab w:val="center" w:pos="4513"/>
        <w:tab w:val="right" w:pos="9026"/>
      </w:tabs>
    </w:pPr>
  </w:style>
  <w:style w:type="character" w:customStyle="1" w:styleId="HeaderChar">
    <w:name w:val="Header Char"/>
    <w:basedOn w:val="DefaultParagraphFont"/>
    <w:link w:val="Header"/>
    <w:uiPriority w:val="99"/>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Heading1Purple">
    <w:name w:val="Heading 1 Purple"/>
    <w:basedOn w:val="Heading1"/>
    <w:next w:val="Paragraphtext"/>
    <w:rsid w:val="0091389F"/>
    <w:rPr>
      <w:color w:val="8D188D"/>
    </w:rPr>
  </w:style>
  <w:style w:type="paragraph" w:customStyle="1" w:styleId="Heading2Purple">
    <w:name w:val="Heading 2 Purple"/>
    <w:basedOn w:val="Heading2"/>
    <w:next w:val="Paragraphtext"/>
    <w:rsid w:val="00922722"/>
    <w:pPr>
      <w:spacing w:before="180"/>
    </w:pPr>
    <w:rPr>
      <w:bCs/>
      <w:color w:val="8D188D"/>
      <w:kern w:val="0"/>
    </w:rPr>
  </w:style>
  <w:style w:type="paragraph" w:customStyle="1" w:styleId="Tablelistbullet">
    <w:name w:val="Table list bullet"/>
    <w:basedOn w:val="Tabletextleft"/>
    <w:qFormat/>
    <w:rsid w:val="00110478"/>
    <w:pPr>
      <w:numPr>
        <w:numId w:val="2"/>
      </w:numPr>
    </w:pPr>
    <w:rPr>
      <w:szCs w:val="20"/>
    </w:rPr>
  </w:style>
  <w:style w:type="paragraph" w:customStyle="1" w:styleId="Tablelistnumber">
    <w:name w:val="Table list number"/>
    <w:basedOn w:val="Tabletextleft"/>
    <w:qFormat/>
    <w:rsid w:val="00DD2061"/>
    <w:pPr>
      <w:numPr>
        <w:numId w:val="55"/>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customStyle="1" w:styleId="Heading1Orange">
    <w:name w:val="Heading 1 Orange"/>
    <w:basedOn w:val="Heading1"/>
    <w:next w:val="Paragraphtext"/>
    <w:rsid w:val="00AB1EE7"/>
    <w:rPr>
      <w:color w:val="D72F0D"/>
    </w:rPr>
  </w:style>
  <w:style w:type="paragraph" w:customStyle="1" w:styleId="Heading2Orange">
    <w:name w:val="Heading 2 Orange"/>
    <w:basedOn w:val="Heading2"/>
    <w:rsid w:val="00AB1EE7"/>
    <w:rPr>
      <w:bCs/>
      <w:color w:val="D72F0D"/>
      <w:kern w:val="0"/>
    </w:rPr>
  </w:style>
  <w:style w:type="paragraph" w:styleId="FootnoteText">
    <w:name w:val="footnote text"/>
    <w:basedOn w:val="Normal"/>
    <w:link w:val="FootnoteTextChar"/>
    <w:uiPriority w:val="99"/>
    <w:rsid w:val="00A24961"/>
    <w:rPr>
      <w:sz w:val="20"/>
      <w:szCs w:val="20"/>
    </w:rPr>
  </w:style>
  <w:style w:type="character" w:customStyle="1" w:styleId="FootnoteTextChar">
    <w:name w:val="Footnote Text Char"/>
    <w:basedOn w:val="DefaultParagraphFont"/>
    <w:link w:val="FootnoteText"/>
    <w:uiPriority w:val="99"/>
    <w:rsid w:val="00A24961"/>
    <w:rPr>
      <w:rFonts w:ascii="Arial" w:hAnsi="Arial"/>
      <w:lang w:eastAsia="en-US"/>
    </w:rPr>
  </w:style>
  <w:style w:type="paragraph" w:styleId="Caption">
    <w:name w:val="caption"/>
    <w:basedOn w:val="Normal"/>
    <w:next w:val="Normal"/>
    <w:uiPriority w:val="99"/>
    <w:unhideWhenUsed/>
    <w:qFormat/>
    <w:rsid w:val="00E43B9B"/>
    <w:pPr>
      <w:keepNext/>
      <w:keepLines/>
      <w:spacing w:after="40"/>
    </w:pPr>
    <w:rPr>
      <w:b/>
      <w:bCs/>
      <w:color w:val="3F4A75" w:themeColor="accent1"/>
      <w:sz w:val="20"/>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rsid w:val="00CA4BE3"/>
    <w:pPr>
      <w:spacing w:before="240"/>
    </w:pPr>
    <w:rPr>
      <w:rFonts w:cs="Times New Roman"/>
      <w:b/>
      <w:bCs/>
      <w:caps/>
      <w:color w:val="358189"/>
      <w:szCs w:val="20"/>
    </w:rPr>
  </w:style>
  <w:style w:type="paragraph" w:customStyle="1" w:styleId="Boxtype">
    <w:name w:val="Box type"/>
    <w:next w:val="Normal"/>
    <w:qFormat/>
    <w:rsid w:val="00A11BEB"/>
    <w:pPr>
      <w:pBdr>
        <w:top w:val="single" w:sz="6" w:space="20" w:color="358189"/>
        <w:left w:val="single" w:sz="6" w:space="10" w:color="358189"/>
        <w:bottom w:val="single" w:sz="6" w:space="10" w:color="358189"/>
        <w:right w:val="single" w:sz="6" w:space="10" w:color="358189"/>
      </w:pBdr>
      <w:spacing w:after="240" w:line="260" w:lineRule="auto"/>
      <w:ind w:left="227" w:right="227"/>
      <w:jc w:val="center"/>
    </w:pPr>
    <w:rPr>
      <w:rFonts w:ascii="Arial" w:hAnsi="Arial" w:cs="Arial"/>
      <w:color w:val="000000" w:themeColor="text1"/>
      <w:sz w:val="21"/>
      <w:szCs w:val="24"/>
      <w:lang w:val="en" w:eastAsia="en-US"/>
    </w:rPr>
  </w:style>
  <w:style w:type="paragraph" w:styleId="BodyText">
    <w:name w:val="Body Text"/>
    <w:aliases w:val="Body Text MFAT"/>
    <w:link w:val="BodyTextChar"/>
    <w:qFormat/>
    <w:rsid w:val="00506A0C"/>
    <w:pPr>
      <w:spacing w:before="120" w:after="120" w:line="280" w:lineRule="exact"/>
      <w:jc w:val="both"/>
    </w:pPr>
    <w:rPr>
      <w:rFonts w:asciiTheme="minorHAnsi" w:eastAsiaTheme="minorHAnsi" w:hAnsiTheme="minorHAnsi" w:cstheme="minorBidi"/>
      <w:sz w:val="22"/>
      <w:szCs w:val="22"/>
      <w:lang w:val="en-NZ" w:eastAsia="en-US"/>
    </w:rPr>
  </w:style>
  <w:style w:type="character" w:customStyle="1" w:styleId="BodyTextChar">
    <w:name w:val="Body Text Char"/>
    <w:aliases w:val="Body Text MFAT Char"/>
    <w:basedOn w:val="DefaultParagraphFont"/>
    <w:link w:val="BodyText"/>
    <w:rsid w:val="00506A0C"/>
    <w:rPr>
      <w:rFonts w:asciiTheme="minorHAnsi" w:eastAsiaTheme="minorHAnsi" w:hAnsiTheme="minorHAnsi" w:cstheme="minorBidi"/>
      <w:sz w:val="22"/>
      <w:szCs w:val="22"/>
      <w:lang w:val="en-NZ" w:eastAsia="en-US"/>
    </w:rPr>
  </w:style>
  <w:style w:type="character" w:styleId="CommentReference">
    <w:name w:val="annotation reference"/>
    <w:basedOn w:val="DefaultParagraphFont"/>
    <w:uiPriority w:val="99"/>
    <w:semiHidden/>
    <w:unhideWhenUsed/>
    <w:rsid w:val="008142ED"/>
    <w:rPr>
      <w:sz w:val="16"/>
      <w:szCs w:val="16"/>
    </w:rPr>
  </w:style>
  <w:style w:type="paragraph" w:styleId="CommentText">
    <w:name w:val="annotation text"/>
    <w:basedOn w:val="Normal"/>
    <w:link w:val="CommentTextChar"/>
    <w:uiPriority w:val="99"/>
    <w:unhideWhenUsed/>
    <w:rsid w:val="008142ED"/>
    <w:pPr>
      <w:spacing w:after="160"/>
    </w:pPr>
    <w:rPr>
      <w:rFonts w:asciiTheme="minorHAnsi" w:eastAsiaTheme="minorHAnsi" w:hAnsiTheme="minorHAnsi" w:cstheme="minorBidi"/>
      <w:sz w:val="20"/>
      <w:szCs w:val="20"/>
      <w:lang w:val="en-NZ"/>
    </w:rPr>
  </w:style>
  <w:style w:type="character" w:customStyle="1" w:styleId="CommentTextChar">
    <w:name w:val="Comment Text Char"/>
    <w:basedOn w:val="DefaultParagraphFont"/>
    <w:link w:val="CommentText"/>
    <w:uiPriority w:val="99"/>
    <w:rsid w:val="008142ED"/>
    <w:rPr>
      <w:rFonts w:asciiTheme="minorHAnsi" w:eastAsiaTheme="minorHAnsi" w:hAnsiTheme="minorHAnsi" w:cstheme="minorBidi"/>
      <w:lang w:val="en-NZ" w:eastAsia="en-US"/>
    </w:rPr>
  </w:style>
  <w:style w:type="character" w:customStyle="1" w:styleId="Heading3Char">
    <w:name w:val="Heading 3 Char"/>
    <w:basedOn w:val="DefaultParagraphFont"/>
    <w:link w:val="Heading3"/>
    <w:rsid w:val="008142ED"/>
    <w:rPr>
      <w:rFonts w:ascii="Arial" w:hAnsi="Arial" w:cs="Arial"/>
      <w:bCs/>
      <w:iCs/>
      <w:color w:val="358189"/>
      <w:kern w:val="28"/>
      <w:sz w:val="28"/>
      <w:szCs w:val="26"/>
      <w:lang w:eastAsia="en-US"/>
    </w:rPr>
  </w:style>
  <w:style w:type="character" w:customStyle="1" w:styleId="UnresolvedMention1">
    <w:name w:val="Unresolved Mention1"/>
    <w:basedOn w:val="DefaultParagraphFont"/>
    <w:uiPriority w:val="99"/>
    <w:unhideWhenUsed/>
    <w:rsid w:val="00A81C5E"/>
    <w:rPr>
      <w:color w:val="605E5C"/>
      <w:shd w:val="clear" w:color="auto" w:fill="E1DFDD"/>
    </w:rPr>
  </w:style>
  <w:style w:type="character" w:customStyle="1" w:styleId="Heading2Char">
    <w:name w:val="Heading 2 Char"/>
    <w:basedOn w:val="DefaultParagraphFont"/>
    <w:link w:val="Heading2"/>
    <w:uiPriority w:val="9"/>
    <w:rsid w:val="00EE2A9B"/>
    <w:rPr>
      <w:rFonts w:ascii="Arial" w:hAnsi="Arial" w:cs="Arial"/>
      <w:iCs/>
      <w:color w:val="358189"/>
      <w:kern w:val="28"/>
      <w:sz w:val="32"/>
      <w:szCs w:val="28"/>
      <w:lang w:eastAsia="en-US"/>
    </w:rPr>
  </w:style>
  <w:style w:type="paragraph" w:styleId="Bibliography">
    <w:name w:val="Bibliography"/>
    <w:basedOn w:val="Normal"/>
    <w:next w:val="Normal"/>
    <w:uiPriority w:val="37"/>
    <w:unhideWhenUsed/>
    <w:rsid w:val="00A11BEB"/>
    <w:pPr>
      <w:ind w:left="720" w:hanging="720"/>
    </w:pPr>
  </w:style>
  <w:style w:type="character" w:customStyle="1" w:styleId="Heading4Char">
    <w:name w:val="Heading 4 Char"/>
    <w:basedOn w:val="DefaultParagraphFont"/>
    <w:link w:val="Heading4"/>
    <w:rsid w:val="00A11BEB"/>
    <w:rPr>
      <w:rFonts w:ascii="Arial" w:hAnsi="Arial" w:cs="Arial"/>
      <w:b/>
      <w:iCs/>
      <w:color w:val="414141"/>
      <w:kern w:val="28"/>
      <w:sz w:val="24"/>
      <w:szCs w:val="28"/>
      <w:lang w:eastAsia="en-US"/>
    </w:rPr>
  </w:style>
  <w:style w:type="paragraph" w:styleId="CommentSubject">
    <w:name w:val="annotation subject"/>
    <w:basedOn w:val="CommentText"/>
    <w:next w:val="CommentText"/>
    <w:link w:val="CommentSubjectChar"/>
    <w:semiHidden/>
    <w:unhideWhenUsed/>
    <w:rsid w:val="002D1F70"/>
    <w:pPr>
      <w:spacing w:after="0"/>
    </w:pPr>
    <w:rPr>
      <w:rFonts w:ascii="Arial" w:eastAsia="Times New Roman" w:hAnsi="Arial" w:cs="Times New Roman"/>
      <w:b/>
      <w:bCs/>
      <w:lang w:val="en-AU"/>
    </w:rPr>
  </w:style>
  <w:style w:type="character" w:customStyle="1" w:styleId="CommentSubjectChar">
    <w:name w:val="Comment Subject Char"/>
    <w:basedOn w:val="CommentTextChar"/>
    <w:link w:val="CommentSubject"/>
    <w:semiHidden/>
    <w:rsid w:val="002D1F70"/>
    <w:rPr>
      <w:rFonts w:ascii="Arial" w:eastAsiaTheme="minorHAnsi" w:hAnsi="Arial" w:cstheme="minorBidi"/>
      <w:b/>
      <w:bCs/>
      <w:lang w:val="en-NZ" w:eastAsia="en-US"/>
    </w:rPr>
  </w:style>
  <w:style w:type="paragraph" w:customStyle="1" w:styleId="Default">
    <w:name w:val="Default"/>
    <w:rsid w:val="00F61944"/>
    <w:pPr>
      <w:autoSpaceDE w:val="0"/>
      <w:autoSpaceDN w:val="0"/>
      <w:adjustRightInd w:val="0"/>
    </w:pPr>
    <w:rPr>
      <w:rFonts w:ascii="QuadraatOT" w:hAnsi="QuadraatOT" w:cs="QuadraatOT"/>
      <w:color w:val="000000"/>
      <w:sz w:val="24"/>
      <w:szCs w:val="24"/>
      <w:lang w:val="en-NZ"/>
    </w:rPr>
  </w:style>
  <w:style w:type="paragraph" w:customStyle="1" w:styleId="Pa15">
    <w:name w:val="Pa15"/>
    <w:basedOn w:val="Default"/>
    <w:next w:val="Default"/>
    <w:uiPriority w:val="99"/>
    <w:rsid w:val="00F61944"/>
    <w:pPr>
      <w:spacing w:line="191" w:lineRule="atLeast"/>
    </w:pPr>
    <w:rPr>
      <w:rFonts w:cs="Times New Roman"/>
      <w:color w:val="auto"/>
    </w:rPr>
  </w:style>
  <w:style w:type="character" w:customStyle="1" w:styleId="Mention1">
    <w:name w:val="Mention1"/>
    <w:basedOn w:val="DefaultParagraphFont"/>
    <w:uiPriority w:val="99"/>
    <w:unhideWhenUsed/>
    <w:rsid w:val="00396B4A"/>
    <w:rPr>
      <w:color w:val="2B579A"/>
      <w:shd w:val="clear" w:color="auto" w:fill="E1DFDD"/>
    </w:rPr>
  </w:style>
  <w:style w:type="paragraph" w:styleId="TOCHeading">
    <w:name w:val="TOC Heading"/>
    <w:basedOn w:val="Heading1"/>
    <w:next w:val="Normal"/>
    <w:uiPriority w:val="39"/>
    <w:unhideWhenUsed/>
    <w:qFormat/>
    <w:rsid w:val="00A11BEB"/>
    <w:pPr>
      <w:keepLines/>
      <w:spacing w:after="0" w:line="259" w:lineRule="auto"/>
      <w:outlineLvl w:val="9"/>
    </w:pPr>
    <w:rPr>
      <w:rFonts w:eastAsiaTheme="majorEastAsia" w:cstheme="majorBidi"/>
      <w:bCs w:val="0"/>
      <w:color w:val="2F3757" w:themeColor="accent1" w:themeShade="BF"/>
      <w:kern w:val="0"/>
      <w:sz w:val="32"/>
      <w:szCs w:val="32"/>
      <w:lang w:val="en-US"/>
    </w:rPr>
  </w:style>
  <w:style w:type="paragraph" w:styleId="TOC1">
    <w:name w:val="toc 1"/>
    <w:basedOn w:val="Normal"/>
    <w:next w:val="Normal"/>
    <w:autoRedefine/>
    <w:uiPriority w:val="39"/>
    <w:unhideWhenUsed/>
    <w:rsid w:val="00FA444D"/>
    <w:pPr>
      <w:tabs>
        <w:tab w:val="right" w:pos="9060"/>
      </w:tabs>
      <w:spacing w:before="60" w:after="60" w:line="240" w:lineRule="auto"/>
    </w:pPr>
    <w:rPr>
      <w:rFonts w:cs="Arial"/>
      <w:b/>
      <w:bCs/>
      <w:noProof/>
      <w:szCs w:val="22"/>
    </w:rPr>
  </w:style>
  <w:style w:type="paragraph" w:styleId="TOC2">
    <w:name w:val="toc 2"/>
    <w:basedOn w:val="TOC1"/>
    <w:next w:val="Normal"/>
    <w:autoRedefine/>
    <w:uiPriority w:val="39"/>
    <w:unhideWhenUsed/>
    <w:rsid w:val="00FA444D"/>
    <w:pPr>
      <w:ind w:left="170"/>
    </w:pPr>
    <w:rPr>
      <w:b w:val="0"/>
    </w:rPr>
  </w:style>
  <w:style w:type="paragraph" w:styleId="TOC3">
    <w:name w:val="toc 3"/>
    <w:basedOn w:val="TOC2"/>
    <w:next w:val="Normal"/>
    <w:autoRedefine/>
    <w:uiPriority w:val="39"/>
    <w:unhideWhenUsed/>
    <w:rsid w:val="00A11BEB"/>
    <w:pPr>
      <w:ind w:left="340"/>
    </w:pPr>
    <w:rPr>
      <w:rFonts w:eastAsiaTheme="majorEastAsia"/>
      <w:bCs w:val="0"/>
    </w:rPr>
  </w:style>
  <w:style w:type="paragraph" w:styleId="TableofFigures">
    <w:name w:val="table of figures"/>
    <w:basedOn w:val="Normal"/>
    <w:next w:val="Normal"/>
    <w:uiPriority w:val="99"/>
    <w:unhideWhenUsed/>
    <w:rsid w:val="00CD323E"/>
    <w:pPr>
      <w:tabs>
        <w:tab w:val="right" w:pos="9072"/>
      </w:tabs>
    </w:pPr>
  </w:style>
  <w:style w:type="paragraph" w:styleId="Revision">
    <w:name w:val="Revision"/>
    <w:hidden/>
    <w:uiPriority w:val="99"/>
    <w:semiHidden/>
    <w:rsid w:val="00A376BE"/>
    <w:rPr>
      <w:rFonts w:ascii="Arial" w:hAnsi="Arial"/>
      <w:sz w:val="22"/>
      <w:szCs w:val="24"/>
      <w:lang w:eastAsia="en-US"/>
    </w:rPr>
  </w:style>
  <w:style w:type="character" w:styleId="FollowedHyperlink">
    <w:name w:val="FollowedHyperlink"/>
    <w:basedOn w:val="DefaultParagraphFont"/>
    <w:semiHidden/>
    <w:unhideWhenUsed/>
    <w:rsid w:val="00D145DA"/>
    <w:rPr>
      <w:color w:val="800080" w:themeColor="followedHyperlink"/>
      <w:u w:val="single"/>
    </w:rPr>
  </w:style>
  <w:style w:type="character" w:styleId="FootnoteReference">
    <w:name w:val="footnote reference"/>
    <w:basedOn w:val="DefaultParagraphFont"/>
    <w:uiPriority w:val="99"/>
    <w:unhideWhenUsed/>
    <w:rsid w:val="009078F9"/>
    <w:rPr>
      <w:vertAlign w:val="superscript"/>
    </w:rPr>
  </w:style>
  <w:style w:type="character" w:styleId="UnresolvedMention">
    <w:name w:val="Unresolved Mention"/>
    <w:basedOn w:val="DefaultParagraphFont"/>
    <w:uiPriority w:val="99"/>
    <w:unhideWhenUsed/>
    <w:rsid w:val="005E778B"/>
    <w:rPr>
      <w:color w:val="605E5C"/>
      <w:shd w:val="clear" w:color="auto" w:fill="E1DFDD"/>
    </w:rPr>
  </w:style>
  <w:style w:type="character" w:styleId="Mention">
    <w:name w:val="Mention"/>
    <w:basedOn w:val="DefaultParagraphFont"/>
    <w:uiPriority w:val="99"/>
    <w:unhideWhenUsed/>
    <w:rsid w:val="00C741FF"/>
    <w:rPr>
      <w:color w:val="2B579A"/>
      <w:shd w:val="clear" w:color="auto" w:fill="E1DFDD"/>
    </w:rPr>
  </w:style>
  <w:style w:type="paragraph" w:styleId="BlockText">
    <w:name w:val="Block Text"/>
    <w:basedOn w:val="Normal"/>
    <w:semiHidden/>
    <w:unhideWhenUsed/>
    <w:rsid w:val="00143D42"/>
    <w:pPr>
      <w:pBdr>
        <w:top w:val="single" w:sz="2" w:space="10" w:color="3F4A75" w:themeColor="accent1"/>
        <w:left w:val="single" w:sz="2" w:space="10" w:color="3F4A75" w:themeColor="accent1"/>
        <w:bottom w:val="single" w:sz="2" w:space="10" w:color="3F4A75" w:themeColor="accent1"/>
        <w:right w:val="single" w:sz="2" w:space="10" w:color="3F4A75" w:themeColor="accent1"/>
      </w:pBdr>
      <w:ind w:left="1152" w:right="1152"/>
    </w:pPr>
    <w:rPr>
      <w:rFonts w:asciiTheme="minorHAnsi" w:eastAsiaTheme="minorEastAsia" w:hAnsiTheme="minorHAnsi" w:cstheme="minorBidi"/>
      <w:i/>
      <w:iCs/>
      <w:color w:val="3F4A75" w:themeColor="accent1"/>
    </w:rPr>
  </w:style>
  <w:style w:type="paragraph" w:styleId="BodyText2">
    <w:name w:val="Body Text 2"/>
    <w:basedOn w:val="Normal"/>
    <w:link w:val="BodyText2Char"/>
    <w:semiHidden/>
    <w:unhideWhenUsed/>
    <w:rsid w:val="00143D42"/>
    <w:pPr>
      <w:spacing w:line="480" w:lineRule="auto"/>
    </w:pPr>
  </w:style>
  <w:style w:type="character" w:customStyle="1" w:styleId="BodyText2Char">
    <w:name w:val="Body Text 2 Char"/>
    <w:basedOn w:val="DefaultParagraphFont"/>
    <w:link w:val="BodyText2"/>
    <w:semiHidden/>
    <w:rsid w:val="00143D42"/>
    <w:rPr>
      <w:rFonts w:ascii="Arial" w:hAnsi="Arial"/>
      <w:sz w:val="22"/>
      <w:szCs w:val="24"/>
      <w:lang w:eastAsia="en-US"/>
    </w:rPr>
  </w:style>
  <w:style w:type="paragraph" w:styleId="BodyText3">
    <w:name w:val="Body Text 3"/>
    <w:basedOn w:val="Normal"/>
    <w:link w:val="BodyText3Char"/>
    <w:semiHidden/>
    <w:unhideWhenUsed/>
    <w:rsid w:val="00143D42"/>
    <w:rPr>
      <w:sz w:val="16"/>
      <w:szCs w:val="16"/>
    </w:rPr>
  </w:style>
  <w:style w:type="character" w:customStyle="1" w:styleId="BodyText3Char">
    <w:name w:val="Body Text 3 Char"/>
    <w:basedOn w:val="DefaultParagraphFont"/>
    <w:link w:val="BodyText3"/>
    <w:semiHidden/>
    <w:rsid w:val="00143D42"/>
    <w:rPr>
      <w:rFonts w:ascii="Arial" w:hAnsi="Arial"/>
      <w:sz w:val="16"/>
      <w:szCs w:val="16"/>
      <w:lang w:eastAsia="en-US"/>
    </w:rPr>
  </w:style>
  <w:style w:type="paragraph" w:styleId="BodyTextFirstIndent">
    <w:name w:val="Body Text First Indent"/>
    <w:basedOn w:val="BodyText"/>
    <w:link w:val="BodyTextFirstIndentChar"/>
    <w:rsid w:val="00143D42"/>
    <w:pPr>
      <w:spacing w:before="0" w:after="0" w:line="240" w:lineRule="auto"/>
      <w:ind w:firstLine="360"/>
      <w:jc w:val="left"/>
    </w:pPr>
    <w:rPr>
      <w:rFonts w:ascii="Arial" w:eastAsia="Times New Roman" w:hAnsi="Arial" w:cs="Times New Roman"/>
      <w:szCs w:val="24"/>
      <w:lang w:val="en-AU"/>
    </w:rPr>
  </w:style>
  <w:style w:type="character" w:customStyle="1" w:styleId="BodyTextFirstIndentChar">
    <w:name w:val="Body Text First Indent Char"/>
    <w:basedOn w:val="BodyTextChar"/>
    <w:link w:val="BodyTextFirstIndent"/>
    <w:rsid w:val="00143D42"/>
    <w:rPr>
      <w:rFonts w:ascii="Arial" w:eastAsiaTheme="minorHAnsi" w:hAnsi="Arial" w:cstheme="minorBidi"/>
      <w:sz w:val="22"/>
      <w:szCs w:val="24"/>
      <w:lang w:val="en-NZ" w:eastAsia="en-US"/>
    </w:rPr>
  </w:style>
  <w:style w:type="paragraph" w:styleId="BodyTextIndent">
    <w:name w:val="Body Text Indent"/>
    <w:basedOn w:val="Normal"/>
    <w:link w:val="BodyTextIndentChar"/>
    <w:semiHidden/>
    <w:unhideWhenUsed/>
    <w:rsid w:val="00143D42"/>
    <w:pPr>
      <w:ind w:left="283"/>
    </w:pPr>
  </w:style>
  <w:style w:type="character" w:customStyle="1" w:styleId="BodyTextIndentChar">
    <w:name w:val="Body Text Indent Char"/>
    <w:basedOn w:val="DefaultParagraphFont"/>
    <w:link w:val="BodyTextIndent"/>
    <w:semiHidden/>
    <w:rsid w:val="00143D42"/>
    <w:rPr>
      <w:rFonts w:ascii="Arial" w:hAnsi="Arial"/>
      <w:sz w:val="22"/>
      <w:szCs w:val="24"/>
      <w:lang w:eastAsia="en-US"/>
    </w:rPr>
  </w:style>
  <w:style w:type="paragraph" w:styleId="BodyTextFirstIndent2">
    <w:name w:val="Body Text First Indent 2"/>
    <w:basedOn w:val="BodyTextIndent"/>
    <w:link w:val="BodyTextFirstIndent2Char"/>
    <w:semiHidden/>
    <w:unhideWhenUsed/>
    <w:rsid w:val="00143D42"/>
    <w:pPr>
      <w:spacing w:after="0"/>
      <w:ind w:left="360" w:firstLine="360"/>
    </w:pPr>
  </w:style>
  <w:style w:type="character" w:customStyle="1" w:styleId="BodyTextFirstIndent2Char">
    <w:name w:val="Body Text First Indent 2 Char"/>
    <w:basedOn w:val="BodyTextIndentChar"/>
    <w:link w:val="BodyTextFirstIndent2"/>
    <w:semiHidden/>
    <w:rsid w:val="00143D42"/>
    <w:rPr>
      <w:rFonts w:ascii="Arial" w:hAnsi="Arial"/>
      <w:sz w:val="22"/>
      <w:szCs w:val="24"/>
      <w:lang w:eastAsia="en-US"/>
    </w:rPr>
  </w:style>
  <w:style w:type="paragraph" w:styleId="BodyTextIndent2">
    <w:name w:val="Body Text Indent 2"/>
    <w:basedOn w:val="Normal"/>
    <w:link w:val="BodyTextIndent2Char"/>
    <w:semiHidden/>
    <w:unhideWhenUsed/>
    <w:rsid w:val="00143D42"/>
    <w:pPr>
      <w:spacing w:line="480" w:lineRule="auto"/>
      <w:ind w:left="283"/>
    </w:pPr>
  </w:style>
  <w:style w:type="character" w:customStyle="1" w:styleId="BodyTextIndent2Char">
    <w:name w:val="Body Text Indent 2 Char"/>
    <w:basedOn w:val="DefaultParagraphFont"/>
    <w:link w:val="BodyTextIndent2"/>
    <w:semiHidden/>
    <w:rsid w:val="00143D42"/>
    <w:rPr>
      <w:rFonts w:ascii="Arial" w:hAnsi="Arial"/>
      <w:sz w:val="22"/>
      <w:szCs w:val="24"/>
      <w:lang w:eastAsia="en-US"/>
    </w:rPr>
  </w:style>
  <w:style w:type="paragraph" w:styleId="BodyTextIndent3">
    <w:name w:val="Body Text Indent 3"/>
    <w:basedOn w:val="Normal"/>
    <w:link w:val="BodyTextIndent3Char"/>
    <w:semiHidden/>
    <w:unhideWhenUsed/>
    <w:rsid w:val="00143D42"/>
    <w:pPr>
      <w:ind w:left="283"/>
    </w:pPr>
    <w:rPr>
      <w:sz w:val="16"/>
      <w:szCs w:val="16"/>
    </w:rPr>
  </w:style>
  <w:style w:type="character" w:customStyle="1" w:styleId="BodyTextIndent3Char">
    <w:name w:val="Body Text Indent 3 Char"/>
    <w:basedOn w:val="DefaultParagraphFont"/>
    <w:link w:val="BodyTextIndent3"/>
    <w:semiHidden/>
    <w:rsid w:val="00143D42"/>
    <w:rPr>
      <w:rFonts w:ascii="Arial" w:hAnsi="Arial"/>
      <w:sz w:val="16"/>
      <w:szCs w:val="16"/>
      <w:lang w:eastAsia="en-US"/>
    </w:rPr>
  </w:style>
  <w:style w:type="paragraph" w:styleId="Closing">
    <w:name w:val="Closing"/>
    <w:basedOn w:val="Normal"/>
    <w:link w:val="ClosingChar"/>
    <w:semiHidden/>
    <w:unhideWhenUsed/>
    <w:rsid w:val="00143D42"/>
    <w:pPr>
      <w:ind w:left="4252"/>
    </w:pPr>
  </w:style>
  <w:style w:type="character" w:customStyle="1" w:styleId="ClosingChar">
    <w:name w:val="Closing Char"/>
    <w:basedOn w:val="DefaultParagraphFont"/>
    <w:link w:val="Closing"/>
    <w:semiHidden/>
    <w:rsid w:val="00143D42"/>
    <w:rPr>
      <w:rFonts w:ascii="Arial" w:hAnsi="Arial"/>
      <w:sz w:val="22"/>
      <w:szCs w:val="24"/>
      <w:lang w:eastAsia="en-US"/>
    </w:rPr>
  </w:style>
  <w:style w:type="paragraph" w:styleId="Date">
    <w:name w:val="Date"/>
    <w:basedOn w:val="Normal"/>
    <w:next w:val="Normal"/>
    <w:link w:val="DateChar"/>
    <w:rsid w:val="00143D42"/>
  </w:style>
  <w:style w:type="character" w:customStyle="1" w:styleId="DateChar">
    <w:name w:val="Date Char"/>
    <w:basedOn w:val="DefaultParagraphFont"/>
    <w:link w:val="Date"/>
    <w:rsid w:val="00143D42"/>
    <w:rPr>
      <w:rFonts w:ascii="Arial" w:hAnsi="Arial"/>
      <w:sz w:val="22"/>
      <w:szCs w:val="24"/>
      <w:lang w:eastAsia="en-US"/>
    </w:rPr>
  </w:style>
  <w:style w:type="paragraph" w:styleId="DocumentMap">
    <w:name w:val="Document Map"/>
    <w:basedOn w:val="Normal"/>
    <w:link w:val="DocumentMapChar"/>
    <w:semiHidden/>
    <w:unhideWhenUsed/>
    <w:rsid w:val="00143D42"/>
    <w:rPr>
      <w:rFonts w:ascii="Segoe UI" w:hAnsi="Segoe UI" w:cs="Segoe UI"/>
      <w:sz w:val="16"/>
      <w:szCs w:val="16"/>
    </w:rPr>
  </w:style>
  <w:style w:type="character" w:customStyle="1" w:styleId="DocumentMapChar">
    <w:name w:val="Document Map Char"/>
    <w:basedOn w:val="DefaultParagraphFont"/>
    <w:link w:val="DocumentMap"/>
    <w:semiHidden/>
    <w:rsid w:val="00143D42"/>
    <w:rPr>
      <w:rFonts w:ascii="Segoe UI" w:hAnsi="Segoe UI" w:cs="Segoe UI"/>
      <w:sz w:val="16"/>
      <w:szCs w:val="16"/>
      <w:lang w:eastAsia="en-US"/>
    </w:rPr>
  </w:style>
  <w:style w:type="paragraph" w:styleId="E-mailSignature">
    <w:name w:val="E-mail Signature"/>
    <w:basedOn w:val="Normal"/>
    <w:link w:val="E-mailSignatureChar"/>
    <w:semiHidden/>
    <w:unhideWhenUsed/>
    <w:rsid w:val="00143D42"/>
  </w:style>
  <w:style w:type="character" w:customStyle="1" w:styleId="E-mailSignatureChar">
    <w:name w:val="E-mail Signature Char"/>
    <w:basedOn w:val="DefaultParagraphFont"/>
    <w:link w:val="E-mailSignature"/>
    <w:semiHidden/>
    <w:rsid w:val="00143D42"/>
    <w:rPr>
      <w:rFonts w:ascii="Arial" w:hAnsi="Arial"/>
      <w:sz w:val="22"/>
      <w:szCs w:val="24"/>
      <w:lang w:eastAsia="en-US"/>
    </w:rPr>
  </w:style>
  <w:style w:type="paragraph" w:styleId="EndnoteText">
    <w:name w:val="endnote text"/>
    <w:basedOn w:val="Normal"/>
    <w:link w:val="EndnoteTextChar"/>
    <w:semiHidden/>
    <w:unhideWhenUsed/>
    <w:rsid w:val="00143D42"/>
    <w:rPr>
      <w:sz w:val="20"/>
      <w:szCs w:val="20"/>
    </w:rPr>
  </w:style>
  <w:style w:type="character" w:customStyle="1" w:styleId="EndnoteTextChar">
    <w:name w:val="Endnote Text Char"/>
    <w:basedOn w:val="DefaultParagraphFont"/>
    <w:link w:val="EndnoteText"/>
    <w:semiHidden/>
    <w:rsid w:val="00143D42"/>
    <w:rPr>
      <w:rFonts w:ascii="Arial" w:hAnsi="Arial"/>
      <w:lang w:eastAsia="en-US"/>
    </w:rPr>
  </w:style>
  <w:style w:type="paragraph" w:styleId="EnvelopeAddress">
    <w:name w:val="envelope address"/>
    <w:basedOn w:val="Normal"/>
    <w:semiHidden/>
    <w:unhideWhenUsed/>
    <w:rsid w:val="00143D42"/>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semiHidden/>
    <w:unhideWhenUsed/>
    <w:rsid w:val="00143D42"/>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143D42"/>
    <w:rPr>
      <w:rFonts w:asciiTheme="majorHAnsi" w:eastAsiaTheme="majorEastAsia" w:hAnsiTheme="majorHAnsi" w:cstheme="majorBidi"/>
      <w:i/>
      <w:iCs/>
      <w:color w:val="1F243A" w:themeColor="accent1" w:themeShade="7F"/>
      <w:sz w:val="22"/>
      <w:szCs w:val="24"/>
      <w:lang w:eastAsia="en-US"/>
    </w:rPr>
  </w:style>
  <w:style w:type="character" w:customStyle="1" w:styleId="Heading8Char">
    <w:name w:val="Heading 8 Char"/>
    <w:basedOn w:val="DefaultParagraphFont"/>
    <w:link w:val="Heading8"/>
    <w:semiHidden/>
    <w:rsid w:val="00143D42"/>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143D42"/>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143D42"/>
    <w:rPr>
      <w:i/>
      <w:iCs/>
    </w:rPr>
  </w:style>
  <w:style w:type="character" w:customStyle="1" w:styleId="HTMLAddressChar">
    <w:name w:val="HTML Address Char"/>
    <w:basedOn w:val="DefaultParagraphFont"/>
    <w:link w:val="HTMLAddress"/>
    <w:semiHidden/>
    <w:rsid w:val="00143D42"/>
    <w:rPr>
      <w:rFonts w:ascii="Arial" w:hAnsi="Arial"/>
      <w:i/>
      <w:iCs/>
      <w:sz w:val="22"/>
      <w:szCs w:val="24"/>
      <w:lang w:eastAsia="en-US"/>
    </w:rPr>
  </w:style>
  <w:style w:type="paragraph" w:styleId="HTMLPreformatted">
    <w:name w:val="HTML Preformatted"/>
    <w:basedOn w:val="Normal"/>
    <w:link w:val="HTMLPreformattedChar"/>
    <w:semiHidden/>
    <w:unhideWhenUsed/>
    <w:rsid w:val="00143D42"/>
    <w:rPr>
      <w:rFonts w:ascii="Consolas" w:hAnsi="Consolas"/>
      <w:sz w:val="20"/>
      <w:szCs w:val="20"/>
    </w:rPr>
  </w:style>
  <w:style w:type="character" w:customStyle="1" w:styleId="HTMLPreformattedChar">
    <w:name w:val="HTML Preformatted Char"/>
    <w:basedOn w:val="DefaultParagraphFont"/>
    <w:link w:val="HTMLPreformatted"/>
    <w:semiHidden/>
    <w:rsid w:val="00143D42"/>
    <w:rPr>
      <w:rFonts w:ascii="Consolas" w:hAnsi="Consolas"/>
      <w:lang w:eastAsia="en-US"/>
    </w:rPr>
  </w:style>
  <w:style w:type="paragraph" w:styleId="Index1">
    <w:name w:val="index 1"/>
    <w:basedOn w:val="Normal"/>
    <w:next w:val="Normal"/>
    <w:autoRedefine/>
    <w:semiHidden/>
    <w:unhideWhenUsed/>
    <w:rsid w:val="00143D42"/>
    <w:pPr>
      <w:ind w:left="220" w:hanging="220"/>
    </w:pPr>
  </w:style>
  <w:style w:type="paragraph" w:styleId="Index2">
    <w:name w:val="index 2"/>
    <w:basedOn w:val="Normal"/>
    <w:next w:val="Normal"/>
    <w:autoRedefine/>
    <w:semiHidden/>
    <w:unhideWhenUsed/>
    <w:rsid w:val="00143D42"/>
    <w:pPr>
      <w:ind w:left="440" w:hanging="220"/>
    </w:pPr>
  </w:style>
  <w:style w:type="paragraph" w:styleId="Index3">
    <w:name w:val="index 3"/>
    <w:basedOn w:val="Normal"/>
    <w:next w:val="Normal"/>
    <w:autoRedefine/>
    <w:semiHidden/>
    <w:unhideWhenUsed/>
    <w:rsid w:val="00143D42"/>
    <w:pPr>
      <w:ind w:left="660" w:hanging="220"/>
    </w:pPr>
  </w:style>
  <w:style w:type="paragraph" w:styleId="Index4">
    <w:name w:val="index 4"/>
    <w:basedOn w:val="Normal"/>
    <w:next w:val="Normal"/>
    <w:autoRedefine/>
    <w:semiHidden/>
    <w:unhideWhenUsed/>
    <w:rsid w:val="00143D42"/>
    <w:pPr>
      <w:ind w:left="880" w:hanging="220"/>
    </w:pPr>
  </w:style>
  <w:style w:type="paragraph" w:styleId="Index5">
    <w:name w:val="index 5"/>
    <w:basedOn w:val="Normal"/>
    <w:next w:val="Normal"/>
    <w:autoRedefine/>
    <w:semiHidden/>
    <w:unhideWhenUsed/>
    <w:rsid w:val="00143D42"/>
    <w:pPr>
      <w:ind w:left="1100" w:hanging="220"/>
    </w:pPr>
  </w:style>
  <w:style w:type="paragraph" w:styleId="Index6">
    <w:name w:val="index 6"/>
    <w:basedOn w:val="Normal"/>
    <w:next w:val="Normal"/>
    <w:autoRedefine/>
    <w:semiHidden/>
    <w:unhideWhenUsed/>
    <w:rsid w:val="00143D42"/>
    <w:pPr>
      <w:ind w:left="1320" w:hanging="220"/>
    </w:pPr>
  </w:style>
  <w:style w:type="paragraph" w:styleId="Index7">
    <w:name w:val="index 7"/>
    <w:basedOn w:val="Normal"/>
    <w:next w:val="Normal"/>
    <w:autoRedefine/>
    <w:semiHidden/>
    <w:unhideWhenUsed/>
    <w:rsid w:val="00143D42"/>
    <w:pPr>
      <w:ind w:left="1540" w:hanging="220"/>
    </w:pPr>
  </w:style>
  <w:style w:type="paragraph" w:styleId="Index8">
    <w:name w:val="index 8"/>
    <w:basedOn w:val="Normal"/>
    <w:next w:val="Normal"/>
    <w:autoRedefine/>
    <w:semiHidden/>
    <w:unhideWhenUsed/>
    <w:rsid w:val="00143D42"/>
    <w:pPr>
      <w:ind w:left="1760" w:hanging="220"/>
    </w:pPr>
  </w:style>
  <w:style w:type="paragraph" w:styleId="Index9">
    <w:name w:val="index 9"/>
    <w:basedOn w:val="Normal"/>
    <w:next w:val="Normal"/>
    <w:autoRedefine/>
    <w:semiHidden/>
    <w:unhideWhenUsed/>
    <w:rsid w:val="00143D42"/>
    <w:pPr>
      <w:ind w:left="1980" w:hanging="220"/>
    </w:pPr>
  </w:style>
  <w:style w:type="paragraph" w:styleId="IndexHeading">
    <w:name w:val="index heading"/>
    <w:basedOn w:val="Normal"/>
    <w:next w:val="Index1"/>
    <w:semiHidden/>
    <w:unhideWhenUsed/>
    <w:rsid w:val="00143D42"/>
    <w:rPr>
      <w:rFonts w:asciiTheme="majorHAnsi" w:eastAsiaTheme="majorEastAsia" w:hAnsiTheme="majorHAnsi" w:cstheme="majorBidi"/>
      <w:b/>
      <w:bCs/>
    </w:rPr>
  </w:style>
  <w:style w:type="paragraph" w:styleId="List">
    <w:name w:val="List"/>
    <w:basedOn w:val="Normal"/>
    <w:semiHidden/>
    <w:unhideWhenUsed/>
    <w:rsid w:val="00143D42"/>
    <w:pPr>
      <w:ind w:left="283" w:hanging="283"/>
      <w:contextualSpacing/>
    </w:pPr>
  </w:style>
  <w:style w:type="paragraph" w:styleId="List2">
    <w:name w:val="List 2"/>
    <w:basedOn w:val="Normal"/>
    <w:semiHidden/>
    <w:unhideWhenUsed/>
    <w:rsid w:val="00143D42"/>
    <w:pPr>
      <w:ind w:left="566" w:hanging="283"/>
      <w:contextualSpacing/>
    </w:pPr>
  </w:style>
  <w:style w:type="paragraph" w:styleId="List3">
    <w:name w:val="List 3"/>
    <w:basedOn w:val="Normal"/>
    <w:semiHidden/>
    <w:unhideWhenUsed/>
    <w:rsid w:val="00143D42"/>
    <w:pPr>
      <w:ind w:left="849" w:hanging="283"/>
      <w:contextualSpacing/>
    </w:pPr>
  </w:style>
  <w:style w:type="paragraph" w:styleId="List4">
    <w:name w:val="List 4"/>
    <w:basedOn w:val="Normal"/>
    <w:rsid w:val="00143D42"/>
    <w:pPr>
      <w:ind w:left="1132" w:hanging="283"/>
      <w:contextualSpacing/>
    </w:pPr>
  </w:style>
  <w:style w:type="paragraph" w:styleId="List5">
    <w:name w:val="List 5"/>
    <w:basedOn w:val="Normal"/>
    <w:rsid w:val="00143D42"/>
    <w:pPr>
      <w:ind w:left="1415" w:hanging="283"/>
      <w:contextualSpacing/>
    </w:pPr>
  </w:style>
  <w:style w:type="paragraph" w:styleId="ListBullet3">
    <w:name w:val="List Bullet 3"/>
    <w:basedOn w:val="Normal"/>
    <w:semiHidden/>
    <w:unhideWhenUsed/>
    <w:rsid w:val="00143D42"/>
    <w:pPr>
      <w:numPr>
        <w:numId w:val="49"/>
      </w:numPr>
      <w:contextualSpacing/>
    </w:pPr>
  </w:style>
  <w:style w:type="paragraph" w:styleId="ListBullet4">
    <w:name w:val="List Bullet 4"/>
    <w:basedOn w:val="Normal"/>
    <w:semiHidden/>
    <w:unhideWhenUsed/>
    <w:rsid w:val="00143D42"/>
    <w:pPr>
      <w:numPr>
        <w:numId w:val="50"/>
      </w:numPr>
      <w:contextualSpacing/>
    </w:pPr>
  </w:style>
  <w:style w:type="paragraph" w:styleId="ListBullet5">
    <w:name w:val="List Bullet 5"/>
    <w:basedOn w:val="Normal"/>
    <w:semiHidden/>
    <w:unhideWhenUsed/>
    <w:rsid w:val="00143D42"/>
    <w:pPr>
      <w:numPr>
        <w:numId w:val="51"/>
      </w:numPr>
      <w:contextualSpacing/>
    </w:pPr>
  </w:style>
  <w:style w:type="paragraph" w:styleId="ListContinue">
    <w:name w:val="List Continue"/>
    <w:basedOn w:val="Normal"/>
    <w:semiHidden/>
    <w:unhideWhenUsed/>
    <w:rsid w:val="00143D42"/>
    <w:pPr>
      <w:ind w:left="283"/>
      <w:contextualSpacing/>
    </w:pPr>
  </w:style>
  <w:style w:type="paragraph" w:styleId="ListContinue2">
    <w:name w:val="List Continue 2"/>
    <w:basedOn w:val="Normal"/>
    <w:semiHidden/>
    <w:unhideWhenUsed/>
    <w:rsid w:val="00143D42"/>
    <w:pPr>
      <w:ind w:left="566"/>
      <w:contextualSpacing/>
    </w:pPr>
  </w:style>
  <w:style w:type="paragraph" w:styleId="ListContinue3">
    <w:name w:val="List Continue 3"/>
    <w:basedOn w:val="Normal"/>
    <w:semiHidden/>
    <w:unhideWhenUsed/>
    <w:rsid w:val="00143D42"/>
    <w:pPr>
      <w:ind w:left="849"/>
      <w:contextualSpacing/>
    </w:pPr>
  </w:style>
  <w:style w:type="paragraph" w:styleId="ListContinue4">
    <w:name w:val="List Continue 4"/>
    <w:basedOn w:val="Normal"/>
    <w:semiHidden/>
    <w:unhideWhenUsed/>
    <w:rsid w:val="00143D42"/>
    <w:pPr>
      <w:ind w:left="1132"/>
      <w:contextualSpacing/>
    </w:pPr>
  </w:style>
  <w:style w:type="paragraph" w:styleId="ListContinue5">
    <w:name w:val="List Continue 5"/>
    <w:basedOn w:val="Normal"/>
    <w:semiHidden/>
    <w:unhideWhenUsed/>
    <w:rsid w:val="00143D42"/>
    <w:pPr>
      <w:ind w:left="1415"/>
      <w:contextualSpacing/>
    </w:pPr>
  </w:style>
  <w:style w:type="paragraph" w:styleId="ListNumber">
    <w:name w:val="List Number"/>
    <w:basedOn w:val="Normal"/>
    <w:rsid w:val="00143D42"/>
    <w:pPr>
      <w:numPr>
        <w:numId w:val="52"/>
      </w:numPr>
      <w:contextualSpacing/>
    </w:pPr>
  </w:style>
  <w:style w:type="paragraph" w:styleId="ListNumber4">
    <w:name w:val="List Number 4"/>
    <w:basedOn w:val="Normal"/>
    <w:semiHidden/>
    <w:unhideWhenUsed/>
    <w:rsid w:val="00143D42"/>
    <w:pPr>
      <w:numPr>
        <w:numId w:val="53"/>
      </w:numPr>
      <w:contextualSpacing/>
    </w:pPr>
  </w:style>
  <w:style w:type="paragraph" w:styleId="ListNumber5">
    <w:name w:val="List Number 5"/>
    <w:basedOn w:val="Normal"/>
    <w:semiHidden/>
    <w:unhideWhenUsed/>
    <w:rsid w:val="00143D42"/>
    <w:pPr>
      <w:numPr>
        <w:numId w:val="54"/>
      </w:numPr>
      <w:contextualSpacing/>
    </w:pPr>
  </w:style>
  <w:style w:type="paragraph" w:styleId="MacroText">
    <w:name w:val="macro"/>
    <w:link w:val="MacroTextChar"/>
    <w:semiHidden/>
    <w:unhideWhenUsed/>
    <w:rsid w:val="00143D42"/>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143D42"/>
    <w:rPr>
      <w:rFonts w:ascii="Consolas" w:hAnsi="Consolas"/>
      <w:lang w:eastAsia="en-US"/>
    </w:rPr>
  </w:style>
  <w:style w:type="paragraph" w:styleId="MessageHeader">
    <w:name w:val="Message Header"/>
    <w:basedOn w:val="Normal"/>
    <w:link w:val="MessageHeaderChar"/>
    <w:semiHidden/>
    <w:unhideWhenUsed/>
    <w:rsid w:val="00143D4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143D42"/>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semiHidden/>
    <w:unhideWhenUsed/>
    <w:rsid w:val="00143D42"/>
    <w:pPr>
      <w:ind w:left="720"/>
    </w:pPr>
  </w:style>
  <w:style w:type="paragraph" w:styleId="NoteHeading">
    <w:name w:val="Note Heading"/>
    <w:basedOn w:val="Normal"/>
    <w:next w:val="Normal"/>
    <w:link w:val="NoteHeadingChar"/>
    <w:semiHidden/>
    <w:unhideWhenUsed/>
    <w:rsid w:val="00143D42"/>
  </w:style>
  <w:style w:type="character" w:customStyle="1" w:styleId="NoteHeadingChar">
    <w:name w:val="Note Heading Char"/>
    <w:basedOn w:val="DefaultParagraphFont"/>
    <w:link w:val="NoteHeading"/>
    <w:semiHidden/>
    <w:rsid w:val="00143D42"/>
    <w:rPr>
      <w:rFonts w:ascii="Arial" w:hAnsi="Arial"/>
      <w:sz w:val="22"/>
      <w:szCs w:val="24"/>
      <w:lang w:eastAsia="en-US"/>
    </w:rPr>
  </w:style>
  <w:style w:type="paragraph" w:styleId="PlainText">
    <w:name w:val="Plain Text"/>
    <w:basedOn w:val="Normal"/>
    <w:link w:val="PlainTextChar"/>
    <w:semiHidden/>
    <w:unhideWhenUsed/>
    <w:rsid w:val="00143D42"/>
    <w:rPr>
      <w:rFonts w:ascii="Consolas" w:hAnsi="Consolas"/>
      <w:sz w:val="21"/>
      <w:szCs w:val="21"/>
    </w:rPr>
  </w:style>
  <w:style w:type="character" w:customStyle="1" w:styleId="PlainTextChar">
    <w:name w:val="Plain Text Char"/>
    <w:basedOn w:val="DefaultParagraphFont"/>
    <w:link w:val="PlainText"/>
    <w:semiHidden/>
    <w:rsid w:val="00143D42"/>
    <w:rPr>
      <w:rFonts w:ascii="Consolas" w:hAnsi="Consolas"/>
      <w:sz w:val="21"/>
      <w:szCs w:val="21"/>
      <w:lang w:eastAsia="en-US"/>
    </w:rPr>
  </w:style>
  <w:style w:type="paragraph" w:styleId="Salutation">
    <w:name w:val="Salutation"/>
    <w:basedOn w:val="Normal"/>
    <w:next w:val="Normal"/>
    <w:link w:val="SalutationChar"/>
    <w:rsid w:val="00143D42"/>
  </w:style>
  <w:style w:type="character" w:customStyle="1" w:styleId="SalutationChar">
    <w:name w:val="Salutation Char"/>
    <w:basedOn w:val="DefaultParagraphFont"/>
    <w:link w:val="Salutation"/>
    <w:rsid w:val="00143D42"/>
    <w:rPr>
      <w:rFonts w:ascii="Arial" w:hAnsi="Arial"/>
      <w:sz w:val="22"/>
      <w:szCs w:val="24"/>
      <w:lang w:eastAsia="en-US"/>
    </w:rPr>
  </w:style>
  <w:style w:type="paragraph" w:styleId="Signature">
    <w:name w:val="Signature"/>
    <w:basedOn w:val="Normal"/>
    <w:link w:val="SignatureChar"/>
    <w:semiHidden/>
    <w:unhideWhenUsed/>
    <w:rsid w:val="00143D42"/>
    <w:pPr>
      <w:ind w:left="4252"/>
    </w:pPr>
  </w:style>
  <w:style w:type="character" w:customStyle="1" w:styleId="SignatureChar">
    <w:name w:val="Signature Char"/>
    <w:basedOn w:val="DefaultParagraphFont"/>
    <w:link w:val="Signature"/>
    <w:semiHidden/>
    <w:rsid w:val="00143D42"/>
    <w:rPr>
      <w:rFonts w:ascii="Arial" w:hAnsi="Arial"/>
      <w:sz w:val="22"/>
      <w:szCs w:val="24"/>
      <w:lang w:eastAsia="en-US"/>
    </w:rPr>
  </w:style>
  <w:style w:type="paragraph" w:styleId="TableofAuthorities">
    <w:name w:val="table of authorities"/>
    <w:basedOn w:val="Normal"/>
    <w:next w:val="Normal"/>
    <w:semiHidden/>
    <w:unhideWhenUsed/>
    <w:rsid w:val="00143D42"/>
    <w:pPr>
      <w:ind w:left="220" w:hanging="220"/>
    </w:pPr>
  </w:style>
  <w:style w:type="paragraph" w:styleId="TOAHeading">
    <w:name w:val="toa heading"/>
    <w:basedOn w:val="Normal"/>
    <w:next w:val="Normal"/>
    <w:semiHidden/>
    <w:unhideWhenUsed/>
    <w:rsid w:val="00143D42"/>
    <w:rPr>
      <w:rFonts w:asciiTheme="majorHAnsi" w:eastAsiaTheme="majorEastAsia" w:hAnsiTheme="majorHAnsi" w:cstheme="majorBidi"/>
      <w:b/>
      <w:bCs/>
      <w:sz w:val="24"/>
    </w:rPr>
  </w:style>
  <w:style w:type="paragraph" w:styleId="TOC4">
    <w:name w:val="toc 4"/>
    <w:basedOn w:val="Normal"/>
    <w:next w:val="Normal"/>
    <w:autoRedefine/>
    <w:unhideWhenUsed/>
    <w:rsid w:val="00143D42"/>
    <w:pPr>
      <w:spacing w:after="100"/>
      <w:ind w:left="660"/>
    </w:pPr>
  </w:style>
  <w:style w:type="paragraph" w:styleId="TOC5">
    <w:name w:val="toc 5"/>
    <w:basedOn w:val="Normal"/>
    <w:next w:val="Normal"/>
    <w:autoRedefine/>
    <w:semiHidden/>
    <w:unhideWhenUsed/>
    <w:rsid w:val="00143D42"/>
    <w:pPr>
      <w:spacing w:after="100"/>
      <w:ind w:left="880"/>
    </w:pPr>
  </w:style>
  <w:style w:type="paragraph" w:styleId="TOC6">
    <w:name w:val="toc 6"/>
    <w:basedOn w:val="Normal"/>
    <w:next w:val="Normal"/>
    <w:autoRedefine/>
    <w:semiHidden/>
    <w:unhideWhenUsed/>
    <w:rsid w:val="00143D42"/>
    <w:pPr>
      <w:spacing w:after="100"/>
      <w:ind w:left="1100"/>
    </w:pPr>
  </w:style>
  <w:style w:type="paragraph" w:styleId="TOC7">
    <w:name w:val="toc 7"/>
    <w:basedOn w:val="Normal"/>
    <w:next w:val="Normal"/>
    <w:autoRedefine/>
    <w:semiHidden/>
    <w:unhideWhenUsed/>
    <w:rsid w:val="00143D42"/>
    <w:pPr>
      <w:spacing w:after="100"/>
      <w:ind w:left="1320"/>
    </w:pPr>
  </w:style>
  <w:style w:type="paragraph" w:styleId="TOC8">
    <w:name w:val="toc 8"/>
    <w:basedOn w:val="Normal"/>
    <w:next w:val="Normal"/>
    <w:autoRedefine/>
    <w:semiHidden/>
    <w:unhideWhenUsed/>
    <w:rsid w:val="00143D42"/>
    <w:pPr>
      <w:spacing w:after="100"/>
      <w:ind w:left="1540"/>
    </w:pPr>
  </w:style>
  <w:style w:type="paragraph" w:styleId="TOC9">
    <w:name w:val="toc 9"/>
    <w:basedOn w:val="Normal"/>
    <w:next w:val="Normal"/>
    <w:autoRedefine/>
    <w:semiHidden/>
    <w:unhideWhenUsed/>
    <w:rsid w:val="00143D42"/>
    <w:pPr>
      <w:spacing w:after="100"/>
      <w:ind w:left="1760"/>
    </w:pPr>
  </w:style>
  <w:style w:type="character" w:customStyle="1" w:styleId="Heading1Char">
    <w:name w:val="Heading 1 Char"/>
    <w:basedOn w:val="DefaultParagraphFont"/>
    <w:link w:val="Heading1"/>
    <w:uiPriority w:val="1"/>
    <w:rsid w:val="00C242ED"/>
    <w:rPr>
      <w:rFonts w:ascii="Arial" w:hAnsi="Arial" w:cs="Arial"/>
      <w:bCs/>
      <w:color w:val="3F4A75"/>
      <w:kern w:val="28"/>
      <w:sz w:val="36"/>
      <w:szCs w:val="36"/>
      <w:lang w:eastAsia="en-US"/>
    </w:rPr>
  </w:style>
  <w:style w:type="table" w:customStyle="1" w:styleId="ACGrey-BasicTable">
    <w:name w:val="A+C Grey - Basic Table"/>
    <w:basedOn w:val="TableNormal"/>
    <w:uiPriority w:val="99"/>
    <w:rsid w:val="00C242ED"/>
    <w:rPr>
      <w:rFonts w:asciiTheme="majorHAnsi" w:eastAsiaTheme="minorHAnsi" w:hAnsiTheme="majorHAnsi" w:cstheme="minorBidi"/>
      <w:sz w:val="21"/>
      <w:szCs w:val="22"/>
      <w:lang w:val="en-US" w:eastAsia="en-US"/>
    </w:rPr>
    <w:tblPr>
      <w:tblBorders>
        <w:top w:val="single" w:sz="4" w:space="0" w:color="3F4A75" w:themeColor="text2"/>
        <w:left w:val="single" w:sz="4" w:space="0" w:color="3F4A75" w:themeColor="text2"/>
        <w:bottom w:val="single" w:sz="4" w:space="0" w:color="3F4A75" w:themeColor="text2"/>
        <w:right w:val="single" w:sz="4" w:space="0" w:color="3F4A75" w:themeColor="text2"/>
        <w:insideH w:val="single" w:sz="4" w:space="0" w:color="3F4A75" w:themeColor="text2"/>
        <w:insideV w:val="single" w:sz="4" w:space="0" w:color="3F4A75" w:themeColor="text2"/>
      </w:tblBorders>
      <w:tblCellMar>
        <w:top w:w="57" w:type="dxa"/>
        <w:left w:w="28" w:type="dxa"/>
        <w:bottom w:w="57" w:type="dxa"/>
        <w:right w:w="28" w:type="dxa"/>
      </w:tblCellMar>
    </w:tblPr>
    <w:tblStylePr w:type="firstRow">
      <w:rPr>
        <w:rFonts w:asciiTheme="majorHAnsi" w:hAnsiTheme="majorHAnsi"/>
        <w:b/>
        <w:color w:val="FFFFFF" w:themeColor="background1"/>
        <w:sz w:val="20"/>
      </w:rPr>
      <w:tblPr/>
      <w:trPr>
        <w:cantSplit/>
        <w:tblHeader/>
      </w:trPr>
      <w:tcPr>
        <w:shd w:val="clear" w:color="auto" w:fill="3F4A75" w:themeFill="text2"/>
      </w:tcPr>
    </w:tblStylePr>
  </w:style>
  <w:style w:type="table" w:customStyle="1" w:styleId="ACTableDesign">
    <w:name w:val="A+C Table Design"/>
    <w:basedOn w:val="TableNormal"/>
    <w:uiPriority w:val="99"/>
    <w:rsid w:val="00951C97"/>
    <w:pPr>
      <w:spacing w:before="120" w:after="120"/>
    </w:pPr>
    <w:rPr>
      <w:rFonts w:asciiTheme="minorHAnsi" w:eastAsiaTheme="minorHAnsi" w:hAnsiTheme="minorHAnsi" w:cstheme="minorBidi"/>
      <w:color w:val="E6E6E6" w:themeColor="background2"/>
      <w:sz w:val="21"/>
      <w:lang w:val="en-US" w:eastAsia="en-US"/>
    </w:rPr>
    <w:tblPr>
      <w:tblStyleRowBandSize w:val="1"/>
      <w:tblStyleColBandSize w:val="1"/>
      <w:tblBorders>
        <w:top w:val="single" w:sz="2" w:space="0" w:color="358189" w:themeColor="accent2"/>
        <w:left w:val="single" w:sz="2" w:space="0" w:color="358189" w:themeColor="accent2"/>
        <w:bottom w:val="single" w:sz="2" w:space="0" w:color="358189" w:themeColor="accent2"/>
        <w:right w:val="single" w:sz="2" w:space="0" w:color="358189" w:themeColor="accent2"/>
        <w:insideH w:val="single" w:sz="2" w:space="0" w:color="358189" w:themeColor="accent2"/>
        <w:insideV w:val="single" w:sz="2" w:space="0" w:color="358189" w:themeColor="accent2"/>
      </w:tblBorders>
    </w:tblPr>
    <w:tcPr>
      <w:vAlign w:val="center"/>
    </w:tcPr>
    <w:tblStylePr w:type="firstRow">
      <w:pPr>
        <w:jc w:val="left"/>
      </w:pPr>
      <w:rPr>
        <w:rFonts w:ascii="Arial" w:hAnsi="Arial"/>
        <w:b/>
        <w:color w:val="000000" w:themeColor="text1"/>
        <w:sz w:val="21"/>
      </w:rPr>
      <w:tblPr/>
      <w:tcPr>
        <w:shd w:val="clear" w:color="auto" w:fill="3F4A75"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3F4A75" w:themeFill="text2"/>
      </w:tcPr>
    </w:tblStylePr>
  </w:style>
  <w:style w:type="character" w:styleId="EndnoteReference">
    <w:name w:val="endnote reference"/>
    <w:basedOn w:val="DefaultParagraphFont"/>
    <w:semiHidden/>
    <w:unhideWhenUsed/>
    <w:rsid w:val="003D7F8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54415">
      <w:bodyDiv w:val="1"/>
      <w:marLeft w:val="0"/>
      <w:marRight w:val="0"/>
      <w:marTop w:val="0"/>
      <w:marBottom w:val="0"/>
      <w:divBdr>
        <w:top w:val="none" w:sz="0" w:space="0" w:color="auto"/>
        <w:left w:val="none" w:sz="0" w:space="0" w:color="auto"/>
        <w:bottom w:val="none" w:sz="0" w:space="0" w:color="auto"/>
        <w:right w:val="none" w:sz="0" w:space="0" w:color="auto"/>
      </w:divBdr>
    </w:div>
    <w:div w:id="154687822">
      <w:bodyDiv w:val="1"/>
      <w:marLeft w:val="0"/>
      <w:marRight w:val="0"/>
      <w:marTop w:val="0"/>
      <w:marBottom w:val="0"/>
      <w:divBdr>
        <w:top w:val="none" w:sz="0" w:space="0" w:color="auto"/>
        <w:left w:val="none" w:sz="0" w:space="0" w:color="auto"/>
        <w:bottom w:val="none" w:sz="0" w:space="0" w:color="auto"/>
        <w:right w:val="none" w:sz="0" w:space="0" w:color="auto"/>
      </w:divBdr>
    </w:div>
    <w:div w:id="245649603">
      <w:bodyDiv w:val="1"/>
      <w:marLeft w:val="0"/>
      <w:marRight w:val="0"/>
      <w:marTop w:val="0"/>
      <w:marBottom w:val="0"/>
      <w:divBdr>
        <w:top w:val="none" w:sz="0" w:space="0" w:color="auto"/>
        <w:left w:val="none" w:sz="0" w:space="0" w:color="auto"/>
        <w:bottom w:val="none" w:sz="0" w:space="0" w:color="auto"/>
        <w:right w:val="none" w:sz="0" w:space="0" w:color="auto"/>
      </w:divBdr>
    </w:div>
    <w:div w:id="256253836">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42312923">
      <w:bodyDiv w:val="1"/>
      <w:marLeft w:val="0"/>
      <w:marRight w:val="0"/>
      <w:marTop w:val="0"/>
      <w:marBottom w:val="0"/>
      <w:divBdr>
        <w:top w:val="none" w:sz="0" w:space="0" w:color="auto"/>
        <w:left w:val="none" w:sz="0" w:space="0" w:color="auto"/>
        <w:bottom w:val="none" w:sz="0" w:space="0" w:color="auto"/>
        <w:right w:val="none" w:sz="0" w:space="0" w:color="auto"/>
      </w:divBdr>
    </w:div>
    <w:div w:id="486939841">
      <w:bodyDiv w:val="1"/>
      <w:marLeft w:val="0"/>
      <w:marRight w:val="0"/>
      <w:marTop w:val="0"/>
      <w:marBottom w:val="0"/>
      <w:divBdr>
        <w:top w:val="none" w:sz="0" w:space="0" w:color="auto"/>
        <w:left w:val="none" w:sz="0" w:space="0" w:color="auto"/>
        <w:bottom w:val="none" w:sz="0" w:space="0" w:color="auto"/>
        <w:right w:val="none" w:sz="0" w:space="0" w:color="auto"/>
      </w:divBdr>
    </w:div>
    <w:div w:id="534856153">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3487959">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37946158">
      <w:bodyDiv w:val="1"/>
      <w:marLeft w:val="0"/>
      <w:marRight w:val="0"/>
      <w:marTop w:val="0"/>
      <w:marBottom w:val="0"/>
      <w:divBdr>
        <w:top w:val="none" w:sz="0" w:space="0" w:color="auto"/>
        <w:left w:val="none" w:sz="0" w:space="0" w:color="auto"/>
        <w:bottom w:val="none" w:sz="0" w:space="0" w:color="auto"/>
        <w:right w:val="none" w:sz="0" w:space="0" w:color="auto"/>
      </w:divBdr>
    </w:div>
    <w:div w:id="764109125">
      <w:bodyDiv w:val="1"/>
      <w:marLeft w:val="0"/>
      <w:marRight w:val="0"/>
      <w:marTop w:val="0"/>
      <w:marBottom w:val="0"/>
      <w:divBdr>
        <w:top w:val="none" w:sz="0" w:space="0" w:color="auto"/>
        <w:left w:val="none" w:sz="0" w:space="0" w:color="auto"/>
        <w:bottom w:val="none" w:sz="0" w:space="0" w:color="auto"/>
        <w:right w:val="none" w:sz="0" w:space="0" w:color="auto"/>
      </w:divBdr>
    </w:div>
    <w:div w:id="779186775">
      <w:bodyDiv w:val="1"/>
      <w:marLeft w:val="0"/>
      <w:marRight w:val="0"/>
      <w:marTop w:val="0"/>
      <w:marBottom w:val="0"/>
      <w:divBdr>
        <w:top w:val="none" w:sz="0" w:space="0" w:color="auto"/>
        <w:left w:val="none" w:sz="0" w:space="0" w:color="auto"/>
        <w:bottom w:val="none" w:sz="0" w:space="0" w:color="auto"/>
        <w:right w:val="none" w:sz="0" w:space="0" w:color="auto"/>
      </w:divBdr>
    </w:div>
    <w:div w:id="794299423">
      <w:bodyDiv w:val="1"/>
      <w:marLeft w:val="0"/>
      <w:marRight w:val="0"/>
      <w:marTop w:val="0"/>
      <w:marBottom w:val="0"/>
      <w:divBdr>
        <w:top w:val="none" w:sz="0" w:space="0" w:color="auto"/>
        <w:left w:val="none" w:sz="0" w:space="0" w:color="auto"/>
        <w:bottom w:val="none" w:sz="0" w:space="0" w:color="auto"/>
        <w:right w:val="none" w:sz="0" w:space="0" w:color="auto"/>
      </w:divBdr>
    </w:div>
    <w:div w:id="859976893">
      <w:bodyDiv w:val="1"/>
      <w:marLeft w:val="0"/>
      <w:marRight w:val="0"/>
      <w:marTop w:val="0"/>
      <w:marBottom w:val="0"/>
      <w:divBdr>
        <w:top w:val="none" w:sz="0" w:space="0" w:color="auto"/>
        <w:left w:val="none" w:sz="0" w:space="0" w:color="auto"/>
        <w:bottom w:val="none" w:sz="0" w:space="0" w:color="auto"/>
        <w:right w:val="none" w:sz="0" w:space="0" w:color="auto"/>
      </w:divBdr>
    </w:div>
    <w:div w:id="982465458">
      <w:bodyDiv w:val="1"/>
      <w:marLeft w:val="0"/>
      <w:marRight w:val="0"/>
      <w:marTop w:val="0"/>
      <w:marBottom w:val="0"/>
      <w:divBdr>
        <w:top w:val="none" w:sz="0" w:space="0" w:color="auto"/>
        <w:left w:val="none" w:sz="0" w:space="0" w:color="auto"/>
        <w:bottom w:val="none" w:sz="0" w:space="0" w:color="auto"/>
        <w:right w:val="none" w:sz="0" w:space="0" w:color="auto"/>
      </w:divBdr>
    </w:div>
    <w:div w:id="994256789">
      <w:bodyDiv w:val="1"/>
      <w:marLeft w:val="0"/>
      <w:marRight w:val="0"/>
      <w:marTop w:val="0"/>
      <w:marBottom w:val="0"/>
      <w:divBdr>
        <w:top w:val="none" w:sz="0" w:space="0" w:color="auto"/>
        <w:left w:val="none" w:sz="0" w:space="0" w:color="auto"/>
        <w:bottom w:val="none" w:sz="0" w:space="0" w:color="auto"/>
        <w:right w:val="none" w:sz="0" w:space="0" w:color="auto"/>
      </w:divBdr>
    </w:div>
    <w:div w:id="11985442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67301059">
      <w:bodyDiv w:val="1"/>
      <w:marLeft w:val="0"/>
      <w:marRight w:val="0"/>
      <w:marTop w:val="0"/>
      <w:marBottom w:val="0"/>
      <w:divBdr>
        <w:top w:val="none" w:sz="0" w:space="0" w:color="auto"/>
        <w:left w:val="none" w:sz="0" w:space="0" w:color="auto"/>
        <w:bottom w:val="none" w:sz="0" w:space="0" w:color="auto"/>
        <w:right w:val="none" w:sz="0" w:space="0" w:color="auto"/>
      </w:divBdr>
    </w:div>
    <w:div w:id="1301376898">
      <w:bodyDiv w:val="1"/>
      <w:marLeft w:val="0"/>
      <w:marRight w:val="0"/>
      <w:marTop w:val="0"/>
      <w:marBottom w:val="0"/>
      <w:divBdr>
        <w:top w:val="none" w:sz="0" w:space="0" w:color="auto"/>
        <w:left w:val="none" w:sz="0" w:space="0" w:color="auto"/>
        <w:bottom w:val="none" w:sz="0" w:space="0" w:color="auto"/>
        <w:right w:val="none" w:sz="0" w:space="0" w:color="auto"/>
      </w:divBdr>
    </w:div>
    <w:div w:id="1360278880">
      <w:bodyDiv w:val="1"/>
      <w:marLeft w:val="0"/>
      <w:marRight w:val="0"/>
      <w:marTop w:val="0"/>
      <w:marBottom w:val="0"/>
      <w:divBdr>
        <w:top w:val="none" w:sz="0" w:space="0" w:color="auto"/>
        <w:left w:val="none" w:sz="0" w:space="0" w:color="auto"/>
        <w:bottom w:val="none" w:sz="0" w:space="0" w:color="auto"/>
        <w:right w:val="none" w:sz="0" w:space="0" w:color="auto"/>
      </w:divBdr>
    </w:div>
    <w:div w:id="1369254616">
      <w:bodyDiv w:val="1"/>
      <w:marLeft w:val="0"/>
      <w:marRight w:val="0"/>
      <w:marTop w:val="0"/>
      <w:marBottom w:val="0"/>
      <w:divBdr>
        <w:top w:val="none" w:sz="0" w:space="0" w:color="auto"/>
        <w:left w:val="none" w:sz="0" w:space="0" w:color="auto"/>
        <w:bottom w:val="none" w:sz="0" w:space="0" w:color="auto"/>
        <w:right w:val="none" w:sz="0" w:space="0" w:color="auto"/>
      </w:divBdr>
    </w:div>
    <w:div w:id="1375305703">
      <w:bodyDiv w:val="1"/>
      <w:marLeft w:val="0"/>
      <w:marRight w:val="0"/>
      <w:marTop w:val="0"/>
      <w:marBottom w:val="0"/>
      <w:divBdr>
        <w:top w:val="none" w:sz="0" w:space="0" w:color="auto"/>
        <w:left w:val="none" w:sz="0" w:space="0" w:color="auto"/>
        <w:bottom w:val="none" w:sz="0" w:space="0" w:color="auto"/>
        <w:right w:val="none" w:sz="0" w:space="0" w:color="auto"/>
      </w:divBdr>
    </w:div>
    <w:div w:id="1412578158">
      <w:bodyDiv w:val="1"/>
      <w:marLeft w:val="0"/>
      <w:marRight w:val="0"/>
      <w:marTop w:val="0"/>
      <w:marBottom w:val="0"/>
      <w:divBdr>
        <w:top w:val="none" w:sz="0" w:space="0" w:color="auto"/>
        <w:left w:val="none" w:sz="0" w:space="0" w:color="auto"/>
        <w:bottom w:val="none" w:sz="0" w:space="0" w:color="auto"/>
        <w:right w:val="none" w:sz="0" w:space="0" w:color="auto"/>
      </w:divBdr>
    </w:div>
    <w:div w:id="1434328239">
      <w:bodyDiv w:val="1"/>
      <w:marLeft w:val="0"/>
      <w:marRight w:val="0"/>
      <w:marTop w:val="0"/>
      <w:marBottom w:val="0"/>
      <w:divBdr>
        <w:top w:val="none" w:sz="0" w:space="0" w:color="auto"/>
        <w:left w:val="none" w:sz="0" w:space="0" w:color="auto"/>
        <w:bottom w:val="none" w:sz="0" w:space="0" w:color="auto"/>
        <w:right w:val="none" w:sz="0" w:space="0" w:color="auto"/>
      </w:divBdr>
    </w:div>
    <w:div w:id="1472019033">
      <w:bodyDiv w:val="1"/>
      <w:marLeft w:val="0"/>
      <w:marRight w:val="0"/>
      <w:marTop w:val="0"/>
      <w:marBottom w:val="0"/>
      <w:divBdr>
        <w:top w:val="none" w:sz="0" w:space="0" w:color="auto"/>
        <w:left w:val="none" w:sz="0" w:space="0" w:color="auto"/>
        <w:bottom w:val="none" w:sz="0" w:space="0" w:color="auto"/>
        <w:right w:val="none" w:sz="0" w:space="0" w:color="auto"/>
      </w:divBdr>
    </w:div>
    <w:div w:id="1480149250">
      <w:bodyDiv w:val="1"/>
      <w:marLeft w:val="0"/>
      <w:marRight w:val="0"/>
      <w:marTop w:val="0"/>
      <w:marBottom w:val="0"/>
      <w:divBdr>
        <w:top w:val="none" w:sz="0" w:space="0" w:color="auto"/>
        <w:left w:val="none" w:sz="0" w:space="0" w:color="auto"/>
        <w:bottom w:val="none" w:sz="0" w:space="0" w:color="auto"/>
        <w:right w:val="none" w:sz="0" w:space="0" w:color="auto"/>
      </w:divBdr>
    </w:div>
    <w:div w:id="1515728113">
      <w:bodyDiv w:val="1"/>
      <w:marLeft w:val="0"/>
      <w:marRight w:val="0"/>
      <w:marTop w:val="0"/>
      <w:marBottom w:val="0"/>
      <w:divBdr>
        <w:top w:val="none" w:sz="0" w:space="0" w:color="auto"/>
        <w:left w:val="none" w:sz="0" w:space="0" w:color="auto"/>
        <w:bottom w:val="none" w:sz="0" w:space="0" w:color="auto"/>
        <w:right w:val="none" w:sz="0" w:space="0" w:color="auto"/>
      </w:divBdr>
    </w:div>
    <w:div w:id="1528180817">
      <w:bodyDiv w:val="1"/>
      <w:marLeft w:val="0"/>
      <w:marRight w:val="0"/>
      <w:marTop w:val="0"/>
      <w:marBottom w:val="0"/>
      <w:divBdr>
        <w:top w:val="none" w:sz="0" w:space="0" w:color="auto"/>
        <w:left w:val="none" w:sz="0" w:space="0" w:color="auto"/>
        <w:bottom w:val="none" w:sz="0" w:space="0" w:color="auto"/>
        <w:right w:val="none" w:sz="0" w:space="0" w:color="auto"/>
      </w:divBdr>
    </w:div>
    <w:div w:id="1558854230">
      <w:bodyDiv w:val="1"/>
      <w:marLeft w:val="0"/>
      <w:marRight w:val="0"/>
      <w:marTop w:val="0"/>
      <w:marBottom w:val="0"/>
      <w:divBdr>
        <w:top w:val="none" w:sz="0" w:space="0" w:color="auto"/>
        <w:left w:val="none" w:sz="0" w:space="0" w:color="auto"/>
        <w:bottom w:val="none" w:sz="0" w:space="0" w:color="auto"/>
        <w:right w:val="none" w:sz="0" w:space="0" w:color="auto"/>
      </w:divBdr>
    </w:div>
    <w:div w:id="1653213756">
      <w:bodyDiv w:val="1"/>
      <w:marLeft w:val="0"/>
      <w:marRight w:val="0"/>
      <w:marTop w:val="0"/>
      <w:marBottom w:val="0"/>
      <w:divBdr>
        <w:top w:val="none" w:sz="0" w:space="0" w:color="auto"/>
        <w:left w:val="none" w:sz="0" w:space="0" w:color="auto"/>
        <w:bottom w:val="none" w:sz="0" w:space="0" w:color="auto"/>
        <w:right w:val="none" w:sz="0" w:space="0" w:color="auto"/>
      </w:divBdr>
    </w:div>
    <w:div w:id="1860240414">
      <w:bodyDiv w:val="1"/>
      <w:marLeft w:val="0"/>
      <w:marRight w:val="0"/>
      <w:marTop w:val="0"/>
      <w:marBottom w:val="0"/>
      <w:divBdr>
        <w:top w:val="none" w:sz="0" w:space="0" w:color="auto"/>
        <w:left w:val="none" w:sz="0" w:space="0" w:color="auto"/>
        <w:bottom w:val="none" w:sz="0" w:space="0" w:color="auto"/>
        <w:right w:val="none" w:sz="0" w:space="0" w:color="auto"/>
      </w:divBdr>
      <w:divsChild>
        <w:div w:id="284696518">
          <w:marLeft w:val="0"/>
          <w:marRight w:val="0"/>
          <w:marTop w:val="0"/>
          <w:marBottom w:val="0"/>
          <w:divBdr>
            <w:top w:val="none" w:sz="0" w:space="0" w:color="auto"/>
            <w:left w:val="none" w:sz="0" w:space="0" w:color="auto"/>
            <w:bottom w:val="none" w:sz="0" w:space="0" w:color="auto"/>
            <w:right w:val="none" w:sz="0" w:space="0" w:color="auto"/>
          </w:divBdr>
        </w:div>
        <w:div w:id="323241571">
          <w:marLeft w:val="0"/>
          <w:marRight w:val="0"/>
          <w:marTop w:val="0"/>
          <w:marBottom w:val="0"/>
          <w:divBdr>
            <w:top w:val="none" w:sz="0" w:space="0" w:color="auto"/>
            <w:left w:val="none" w:sz="0" w:space="0" w:color="auto"/>
            <w:bottom w:val="none" w:sz="0" w:space="0" w:color="auto"/>
            <w:right w:val="none" w:sz="0" w:space="0" w:color="auto"/>
          </w:divBdr>
        </w:div>
        <w:div w:id="668869128">
          <w:marLeft w:val="0"/>
          <w:marRight w:val="0"/>
          <w:marTop w:val="0"/>
          <w:marBottom w:val="0"/>
          <w:divBdr>
            <w:top w:val="none" w:sz="0" w:space="0" w:color="auto"/>
            <w:left w:val="none" w:sz="0" w:space="0" w:color="auto"/>
            <w:bottom w:val="none" w:sz="0" w:space="0" w:color="auto"/>
            <w:right w:val="none" w:sz="0" w:space="0" w:color="auto"/>
          </w:divBdr>
        </w:div>
      </w:divsChild>
    </w:div>
    <w:div w:id="1933121642">
      <w:bodyDiv w:val="1"/>
      <w:marLeft w:val="0"/>
      <w:marRight w:val="0"/>
      <w:marTop w:val="0"/>
      <w:marBottom w:val="0"/>
      <w:divBdr>
        <w:top w:val="none" w:sz="0" w:space="0" w:color="auto"/>
        <w:left w:val="none" w:sz="0" w:space="0" w:color="auto"/>
        <w:bottom w:val="none" w:sz="0" w:space="0" w:color="auto"/>
        <w:right w:val="none" w:sz="0" w:space="0" w:color="auto"/>
      </w:divBdr>
    </w:div>
    <w:div w:id="194402702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2049644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allergyfacts.org.au/resources/videos-from-a-aa" TargetMode="External"/><Relationship Id="rId39"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hyperlink" Target="https://www.allergy.org.au/hp/anaphylaxis/ascia-action-plan-for-anaphylaxi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allergy.org.au/hp/anaphylaxis/ascia-action-plan-for-anaphylaxis" TargetMode="External"/><Relationship Id="rId33" Type="http://schemas.openxmlformats.org/officeDocument/2006/relationships/hyperlink" Target="https://www.tiara.org.au/" TargetMode="External"/><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4.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allergy.org.au/patients/insect-allergy-bites-and-stings" TargetMode="External"/><Relationship Id="rId32" Type="http://schemas.openxmlformats.org/officeDocument/2006/relationships/image" Target="media/image5.emf"/><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allergy.org.au/patients/insect-allergy-bites-and-stings" TargetMode="External"/><Relationship Id="rId28" Type="http://schemas.openxmlformats.org/officeDocument/2006/relationships/image" Target="media/image3.emf"/><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ww.allergy.org.au/patients/insect-allergy-bites-and-sting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2.emf"/><Relationship Id="rId30" Type="http://schemas.openxmlformats.org/officeDocument/2006/relationships/hyperlink" Target="https://immunisationhandbook.health.gov.au/" TargetMode="External"/><Relationship Id="rId35" Type="http://schemas.openxmlformats.org/officeDocument/2006/relationships/hyperlink" Target="https://allergyfacts.org.au/resources/videos-from-a-a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dc.gov/ticks/removing_a_tick.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F6C94FAD5E26428993293E2CBC4CCE" ma:contentTypeVersion="16" ma:contentTypeDescription="Create a new document." ma:contentTypeScope="" ma:versionID="8a0acc8fd72270c724b2c443f8889123">
  <xsd:schema xmlns:xsd="http://www.w3.org/2001/XMLSchema" xmlns:xs="http://www.w3.org/2001/XMLSchema" xmlns:p="http://schemas.microsoft.com/office/2006/metadata/properties" xmlns:ns2="f24a5cda-31b5-465e-a0e9-d446c5f13893" xmlns:ns3="2700f5fc-3e6b-4742-826b-fe743b41963d" targetNamespace="http://schemas.microsoft.com/office/2006/metadata/properties" ma:root="true" ma:fieldsID="361e6b72e02ede411b2b52ff3131acf6" ns2:_="" ns3:_="">
    <xsd:import namespace="f24a5cda-31b5-465e-a0e9-d446c5f13893"/>
    <xsd:import namespace="2700f5fc-3e6b-4742-826b-fe743b4196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a5cda-31b5-465e-a0e9-d446c5f138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4d41c71-e73c-496d-85a1-432ea22bf1ef}" ma:internalName="TaxCatchAll" ma:showField="CatchAllData" ma:web="f24a5cda-31b5-465e-a0e9-d446c5f138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00f5fc-3e6b-4742-826b-fe743b4196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3efed-c0ca-4f15-ac61-7d69f3171c2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24a5cda-31b5-465e-a0e9-d446c5f13893" xsi:nil="true"/>
    <lcf76f155ced4ddcb4097134ff3c332f xmlns="2700f5fc-3e6b-4742-826b-fe743b41963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FFB53C-DA9E-4B44-BAA1-E918C8BD3F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a5cda-31b5-465e-a0e9-d446c5f13893"/>
    <ds:schemaRef ds:uri="2700f5fc-3e6b-4742-826b-fe743b4196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f24a5cda-31b5-465e-a0e9-d446c5f13893"/>
    <ds:schemaRef ds:uri="2700f5fc-3e6b-4742-826b-fe743b41963d"/>
  </ds:schemaRefs>
</ds:datastoreItem>
</file>

<file path=customXml/itemProps3.xml><?xml version="1.0" encoding="utf-8"?>
<ds:datastoreItem xmlns:ds="http://schemas.openxmlformats.org/officeDocument/2006/customXml" ds:itemID="{12B09CE3-EC5F-4553-BC3D-8888DCFB8F93}">
  <ds:schemaRefs>
    <ds:schemaRef ds:uri="http://schemas.openxmlformats.org/officeDocument/2006/bibliography"/>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14616</Words>
  <Characters>300286</Characters>
  <Application>Microsoft Office Word</Application>
  <DocSecurity>0</DocSecurity>
  <Lines>2502</Lines>
  <Paragraphs>628</Paragraphs>
  <ScaleCrop>false</ScaleCrop>
  <HeadingPairs>
    <vt:vector size="2" baseType="variant">
      <vt:variant>
        <vt:lpstr>Title</vt:lpstr>
      </vt:variant>
      <vt:variant>
        <vt:i4>1</vt:i4>
      </vt:variant>
    </vt:vector>
  </HeadingPairs>
  <TitlesOfParts>
    <vt:vector size="1" baseType="lpstr">
      <vt:lpstr>Guidance Note for Medical Practitioners and Hospitals: Prevention and management of tick bites in Australia</vt:lpstr>
    </vt:vector>
  </TitlesOfParts>
  <Company/>
  <LinksUpToDate>false</LinksUpToDate>
  <CharactersWithSpaces>314274</CharactersWithSpaces>
  <SharedDoc>false</SharedDoc>
  <HLinks>
    <vt:vector size="324" baseType="variant">
      <vt:variant>
        <vt:i4>6946943</vt:i4>
      </vt:variant>
      <vt:variant>
        <vt:i4>859</vt:i4>
      </vt:variant>
      <vt:variant>
        <vt:i4>0</vt:i4>
      </vt:variant>
      <vt:variant>
        <vt:i4>5</vt:i4>
      </vt:variant>
      <vt:variant>
        <vt:lpwstr>https://allergyfacts.org.au/resources/videos-from-a-aa</vt:lpwstr>
      </vt:variant>
      <vt:variant>
        <vt:lpwstr/>
      </vt:variant>
      <vt:variant>
        <vt:i4>6553633</vt:i4>
      </vt:variant>
      <vt:variant>
        <vt:i4>781</vt:i4>
      </vt:variant>
      <vt:variant>
        <vt:i4>0</vt:i4>
      </vt:variant>
      <vt:variant>
        <vt:i4>5</vt:i4>
      </vt:variant>
      <vt:variant>
        <vt:lpwstr>https://www.allergy.org.au/hp/anaphylaxis/ascia-action-plan-for-anaphylaxis</vt:lpwstr>
      </vt:variant>
      <vt:variant>
        <vt:lpwstr/>
      </vt:variant>
      <vt:variant>
        <vt:i4>5505117</vt:i4>
      </vt:variant>
      <vt:variant>
        <vt:i4>769</vt:i4>
      </vt:variant>
      <vt:variant>
        <vt:i4>0</vt:i4>
      </vt:variant>
      <vt:variant>
        <vt:i4>5</vt:i4>
      </vt:variant>
      <vt:variant>
        <vt:lpwstr>https://www.tiara.org.au/</vt:lpwstr>
      </vt:variant>
      <vt:variant>
        <vt:lpwstr/>
      </vt:variant>
      <vt:variant>
        <vt:i4>8323194</vt:i4>
      </vt:variant>
      <vt:variant>
        <vt:i4>727</vt:i4>
      </vt:variant>
      <vt:variant>
        <vt:i4>0</vt:i4>
      </vt:variant>
      <vt:variant>
        <vt:i4>5</vt:i4>
      </vt:variant>
      <vt:variant>
        <vt:lpwstr>https://www.allergy.org.au/patients/insect-allergy-bites-and-stings</vt:lpwstr>
      </vt:variant>
      <vt:variant>
        <vt:lpwstr/>
      </vt:variant>
      <vt:variant>
        <vt:i4>4784242</vt:i4>
      </vt:variant>
      <vt:variant>
        <vt:i4>619</vt:i4>
      </vt:variant>
      <vt:variant>
        <vt:i4>0</vt:i4>
      </vt:variant>
      <vt:variant>
        <vt:i4>5</vt:i4>
      </vt:variant>
      <vt:variant>
        <vt:lpwstr/>
      </vt:variant>
      <vt:variant>
        <vt:lpwstr>_Management_of_tick</vt:lpwstr>
      </vt:variant>
      <vt:variant>
        <vt:i4>8061047</vt:i4>
      </vt:variant>
      <vt:variant>
        <vt:i4>616</vt:i4>
      </vt:variant>
      <vt:variant>
        <vt:i4>0</vt:i4>
      </vt:variant>
      <vt:variant>
        <vt:i4>5</vt:i4>
      </vt:variant>
      <vt:variant>
        <vt:lpwstr/>
      </vt:variant>
      <vt:variant>
        <vt:lpwstr>DOkillthetickinsitu</vt:lpwstr>
      </vt:variant>
      <vt:variant>
        <vt:i4>6291574</vt:i4>
      </vt:variant>
      <vt:variant>
        <vt:i4>557</vt:i4>
      </vt:variant>
      <vt:variant>
        <vt:i4>0</vt:i4>
      </vt:variant>
      <vt:variant>
        <vt:i4>5</vt:i4>
      </vt:variant>
      <vt:variant>
        <vt:lpwstr>https://immunisationhandbook.health.gov.au/</vt:lpwstr>
      </vt:variant>
      <vt:variant>
        <vt:lpwstr/>
      </vt:variant>
      <vt:variant>
        <vt:i4>131091</vt:i4>
      </vt:variant>
      <vt:variant>
        <vt:i4>416</vt:i4>
      </vt:variant>
      <vt:variant>
        <vt:i4>0</vt:i4>
      </vt:variant>
      <vt:variant>
        <vt:i4>5</vt:i4>
      </vt:variant>
      <vt:variant>
        <vt:lpwstr/>
      </vt:variant>
      <vt:variant>
        <vt:lpwstr>FirstAidForTickBites</vt:lpwstr>
      </vt:variant>
      <vt:variant>
        <vt:i4>6946943</vt:i4>
      </vt:variant>
      <vt:variant>
        <vt:i4>237</vt:i4>
      </vt:variant>
      <vt:variant>
        <vt:i4>0</vt:i4>
      </vt:variant>
      <vt:variant>
        <vt:i4>5</vt:i4>
      </vt:variant>
      <vt:variant>
        <vt:lpwstr>https://allergyfacts.org.au/resources/videos-from-a-aa</vt:lpwstr>
      </vt:variant>
      <vt:variant>
        <vt:lpwstr/>
      </vt:variant>
      <vt:variant>
        <vt:i4>6553633</vt:i4>
      </vt:variant>
      <vt:variant>
        <vt:i4>234</vt:i4>
      </vt:variant>
      <vt:variant>
        <vt:i4>0</vt:i4>
      </vt:variant>
      <vt:variant>
        <vt:i4>5</vt:i4>
      </vt:variant>
      <vt:variant>
        <vt:lpwstr>https://www.allergy.org.au/hp/anaphylaxis/ascia-action-plan-for-anaphylaxis</vt:lpwstr>
      </vt:variant>
      <vt:variant>
        <vt:lpwstr/>
      </vt:variant>
      <vt:variant>
        <vt:i4>8323194</vt:i4>
      </vt:variant>
      <vt:variant>
        <vt:i4>231</vt:i4>
      </vt:variant>
      <vt:variant>
        <vt:i4>0</vt:i4>
      </vt:variant>
      <vt:variant>
        <vt:i4>5</vt:i4>
      </vt:variant>
      <vt:variant>
        <vt:lpwstr>https://www.allergy.org.au/patients/insect-allergy-bites-and-stings</vt:lpwstr>
      </vt:variant>
      <vt:variant>
        <vt:lpwstr/>
      </vt:variant>
      <vt:variant>
        <vt:i4>5046316</vt:i4>
      </vt:variant>
      <vt:variant>
        <vt:i4>224</vt:i4>
      </vt:variant>
      <vt:variant>
        <vt:i4>0</vt:i4>
      </vt:variant>
      <vt:variant>
        <vt:i4>5</vt:i4>
      </vt:variant>
      <vt:variant>
        <vt:lpwstr/>
      </vt:variant>
      <vt:variant>
        <vt:lpwstr>Figure_4</vt:lpwstr>
      </vt:variant>
      <vt:variant>
        <vt:i4>4849708</vt:i4>
      </vt:variant>
      <vt:variant>
        <vt:i4>221</vt:i4>
      </vt:variant>
      <vt:variant>
        <vt:i4>0</vt:i4>
      </vt:variant>
      <vt:variant>
        <vt:i4>5</vt:i4>
      </vt:variant>
      <vt:variant>
        <vt:lpwstr/>
      </vt:variant>
      <vt:variant>
        <vt:lpwstr>Figure_3</vt:lpwstr>
      </vt:variant>
      <vt:variant>
        <vt:i4>4915244</vt:i4>
      </vt:variant>
      <vt:variant>
        <vt:i4>218</vt:i4>
      </vt:variant>
      <vt:variant>
        <vt:i4>0</vt:i4>
      </vt:variant>
      <vt:variant>
        <vt:i4>5</vt:i4>
      </vt:variant>
      <vt:variant>
        <vt:lpwstr/>
      </vt:variant>
      <vt:variant>
        <vt:lpwstr>Figure_2</vt:lpwstr>
      </vt:variant>
      <vt:variant>
        <vt:i4>4718636</vt:i4>
      </vt:variant>
      <vt:variant>
        <vt:i4>213</vt:i4>
      </vt:variant>
      <vt:variant>
        <vt:i4>0</vt:i4>
      </vt:variant>
      <vt:variant>
        <vt:i4>5</vt:i4>
      </vt:variant>
      <vt:variant>
        <vt:lpwstr/>
      </vt:variant>
      <vt:variant>
        <vt:lpwstr>Figure_1</vt:lpwstr>
      </vt:variant>
      <vt:variant>
        <vt:i4>1638462</vt:i4>
      </vt:variant>
      <vt:variant>
        <vt:i4>206</vt:i4>
      </vt:variant>
      <vt:variant>
        <vt:i4>0</vt:i4>
      </vt:variant>
      <vt:variant>
        <vt:i4>5</vt:i4>
      </vt:variant>
      <vt:variant>
        <vt:lpwstr/>
      </vt:variant>
      <vt:variant>
        <vt:lpwstr>_Toc112058878</vt:lpwstr>
      </vt:variant>
      <vt:variant>
        <vt:i4>1638462</vt:i4>
      </vt:variant>
      <vt:variant>
        <vt:i4>200</vt:i4>
      </vt:variant>
      <vt:variant>
        <vt:i4>0</vt:i4>
      </vt:variant>
      <vt:variant>
        <vt:i4>5</vt:i4>
      </vt:variant>
      <vt:variant>
        <vt:lpwstr/>
      </vt:variant>
      <vt:variant>
        <vt:lpwstr>_Toc112058877</vt:lpwstr>
      </vt:variant>
      <vt:variant>
        <vt:i4>1638462</vt:i4>
      </vt:variant>
      <vt:variant>
        <vt:i4>194</vt:i4>
      </vt:variant>
      <vt:variant>
        <vt:i4>0</vt:i4>
      </vt:variant>
      <vt:variant>
        <vt:i4>5</vt:i4>
      </vt:variant>
      <vt:variant>
        <vt:lpwstr/>
      </vt:variant>
      <vt:variant>
        <vt:lpwstr>_Toc112058876</vt:lpwstr>
      </vt:variant>
      <vt:variant>
        <vt:i4>1638462</vt:i4>
      </vt:variant>
      <vt:variant>
        <vt:i4>188</vt:i4>
      </vt:variant>
      <vt:variant>
        <vt:i4>0</vt:i4>
      </vt:variant>
      <vt:variant>
        <vt:i4>5</vt:i4>
      </vt:variant>
      <vt:variant>
        <vt:lpwstr/>
      </vt:variant>
      <vt:variant>
        <vt:lpwstr>_Toc112058875</vt:lpwstr>
      </vt:variant>
      <vt:variant>
        <vt:i4>1638462</vt:i4>
      </vt:variant>
      <vt:variant>
        <vt:i4>182</vt:i4>
      </vt:variant>
      <vt:variant>
        <vt:i4>0</vt:i4>
      </vt:variant>
      <vt:variant>
        <vt:i4>5</vt:i4>
      </vt:variant>
      <vt:variant>
        <vt:lpwstr/>
      </vt:variant>
      <vt:variant>
        <vt:lpwstr>_Toc112058874</vt:lpwstr>
      </vt:variant>
      <vt:variant>
        <vt:i4>1638462</vt:i4>
      </vt:variant>
      <vt:variant>
        <vt:i4>176</vt:i4>
      </vt:variant>
      <vt:variant>
        <vt:i4>0</vt:i4>
      </vt:variant>
      <vt:variant>
        <vt:i4>5</vt:i4>
      </vt:variant>
      <vt:variant>
        <vt:lpwstr/>
      </vt:variant>
      <vt:variant>
        <vt:lpwstr>_Toc112058873</vt:lpwstr>
      </vt:variant>
      <vt:variant>
        <vt:i4>1638462</vt:i4>
      </vt:variant>
      <vt:variant>
        <vt:i4>170</vt:i4>
      </vt:variant>
      <vt:variant>
        <vt:i4>0</vt:i4>
      </vt:variant>
      <vt:variant>
        <vt:i4>5</vt:i4>
      </vt:variant>
      <vt:variant>
        <vt:lpwstr/>
      </vt:variant>
      <vt:variant>
        <vt:lpwstr>_Toc112058872</vt:lpwstr>
      </vt:variant>
      <vt:variant>
        <vt:i4>1638462</vt:i4>
      </vt:variant>
      <vt:variant>
        <vt:i4>164</vt:i4>
      </vt:variant>
      <vt:variant>
        <vt:i4>0</vt:i4>
      </vt:variant>
      <vt:variant>
        <vt:i4>5</vt:i4>
      </vt:variant>
      <vt:variant>
        <vt:lpwstr/>
      </vt:variant>
      <vt:variant>
        <vt:lpwstr>_Toc112058871</vt:lpwstr>
      </vt:variant>
      <vt:variant>
        <vt:i4>1638462</vt:i4>
      </vt:variant>
      <vt:variant>
        <vt:i4>158</vt:i4>
      </vt:variant>
      <vt:variant>
        <vt:i4>0</vt:i4>
      </vt:variant>
      <vt:variant>
        <vt:i4>5</vt:i4>
      </vt:variant>
      <vt:variant>
        <vt:lpwstr/>
      </vt:variant>
      <vt:variant>
        <vt:lpwstr>_Toc112058870</vt:lpwstr>
      </vt:variant>
      <vt:variant>
        <vt:i4>1572926</vt:i4>
      </vt:variant>
      <vt:variant>
        <vt:i4>152</vt:i4>
      </vt:variant>
      <vt:variant>
        <vt:i4>0</vt:i4>
      </vt:variant>
      <vt:variant>
        <vt:i4>5</vt:i4>
      </vt:variant>
      <vt:variant>
        <vt:lpwstr/>
      </vt:variant>
      <vt:variant>
        <vt:lpwstr>_Toc112058869</vt:lpwstr>
      </vt:variant>
      <vt:variant>
        <vt:i4>1572926</vt:i4>
      </vt:variant>
      <vt:variant>
        <vt:i4>146</vt:i4>
      </vt:variant>
      <vt:variant>
        <vt:i4>0</vt:i4>
      </vt:variant>
      <vt:variant>
        <vt:i4>5</vt:i4>
      </vt:variant>
      <vt:variant>
        <vt:lpwstr/>
      </vt:variant>
      <vt:variant>
        <vt:lpwstr>_Toc112058868</vt:lpwstr>
      </vt:variant>
      <vt:variant>
        <vt:i4>1572926</vt:i4>
      </vt:variant>
      <vt:variant>
        <vt:i4>140</vt:i4>
      </vt:variant>
      <vt:variant>
        <vt:i4>0</vt:i4>
      </vt:variant>
      <vt:variant>
        <vt:i4>5</vt:i4>
      </vt:variant>
      <vt:variant>
        <vt:lpwstr/>
      </vt:variant>
      <vt:variant>
        <vt:lpwstr>_Toc112058867</vt:lpwstr>
      </vt:variant>
      <vt:variant>
        <vt:i4>1572926</vt:i4>
      </vt:variant>
      <vt:variant>
        <vt:i4>134</vt:i4>
      </vt:variant>
      <vt:variant>
        <vt:i4>0</vt:i4>
      </vt:variant>
      <vt:variant>
        <vt:i4>5</vt:i4>
      </vt:variant>
      <vt:variant>
        <vt:lpwstr/>
      </vt:variant>
      <vt:variant>
        <vt:lpwstr>_Toc112058866</vt:lpwstr>
      </vt:variant>
      <vt:variant>
        <vt:i4>1572926</vt:i4>
      </vt:variant>
      <vt:variant>
        <vt:i4>128</vt:i4>
      </vt:variant>
      <vt:variant>
        <vt:i4>0</vt:i4>
      </vt:variant>
      <vt:variant>
        <vt:i4>5</vt:i4>
      </vt:variant>
      <vt:variant>
        <vt:lpwstr/>
      </vt:variant>
      <vt:variant>
        <vt:lpwstr>_Toc112058865</vt:lpwstr>
      </vt:variant>
      <vt:variant>
        <vt:i4>1572926</vt:i4>
      </vt:variant>
      <vt:variant>
        <vt:i4>122</vt:i4>
      </vt:variant>
      <vt:variant>
        <vt:i4>0</vt:i4>
      </vt:variant>
      <vt:variant>
        <vt:i4>5</vt:i4>
      </vt:variant>
      <vt:variant>
        <vt:lpwstr/>
      </vt:variant>
      <vt:variant>
        <vt:lpwstr>_Toc112058864</vt:lpwstr>
      </vt:variant>
      <vt:variant>
        <vt:i4>1572926</vt:i4>
      </vt:variant>
      <vt:variant>
        <vt:i4>116</vt:i4>
      </vt:variant>
      <vt:variant>
        <vt:i4>0</vt:i4>
      </vt:variant>
      <vt:variant>
        <vt:i4>5</vt:i4>
      </vt:variant>
      <vt:variant>
        <vt:lpwstr/>
      </vt:variant>
      <vt:variant>
        <vt:lpwstr>_Toc112058863</vt:lpwstr>
      </vt:variant>
      <vt:variant>
        <vt:i4>1572926</vt:i4>
      </vt:variant>
      <vt:variant>
        <vt:i4>110</vt:i4>
      </vt:variant>
      <vt:variant>
        <vt:i4>0</vt:i4>
      </vt:variant>
      <vt:variant>
        <vt:i4>5</vt:i4>
      </vt:variant>
      <vt:variant>
        <vt:lpwstr/>
      </vt:variant>
      <vt:variant>
        <vt:lpwstr>_Toc112058862</vt:lpwstr>
      </vt:variant>
      <vt:variant>
        <vt:i4>1572926</vt:i4>
      </vt:variant>
      <vt:variant>
        <vt:i4>104</vt:i4>
      </vt:variant>
      <vt:variant>
        <vt:i4>0</vt:i4>
      </vt:variant>
      <vt:variant>
        <vt:i4>5</vt:i4>
      </vt:variant>
      <vt:variant>
        <vt:lpwstr/>
      </vt:variant>
      <vt:variant>
        <vt:lpwstr>_Toc112058861</vt:lpwstr>
      </vt:variant>
      <vt:variant>
        <vt:i4>1572926</vt:i4>
      </vt:variant>
      <vt:variant>
        <vt:i4>98</vt:i4>
      </vt:variant>
      <vt:variant>
        <vt:i4>0</vt:i4>
      </vt:variant>
      <vt:variant>
        <vt:i4>5</vt:i4>
      </vt:variant>
      <vt:variant>
        <vt:lpwstr/>
      </vt:variant>
      <vt:variant>
        <vt:lpwstr>_Toc112058860</vt:lpwstr>
      </vt:variant>
      <vt:variant>
        <vt:i4>1769534</vt:i4>
      </vt:variant>
      <vt:variant>
        <vt:i4>92</vt:i4>
      </vt:variant>
      <vt:variant>
        <vt:i4>0</vt:i4>
      </vt:variant>
      <vt:variant>
        <vt:i4>5</vt:i4>
      </vt:variant>
      <vt:variant>
        <vt:lpwstr/>
      </vt:variant>
      <vt:variant>
        <vt:lpwstr>_Toc112058859</vt:lpwstr>
      </vt:variant>
      <vt:variant>
        <vt:i4>1769534</vt:i4>
      </vt:variant>
      <vt:variant>
        <vt:i4>86</vt:i4>
      </vt:variant>
      <vt:variant>
        <vt:i4>0</vt:i4>
      </vt:variant>
      <vt:variant>
        <vt:i4>5</vt:i4>
      </vt:variant>
      <vt:variant>
        <vt:lpwstr/>
      </vt:variant>
      <vt:variant>
        <vt:lpwstr>_Toc112058858</vt:lpwstr>
      </vt:variant>
      <vt:variant>
        <vt:i4>1769534</vt:i4>
      </vt:variant>
      <vt:variant>
        <vt:i4>80</vt:i4>
      </vt:variant>
      <vt:variant>
        <vt:i4>0</vt:i4>
      </vt:variant>
      <vt:variant>
        <vt:i4>5</vt:i4>
      </vt:variant>
      <vt:variant>
        <vt:lpwstr/>
      </vt:variant>
      <vt:variant>
        <vt:lpwstr>_Toc112058857</vt:lpwstr>
      </vt:variant>
      <vt:variant>
        <vt:i4>1769534</vt:i4>
      </vt:variant>
      <vt:variant>
        <vt:i4>74</vt:i4>
      </vt:variant>
      <vt:variant>
        <vt:i4>0</vt:i4>
      </vt:variant>
      <vt:variant>
        <vt:i4>5</vt:i4>
      </vt:variant>
      <vt:variant>
        <vt:lpwstr/>
      </vt:variant>
      <vt:variant>
        <vt:lpwstr>_Toc112058856</vt:lpwstr>
      </vt:variant>
      <vt:variant>
        <vt:i4>1769534</vt:i4>
      </vt:variant>
      <vt:variant>
        <vt:i4>68</vt:i4>
      </vt:variant>
      <vt:variant>
        <vt:i4>0</vt:i4>
      </vt:variant>
      <vt:variant>
        <vt:i4>5</vt:i4>
      </vt:variant>
      <vt:variant>
        <vt:lpwstr/>
      </vt:variant>
      <vt:variant>
        <vt:lpwstr>_Toc112058855</vt:lpwstr>
      </vt:variant>
      <vt:variant>
        <vt:i4>1769534</vt:i4>
      </vt:variant>
      <vt:variant>
        <vt:i4>62</vt:i4>
      </vt:variant>
      <vt:variant>
        <vt:i4>0</vt:i4>
      </vt:variant>
      <vt:variant>
        <vt:i4>5</vt:i4>
      </vt:variant>
      <vt:variant>
        <vt:lpwstr/>
      </vt:variant>
      <vt:variant>
        <vt:lpwstr>_Toc112058854</vt:lpwstr>
      </vt:variant>
      <vt:variant>
        <vt:i4>1769534</vt:i4>
      </vt:variant>
      <vt:variant>
        <vt:i4>56</vt:i4>
      </vt:variant>
      <vt:variant>
        <vt:i4>0</vt:i4>
      </vt:variant>
      <vt:variant>
        <vt:i4>5</vt:i4>
      </vt:variant>
      <vt:variant>
        <vt:lpwstr/>
      </vt:variant>
      <vt:variant>
        <vt:lpwstr>_Toc112058853</vt:lpwstr>
      </vt:variant>
      <vt:variant>
        <vt:i4>1769534</vt:i4>
      </vt:variant>
      <vt:variant>
        <vt:i4>50</vt:i4>
      </vt:variant>
      <vt:variant>
        <vt:i4>0</vt:i4>
      </vt:variant>
      <vt:variant>
        <vt:i4>5</vt:i4>
      </vt:variant>
      <vt:variant>
        <vt:lpwstr/>
      </vt:variant>
      <vt:variant>
        <vt:lpwstr>_Toc112058852</vt:lpwstr>
      </vt:variant>
      <vt:variant>
        <vt:i4>1769534</vt:i4>
      </vt:variant>
      <vt:variant>
        <vt:i4>44</vt:i4>
      </vt:variant>
      <vt:variant>
        <vt:i4>0</vt:i4>
      </vt:variant>
      <vt:variant>
        <vt:i4>5</vt:i4>
      </vt:variant>
      <vt:variant>
        <vt:lpwstr/>
      </vt:variant>
      <vt:variant>
        <vt:lpwstr>_Toc112058851</vt:lpwstr>
      </vt:variant>
      <vt:variant>
        <vt:i4>1769534</vt:i4>
      </vt:variant>
      <vt:variant>
        <vt:i4>38</vt:i4>
      </vt:variant>
      <vt:variant>
        <vt:i4>0</vt:i4>
      </vt:variant>
      <vt:variant>
        <vt:i4>5</vt:i4>
      </vt:variant>
      <vt:variant>
        <vt:lpwstr/>
      </vt:variant>
      <vt:variant>
        <vt:lpwstr>_Toc112058850</vt:lpwstr>
      </vt:variant>
      <vt:variant>
        <vt:i4>1703998</vt:i4>
      </vt:variant>
      <vt:variant>
        <vt:i4>32</vt:i4>
      </vt:variant>
      <vt:variant>
        <vt:i4>0</vt:i4>
      </vt:variant>
      <vt:variant>
        <vt:i4>5</vt:i4>
      </vt:variant>
      <vt:variant>
        <vt:lpwstr/>
      </vt:variant>
      <vt:variant>
        <vt:lpwstr>_Toc112058849</vt:lpwstr>
      </vt:variant>
      <vt:variant>
        <vt:i4>1703998</vt:i4>
      </vt:variant>
      <vt:variant>
        <vt:i4>26</vt:i4>
      </vt:variant>
      <vt:variant>
        <vt:i4>0</vt:i4>
      </vt:variant>
      <vt:variant>
        <vt:i4>5</vt:i4>
      </vt:variant>
      <vt:variant>
        <vt:lpwstr/>
      </vt:variant>
      <vt:variant>
        <vt:lpwstr>_Toc112058848</vt:lpwstr>
      </vt:variant>
      <vt:variant>
        <vt:i4>1703998</vt:i4>
      </vt:variant>
      <vt:variant>
        <vt:i4>20</vt:i4>
      </vt:variant>
      <vt:variant>
        <vt:i4>0</vt:i4>
      </vt:variant>
      <vt:variant>
        <vt:i4>5</vt:i4>
      </vt:variant>
      <vt:variant>
        <vt:lpwstr/>
      </vt:variant>
      <vt:variant>
        <vt:lpwstr>_Toc112058847</vt:lpwstr>
      </vt:variant>
      <vt:variant>
        <vt:i4>1703998</vt:i4>
      </vt:variant>
      <vt:variant>
        <vt:i4>14</vt:i4>
      </vt:variant>
      <vt:variant>
        <vt:i4>0</vt:i4>
      </vt:variant>
      <vt:variant>
        <vt:i4>5</vt:i4>
      </vt:variant>
      <vt:variant>
        <vt:lpwstr/>
      </vt:variant>
      <vt:variant>
        <vt:lpwstr>_Toc112058846</vt:lpwstr>
      </vt:variant>
      <vt:variant>
        <vt:i4>1703998</vt:i4>
      </vt:variant>
      <vt:variant>
        <vt:i4>8</vt:i4>
      </vt:variant>
      <vt:variant>
        <vt:i4>0</vt:i4>
      </vt:variant>
      <vt:variant>
        <vt:i4>5</vt:i4>
      </vt:variant>
      <vt:variant>
        <vt:lpwstr/>
      </vt:variant>
      <vt:variant>
        <vt:lpwstr>_Toc112058845</vt:lpwstr>
      </vt:variant>
      <vt:variant>
        <vt:i4>1703998</vt:i4>
      </vt:variant>
      <vt:variant>
        <vt:i4>2</vt:i4>
      </vt:variant>
      <vt:variant>
        <vt:i4>0</vt:i4>
      </vt:variant>
      <vt:variant>
        <vt:i4>5</vt:i4>
      </vt:variant>
      <vt:variant>
        <vt:lpwstr/>
      </vt:variant>
      <vt:variant>
        <vt:lpwstr>_Toc112058844</vt:lpwstr>
      </vt:variant>
      <vt:variant>
        <vt:i4>2818101</vt:i4>
      </vt:variant>
      <vt:variant>
        <vt:i4>0</vt:i4>
      </vt:variant>
      <vt:variant>
        <vt:i4>0</vt:i4>
      </vt:variant>
      <vt:variant>
        <vt:i4>5</vt:i4>
      </vt:variant>
      <vt:variant>
        <vt:lpwstr>https://www.cdc.gov/ticks/removing_a_tick.html</vt:lpwstr>
      </vt:variant>
      <vt:variant>
        <vt:lpwstr/>
      </vt:variant>
      <vt:variant>
        <vt:i4>5374020</vt:i4>
      </vt:variant>
      <vt:variant>
        <vt:i4>9</vt:i4>
      </vt:variant>
      <vt:variant>
        <vt:i4>0</vt:i4>
      </vt:variant>
      <vt:variant>
        <vt:i4>5</vt:i4>
      </vt:variant>
      <vt:variant>
        <vt:lpwstr>https://commons.wikimedia.org/wiki/File:Ixodholfem7.jpg%23/media/File:Ixodholfem7.jpg</vt:lpwstr>
      </vt:variant>
      <vt:variant>
        <vt:lpwstr/>
      </vt:variant>
      <vt:variant>
        <vt:i4>1703939</vt:i4>
      </vt:variant>
      <vt:variant>
        <vt:i4>6</vt:i4>
      </vt:variant>
      <vt:variant>
        <vt:i4>0</vt:i4>
      </vt:variant>
      <vt:variant>
        <vt:i4>5</vt:i4>
      </vt:variant>
      <vt:variant>
        <vt:lpwstr>https://en.wikipedia.org/wiki/File:Ixodes_holocyclus_distribution_map.png%23/media/File:Ixodes_holocyclus_distribution_map.png</vt:lpwstr>
      </vt:variant>
      <vt:variant>
        <vt:lpwstr/>
      </vt:variant>
      <vt:variant>
        <vt:i4>1769558</vt:i4>
      </vt:variant>
      <vt:variant>
        <vt:i4>0</vt:i4>
      </vt:variant>
      <vt:variant>
        <vt:i4>0</vt:i4>
      </vt:variant>
      <vt:variant>
        <vt:i4>5</vt:i4>
      </vt:variant>
      <vt:variant>
        <vt:lpwstr>https://www1.health.gov.au/internet/main/publishing.nsf/650f3eec0dfb990fca25692100069854/ea2fa455f96f36f1ca257c3700786bcb/WebPageBody/0.5510?OpenElement&amp;FieldElemFormat=gif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Note for Medical Practitioners and Hospitals: Prevention and management of tick bites in Australia</dc:title>
  <dc:subject>Communicable diseases</dc:subject>
  <dc:creator>Australian Government Department of Health; of Health and Aged Care</dc:creator>
  <cp:keywords>Tick-borne disease; tick bites</cp:keywords>
  <cp:lastModifiedBy>Department of Health and Aged Care</cp:lastModifiedBy>
  <cp:revision>3</cp:revision>
  <cp:lastPrinted>2022-08-22T04:51:00Z</cp:lastPrinted>
  <dcterms:created xsi:type="dcterms:W3CDTF">2023-01-17T07:42:00Z</dcterms:created>
  <dcterms:modified xsi:type="dcterms:W3CDTF">2023-01-17T07:42:00Z</dcterms:modified>
</cp:coreProperties>
</file>