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9280" w14:textId="4F76E15C" w:rsidR="005D1E89" w:rsidRPr="00C14CA3" w:rsidRDefault="005D1E89" w:rsidP="00850532">
      <w:pPr>
        <w:widowControl/>
        <w:spacing w:before="100" w:beforeAutospacing="1" w:after="150" w:line="315" w:lineRule="atLeast"/>
        <w:jc w:val="center"/>
        <w:rPr>
          <w:rFonts w:ascii="SimSun" w:eastAsia="SimSun" w:hAnsi="SimSun" w:cs="SimSun"/>
          <w:color w:val="202020"/>
          <w:kern w:val="0"/>
          <w:sz w:val="24"/>
          <w:lang w:val="en-US"/>
        </w:rPr>
      </w:pP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US"/>
        </w:rPr>
        <w:t>卫生和老年护理部部长</w:t>
      </w:r>
    </w:p>
    <w:p w14:paraId="1EB0729F" w14:textId="21C8AAD8" w:rsidR="005D1E89" w:rsidRPr="00C031EA" w:rsidRDefault="005D1E89" w:rsidP="00C031EA">
      <w:pPr>
        <w:widowControl/>
        <w:ind w:firstLineChars="1250" w:firstLine="3012"/>
        <w:jc w:val="left"/>
        <w:rPr>
          <w:rFonts w:ascii="SimSun" w:eastAsia="SimSun" w:hAnsi="SimSun" w:cs="SimSun"/>
          <w:b/>
          <w:bCs/>
          <w:color w:val="202020"/>
          <w:kern w:val="0"/>
          <w:sz w:val="24"/>
          <w:lang w:val="en-US"/>
        </w:rPr>
      </w:pPr>
      <w:r w:rsidRPr="005D1E89">
        <w:rPr>
          <w:rFonts w:ascii="SimSun" w:eastAsia="SimSun" w:hAnsi="SimSun" w:cs="SimSun"/>
          <w:b/>
          <w:bCs/>
          <w:color w:val="202020"/>
          <w:kern w:val="0"/>
          <w:sz w:val="24"/>
          <w:lang w:val="en-US"/>
        </w:rPr>
        <w:t>马克·巴特勒</w:t>
      </w:r>
      <w:r w:rsidRPr="00C14CA3">
        <w:rPr>
          <w:rFonts w:ascii="SimSun" w:eastAsia="SimSun" w:hAnsi="SimSun" w:cs="SimSun" w:hint="eastAsia"/>
          <w:b/>
          <w:bCs/>
          <w:color w:val="202020"/>
          <w:kern w:val="0"/>
          <w:sz w:val="24"/>
          <w:lang w:val="en-US"/>
        </w:rPr>
        <w:t>议员阁下</w:t>
      </w:r>
    </w:p>
    <w:p w14:paraId="7D1ADE5C" w14:textId="24B77F88" w:rsidR="00850532" w:rsidRPr="00850532" w:rsidRDefault="005D1E89" w:rsidP="00850532">
      <w:pPr>
        <w:widowControl/>
        <w:spacing w:before="100" w:beforeAutospacing="1" w:after="150" w:line="315" w:lineRule="atLeast"/>
        <w:jc w:val="center"/>
        <w:rPr>
          <w:rFonts w:ascii="SimSun" w:eastAsia="SimSun" w:hAnsi="SimSun" w:cs="SimSun"/>
          <w:color w:val="000000"/>
          <w:kern w:val="0"/>
          <w:sz w:val="24"/>
          <w:lang w:val="en-US"/>
        </w:rPr>
      </w:pPr>
      <w:r w:rsidRPr="00C14CA3">
        <w:rPr>
          <w:rFonts w:ascii="SimSun" w:eastAsia="SimSun" w:hAnsi="SimSun" w:cs="SimSun" w:hint="eastAsia"/>
          <w:b/>
          <w:bCs/>
          <w:color w:val="202020"/>
          <w:kern w:val="0"/>
          <w:sz w:val="24"/>
          <w:lang w:val="en-US"/>
        </w:rPr>
        <w:t>媒体发布</w:t>
      </w:r>
    </w:p>
    <w:p w14:paraId="0AD15939" w14:textId="55D32F2C" w:rsidR="00850532" w:rsidRPr="00850532" w:rsidRDefault="005D1E89" w:rsidP="00850532">
      <w:pPr>
        <w:widowControl/>
        <w:spacing w:before="100" w:beforeAutospacing="1" w:after="150" w:line="315" w:lineRule="atLeast"/>
        <w:jc w:val="center"/>
        <w:rPr>
          <w:rFonts w:ascii="SimSun" w:eastAsia="SimSun" w:hAnsi="SimSun" w:cs="SimSun"/>
          <w:color w:val="000000"/>
          <w:kern w:val="0"/>
          <w:sz w:val="24"/>
          <w:lang w:val="en-US"/>
        </w:rPr>
      </w:pPr>
      <w:r w:rsidRPr="00C14CA3">
        <w:rPr>
          <w:rFonts w:ascii="SimSun" w:eastAsia="SimSun" w:hAnsi="SimSun" w:cs="SimSun" w:hint="eastAsia"/>
          <w:b/>
          <w:bCs/>
          <w:color w:val="202020"/>
          <w:kern w:val="0"/>
          <w:sz w:val="24"/>
          <w:u w:val="single"/>
          <w:lang w:val="en-GB"/>
        </w:rPr>
        <w:t>来自中国的旅客需在旅行前进行新型冠状病毒检测</w:t>
      </w:r>
    </w:p>
    <w:p w14:paraId="5DBB1FBC" w14:textId="322EFCB2" w:rsidR="00EA5B6D" w:rsidRPr="00C14CA3" w:rsidRDefault="005D1E89" w:rsidP="00850532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澳大利亚政府将</w:t>
      </w:r>
      <w:r w:rsidR="008361FC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对</w:t>
      </w:r>
      <w:r w:rsidR="0041255B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从</w:t>
      </w:r>
      <w:r w:rsidR="00FE0F75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中华人民共和国，包括</w:t>
      </w:r>
      <w:r w:rsidR="0041255B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从</w:t>
      </w:r>
      <w:r w:rsidR="00FE0F75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香港和澳门特别行政区赴澳的旅客</w:t>
      </w:r>
      <w:r w:rsidR="00DE4E40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实施</w:t>
      </w:r>
      <w:r w:rsidR="00D8795E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旅</w:t>
      </w:r>
      <w:r w:rsidR="003627A9" w:rsidRPr="0024173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行</w:t>
      </w:r>
      <w:r w:rsidR="00FE0F75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前</w:t>
      </w:r>
      <w:r w:rsidR="0041255B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进行</w:t>
      </w:r>
      <w:r w:rsidR="00FE0F75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新型冠状</w:t>
      </w:r>
      <w:r w:rsidR="0041255B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病毒</w:t>
      </w:r>
      <w:r w:rsidR="00FE0F75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检测</w:t>
      </w:r>
      <w:r w:rsidR="008361FC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的要求</w:t>
      </w:r>
      <w:r w:rsidR="00FE0F75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。</w:t>
      </w:r>
    </w:p>
    <w:p w14:paraId="4444A639" w14:textId="38BE4BFA" w:rsidR="0041255B" w:rsidRPr="00C14CA3" w:rsidRDefault="00FE0F75" w:rsidP="00850532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这项措施是为了应对中国</w:t>
      </w:r>
      <w:r w:rsidR="0041255B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此</w:t>
      </w:r>
      <w:r w:rsidR="003627A9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轮大规模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的</w:t>
      </w:r>
      <w:r w:rsidR="0041255B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新型冠状病毒感染，以及该国出现</w:t>
      </w:r>
      <w:r w:rsidR="00D8795E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新的</w:t>
      </w:r>
      <w:r w:rsidR="0041255B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病毒</w:t>
      </w:r>
      <w:r w:rsidR="00D8795E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变异株</w:t>
      </w:r>
      <w:r w:rsidR="00EA5B6D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的可能性</w:t>
      </w:r>
      <w:r w:rsidR="0041255B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。</w:t>
      </w:r>
    </w:p>
    <w:p w14:paraId="2D97C7EA" w14:textId="777579C7" w:rsidR="00041A71" w:rsidRPr="00C14CA3" w:rsidRDefault="0041255B" w:rsidP="00850532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自2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023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年1月5日（周四）凌晨1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2:01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起，旅行者将被要求在旅行前4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8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小时内进行</w:t>
      </w:r>
      <w:r w:rsidR="00B83EB2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一次</w:t>
      </w:r>
      <w:r w:rsidR="00B2511B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新型冠状病毒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检测，并在前往澳大利亚时出示</w:t>
      </w:r>
      <w:r w:rsidR="00C14CA3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一份</w:t>
      </w:r>
      <w:r w:rsidR="00EA5B6D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阴性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检测结果的证明。</w:t>
      </w:r>
    </w:p>
    <w:p w14:paraId="392E289F" w14:textId="62D5A293" w:rsidR="00041A71" w:rsidRPr="00C14CA3" w:rsidRDefault="00041A71" w:rsidP="00850532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尽管在澳大利亚，我们已经不再处于应对</w:t>
      </w:r>
      <w:r w:rsidR="00EA5B6D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该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大流行病的紧急阶段，但</w:t>
      </w:r>
      <w:r w:rsidR="00EA5B6D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做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出这一决定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是为了</w:t>
      </w:r>
      <w:r w:rsidR="00EA5B6D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保护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澳大利亚免受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可能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新出现</w:t>
      </w:r>
      <w:r w:rsidR="00EA5B6D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的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变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种的风险，</w:t>
      </w:r>
      <w:r w:rsidR="00D8795E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也是因为</w:t>
      </w:r>
      <w:r w:rsidR="00D8795E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认识到中国迅速演变的</w:t>
      </w:r>
      <w:r w:rsidR="00D8795E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形势</w:t>
      </w:r>
      <w:r w:rsidR="00D8795E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和出现病毒</w:t>
      </w:r>
      <w:r w:rsidR="003C03EE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变异</w:t>
      </w:r>
      <w:r w:rsidR="00D8795E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的不确定性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。</w:t>
      </w:r>
    </w:p>
    <w:p w14:paraId="5948358E" w14:textId="38CACA14" w:rsidR="002D329D" w:rsidRPr="00C14CA3" w:rsidRDefault="00041A71" w:rsidP="00850532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在</w:t>
      </w:r>
      <w:r w:rsidR="00C14CA3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做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出这一决定时，我</w:t>
      </w:r>
      <w:r w:rsidR="00B67D0A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获得了来自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首席医疗官（CMO）的</w:t>
      </w:r>
      <w:r w:rsidR="0029198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大量</w:t>
      </w:r>
      <w:r w:rsidR="00B67D0A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信息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。</w:t>
      </w:r>
      <w:r w:rsidR="002D329D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澳大利亚现在加入世界上其他国家，</w:t>
      </w:r>
      <w:r w:rsidR="002D329D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包括法国、印度、日本、马来西亚、西班牙、韩国、英国和美国，实施类似的措施。</w:t>
      </w:r>
    </w:p>
    <w:p w14:paraId="29E6106C" w14:textId="4BBE8B1F" w:rsidR="002D329D" w:rsidRPr="00C14CA3" w:rsidRDefault="002D329D" w:rsidP="00850532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这些措施是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预防性和临时性的，</w:t>
      </w:r>
      <w:r w:rsidR="00B67D0A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并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将根据健康建议和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可用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信息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继续</w:t>
      </w:r>
      <w:r w:rsidR="00B67D0A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加以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审</w:t>
      </w:r>
      <w:r w:rsidR="00273689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核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。</w:t>
      </w:r>
    </w:p>
    <w:p w14:paraId="37E484AF" w14:textId="0653B161" w:rsidR="003B7493" w:rsidRPr="00C14CA3" w:rsidRDefault="002D329D" w:rsidP="00850532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我的部门正在与各州和</w:t>
      </w:r>
      <w:r w:rsidR="00B67D0A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各</w:t>
      </w:r>
      <w:r w:rsidR="003C03EE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领地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合作</w:t>
      </w:r>
      <w:r w:rsidR="00B67D0A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，非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常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密切地监测</w:t>
      </w:r>
      <w:r w:rsidR="003C03EE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着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澳大利亚的情况。此外，政府继续与各州和</w:t>
      </w:r>
      <w:r w:rsidR="00B67D0A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各</w:t>
      </w:r>
      <w:r w:rsidR="003C03EE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领地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政府密切合作，以提高我们</w:t>
      </w:r>
      <w:r w:rsidR="003C03EE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发现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和</w:t>
      </w:r>
      <w:r w:rsidR="00B67D0A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迅速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应对任何新出现的</w:t>
      </w:r>
      <w:r w:rsidR="003C03EE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需要关注的变异株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的能力。</w:t>
      </w:r>
    </w:p>
    <w:p w14:paraId="517781A9" w14:textId="768297F5" w:rsidR="00B2511B" w:rsidRPr="00C14CA3" w:rsidRDefault="003B7493" w:rsidP="00850532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目前</w:t>
      </w:r>
      <w:r w:rsidR="00000BC2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没有建议让我们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改变澳大利亚</w:t>
      </w:r>
      <w:r w:rsidR="000F6423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当前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管理</w:t>
      </w:r>
      <w:r w:rsidR="00000BC2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此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阶段大流行病的方法。幸运的是，</w:t>
      </w:r>
      <w:r w:rsidR="003C03EE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在澳大利亚</w:t>
      </w:r>
      <w:r w:rsidR="003C03EE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我们</w:t>
      </w:r>
      <w:r w:rsidR="003C03EE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有</w:t>
      </w:r>
      <w:r w:rsidR="003C03EE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随时可得的</w:t>
      </w:r>
      <w:r w:rsidR="003C03EE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疫苗和治疗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，</w:t>
      </w:r>
      <w:r w:rsidR="00B67D0A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以及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较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高的基础人群免疫力。</w:t>
      </w:r>
    </w:p>
    <w:p w14:paraId="3EAD1F94" w14:textId="21A2157C" w:rsidR="006102E1" w:rsidRPr="00C14CA3" w:rsidRDefault="00B2511B" w:rsidP="00850532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每</w:t>
      </w:r>
      <w:r w:rsidR="00B67D0A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一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位</w:t>
      </w:r>
      <w:r w:rsidR="00297BFA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适合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接种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新型冠状病毒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疫苗的人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员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都应在符合</w:t>
      </w:r>
      <w:r w:rsidR="00297BFA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接种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条件的情况下尽快进行预约。</w:t>
      </w:r>
      <w:r w:rsidR="00297BFA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及时接种疫苗</w:t>
      </w:r>
      <w:r w:rsidR="00297BFA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是人们可以采取的最简单的行动之一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，以保护自己</w:t>
      </w:r>
      <w:r w:rsidR="006102E1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免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因新型冠状病毒而严重不适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。此外，任何</w:t>
      </w:r>
      <w:r w:rsidR="00297BFA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适合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接受口服抗病毒治疗的人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员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都应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有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计划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使其能在</w:t>
      </w:r>
      <w:r w:rsidR="006102E1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新冠</w:t>
      </w:r>
      <w:r w:rsidR="00297BFA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病毒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检测呈阳性时获得这些治疗。</w:t>
      </w:r>
      <w:r w:rsidR="00850532" w:rsidRPr="00850532">
        <w:rPr>
          <w:rFonts w:ascii="SimSun" w:eastAsia="SimSun" w:hAnsi="SimSun" w:cs="SimSun"/>
          <w:color w:val="202020"/>
          <w:kern w:val="0"/>
          <w:sz w:val="24"/>
          <w:lang w:val="en-GB"/>
        </w:rPr>
        <w:br/>
      </w:r>
      <w:r w:rsidR="00850532" w:rsidRPr="00850532">
        <w:rPr>
          <w:rFonts w:ascii="SimSun" w:eastAsia="SimSun" w:hAnsi="SimSun" w:cs="SimSun"/>
          <w:color w:val="202020"/>
          <w:kern w:val="0"/>
          <w:sz w:val="24"/>
          <w:lang w:val="en-GB"/>
        </w:rPr>
        <w:br/>
      </w:r>
      <w:r w:rsidRPr="00C14CA3">
        <w:rPr>
          <w:rFonts w:ascii="SimSun" w:eastAsia="SimSun" w:hAnsi="SimSun" w:cs="SimSun" w:hint="eastAsia"/>
          <w:b/>
          <w:bCs/>
          <w:color w:val="202020"/>
          <w:kern w:val="0"/>
          <w:sz w:val="24"/>
          <w:lang w:val="en-GB"/>
        </w:rPr>
        <w:t>以下内容</w:t>
      </w:r>
      <w:r w:rsidRPr="00C14CA3">
        <w:rPr>
          <w:rFonts w:ascii="SimSun" w:eastAsia="SimSun" w:hAnsi="SimSun" w:cs="SimSun"/>
          <w:b/>
          <w:bCs/>
          <w:color w:val="202020"/>
          <w:kern w:val="0"/>
          <w:sz w:val="24"/>
          <w:lang w:val="en-GB"/>
        </w:rPr>
        <w:t>引自巴特勒部长</w:t>
      </w:r>
      <w:r w:rsidRPr="00C14CA3">
        <w:rPr>
          <w:rFonts w:ascii="SimSun" w:eastAsia="SimSun" w:hAnsi="SimSun" w:cs="SimSun"/>
          <w:b/>
          <w:bCs/>
          <w:color w:val="202020"/>
          <w:kern w:val="0"/>
          <w:sz w:val="24"/>
          <w:lang w:val="en-US"/>
        </w:rPr>
        <w:t>:</w:t>
      </w:r>
    </w:p>
    <w:p w14:paraId="099263B0" w14:textId="0B456FFA" w:rsidR="006D32A2" w:rsidRPr="00C14CA3" w:rsidRDefault="006D32A2" w:rsidP="00850532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“</w:t>
      </w:r>
      <w:r w:rsidR="00B2511B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实施这些临时措施的决定是出于</w:t>
      </w:r>
      <w:r w:rsidR="00B2511B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充分</w:t>
      </w:r>
      <w:r w:rsidR="00B2511B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谨慎，</w:t>
      </w:r>
      <w:r w:rsidR="00E17B8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考虑到</w:t>
      </w:r>
      <w:r w:rsidR="00B2511B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中国动态</w:t>
      </w:r>
      <w:r w:rsidR="00BB159A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且</w:t>
      </w:r>
      <w:r w:rsidR="00B2511B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不断变化的形势</w:t>
      </w:r>
      <w:r w:rsidR="00E17B8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、</w:t>
      </w:r>
      <w:r w:rsidR="00B2511B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以及在高传播环境中出现新</w:t>
      </w:r>
      <w:r w:rsidR="00E17B8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变异株</w:t>
      </w:r>
      <w:r w:rsidR="00B2511B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的可能性。”</w:t>
      </w:r>
    </w:p>
    <w:p w14:paraId="427C5031" w14:textId="5D85CCF3" w:rsidR="006D32A2" w:rsidRPr="00C14CA3" w:rsidRDefault="006102E1" w:rsidP="00850532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lastRenderedPageBreak/>
        <w:t>“</w:t>
      </w:r>
      <w:r w:rsidR="006D32A2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澳大利亚在应对大流行病方面</w:t>
      </w:r>
      <w:r w:rsidR="00E17B8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具有良好条件</w:t>
      </w:r>
      <w:r w:rsidR="006D32A2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。我们继续与医学专家合作，监测</w:t>
      </w:r>
      <w:r w:rsidR="006D32A2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新型冠状病毒在</w:t>
      </w:r>
      <w:r w:rsidR="006D32A2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澳大利亚和</w:t>
      </w:r>
      <w:r w:rsidR="006D32A2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全球的形势</w:t>
      </w:r>
      <w:r w:rsidR="006D32A2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。我们</w:t>
      </w:r>
      <w:r w:rsidR="006D32A2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的绝对要务</w:t>
      </w:r>
      <w:r w:rsidR="006D32A2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是保持</w:t>
      </w:r>
      <w:r w:rsidR="006D32A2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我们</w:t>
      </w:r>
      <w:r w:rsidR="006D32A2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社区的安全，并在应对全球</w:t>
      </w:r>
      <w:r w:rsidR="006D32A2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新冠大流行方面</w:t>
      </w:r>
      <w:r w:rsidR="006D32A2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继续</w:t>
      </w:r>
      <w:r w:rsidR="006D32A2"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引领</w:t>
      </w:r>
      <w:r w:rsidR="006D32A2"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世界。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”</w:t>
      </w:r>
    </w:p>
    <w:p w14:paraId="0F58FB0B" w14:textId="7A6B6C87" w:rsidR="00CD337D" w:rsidRPr="0090094A" w:rsidRDefault="006D32A2" w:rsidP="0090094A">
      <w:pPr>
        <w:widowControl/>
        <w:spacing w:before="100" w:beforeAutospacing="1" w:after="100" w:afterAutospacing="1"/>
        <w:jc w:val="left"/>
        <w:rPr>
          <w:rFonts w:ascii="SimSun" w:eastAsia="SimSun" w:hAnsi="SimSun" w:cs="SimSun"/>
          <w:color w:val="202020"/>
          <w:kern w:val="0"/>
          <w:sz w:val="24"/>
          <w:lang w:val="en-GB"/>
        </w:rPr>
      </w:pP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“这一小</w:t>
      </w:r>
      <w:r w:rsidR="00E17B8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而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明智的</w:t>
      </w:r>
      <w:r w:rsidR="00E17B8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举措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将有助于保护那些面临严重疾病风险的人</w:t>
      </w:r>
      <w:r w:rsidRPr="00C14CA3">
        <w:rPr>
          <w:rFonts w:ascii="SimSun" w:eastAsia="SimSun" w:hAnsi="SimSun" w:cs="SimSun" w:hint="eastAsia"/>
          <w:color w:val="202020"/>
          <w:kern w:val="0"/>
          <w:sz w:val="24"/>
          <w:lang w:val="en-GB"/>
        </w:rPr>
        <w:t>们</w:t>
      </w:r>
      <w:r w:rsidRPr="00C14CA3">
        <w:rPr>
          <w:rFonts w:ascii="SimSun" w:eastAsia="SimSun" w:hAnsi="SimSun" w:cs="SimSun"/>
          <w:color w:val="202020"/>
          <w:kern w:val="0"/>
          <w:sz w:val="24"/>
          <w:lang w:val="en-GB"/>
        </w:rPr>
        <w:t>，并保障我们的医疗系统。”</w:t>
      </w:r>
    </w:p>
    <w:sectPr w:rsidR="00CD337D" w:rsidRPr="0090094A" w:rsidSect="00510FA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32"/>
    <w:rsid w:val="00000BC2"/>
    <w:rsid w:val="00041A71"/>
    <w:rsid w:val="00052605"/>
    <w:rsid w:val="000F6423"/>
    <w:rsid w:val="002331C4"/>
    <w:rsid w:val="00241733"/>
    <w:rsid w:val="00273689"/>
    <w:rsid w:val="00291983"/>
    <w:rsid w:val="00297BFA"/>
    <w:rsid w:val="002D329D"/>
    <w:rsid w:val="003627A9"/>
    <w:rsid w:val="003B7493"/>
    <w:rsid w:val="003C03EE"/>
    <w:rsid w:val="0041255B"/>
    <w:rsid w:val="004E7CAC"/>
    <w:rsid w:val="00510FAC"/>
    <w:rsid w:val="005B6EBD"/>
    <w:rsid w:val="005D1E89"/>
    <w:rsid w:val="006102E1"/>
    <w:rsid w:val="006D32A2"/>
    <w:rsid w:val="008361FC"/>
    <w:rsid w:val="00850532"/>
    <w:rsid w:val="008667AA"/>
    <w:rsid w:val="0090094A"/>
    <w:rsid w:val="00930021"/>
    <w:rsid w:val="00A17A95"/>
    <w:rsid w:val="00B2511B"/>
    <w:rsid w:val="00B67D0A"/>
    <w:rsid w:val="00B83EB2"/>
    <w:rsid w:val="00BB159A"/>
    <w:rsid w:val="00C00F62"/>
    <w:rsid w:val="00C031EA"/>
    <w:rsid w:val="00C14CA3"/>
    <w:rsid w:val="00C931B5"/>
    <w:rsid w:val="00CD337D"/>
    <w:rsid w:val="00D8795E"/>
    <w:rsid w:val="00D947E5"/>
    <w:rsid w:val="00DE4E40"/>
    <w:rsid w:val="00E17B83"/>
    <w:rsid w:val="00E22B9E"/>
    <w:rsid w:val="00E42900"/>
    <w:rsid w:val="00EA2D63"/>
    <w:rsid w:val="00EA5B6D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424BE"/>
  <w15:chartTrackingRefBased/>
  <w15:docId w15:val="{9B38108B-0A5F-4842-A713-EFB05D4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05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7A9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A9"/>
    <w:rPr>
      <w:rFonts w:ascii="SimSun" w:eastAsia="SimSun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458</Words>
  <Characters>463</Characters>
  <Application>Microsoft Office Word</Application>
  <DocSecurity>0</DocSecurity>
  <Lines>18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 of Health and Aged Care – The Hon Mark Butler MP – media release – Travelers from China to be tested for novel coronavirus before travel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of Health and Aged Care – The Hon Mark Butler MP – media release – Travellers from China required to undertake covid-19 testing before travel</dc:title>
  <dc:subject>Communicable diseases</dc:subject>
  <dc:creator>Australian Government Department of Health and Aged Care</dc:creator>
  <cp:keywords>Travel health; Communicable diseases; Medicines</cp:keywords>
  <dc:description>_x000d_
</dc:description>
  <cp:lastModifiedBy>Department of Health and Aged Care</cp:lastModifiedBy>
  <cp:revision>5</cp:revision>
  <dcterms:created xsi:type="dcterms:W3CDTF">2023-01-01T08:32:00Z</dcterms:created>
  <dcterms:modified xsi:type="dcterms:W3CDTF">2023-01-01T08:52:00Z</dcterms:modified>
</cp:coreProperties>
</file>